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2FB4ABC4" w14:textId="3AD255E3" w:rsidR="0008166F" w:rsidRPr="00C53EF0" w:rsidRDefault="00472D73" w:rsidP="00164E94">
      <w:pPr>
        <w:pStyle w:val="BP3Heading1"/>
        <w:spacing w:after="400"/>
        <w:ind w:left="851" w:hanging="851"/>
      </w:pPr>
      <w:bookmarkStart w:id="0" w:name="_Hlk516182172"/>
      <w:r w:rsidRPr="00C53EF0">
        <w:t>NEW INFRASTRUCTURE PROGRAM TO SUPPORT ESSENTIAL SERVICES, HOUSING AND COMMUNITIES</w:t>
      </w:r>
    </w:p>
    <w:bookmarkEnd w:id="0"/>
    <w:p w14:paraId="68A4C586" w14:textId="3B75A9D0" w:rsidR="009342A5" w:rsidRDefault="003F35BB" w:rsidP="00A505A9">
      <w:pPr>
        <w:pStyle w:val="BodyText"/>
      </w:pPr>
      <w:r>
        <w:t>This Budget continues t</w:t>
      </w:r>
      <w:r w:rsidR="009342A5">
        <w:t xml:space="preserve">he New South Wales </w:t>
      </w:r>
      <w:r w:rsidR="00981640">
        <w:t>Government’s</w:t>
      </w:r>
      <w:r w:rsidR="009342A5">
        <w:t xml:space="preserve"> substantial infrastructure program designed to improve essential services, housing, and community support throughout the state. Key components of this program include significant investments in both new and improved infrastructure with a strong focus on increasing housing supply</w:t>
      </w:r>
      <w:r w:rsidR="00C971D4">
        <w:t>.</w:t>
      </w:r>
    </w:p>
    <w:p w14:paraId="0737E0B6" w14:textId="2C00556C" w:rsidR="00C971D4" w:rsidRDefault="009342A5" w:rsidP="00A505A9">
      <w:pPr>
        <w:pStyle w:val="BodyText"/>
      </w:pPr>
      <w:r>
        <w:t xml:space="preserve">This year, the New South Wales </w:t>
      </w:r>
      <w:r w:rsidR="00AB30C9">
        <w:t>G</w:t>
      </w:r>
      <w:r>
        <w:t>overnment</w:t>
      </w:r>
      <w:r w:rsidR="00AB30C9">
        <w:t>’s</w:t>
      </w:r>
      <w:r>
        <w:t xml:space="preserve"> infrastructure initiatives continue to prioritise the growth and sustainability of our state by deploying investments </w:t>
      </w:r>
      <w:r w:rsidR="00AB30C9">
        <w:t>in</w:t>
      </w:r>
      <w:r>
        <w:t xml:space="preserve"> </w:t>
      </w:r>
      <w:r w:rsidR="003F1186">
        <w:t xml:space="preserve">growing communities </w:t>
      </w:r>
      <w:r>
        <w:t xml:space="preserve">which promote affordable housing. </w:t>
      </w:r>
    </w:p>
    <w:p w14:paraId="5D71F42C" w14:textId="1DACBF69" w:rsidR="00D81070" w:rsidRDefault="009342A5" w:rsidP="00737CDB">
      <w:pPr>
        <w:pStyle w:val="BodyText"/>
      </w:pPr>
      <w:r>
        <w:t>In addition, the program dedicates substantial resources to improving our transport systems</w:t>
      </w:r>
      <w:r w:rsidR="00D81070">
        <w:t>,</w:t>
      </w:r>
      <w:r>
        <w:t xml:space="preserve"> </w:t>
      </w:r>
      <w:r w:rsidR="00D81070">
        <w:t xml:space="preserve">investment </w:t>
      </w:r>
      <w:r w:rsidR="00D81070" w:rsidRPr="009B0909">
        <w:t xml:space="preserve">in </w:t>
      </w:r>
      <w:r w:rsidR="00D81070" w:rsidRPr="000D2EAC">
        <w:t xml:space="preserve">new schools </w:t>
      </w:r>
      <w:r w:rsidR="00D81070" w:rsidRPr="009B0909">
        <w:t xml:space="preserve">and </w:t>
      </w:r>
      <w:r w:rsidR="00D81070" w:rsidRPr="000D2EAC">
        <w:t>hospitals</w:t>
      </w:r>
      <w:r w:rsidR="00D81070">
        <w:t xml:space="preserve">, and the energy transition we need to secure a clean and sustainable future. </w:t>
      </w:r>
    </w:p>
    <w:p w14:paraId="57AB06A7" w14:textId="26489A48" w:rsidR="008E29FA" w:rsidRDefault="008E29FA" w:rsidP="00737CDB">
      <w:pPr>
        <w:pStyle w:val="BodyText"/>
      </w:pPr>
      <w:r w:rsidRPr="00966A2B">
        <w:t xml:space="preserve">Highlights of the Government’s current infrastructure pipeline include: </w:t>
      </w:r>
    </w:p>
    <w:p w14:paraId="29DE0C8A" w14:textId="77777777" w:rsidR="004B5473" w:rsidRDefault="004B5473" w:rsidP="009E7DF7">
      <w:pPr>
        <w:pStyle w:val="Bullet1"/>
      </w:pPr>
      <w:r>
        <w:t>$</w:t>
      </w:r>
      <w:r w:rsidRPr="0019762D">
        <w:t>62.9</w:t>
      </w:r>
      <w:r>
        <w:t xml:space="preserve"> billion for public transport and infrastructure</w:t>
      </w:r>
    </w:p>
    <w:p w14:paraId="74DC6BC0" w14:textId="798B515B" w:rsidR="004B5473" w:rsidRDefault="004B5473" w:rsidP="009E7DF7">
      <w:pPr>
        <w:pStyle w:val="Bullet1"/>
      </w:pPr>
      <w:r>
        <w:t>$</w:t>
      </w:r>
      <w:r w:rsidR="0032265D">
        <w:t>13.</w:t>
      </w:r>
      <w:r w:rsidR="00D761DD">
        <w:t>4</w:t>
      </w:r>
      <w:r>
        <w:t xml:space="preserve"> billion for health infrastructure</w:t>
      </w:r>
    </w:p>
    <w:p w14:paraId="00DBD1F5" w14:textId="77777777" w:rsidR="004B5473" w:rsidRDefault="004B5473" w:rsidP="009E7DF7">
      <w:pPr>
        <w:pStyle w:val="Bullet1"/>
      </w:pPr>
      <w:r>
        <w:t>$</w:t>
      </w:r>
      <w:r w:rsidRPr="0019762D">
        <w:t>9.5</w:t>
      </w:r>
      <w:r>
        <w:t xml:space="preserve"> billion for schools and skills infrastructure</w:t>
      </w:r>
    </w:p>
    <w:p w14:paraId="730A9F3C" w14:textId="694CF761" w:rsidR="004B5473" w:rsidRDefault="004B5473" w:rsidP="009E7DF7">
      <w:pPr>
        <w:pStyle w:val="Bullet1"/>
      </w:pPr>
      <w:r>
        <w:t>$</w:t>
      </w:r>
      <w:r w:rsidRPr="00DF7B60">
        <w:t>7.1</w:t>
      </w:r>
      <w:r>
        <w:t xml:space="preserve"> billion to build stronger </w:t>
      </w:r>
      <w:proofErr w:type="gramStart"/>
      <w:r>
        <w:t>communities</w:t>
      </w:r>
      <w:proofErr w:type="gramEnd"/>
    </w:p>
    <w:p w14:paraId="79C969C4" w14:textId="23CC7690" w:rsidR="001552DD" w:rsidRDefault="001552DD" w:rsidP="009E7DF7">
      <w:pPr>
        <w:pStyle w:val="Bullet1"/>
      </w:pPr>
      <w:r>
        <w:t>$</w:t>
      </w:r>
      <w:r w:rsidR="009A0C76">
        <w:t>6.1</w:t>
      </w:r>
      <w:r>
        <w:t xml:space="preserve"> billion </w:t>
      </w:r>
      <w:r w:rsidR="002E3319">
        <w:t>for</w:t>
      </w:r>
      <w:r w:rsidR="0067657D">
        <w:t xml:space="preserve"> social housing </w:t>
      </w:r>
    </w:p>
    <w:p w14:paraId="3C8BF487" w14:textId="6D3FFEB5" w:rsidR="008E29FA" w:rsidRDefault="008E29FA" w:rsidP="009E7DF7">
      <w:pPr>
        <w:pStyle w:val="Bullet1"/>
      </w:pPr>
      <w:r>
        <w:t>$</w:t>
      </w:r>
      <w:r w:rsidR="00DF7B60" w:rsidRPr="00DF7B60">
        <w:t>4</w:t>
      </w:r>
      <w:r w:rsidR="001536BB" w:rsidRPr="0019762D">
        <w:t>.</w:t>
      </w:r>
      <w:r w:rsidR="0019762D" w:rsidRPr="0019762D">
        <w:t>5</w:t>
      </w:r>
      <w:r>
        <w:t xml:space="preserve"> billion for </w:t>
      </w:r>
      <w:r w:rsidR="00EA1650">
        <w:t>Climate Change, Energy</w:t>
      </w:r>
      <w:r w:rsidR="009A0C76">
        <w:t xml:space="preserve">, </w:t>
      </w:r>
      <w:r w:rsidR="005C6D79">
        <w:t xml:space="preserve">the </w:t>
      </w:r>
      <w:r w:rsidR="009A0C76">
        <w:t>Environment</w:t>
      </w:r>
      <w:r>
        <w:t xml:space="preserve"> and </w:t>
      </w:r>
      <w:r w:rsidR="009A0C76">
        <w:t>Water</w:t>
      </w:r>
      <w:r>
        <w:t xml:space="preserve"> infrastructure</w:t>
      </w:r>
      <w:r w:rsidR="00B003CC">
        <w:t>.</w:t>
      </w:r>
    </w:p>
    <w:p w14:paraId="471D470C" w14:textId="3D34976F" w:rsidR="008E29FA" w:rsidRDefault="008E29FA" w:rsidP="00F65293">
      <w:pPr>
        <w:pStyle w:val="BodyText"/>
      </w:pPr>
      <w:r w:rsidRPr="1CE0DC11">
        <w:t>The $</w:t>
      </w:r>
      <w:r w:rsidR="00371BFA">
        <w:t>119.4</w:t>
      </w:r>
      <w:r w:rsidRPr="1CE0DC11">
        <w:t xml:space="preserve"> billion Essential Infrastructure Plan delivers </w:t>
      </w:r>
      <w:r w:rsidR="00E92F8F">
        <w:t>new</w:t>
      </w:r>
      <w:r w:rsidRPr="1CE0DC11">
        <w:t xml:space="preserve"> investment in schools</w:t>
      </w:r>
      <w:r w:rsidR="00B825F0">
        <w:t xml:space="preserve"> and </w:t>
      </w:r>
      <w:r w:rsidRPr="1CE0DC11">
        <w:t xml:space="preserve">hospitals, without privatising public assets. </w:t>
      </w:r>
    </w:p>
    <w:p w14:paraId="05395F6D" w14:textId="77777777" w:rsidR="00F62930" w:rsidRDefault="00F62930">
      <w:pPr>
        <w:rPr>
          <w:rFonts w:ascii="Public Sans SemiBold" w:eastAsia="Times New Roman" w:hAnsi="Public Sans SemiBold" w:cs="Times New Roman"/>
          <w:b/>
          <w:color w:val="22272B"/>
          <w:kern w:val="28"/>
          <w:sz w:val="28"/>
          <w:szCs w:val="36"/>
        </w:rPr>
      </w:pPr>
      <w:r>
        <w:rPr>
          <w:rFonts w:ascii="Public Sans SemiBold" w:eastAsia="Times New Roman" w:hAnsi="Public Sans SemiBold" w:cs="Times New Roman"/>
          <w:b/>
          <w:color w:val="22272B"/>
          <w:kern w:val="28"/>
          <w:sz w:val="28"/>
          <w:szCs w:val="36"/>
        </w:rPr>
        <w:br w:type="page"/>
      </w:r>
    </w:p>
    <w:p w14:paraId="79535B6F" w14:textId="4F5B863B" w:rsidR="00DF4B54" w:rsidRPr="00F62930" w:rsidRDefault="00DF4B54" w:rsidP="00F62930">
      <w:pPr>
        <w:pStyle w:val="BP3Heading2"/>
        <w:pageBreakBefore/>
        <w:ind w:left="851" w:hanging="851"/>
      </w:pPr>
      <w:r w:rsidRPr="001B4D0E">
        <w:lastRenderedPageBreak/>
        <w:t>Climate Change, Energy, the Environment and Water</w:t>
      </w:r>
    </w:p>
    <w:tbl>
      <w:tblPr>
        <w:tblpPr w:leftFromText="180" w:rightFromText="180" w:vertAnchor="text" w:horzAnchor="margin" w:tblpXSpec="right" w:tblpY="151"/>
        <w:tblW w:w="1307" w:type="pct"/>
        <w:shd w:val="pct5" w:color="auto" w:fill="auto"/>
        <w:tblLayout w:type="fixed"/>
        <w:tblCellMar>
          <w:left w:w="115" w:type="dxa"/>
          <w:right w:w="115" w:type="dxa"/>
        </w:tblCellMar>
        <w:tblLook w:val="04A0" w:firstRow="1" w:lastRow="0" w:firstColumn="1" w:lastColumn="0" w:noHBand="0" w:noVBand="1"/>
        <w:tblCaption w:val="Customer Service Cluster"/>
      </w:tblPr>
      <w:tblGrid>
        <w:gridCol w:w="1133"/>
        <w:gridCol w:w="1387"/>
      </w:tblGrid>
      <w:tr w:rsidR="00DF4B54" w:rsidRPr="001B4D0E" w14:paraId="69B3BA51" w14:textId="77777777">
        <w:trPr>
          <w:cantSplit/>
          <w:trHeight w:val="784"/>
        </w:trPr>
        <w:tc>
          <w:tcPr>
            <w:tcW w:w="1133" w:type="dxa"/>
            <w:shd w:val="pct5" w:color="auto" w:fill="auto"/>
            <w:vAlign w:val="center"/>
          </w:tcPr>
          <w:p w14:paraId="0DE7A850" w14:textId="24263D87" w:rsidR="00DF4B54" w:rsidRPr="00307F31" w:rsidRDefault="00DF4B54">
            <w:pPr>
              <w:rPr>
                <w:rFonts w:eastAsiaTheme="minorHAnsi" w:cs="Lucida Sans"/>
                <w:color w:val="000000" w:themeColor="text1"/>
                <w:sz w:val="18"/>
                <w:szCs w:val="18"/>
              </w:rPr>
            </w:pPr>
            <w:r w:rsidRPr="00307F31">
              <w:rPr>
                <w:rFonts w:eastAsiaTheme="minorHAnsi" w:cs="Lucida Sans"/>
                <w:color w:val="000000" w:themeColor="text1"/>
                <w:sz w:val="18"/>
                <w:szCs w:val="18"/>
              </w:rPr>
              <w:t>$4.5 billion</w:t>
            </w:r>
          </w:p>
        </w:tc>
        <w:tc>
          <w:tcPr>
            <w:tcW w:w="1387" w:type="dxa"/>
            <w:shd w:val="pct5" w:color="auto" w:fill="auto"/>
            <w:vAlign w:val="center"/>
          </w:tcPr>
          <w:p w14:paraId="0B30C9A0" w14:textId="77777777" w:rsidR="00DF4B54" w:rsidRPr="001B4D0E" w:rsidRDefault="00DF4B54">
            <w:pPr>
              <w:rPr>
                <w:rFonts w:eastAsiaTheme="minorHAnsi" w:cs="Lucida Sans"/>
                <w:color w:val="000000" w:themeColor="text1"/>
                <w:sz w:val="18"/>
                <w:szCs w:val="18"/>
              </w:rPr>
            </w:pPr>
            <w:r w:rsidRPr="001B4D0E">
              <w:rPr>
                <w:rFonts w:eastAsiaTheme="minorHAnsi" w:cs="Lucida Sans"/>
                <w:color w:val="000000" w:themeColor="text1"/>
                <w:sz w:val="18"/>
                <w:szCs w:val="18"/>
              </w:rPr>
              <w:t>Capital Expenditure to 2027-28</w:t>
            </w:r>
          </w:p>
        </w:tc>
      </w:tr>
      <w:tr w:rsidR="00DF4B54" w:rsidRPr="001B4D0E" w14:paraId="0ADA4D7F" w14:textId="77777777">
        <w:trPr>
          <w:cantSplit/>
          <w:trHeight w:val="784"/>
        </w:trPr>
        <w:tc>
          <w:tcPr>
            <w:tcW w:w="1133" w:type="dxa"/>
            <w:shd w:val="pct5" w:color="auto" w:fill="auto"/>
            <w:vAlign w:val="center"/>
          </w:tcPr>
          <w:p w14:paraId="2EFFA24C" w14:textId="6A13205C" w:rsidR="00DF4B54" w:rsidRPr="00307F31" w:rsidRDefault="00DF4B54">
            <w:pPr>
              <w:rPr>
                <w:rFonts w:eastAsiaTheme="minorHAnsi" w:cs="Lucida Sans"/>
                <w:color w:val="000000" w:themeColor="text1"/>
                <w:sz w:val="18"/>
                <w:szCs w:val="18"/>
              </w:rPr>
            </w:pPr>
            <w:r w:rsidRPr="00307F31">
              <w:rPr>
                <w:rFonts w:eastAsiaTheme="minorHAnsi" w:cs="Lucida Sans"/>
                <w:color w:val="000000" w:themeColor="text1"/>
                <w:sz w:val="18"/>
                <w:szCs w:val="18"/>
              </w:rPr>
              <w:t>$2.0 billion</w:t>
            </w:r>
          </w:p>
        </w:tc>
        <w:tc>
          <w:tcPr>
            <w:tcW w:w="1387" w:type="dxa"/>
            <w:shd w:val="pct5" w:color="auto" w:fill="auto"/>
            <w:vAlign w:val="center"/>
          </w:tcPr>
          <w:p w14:paraId="20021487" w14:textId="77777777" w:rsidR="00DF4B54" w:rsidRPr="001B4D0E" w:rsidRDefault="00DF4B54">
            <w:pPr>
              <w:rPr>
                <w:rFonts w:eastAsiaTheme="minorHAnsi" w:cs="Lucida Sans"/>
                <w:color w:val="000000" w:themeColor="text1"/>
                <w:sz w:val="18"/>
                <w:szCs w:val="18"/>
              </w:rPr>
            </w:pPr>
            <w:r w:rsidRPr="001B4D0E">
              <w:rPr>
                <w:rFonts w:eastAsiaTheme="minorHAnsi" w:cs="Lucida Sans"/>
                <w:color w:val="000000" w:themeColor="text1"/>
                <w:sz w:val="18"/>
                <w:szCs w:val="18"/>
              </w:rPr>
              <w:t>Capital</w:t>
            </w:r>
            <w:r w:rsidRPr="001B4D0E">
              <w:rPr>
                <w:rFonts w:eastAsiaTheme="minorHAnsi" w:cs="Lucida Sans"/>
                <w:color w:val="000000" w:themeColor="text1"/>
                <w:sz w:val="18"/>
                <w:szCs w:val="18"/>
              </w:rPr>
              <w:br/>
              <w:t>Expenditure</w:t>
            </w:r>
            <w:r w:rsidRPr="001B4D0E">
              <w:rPr>
                <w:rFonts w:eastAsiaTheme="minorHAnsi" w:cs="Lucida Sans"/>
                <w:color w:val="000000" w:themeColor="text1"/>
                <w:sz w:val="18"/>
                <w:szCs w:val="18"/>
              </w:rPr>
              <w:br/>
              <w:t>2024-25</w:t>
            </w:r>
          </w:p>
        </w:tc>
      </w:tr>
    </w:tbl>
    <w:p w14:paraId="73DBBB6E" w14:textId="70BD0ED6" w:rsidR="00DF4B54" w:rsidRPr="001B4D0E" w:rsidRDefault="00DF4B54" w:rsidP="00596B74">
      <w:pPr>
        <w:pStyle w:val="BodyText"/>
        <w:rPr>
          <w:rFonts w:eastAsia="Arial"/>
        </w:rPr>
      </w:pPr>
      <w:r w:rsidRPr="008B23F5">
        <w:rPr>
          <w:rFonts w:eastAsia="Arial"/>
          <w:noProof/>
          <w:color w:val="2B579A"/>
          <w:szCs w:val="23"/>
          <w:highlight w:val="yellow"/>
          <w:shd w:val="clear" w:color="auto" w:fill="E6E6E6"/>
        </w:rPr>
        <w:drawing>
          <wp:anchor distT="0" distB="0" distL="114300" distR="114300" simplePos="0" relativeHeight="251658240" behindDoc="0" locked="0" layoutInCell="1" allowOverlap="1" wp14:anchorId="4FFF1120" wp14:editId="0740CD99">
            <wp:simplePos x="0" y="0"/>
            <wp:positionH relativeFrom="margin">
              <wp:align>left</wp:align>
            </wp:positionH>
            <wp:positionV relativeFrom="paragraph">
              <wp:posOffset>82110</wp:posOffset>
            </wp:positionV>
            <wp:extent cx="749809" cy="749809"/>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49809" cy="749809"/>
                    </a:xfrm>
                    <a:prstGeom prst="rect">
                      <a:avLst/>
                    </a:prstGeom>
                  </pic:spPr>
                </pic:pic>
              </a:graphicData>
            </a:graphic>
            <wp14:sizeRelH relativeFrom="margin">
              <wp14:pctWidth>0</wp14:pctWidth>
            </wp14:sizeRelH>
            <wp14:sizeRelV relativeFrom="margin">
              <wp14:pctHeight>0</wp14:pctHeight>
            </wp14:sizeRelV>
          </wp:anchor>
        </w:drawing>
      </w:r>
      <w:r w:rsidRPr="009C6AF9">
        <w:rPr>
          <w:rFonts w:eastAsia="Arial"/>
        </w:rPr>
        <w:t>The Department of</w:t>
      </w:r>
      <w:r w:rsidRPr="001B4D0E">
        <w:rPr>
          <w:rFonts w:eastAsia="Arial"/>
        </w:rPr>
        <w:t xml:space="preserve"> Climate Change, Energy, the Environment and Water works to protect the </w:t>
      </w:r>
      <w:r w:rsidR="00EE7644">
        <w:rPr>
          <w:rFonts w:eastAsia="Arial"/>
        </w:rPr>
        <w:t>S</w:t>
      </w:r>
      <w:r w:rsidRPr="001B4D0E">
        <w:rPr>
          <w:rFonts w:eastAsia="Arial"/>
        </w:rPr>
        <w:t xml:space="preserve">tate’s </w:t>
      </w:r>
      <w:r w:rsidRPr="00307F31">
        <w:rPr>
          <w:rFonts w:eastAsia="Arial"/>
        </w:rPr>
        <w:t>natural resources</w:t>
      </w:r>
      <w:r w:rsidRPr="001B4D0E">
        <w:rPr>
          <w:rFonts w:eastAsia="Arial"/>
        </w:rPr>
        <w:t xml:space="preserve">, </w:t>
      </w:r>
      <w:proofErr w:type="gramStart"/>
      <w:r w:rsidRPr="001B4D0E">
        <w:rPr>
          <w:rFonts w:eastAsia="Arial"/>
        </w:rPr>
        <w:t>environment</w:t>
      </w:r>
      <w:proofErr w:type="gramEnd"/>
      <w:r w:rsidRPr="001B4D0E">
        <w:rPr>
          <w:rFonts w:eastAsia="Arial"/>
        </w:rPr>
        <w:t xml:space="preserve"> and heritage. </w:t>
      </w:r>
    </w:p>
    <w:p w14:paraId="4FB250F0" w14:textId="77777777" w:rsidR="00DF4B54" w:rsidRPr="001B4D0E" w:rsidRDefault="00DF4B54" w:rsidP="00596B74">
      <w:pPr>
        <w:pStyle w:val="BodyText"/>
        <w:rPr>
          <w:rFonts w:eastAsia="Arial"/>
        </w:rPr>
      </w:pPr>
      <w:r w:rsidRPr="001B4D0E">
        <w:rPr>
          <w:rFonts w:eastAsia="Arial"/>
        </w:rPr>
        <w:t xml:space="preserve">It leads the way on climate change, driving the sustainable transition to a net zero economy, powered by affordable, reliable, and clean energy. </w:t>
      </w:r>
    </w:p>
    <w:p w14:paraId="06D7E946" w14:textId="1FEF0E79" w:rsidR="00DF4B54" w:rsidRPr="005E3827" w:rsidRDefault="00DF4B54">
      <w:pPr>
        <w:spacing w:before="120" w:after="120"/>
        <w:rPr>
          <w:rFonts w:eastAsia="Arial" w:cs="Arial"/>
          <w:color w:val="000000" w:themeColor="text1"/>
          <w:sz w:val="22"/>
          <w:szCs w:val="22"/>
        </w:rPr>
      </w:pPr>
      <w:r w:rsidRPr="001378D9">
        <w:rPr>
          <w:rFonts w:eastAsia="Arial" w:cs="Arial"/>
          <w:color w:val="000000" w:themeColor="text1"/>
          <w:sz w:val="22"/>
          <w:szCs w:val="22"/>
        </w:rPr>
        <w:t xml:space="preserve">The portfolio works to conserve and protect the state’s natural environment. </w:t>
      </w:r>
      <w:r w:rsidRPr="005E3827">
        <w:rPr>
          <w:rFonts w:eastAsia="Arial" w:cs="Arial"/>
          <w:color w:val="000000" w:themeColor="text1"/>
          <w:sz w:val="22"/>
          <w:szCs w:val="22"/>
        </w:rPr>
        <w:t xml:space="preserve">It manages the NSW national park estate, including its rich and diverse biodiversity and </w:t>
      </w:r>
      <w:r w:rsidR="00F4398E" w:rsidRPr="005E3827">
        <w:rPr>
          <w:rFonts w:eastAsia="Arial" w:cs="Arial"/>
          <w:color w:val="000000" w:themeColor="text1"/>
          <w:sz w:val="22"/>
          <w:szCs w:val="22"/>
        </w:rPr>
        <w:t xml:space="preserve">First Nations </w:t>
      </w:r>
      <w:r w:rsidRPr="005E3827">
        <w:rPr>
          <w:rFonts w:eastAsia="Arial" w:cs="Arial"/>
          <w:color w:val="000000" w:themeColor="text1"/>
          <w:sz w:val="22"/>
          <w:szCs w:val="22"/>
        </w:rPr>
        <w:t>cultural heritage for future generations.</w:t>
      </w:r>
    </w:p>
    <w:p w14:paraId="241CCCFE" w14:textId="1B5663CA" w:rsidR="00DF4B54" w:rsidRPr="001B4D0E" w:rsidRDefault="00DF4B54" w:rsidP="00596B74">
      <w:pPr>
        <w:pStyle w:val="BodyText"/>
        <w:rPr>
          <w:rFonts w:eastAsia="Arial"/>
        </w:rPr>
      </w:pPr>
      <w:r w:rsidRPr="005E3827">
        <w:rPr>
          <w:rFonts w:eastAsia="Arial"/>
        </w:rPr>
        <w:t xml:space="preserve">It progresses the sustainable management of water resources across the state, to support the environment, communities and industry </w:t>
      </w:r>
      <w:r w:rsidR="003265A8">
        <w:rPr>
          <w:rFonts w:eastAsia="Arial"/>
        </w:rPr>
        <w:t xml:space="preserve">which </w:t>
      </w:r>
      <w:r w:rsidRPr="005E3827">
        <w:rPr>
          <w:rFonts w:eastAsia="Arial"/>
        </w:rPr>
        <w:t xml:space="preserve">is also an integral part of the portfolio. </w:t>
      </w:r>
    </w:p>
    <w:p w14:paraId="7FF0E657" w14:textId="3C57E067" w:rsidR="00DF4B54" w:rsidRPr="001B4D0E" w:rsidRDefault="00DF4B54" w:rsidP="00596B74">
      <w:pPr>
        <w:pStyle w:val="BodyText"/>
        <w:rPr>
          <w:rFonts w:eastAsia="Arial"/>
        </w:rPr>
      </w:pPr>
      <w:r w:rsidRPr="16F5C1F0">
        <w:rPr>
          <w:rFonts w:eastAsia="Arial"/>
        </w:rPr>
        <w:t xml:space="preserve">This Budget includes capital investment of $4.5 billion in Climate Change, Energy, the Environment, </w:t>
      </w:r>
      <w:proofErr w:type="gramStart"/>
      <w:r w:rsidRPr="16F5C1F0">
        <w:rPr>
          <w:rFonts w:eastAsia="Arial"/>
        </w:rPr>
        <w:t>Heritage</w:t>
      </w:r>
      <w:proofErr w:type="gramEnd"/>
      <w:r w:rsidRPr="16F5C1F0">
        <w:rPr>
          <w:rFonts w:eastAsia="Arial"/>
        </w:rPr>
        <w:t xml:space="preserve"> and Water Portfolios over the four years to 2027-28.</w:t>
      </w:r>
      <w:r w:rsidR="00CE6D38" w:rsidRPr="16F5C1F0">
        <w:rPr>
          <w:rFonts w:eastAsia="Arial"/>
        </w:rPr>
        <w:t xml:space="preserve"> </w:t>
      </w:r>
      <w:r w:rsidR="00FC5DD6" w:rsidRPr="16F5C1F0">
        <w:rPr>
          <w:rFonts w:eastAsia="Arial"/>
        </w:rPr>
        <w:t>The commercial water entities of Sydney Water Corporation</w:t>
      </w:r>
      <w:r w:rsidR="008A5F45" w:rsidRPr="16F5C1F0">
        <w:rPr>
          <w:rFonts w:eastAsia="Arial"/>
        </w:rPr>
        <w:t xml:space="preserve">, </w:t>
      </w:r>
      <w:r w:rsidR="00FC5DD6" w:rsidRPr="16F5C1F0">
        <w:rPr>
          <w:rFonts w:eastAsia="Arial"/>
        </w:rPr>
        <w:t>Hunter Water Corporat</w:t>
      </w:r>
      <w:r w:rsidR="00894F15" w:rsidRPr="16F5C1F0">
        <w:rPr>
          <w:rFonts w:eastAsia="Arial"/>
        </w:rPr>
        <w:t>i</w:t>
      </w:r>
      <w:r w:rsidR="00FC5DD6" w:rsidRPr="16F5C1F0">
        <w:rPr>
          <w:rFonts w:eastAsia="Arial"/>
        </w:rPr>
        <w:t xml:space="preserve">on </w:t>
      </w:r>
      <w:r w:rsidR="008A5F45" w:rsidRPr="16F5C1F0">
        <w:rPr>
          <w:rFonts w:eastAsia="Arial"/>
        </w:rPr>
        <w:t>and Water NSW</w:t>
      </w:r>
      <w:r w:rsidR="00BB5278" w:rsidRPr="16F5C1F0">
        <w:rPr>
          <w:rFonts w:eastAsia="Arial"/>
        </w:rPr>
        <w:t xml:space="preserve"> </w:t>
      </w:r>
      <w:r w:rsidR="0077394D">
        <w:rPr>
          <w:rFonts w:eastAsia="Arial"/>
        </w:rPr>
        <w:t>propose to</w:t>
      </w:r>
      <w:r w:rsidR="00FC5DD6" w:rsidRPr="16F5C1F0">
        <w:rPr>
          <w:rFonts w:eastAsia="Arial"/>
        </w:rPr>
        <w:t xml:space="preserve"> invest a further $17.6 billion</w:t>
      </w:r>
      <w:r w:rsidR="0049732A" w:rsidRPr="16F5C1F0">
        <w:rPr>
          <w:rFonts w:eastAsia="Arial"/>
        </w:rPr>
        <w:t xml:space="preserve"> over </w:t>
      </w:r>
      <w:r w:rsidR="00CF36E9" w:rsidRPr="16F5C1F0">
        <w:rPr>
          <w:rFonts w:eastAsia="Arial"/>
        </w:rPr>
        <w:t xml:space="preserve">the </w:t>
      </w:r>
      <w:r w:rsidR="0049732A" w:rsidRPr="16F5C1F0">
        <w:rPr>
          <w:rFonts w:eastAsia="Arial"/>
        </w:rPr>
        <w:t>four years to 20</w:t>
      </w:r>
      <w:r w:rsidR="00503F8E" w:rsidRPr="16F5C1F0">
        <w:rPr>
          <w:rFonts w:eastAsia="Arial"/>
        </w:rPr>
        <w:t xml:space="preserve">27-28 to </w:t>
      </w:r>
      <w:r w:rsidR="00AE1BBE" w:rsidRPr="16F5C1F0">
        <w:rPr>
          <w:rFonts w:eastAsia="Arial"/>
        </w:rPr>
        <w:t xml:space="preserve">support growth and </w:t>
      </w:r>
      <w:r w:rsidR="008C011E" w:rsidRPr="16F5C1F0">
        <w:rPr>
          <w:rFonts w:eastAsia="Arial"/>
        </w:rPr>
        <w:t xml:space="preserve">to sustain </w:t>
      </w:r>
      <w:r w:rsidR="00E048C1" w:rsidRPr="16F5C1F0">
        <w:rPr>
          <w:rFonts w:eastAsia="Arial"/>
        </w:rPr>
        <w:t>reliable water and wastewater services for customers.</w:t>
      </w:r>
      <w:r w:rsidR="756956D3" w:rsidRPr="16F5C1F0">
        <w:rPr>
          <w:rFonts w:eastAsia="Arial"/>
        </w:rPr>
        <w:t xml:space="preserve"> Additional information can be found in the </w:t>
      </w:r>
      <w:r w:rsidR="0077394D">
        <w:rPr>
          <w:rFonts w:eastAsia="Arial"/>
        </w:rPr>
        <w:t xml:space="preserve">public financial </w:t>
      </w:r>
      <w:proofErr w:type="gramStart"/>
      <w:r w:rsidR="0077394D">
        <w:rPr>
          <w:rFonts w:eastAsia="Arial"/>
        </w:rPr>
        <w:t>corporations</w:t>
      </w:r>
      <w:proofErr w:type="gramEnd"/>
      <w:r w:rsidR="756956D3" w:rsidRPr="16F5C1F0">
        <w:rPr>
          <w:rFonts w:eastAsia="Arial"/>
        </w:rPr>
        <w:t xml:space="preserve"> project </w:t>
      </w:r>
      <w:r w:rsidR="756956D3" w:rsidRPr="443520C0">
        <w:rPr>
          <w:rFonts w:eastAsia="Arial"/>
        </w:rPr>
        <w:t xml:space="preserve">listings in Chapter </w:t>
      </w:r>
      <w:r w:rsidR="005E79F8">
        <w:rPr>
          <w:rFonts w:eastAsia="Arial"/>
        </w:rPr>
        <w:t>5</w:t>
      </w:r>
      <w:r w:rsidR="756956D3" w:rsidRPr="443520C0">
        <w:rPr>
          <w:rFonts w:eastAsia="Arial"/>
        </w:rPr>
        <w:t xml:space="preserve"> of this Budget Paper.</w:t>
      </w:r>
    </w:p>
    <w:p w14:paraId="383E78AF" w14:textId="3060C7D7" w:rsidR="00231751" w:rsidRDefault="00231751">
      <w:pPr>
        <w:rPr>
          <w:rFonts w:eastAsia="Arial" w:cs="Arial"/>
          <w:color w:val="000000" w:themeColor="text1"/>
          <w:sz w:val="22"/>
          <w:szCs w:val="23"/>
        </w:rPr>
      </w:pPr>
    </w:p>
    <w:p w14:paraId="0BDF55AE" w14:textId="77777777" w:rsidR="00231751" w:rsidRDefault="00231751">
      <w:pPr>
        <w:rPr>
          <w:rFonts w:eastAsia="Arial" w:cs="Arial"/>
          <w:color w:val="000000" w:themeColor="text1"/>
          <w:sz w:val="22"/>
          <w:szCs w:val="23"/>
        </w:rPr>
      </w:pPr>
      <w:r>
        <w:rPr>
          <w:rFonts w:eastAsia="Arial" w:cs="Arial"/>
          <w:color w:val="000000" w:themeColor="text1"/>
          <w:sz w:val="22"/>
          <w:szCs w:val="23"/>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ox 2.1: Renewable Energy Zones"/>
        <w:tblDescription w:val="Box 2.1: Renewable Energy Zones"/>
      </w:tblPr>
      <w:tblGrid>
        <w:gridCol w:w="9629"/>
      </w:tblGrid>
      <w:tr w:rsidR="00DF4B54" w:rsidRPr="001B4D0E" w14:paraId="02AE75E7" w14:textId="77777777" w:rsidTr="000017ED">
        <w:trPr>
          <w:trHeight w:val="12614"/>
        </w:trPr>
        <w:tc>
          <w:tcPr>
            <w:tcW w:w="9629" w:type="dxa"/>
            <w:shd w:val="clear" w:color="auto" w:fill="F2F2F2" w:themeFill="background1" w:themeFillShade="F2"/>
          </w:tcPr>
          <w:p w14:paraId="137BB207" w14:textId="6D8AB32B" w:rsidR="00DF4B54" w:rsidRPr="00C57FAF" w:rsidRDefault="00DF4B54" w:rsidP="00C57FAF">
            <w:pPr>
              <w:pStyle w:val="BP3BoxHeading"/>
              <w:ind w:left="1134" w:hanging="1134"/>
            </w:pPr>
            <w:r w:rsidRPr="00C57FAF">
              <w:lastRenderedPageBreak/>
              <w:t>Renewable Energy Zones</w:t>
            </w:r>
          </w:p>
          <w:p w14:paraId="4F0A6D02" w14:textId="72FF3292" w:rsidR="001802DF" w:rsidRDefault="00DF4B54" w:rsidP="00737CDB">
            <w:pPr>
              <w:pStyle w:val="BodyText"/>
            </w:pPr>
            <w:r>
              <w:t xml:space="preserve">Renewable Energy Zones (REZs) </w:t>
            </w:r>
            <w:r w:rsidR="00EF597A">
              <w:t xml:space="preserve">are the equivalent of </w:t>
            </w:r>
            <w:proofErr w:type="gramStart"/>
            <w:r w:rsidR="00EF597A">
              <w:t>modern day</w:t>
            </w:r>
            <w:proofErr w:type="gramEnd"/>
            <w:r w:rsidR="00EF597A">
              <w:t xml:space="preserve"> power stations, bringing together renewable energy, storage and transmission at the scale needed to maintain a reliable energy system.</w:t>
            </w:r>
          </w:p>
          <w:p w14:paraId="0B69788F" w14:textId="5C66140F" w:rsidR="00DF4B54" w:rsidRPr="001B4D0E" w:rsidRDefault="00A80362" w:rsidP="00737CDB">
            <w:pPr>
              <w:pStyle w:val="BodyText"/>
            </w:pPr>
            <w:r>
              <w:t xml:space="preserve">The five Renewable Energy Zones; Central West Orana, New England, </w:t>
            </w:r>
            <w:proofErr w:type="gramStart"/>
            <w:r>
              <w:t>South West</w:t>
            </w:r>
            <w:proofErr w:type="gramEnd"/>
            <w:r>
              <w:t xml:space="preserve">, Hunter Central Coast and Illawarra, </w:t>
            </w:r>
            <w:r w:rsidR="00DF4B54">
              <w:t>will group new wind and solar power generation and storage where it can be efficiently stored and transmitted across New South Wales. The REZs will keep NSW electricity reliable and affordable as coal-fired power stations reti</w:t>
            </w:r>
            <w:r w:rsidR="00DF4B54" w:rsidRPr="001B4D0E">
              <w:t xml:space="preserve">re, delivering large amounts of new energy to power our regions and cities. </w:t>
            </w:r>
          </w:p>
          <w:p w14:paraId="6842BA66" w14:textId="05920AC3" w:rsidR="00DF4B54" w:rsidRDefault="00DF4B54" w:rsidP="00737CDB">
            <w:pPr>
              <w:pStyle w:val="BodyText"/>
            </w:pPr>
            <w:r w:rsidRPr="00231751">
              <w:t xml:space="preserve">In May 2024, EnergyCo secured a $490.0 million investment in the Central-West Orana REZ. The finance is from the Clean Energy Finance Corporation Rewiring the Nation Fund. The Clean Energy Finance Corporation investment </w:t>
            </w:r>
            <w:r w:rsidR="007C41E0">
              <w:t>will support</w:t>
            </w:r>
            <w:r w:rsidRPr="00231751">
              <w:t xml:space="preserve"> timely development of the Central-West Orana REZ, critical </w:t>
            </w:r>
            <w:r w:rsidR="49695182">
              <w:t xml:space="preserve">to </w:t>
            </w:r>
            <w:r>
              <w:t>delivering</w:t>
            </w:r>
            <w:r w:rsidRPr="00231751">
              <w:t xml:space="preserve"> lower cost renewable energy to the National Electricity Market</w:t>
            </w:r>
            <w:r w:rsidR="00D02A69">
              <w:t>.</w:t>
            </w:r>
          </w:p>
          <w:p w14:paraId="55B86AA8" w14:textId="7BC54A44" w:rsidR="0051779F" w:rsidRPr="00231751" w:rsidRDefault="00A37D48" w:rsidP="00D32271">
            <w:pPr>
              <w:pStyle w:val="BP3Chartx"/>
              <w:ind w:left="1401" w:hanging="1401"/>
              <w:rPr>
                <w:rFonts w:eastAsia="Arial"/>
              </w:rPr>
            </w:pPr>
            <w:r>
              <w:rPr>
                <w:rFonts w:eastAsia="Arial"/>
              </w:rPr>
              <w:t>Climate Change Fund Spend 2019-20 to 2024-25</w:t>
            </w:r>
          </w:p>
          <w:p w14:paraId="688072EC" w14:textId="25EC8FE1" w:rsidR="00D32271" w:rsidRDefault="000017ED" w:rsidP="000017ED">
            <w:pPr>
              <w:jc w:val="center"/>
            </w:pPr>
            <w:r>
              <w:rPr>
                <w:noProof/>
              </w:rPr>
              <w:drawing>
                <wp:inline distT="0" distB="0" distL="0" distR="0" wp14:anchorId="7F585EA9" wp14:editId="2DC07718">
                  <wp:extent cx="5413248" cy="3138221"/>
                  <wp:effectExtent l="0" t="0" r="0" b="0"/>
                  <wp:docPr id="7" name="Chart 7" descr="Chart 2.1: Climate Change Fund Spend 2019-20 to 2024-25">
                    <a:extLst xmlns:a="http://schemas.openxmlformats.org/drawingml/2006/main">
                      <a:ext uri="{FF2B5EF4-FFF2-40B4-BE49-F238E27FC236}">
                        <a16:creationId xmlns:a16="http://schemas.microsoft.com/office/drawing/2014/main" id="{094F488A-6303-F52E-A3FF-A43F4DB1C4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59510B3" w14:textId="36AEBC74" w:rsidR="00DF4B54" w:rsidRPr="001B4D0E" w:rsidRDefault="00DF4B54" w:rsidP="00737CDB">
            <w:pPr>
              <w:pStyle w:val="BodyText"/>
            </w:pPr>
            <w:r>
              <w:t>The Transmission Acceleration Facility (TAF) has been established to develop transmission projects to the stage where they can be delivered by a private operator who will pay for the costs incurred to date</w:t>
            </w:r>
            <w:r w:rsidR="34A721DB">
              <w:t>.</w:t>
            </w:r>
            <w:r>
              <w:t xml:space="preserve"> </w:t>
            </w:r>
            <w:r w:rsidRPr="002F3D56">
              <w:rPr>
                <w:lang w:eastAsia="en-AU"/>
              </w:rPr>
              <w:t>It also enables community and employment benefits from the REZs to be brought forward to support host community engagement and outcomes.</w:t>
            </w:r>
            <w:r w:rsidRPr="65CF30C9">
              <w:t xml:space="preserve"> </w:t>
            </w:r>
            <w:r>
              <w:t xml:space="preserve">The </w:t>
            </w:r>
            <w:r w:rsidR="00483159">
              <w:t>estimates over four years to 2027-28</w:t>
            </w:r>
            <w:r>
              <w:t xml:space="preserve"> do not include the anticipated receipts from the recycling of the State’s investment to develop the Central West Orana (CWO) REZ project. The cash receipt from the anticipated transaction with the Network Operator for the CWO REZ will be budgeted for when the transaction is finalised, as will be the case for other major asset transactions </w:t>
            </w:r>
            <w:r w:rsidR="71F7EAFC">
              <w:t xml:space="preserve">initiated </w:t>
            </w:r>
            <w:r>
              <w:t>as part of the energy transition.</w:t>
            </w:r>
          </w:p>
        </w:tc>
      </w:tr>
    </w:tbl>
    <w:p w14:paraId="79EDCE58" w14:textId="77777777" w:rsidR="00DF4B54" w:rsidRDefault="00DF4B54" w:rsidP="00737CDB">
      <w:pPr>
        <w:pStyle w:val="BodyText"/>
      </w:pPr>
    </w:p>
    <w:tbl>
      <w:tblPr>
        <w:tblW w:w="9639" w:type="dxa"/>
        <w:tblInd w:w="-5" w:type="dxa"/>
        <w:shd w:val="clear" w:color="auto" w:fill="F2F2F2" w:themeFill="background1" w:themeFillShade="F2"/>
        <w:tblLook w:val="0000" w:firstRow="0" w:lastRow="0" w:firstColumn="0" w:lastColumn="0" w:noHBand="0" w:noVBand="0"/>
        <w:tblCaption w:val="Box 2.2: Electric Vehicles Charging Infrastructure"/>
        <w:tblDescription w:val="Box 2.2: Electric Vehicles Charging Infrastructure"/>
      </w:tblPr>
      <w:tblGrid>
        <w:gridCol w:w="9639"/>
      </w:tblGrid>
      <w:tr w:rsidR="003272F1" w14:paraId="0460CA02" w14:textId="77777777">
        <w:trPr>
          <w:trHeight w:val="4672"/>
        </w:trPr>
        <w:tc>
          <w:tcPr>
            <w:tcW w:w="9639" w:type="dxa"/>
            <w:shd w:val="clear" w:color="auto" w:fill="F2F2F2" w:themeFill="background1" w:themeFillShade="F2"/>
          </w:tcPr>
          <w:p w14:paraId="3312055A" w14:textId="77777777" w:rsidR="00DF4B54" w:rsidRPr="001B4D0E" w:rsidRDefault="00DF4B54" w:rsidP="00C57FAF">
            <w:pPr>
              <w:pStyle w:val="BP3BoxHeading"/>
              <w:ind w:left="1134" w:hanging="1134"/>
            </w:pPr>
            <w:r w:rsidRPr="001B4D0E">
              <w:lastRenderedPageBreak/>
              <w:t>Electric Vehicles Charging Infrastructure</w:t>
            </w:r>
          </w:p>
          <w:p w14:paraId="55641028" w14:textId="46720AED" w:rsidR="00DF4B54" w:rsidRPr="00C360D7" w:rsidRDefault="00DF4B54" w:rsidP="00737CDB">
            <w:pPr>
              <w:pStyle w:val="BodyText"/>
              <w:rPr>
                <w:lang w:eastAsia="en-AU"/>
              </w:rPr>
            </w:pPr>
            <w:r w:rsidRPr="00C360D7">
              <w:rPr>
                <w:lang w:eastAsia="en-AU"/>
              </w:rPr>
              <w:t xml:space="preserve">The NSW Government has committed to increase electric vehicle </w:t>
            </w:r>
            <w:r w:rsidR="00336AF0">
              <w:rPr>
                <w:lang w:eastAsia="en-AU"/>
              </w:rPr>
              <w:t>(EV)</w:t>
            </w:r>
            <w:r w:rsidRPr="00C360D7">
              <w:rPr>
                <w:lang w:eastAsia="en-AU"/>
              </w:rPr>
              <w:t xml:space="preserve"> sales to more than </w:t>
            </w:r>
            <w:r w:rsidR="00A939C3">
              <w:rPr>
                <w:lang w:eastAsia="en-AU"/>
              </w:rPr>
              <w:br/>
            </w:r>
            <w:r w:rsidRPr="00C360D7">
              <w:rPr>
                <w:lang w:eastAsia="en-AU"/>
              </w:rPr>
              <w:t>50</w:t>
            </w:r>
            <w:r w:rsidR="00336AF0">
              <w:rPr>
                <w:lang w:eastAsia="en-AU"/>
              </w:rPr>
              <w:t>.0</w:t>
            </w:r>
            <w:r w:rsidRPr="00C360D7">
              <w:rPr>
                <w:lang w:eastAsia="en-AU"/>
              </w:rPr>
              <w:t xml:space="preserve"> per cent of new cars sold in New South Wales by 2030. More electric vehicles will drive down the cost of transport for NSW households and assist New South Wales</w:t>
            </w:r>
            <w:r w:rsidR="00DA49ED">
              <w:rPr>
                <w:lang w:eastAsia="en-AU"/>
              </w:rPr>
              <w:t xml:space="preserve"> to</w:t>
            </w:r>
            <w:r w:rsidRPr="00C360D7">
              <w:rPr>
                <w:lang w:eastAsia="en-AU"/>
              </w:rPr>
              <w:t xml:space="preserve"> meet its net zero emissions targets. The Government’s commitment includes: </w:t>
            </w:r>
          </w:p>
          <w:p w14:paraId="7ACCACCA" w14:textId="595597DF" w:rsidR="00DF4B54" w:rsidRPr="00C360D7" w:rsidRDefault="00DF4B54" w:rsidP="009E7DF7">
            <w:pPr>
              <w:pStyle w:val="Bullet1"/>
            </w:pPr>
            <w:r w:rsidRPr="00C360D7">
              <w:t>$149</w:t>
            </w:r>
            <w:r w:rsidR="00F95284">
              <w:t>.0</w:t>
            </w:r>
            <w:r w:rsidRPr="00C360D7">
              <w:t xml:space="preserve"> million to co-fund EV fast chargers which reduces the time </w:t>
            </w:r>
            <w:r w:rsidR="00042832">
              <w:t>taken</w:t>
            </w:r>
            <w:r w:rsidRPr="00C360D7">
              <w:t xml:space="preserve"> to top up </w:t>
            </w:r>
            <w:proofErr w:type="gramStart"/>
            <w:r w:rsidRPr="00C360D7">
              <w:t>batteries</w:t>
            </w:r>
            <w:proofErr w:type="gramEnd"/>
          </w:p>
          <w:p w14:paraId="190DAE8E" w14:textId="04A739C4" w:rsidR="00DF4B54" w:rsidRPr="00C360D7" w:rsidRDefault="00DF4B54" w:rsidP="009E7DF7">
            <w:pPr>
              <w:pStyle w:val="Bullet1"/>
            </w:pPr>
            <w:r w:rsidRPr="00C360D7">
              <w:t>$105</w:t>
            </w:r>
            <w:r w:rsidR="00F95284">
              <w:t>.0</w:t>
            </w:r>
            <w:r w:rsidRPr="00C360D7">
              <w:t xml:space="preserve"> million to support business and local government fleets to procure EVs and charging </w:t>
            </w:r>
            <w:proofErr w:type="gramStart"/>
            <w:r w:rsidRPr="00C360D7">
              <w:t>infrastructure</w:t>
            </w:r>
            <w:proofErr w:type="gramEnd"/>
          </w:p>
          <w:p w14:paraId="3CEE4A17" w14:textId="1FEDF575" w:rsidR="00DF4B54" w:rsidRPr="00C360D7" w:rsidRDefault="00DF4B54" w:rsidP="009E7DF7">
            <w:pPr>
              <w:pStyle w:val="Bullet1"/>
            </w:pPr>
            <w:r w:rsidRPr="00C360D7">
              <w:t>$20</w:t>
            </w:r>
            <w:r w:rsidR="2EF1AD80">
              <w:t>.0</w:t>
            </w:r>
            <w:r w:rsidRPr="00C360D7">
              <w:t xml:space="preserve"> million to co-fund EV destination chargers at regional tourist destinations in New</w:t>
            </w:r>
            <w:r w:rsidR="00A76338">
              <w:t> </w:t>
            </w:r>
            <w:r w:rsidRPr="00C360D7">
              <w:t>South Wales</w:t>
            </w:r>
          </w:p>
          <w:p w14:paraId="1C9D194B" w14:textId="044D6965" w:rsidR="00DF4B54" w:rsidRPr="00C360D7" w:rsidRDefault="00DF4B54" w:rsidP="009E7DF7">
            <w:pPr>
              <w:pStyle w:val="Bullet1"/>
            </w:pPr>
            <w:r w:rsidRPr="00C360D7">
              <w:t>$10</w:t>
            </w:r>
            <w:r w:rsidR="042E43C5">
              <w:t>.0</w:t>
            </w:r>
            <w:r w:rsidRPr="00C360D7">
              <w:t xml:space="preserve"> million to co-fund EV kerbside chargers in metropolitan New South Wales to support EV drivers without access to off street </w:t>
            </w:r>
            <w:proofErr w:type="gramStart"/>
            <w:r w:rsidRPr="00C360D7">
              <w:t>parking</w:t>
            </w:r>
            <w:proofErr w:type="gramEnd"/>
          </w:p>
          <w:p w14:paraId="51E009EB" w14:textId="3727C902" w:rsidR="00DF4B54" w:rsidRPr="00C360D7" w:rsidRDefault="00DF4B54" w:rsidP="009E7DF7">
            <w:pPr>
              <w:pStyle w:val="Bullet1"/>
            </w:pPr>
            <w:r w:rsidRPr="00C360D7">
              <w:t>$10</w:t>
            </w:r>
            <w:r w:rsidR="672D9203">
              <w:t>.0</w:t>
            </w:r>
            <w:r w:rsidRPr="00C360D7">
              <w:t xml:space="preserve"> million to co-fund EV ready buildings to retrofit EV infrastructure in apartment buildings.</w:t>
            </w:r>
          </w:p>
          <w:p w14:paraId="1AE954A4" w14:textId="68723FE7" w:rsidR="00DF4B54" w:rsidRDefault="00DF4B54" w:rsidP="00737CDB">
            <w:pPr>
              <w:pStyle w:val="BodyText"/>
              <w:rPr>
                <w:b/>
                <w:bCs/>
                <w:color w:val="002664"/>
              </w:rPr>
            </w:pPr>
            <w:r w:rsidRPr="001B4D0E">
              <w:rPr>
                <w:lang w:eastAsia="en-AU"/>
              </w:rPr>
              <w:t xml:space="preserve">The NSW Government is committing </w:t>
            </w:r>
            <w:r>
              <w:rPr>
                <w:lang w:eastAsia="en-AU"/>
              </w:rPr>
              <w:t xml:space="preserve">a further </w:t>
            </w:r>
            <w:r w:rsidRPr="001B4D0E">
              <w:rPr>
                <w:lang w:eastAsia="en-AU"/>
              </w:rPr>
              <w:t>$263.5</w:t>
            </w:r>
            <w:r w:rsidRPr="00C360D7">
              <w:rPr>
                <w:lang w:eastAsia="en-AU"/>
              </w:rPr>
              <w:t xml:space="preserve"> </w:t>
            </w:r>
            <w:r w:rsidRPr="001B4D0E">
              <w:rPr>
                <w:lang w:eastAsia="en-AU"/>
              </w:rPr>
              <w:t>million to underpin the rollout of an updated NSW EV Strategy</w:t>
            </w:r>
            <w:r w:rsidR="482EA101" w:rsidRPr="65FE0BD7">
              <w:rPr>
                <w:lang w:eastAsia="en-AU"/>
              </w:rPr>
              <w:t>.</w:t>
            </w:r>
          </w:p>
        </w:tc>
      </w:tr>
    </w:tbl>
    <w:p w14:paraId="10326B92" w14:textId="77777777" w:rsidR="00DF4B54" w:rsidRDefault="00DF4B54" w:rsidP="00737CDB">
      <w:pPr>
        <w:pStyle w:val="BodyText"/>
      </w:pPr>
    </w:p>
    <w:tbl>
      <w:tblPr>
        <w:tblW w:w="9644" w:type="dxa"/>
        <w:tblInd w:w="-5" w:type="dxa"/>
        <w:shd w:val="clear" w:color="auto" w:fill="F2F2F2" w:themeFill="background1" w:themeFillShade="F2"/>
        <w:tblLook w:val="0000" w:firstRow="0" w:lastRow="0" w:firstColumn="0" w:lastColumn="0" w:noHBand="0" w:noVBand="0"/>
        <w:tblCaption w:val="Box 2.3: Regional Water Security"/>
        <w:tblDescription w:val="Box 2.3: Regional Water Security"/>
      </w:tblPr>
      <w:tblGrid>
        <w:gridCol w:w="9644"/>
      </w:tblGrid>
      <w:tr w:rsidR="00B20E88" w14:paraId="270306DD" w14:textId="77777777" w:rsidTr="00D576D2">
        <w:trPr>
          <w:trHeight w:val="5241"/>
        </w:trPr>
        <w:tc>
          <w:tcPr>
            <w:tcW w:w="9644" w:type="dxa"/>
            <w:shd w:val="clear" w:color="auto" w:fill="F2F2F2" w:themeFill="background1" w:themeFillShade="F2"/>
          </w:tcPr>
          <w:p w14:paraId="79558665" w14:textId="77777777" w:rsidR="00DF4B54" w:rsidRPr="00C57FAF" w:rsidRDefault="00DF4B54" w:rsidP="00C57FAF">
            <w:pPr>
              <w:pStyle w:val="BP3BoxHeading"/>
              <w:ind w:left="1134" w:hanging="1134"/>
            </w:pPr>
            <w:r w:rsidRPr="00C57FAF">
              <w:t>Regional Water Security</w:t>
            </w:r>
          </w:p>
          <w:p w14:paraId="6111C008" w14:textId="055DBD4C" w:rsidR="00DF4B54" w:rsidRPr="00231751" w:rsidRDefault="00DF4B54" w:rsidP="00737CDB">
            <w:pPr>
              <w:pStyle w:val="BodyText"/>
            </w:pPr>
            <w:r w:rsidRPr="00231751">
              <w:t>The 2024-25 Budget provides more than $362.3 million over four years to improve water security for regional communities and industries, as well as improving environmental water quality for recreation, river health and wildlife habitat. This work, co-funded by the Australian Government, includes projects for water recovery and improving river health across the Murray-Darling Basin. Key capital investments include:</w:t>
            </w:r>
          </w:p>
          <w:p w14:paraId="0100F01E" w14:textId="24B4F4F3" w:rsidR="00DF4B54" w:rsidRPr="00550542" w:rsidRDefault="00DF4B54" w:rsidP="009E7DF7">
            <w:pPr>
              <w:pStyle w:val="Bullet1"/>
              <w:rPr>
                <w:rStyle w:val="normaltextrun"/>
              </w:rPr>
            </w:pPr>
            <w:r w:rsidRPr="00231751">
              <w:rPr>
                <w:rStyle w:val="normaltextrun"/>
              </w:rPr>
              <w:t xml:space="preserve">$281.6 </w:t>
            </w:r>
            <w:r w:rsidRPr="00550542">
              <w:rPr>
                <w:rStyle w:val="normaltextrun"/>
              </w:rPr>
              <w:t>million over three years to improve river flow management, replace ageing infrastructure and support native fish populations in the Murrumbidgee and Murray regions, as part of the Sustainable Diversion Limit Adjustment Mechanism (SDLAM) Acceleration Program</w:t>
            </w:r>
          </w:p>
          <w:p w14:paraId="05F28E3D" w14:textId="4D25D130" w:rsidR="00DF4B54" w:rsidRPr="00550542" w:rsidRDefault="00DF4B54" w:rsidP="009E7DF7">
            <w:pPr>
              <w:pStyle w:val="Bullet1"/>
              <w:rPr>
                <w:rStyle w:val="normaltextrun"/>
              </w:rPr>
            </w:pPr>
            <w:r w:rsidRPr="00550542">
              <w:rPr>
                <w:rStyle w:val="normaltextrun"/>
              </w:rPr>
              <w:t xml:space="preserve">$34.7 million over three years to replace pump stations along the Nyngan to Cobar </w:t>
            </w:r>
            <w:proofErr w:type="gramStart"/>
            <w:r w:rsidRPr="00550542">
              <w:rPr>
                <w:rStyle w:val="normaltextrun"/>
              </w:rPr>
              <w:t>pipeline</w:t>
            </w:r>
            <w:proofErr w:type="gramEnd"/>
          </w:p>
          <w:p w14:paraId="45475E8A" w14:textId="66C1A0CF" w:rsidR="00DF4B54" w:rsidRPr="00550542" w:rsidRDefault="00DF4B54" w:rsidP="009E7DF7">
            <w:pPr>
              <w:pStyle w:val="Bullet1"/>
              <w:rPr>
                <w:rStyle w:val="normaltextrun"/>
              </w:rPr>
            </w:pPr>
            <w:r w:rsidRPr="00550542">
              <w:rPr>
                <w:rStyle w:val="normaltextrun"/>
              </w:rPr>
              <w:t xml:space="preserve">$23.7 million in 2024-25 for the Northern </w:t>
            </w:r>
            <w:r w:rsidR="00FC3053">
              <w:rPr>
                <w:rStyle w:val="normaltextrun"/>
              </w:rPr>
              <w:t>New South Wales</w:t>
            </w:r>
            <w:r w:rsidR="00FC3053" w:rsidRPr="00550542">
              <w:rPr>
                <w:rStyle w:val="normaltextrun"/>
              </w:rPr>
              <w:t xml:space="preserve"> </w:t>
            </w:r>
            <w:r w:rsidRPr="00550542">
              <w:rPr>
                <w:rStyle w:val="normaltextrun"/>
              </w:rPr>
              <w:t xml:space="preserve">Fish Passage to remove river constraints to boost native fish populations in Northern </w:t>
            </w:r>
            <w:r w:rsidR="00FC3053">
              <w:rPr>
                <w:rStyle w:val="normaltextrun"/>
              </w:rPr>
              <w:t>New South Wales</w:t>
            </w:r>
            <w:r w:rsidRPr="00550542">
              <w:rPr>
                <w:rStyle w:val="normaltextrun"/>
              </w:rPr>
              <w:t xml:space="preserve">, funded through the Northern Basin Toolkit </w:t>
            </w:r>
            <w:proofErr w:type="gramStart"/>
            <w:r w:rsidRPr="00550542">
              <w:rPr>
                <w:rStyle w:val="normaltextrun"/>
              </w:rPr>
              <w:t>program</w:t>
            </w:r>
            <w:proofErr w:type="gramEnd"/>
          </w:p>
          <w:p w14:paraId="260B9FED" w14:textId="656523DC" w:rsidR="00DF4B54" w:rsidRPr="00550542" w:rsidRDefault="00DF4B54" w:rsidP="009E7DF7">
            <w:pPr>
              <w:pStyle w:val="Bullet1"/>
            </w:pPr>
            <w:r w:rsidRPr="00550542">
              <w:rPr>
                <w:rStyle w:val="normaltextrun"/>
              </w:rPr>
              <w:t>$22.3 million in 2024-25 to upgrade water security in Wilcannia and enhancing cultural connection through the development of a Community River Place.</w:t>
            </w:r>
          </w:p>
        </w:tc>
      </w:tr>
    </w:tbl>
    <w:p w14:paraId="4F04ECF8" w14:textId="77777777" w:rsidR="00231751" w:rsidRDefault="00231751">
      <w:pPr>
        <w:rPr>
          <w:rFonts w:eastAsia="Times New Roman" w:cs="Times New Roman"/>
          <w:bCs/>
          <w:i/>
          <w:color w:val="4F4F4F"/>
          <w:kern w:val="28"/>
          <w:sz w:val="22"/>
          <w:szCs w:val="22"/>
          <w:lang w:val="en-US"/>
        </w:rPr>
      </w:pPr>
      <w:r>
        <w:rPr>
          <w:rFonts w:eastAsia="Times New Roman" w:cs="Times New Roman"/>
          <w:bCs/>
          <w:i/>
          <w:color w:val="4F4F4F"/>
          <w:kern w:val="28"/>
          <w:sz w:val="22"/>
          <w:szCs w:val="22"/>
          <w:lang w:val="en-US"/>
        </w:rPr>
        <w:br w:type="page"/>
      </w:r>
    </w:p>
    <w:p w14:paraId="3A2B15DE" w14:textId="13235F1F" w:rsidR="00DF4B54" w:rsidRPr="001B4D0E" w:rsidRDefault="00DF4B54" w:rsidP="00164BE1">
      <w:pPr>
        <w:widowControl w:val="0"/>
        <w:numPr>
          <w:ilvl w:val="0"/>
          <w:numId w:val="7"/>
        </w:numPr>
        <w:spacing w:before="240" w:after="120"/>
        <w:ind w:left="1418" w:hanging="1418"/>
        <w:outlineLvl w:val="2"/>
        <w:rPr>
          <w:rFonts w:eastAsia="Times New Roman" w:cs="Times New Roman"/>
          <w:bCs/>
          <w:i/>
          <w:color w:val="4F4F4F"/>
          <w:kern w:val="28"/>
          <w:sz w:val="22"/>
          <w:szCs w:val="22"/>
          <w:lang w:val="en-US"/>
        </w:rPr>
      </w:pPr>
      <w:r w:rsidRPr="001B4D0E">
        <w:rPr>
          <w:rFonts w:eastAsia="Times New Roman" w:cs="Times New Roman"/>
          <w:bCs/>
          <w:i/>
          <w:color w:val="4F4F4F"/>
          <w:kern w:val="28"/>
          <w:sz w:val="22"/>
          <w:szCs w:val="22"/>
          <w:lang w:val="en-US"/>
        </w:rPr>
        <w:lastRenderedPageBreak/>
        <w:t xml:space="preserve">Key new Climate Change, Energy, the Environment and Water projects commencing in 2024-25 included in this </w:t>
      </w:r>
      <w:proofErr w:type="gramStart"/>
      <w:r w:rsidRPr="001B4D0E">
        <w:rPr>
          <w:rFonts w:eastAsia="Times New Roman" w:cs="Times New Roman"/>
          <w:bCs/>
          <w:i/>
          <w:color w:val="4F4F4F"/>
          <w:kern w:val="28"/>
          <w:sz w:val="22"/>
          <w:szCs w:val="22"/>
          <w:lang w:val="en-US"/>
        </w:rPr>
        <w:t>Budget</w:t>
      </w:r>
      <w:proofErr w:type="gramEnd"/>
    </w:p>
    <w:tbl>
      <w:tblPr>
        <w:tblW w:w="0" w:type="auto"/>
        <w:tblBorders>
          <w:bottom w:val="single" w:sz="4" w:space="0" w:color="auto"/>
          <w:insideH w:val="single" w:sz="4" w:space="0" w:color="auto"/>
        </w:tblBorders>
        <w:tblLayout w:type="fixed"/>
        <w:tblLook w:val="04A0" w:firstRow="1" w:lastRow="0" w:firstColumn="1" w:lastColumn="0" w:noHBand="0" w:noVBand="1"/>
        <w:tblCaption w:val="Table 2.1: Key new Climate Change, Energy, the Environment and Water projects commencing in 2024-25 included in this Budget"/>
        <w:tblDescription w:val="Table 2.1: Key new Climate Change, Energy, the Environment and Water projects commencing in 2024-25 included in this Budget"/>
      </w:tblPr>
      <w:tblGrid>
        <w:gridCol w:w="5534"/>
        <w:gridCol w:w="1979"/>
        <w:gridCol w:w="2126"/>
      </w:tblGrid>
      <w:tr w:rsidR="00D037BC" w:rsidRPr="001B4D0E" w14:paraId="2F8EBFD4" w14:textId="77777777" w:rsidTr="002F3D56">
        <w:trPr>
          <w:cantSplit/>
          <w:tblHeader/>
        </w:trPr>
        <w:tc>
          <w:tcPr>
            <w:tcW w:w="5534" w:type="dxa"/>
            <w:tcBorders>
              <w:top w:val="nil"/>
              <w:bottom w:val="nil"/>
            </w:tcBorders>
            <w:shd w:val="clear" w:color="auto" w:fill="F2F2F2" w:themeFill="background1" w:themeFillShade="F2"/>
            <w:vAlign w:val="center"/>
          </w:tcPr>
          <w:p w14:paraId="21F2A75D" w14:textId="77777777" w:rsidR="00DF4B54" w:rsidRPr="001B4D0E" w:rsidRDefault="00DF4B54">
            <w:pPr>
              <w:spacing w:before="80" w:after="60"/>
              <w:rPr>
                <w:rFonts w:cs="Arial"/>
                <w:bCs/>
                <w:sz w:val="18"/>
                <w:szCs w:val="18"/>
              </w:rPr>
            </w:pPr>
            <w:r w:rsidRPr="001B4D0E">
              <w:rPr>
                <w:rFonts w:cs="Arial"/>
                <w:bCs/>
                <w:sz w:val="18"/>
                <w:szCs w:val="18"/>
              </w:rPr>
              <w:t>Project</w:t>
            </w:r>
          </w:p>
        </w:tc>
        <w:tc>
          <w:tcPr>
            <w:tcW w:w="1979" w:type="dxa"/>
            <w:tcBorders>
              <w:top w:val="nil"/>
              <w:bottom w:val="nil"/>
            </w:tcBorders>
            <w:shd w:val="clear" w:color="auto" w:fill="F2F2F2" w:themeFill="background1" w:themeFillShade="F2"/>
            <w:vAlign w:val="center"/>
          </w:tcPr>
          <w:p w14:paraId="750B59B9" w14:textId="77777777" w:rsidR="00DF4B54" w:rsidRPr="001B4D0E" w:rsidRDefault="00DF4B54">
            <w:pPr>
              <w:spacing w:before="80" w:after="60"/>
              <w:rPr>
                <w:rFonts w:cs="Arial"/>
                <w:bCs/>
                <w:sz w:val="18"/>
                <w:szCs w:val="18"/>
              </w:rPr>
            </w:pPr>
            <w:r w:rsidRPr="001B4D0E">
              <w:rPr>
                <w:rFonts w:cs="Arial"/>
                <w:bCs/>
                <w:sz w:val="18"/>
                <w:szCs w:val="18"/>
              </w:rPr>
              <w:t>Estimated total cost</w:t>
            </w:r>
          </w:p>
        </w:tc>
        <w:tc>
          <w:tcPr>
            <w:tcW w:w="2126" w:type="dxa"/>
            <w:tcBorders>
              <w:top w:val="nil"/>
              <w:bottom w:val="nil"/>
            </w:tcBorders>
            <w:shd w:val="clear" w:color="auto" w:fill="F2F2F2" w:themeFill="background1" w:themeFillShade="F2"/>
            <w:vAlign w:val="center"/>
          </w:tcPr>
          <w:p w14:paraId="4F7DFE39" w14:textId="77777777" w:rsidR="00DF4B54" w:rsidRPr="001B4D0E" w:rsidRDefault="00DF4B54">
            <w:pPr>
              <w:spacing w:before="80" w:after="60"/>
              <w:jc w:val="center"/>
              <w:rPr>
                <w:rFonts w:cs="Arial"/>
                <w:bCs/>
                <w:sz w:val="18"/>
                <w:szCs w:val="18"/>
              </w:rPr>
            </w:pPr>
            <w:r w:rsidRPr="001B4D0E">
              <w:rPr>
                <w:rFonts w:cs="Arial"/>
                <w:bCs/>
                <w:sz w:val="18"/>
                <w:szCs w:val="18"/>
              </w:rPr>
              <w:t>Expenditure over four years to 2027-28</w:t>
            </w:r>
          </w:p>
        </w:tc>
      </w:tr>
      <w:tr w:rsidR="00DF4B54" w:rsidRPr="001B4D0E" w14:paraId="7114B2DC" w14:textId="77777777" w:rsidTr="002F3D56">
        <w:tblPrEx>
          <w:tblBorders>
            <w:bottom w:val="none" w:sz="0" w:space="0" w:color="auto"/>
            <w:insideH w:val="none" w:sz="0" w:space="0" w:color="auto"/>
          </w:tblBorders>
        </w:tblPrEx>
        <w:trPr>
          <w:cantSplit/>
        </w:trPr>
        <w:tc>
          <w:tcPr>
            <w:tcW w:w="5534" w:type="dxa"/>
            <w:tcBorders>
              <w:left w:val="nil"/>
              <w:bottom w:val="single" w:sz="4" w:space="0" w:color="808080" w:themeColor="background1" w:themeShade="80"/>
              <w:right w:val="nil"/>
            </w:tcBorders>
          </w:tcPr>
          <w:p w14:paraId="1261E9CE" w14:textId="2D431272" w:rsidR="00DF4B54" w:rsidRPr="001B4D0E" w:rsidRDefault="00DF4B54" w:rsidP="002F3D56">
            <w:pPr>
              <w:spacing w:before="80" w:after="60"/>
              <w:rPr>
                <w:rFonts w:cs="Arial"/>
                <w:b/>
                <w:color w:val="000000" w:themeColor="text1"/>
                <w:sz w:val="18"/>
                <w:szCs w:val="18"/>
              </w:rPr>
            </w:pPr>
            <w:r w:rsidRPr="001B4D0E">
              <w:rPr>
                <w:rFonts w:cs="Arial"/>
                <w:b/>
                <w:color w:val="000000" w:themeColor="text1"/>
                <w:sz w:val="18"/>
                <w:szCs w:val="18"/>
              </w:rPr>
              <w:t xml:space="preserve">Port to Project </w:t>
            </w:r>
            <w:r w:rsidR="00B56B11">
              <w:rPr>
                <w:rFonts w:cs="Arial"/>
                <w:b/>
                <w:color w:val="000000" w:themeColor="text1"/>
                <w:sz w:val="18"/>
                <w:szCs w:val="18"/>
              </w:rPr>
              <w:t>–</w:t>
            </w:r>
            <w:r w:rsidRPr="001B4D0E">
              <w:rPr>
                <w:rFonts w:cs="Arial"/>
                <w:b/>
                <w:color w:val="000000" w:themeColor="text1"/>
                <w:sz w:val="18"/>
                <w:szCs w:val="18"/>
              </w:rPr>
              <w:t xml:space="preserve"> Road Upgrades and Newcastle Port Logistics Precinct</w:t>
            </w:r>
          </w:p>
          <w:p w14:paraId="0340E9ED" w14:textId="49E597DA" w:rsidR="00DF4B54" w:rsidRPr="001B4D0E" w:rsidRDefault="00DF4B54" w:rsidP="00CB7094">
            <w:pPr>
              <w:pStyle w:val="BP3TableText"/>
            </w:pPr>
            <w:r w:rsidRPr="001B4D0E">
              <w:t>Infrastructure upgrades of regional roads and the Newcastle Port to enable the safe and timely transport of large renewable energy equipment components</w:t>
            </w:r>
            <w:r w:rsidR="00EF3EF9">
              <w:t>.</w:t>
            </w:r>
            <w:r w:rsidR="00644CA7">
              <w:t xml:space="preserve"> This equipment will support</w:t>
            </w:r>
            <w:r w:rsidRPr="001B4D0E">
              <w:t xml:space="preserve"> REZ projects</w:t>
            </w:r>
            <w:r w:rsidRPr="7B3B4CCB">
              <w:rPr>
                <w:rFonts w:eastAsia="Public Sans" w:cs="Public Sans"/>
              </w:rPr>
              <w:t xml:space="preserve"> and other NSW Roadmap and Commonwealth energy</w:t>
            </w:r>
            <w:r w:rsidRPr="7B3B4CCB">
              <w:t xml:space="preserve"> projects </w:t>
            </w:r>
            <w:r w:rsidRPr="001B4D0E">
              <w:t>in Regional NSW</w:t>
            </w:r>
            <w:r w:rsidR="00124000">
              <w:t>. This project includes</w:t>
            </w:r>
            <w:r w:rsidRPr="7B3B4CCB">
              <w:t xml:space="preserve"> </w:t>
            </w:r>
            <w:r w:rsidRPr="001B4D0E">
              <w:t xml:space="preserve">storage of the equipment portside prior to transporting. </w:t>
            </w:r>
          </w:p>
        </w:tc>
        <w:tc>
          <w:tcPr>
            <w:tcW w:w="1979" w:type="dxa"/>
            <w:tcBorders>
              <w:left w:val="nil"/>
              <w:bottom w:val="single" w:sz="4" w:space="0" w:color="808080" w:themeColor="background1" w:themeShade="80"/>
              <w:right w:val="nil"/>
            </w:tcBorders>
            <w:vAlign w:val="center"/>
          </w:tcPr>
          <w:p w14:paraId="6C5ACBC9" w14:textId="77777777" w:rsidR="00DF4B54" w:rsidRPr="001B4D0E" w:rsidRDefault="00DF4B54">
            <w:pPr>
              <w:spacing w:before="60" w:after="80"/>
              <w:rPr>
                <w:rFonts w:ascii="Arial" w:hAnsi="Arial" w:cs="Arial"/>
                <w:color w:val="000000" w:themeColor="text1"/>
                <w:sz w:val="18"/>
                <w:szCs w:val="18"/>
              </w:rPr>
            </w:pPr>
            <w:r w:rsidRPr="009D30FB">
              <w:rPr>
                <w:rFonts w:cs="Arial"/>
                <w:color w:val="000000" w:themeColor="text1"/>
                <w:sz w:val="18"/>
                <w:szCs w:val="18"/>
              </w:rPr>
              <w:t>$128.5 million</w:t>
            </w:r>
          </w:p>
        </w:tc>
        <w:tc>
          <w:tcPr>
            <w:tcW w:w="2126" w:type="dxa"/>
            <w:tcBorders>
              <w:left w:val="nil"/>
              <w:bottom w:val="single" w:sz="4" w:space="0" w:color="808080" w:themeColor="background1" w:themeShade="80"/>
              <w:right w:val="nil"/>
            </w:tcBorders>
            <w:vAlign w:val="center"/>
          </w:tcPr>
          <w:p w14:paraId="7248E20B" w14:textId="77777777" w:rsidR="00DF4B54" w:rsidRPr="001B4D0E" w:rsidRDefault="00DF4B54">
            <w:pPr>
              <w:spacing w:before="60" w:after="80"/>
              <w:rPr>
                <w:rFonts w:cs="Arial"/>
                <w:color w:val="000000" w:themeColor="text1"/>
                <w:sz w:val="18"/>
                <w:szCs w:val="18"/>
              </w:rPr>
            </w:pPr>
            <w:r w:rsidRPr="009D30FB">
              <w:rPr>
                <w:rFonts w:cs="Arial"/>
                <w:color w:val="000000" w:themeColor="text1"/>
                <w:sz w:val="18"/>
                <w:szCs w:val="18"/>
              </w:rPr>
              <w:t>$128.5 million</w:t>
            </w:r>
          </w:p>
        </w:tc>
      </w:tr>
      <w:tr w:rsidR="00DF4B54" w:rsidRPr="001B4D0E" w14:paraId="1333FA73" w14:textId="77777777" w:rsidTr="002F3D56">
        <w:tblPrEx>
          <w:tblBorders>
            <w:bottom w:val="none" w:sz="0" w:space="0" w:color="auto"/>
            <w:insideH w:val="none" w:sz="0" w:space="0" w:color="auto"/>
          </w:tblBorders>
        </w:tblPrEx>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33DA5C58" w14:textId="77777777" w:rsidR="00CB7094" w:rsidRDefault="00DF4B54" w:rsidP="002F3D56">
            <w:pPr>
              <w:spacing w:before="80" w:after="60"/>
              <w:rPr>
                <w:rFonts w:cs="Arial"/>
                <w:color w:val="000000" w:themeColor="text1"/>
                <w:sz w:val="18"/>
                <w:szCs w:val="18"/>
              </w:rPr>
            </w:pPr>
            <w:r w:rsidRPr="001B4D0E">
              <w:rPr>
                <w:rFonts w:cs="Arial"/>
                <w:b/>
                <w:sz w:val="18"/>
                <w:szCs w:val="18"/>
              </w:rPr>
              <w:t>National Parks Visitor Infrastructure Management</w:t>
            </w:r>
            <w:r w:rsidRPr="001B4D0E">
              <w:rPr>
                <w:rFonts w:cs="Arial"/>
                <w:color w:val="000000" w:themeColor="text1"/>
                <w:sz w:val="18"/>
                <w:szCs w:val="18"/>
              </w:rPr>
              <w:t xml:space="preserve"> </w:t>
            </w:r>
          </w:p>
          <w:p w14:paraId="291F5B53" w14:textId="39DADA65" w:rsidR="00DF4B54" w:rsidRPr="001B4D0E" w:rsidRDefault="00DF4B54" w:rsidP="00CB7094">
            <w:pPr>
              <w:pStyle w:val="BP3TableText"/>
              <w:rPr>
                <w:color w:val="000000" w:themeColor="text1"/>
              </w:rPr>
            </w:pPr>
            <w:r w:rsidRPr="00CB7094">
              <w:t xml:space="preserve">Investing in National Parks visitor facilities, so they are safe, accessible, and open, and </w:t>
            </w:r>
            <w:r w:rsidR="00B3066F">
              <w:t>ensuring</w:t>
            </w:r>
            <w:r w:rsidRPr="00CB7094">
              <w:t xml:space="preserve"> increasing visitor demand can be managed sustainably.</w:t>
            </w:r>
            <w:r w:rsidRPr="001B4D0E">
              <w:rPr>
                <w:color w:val="000000" w:themeColor="text1"/>
              </w:rPr>
              <w:t xml:space="preserve"> </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32FF5A44" w14:textId="77777777" w:rsidR="00DF4B54" w:rsidRPr="001B4D0E" w:rsidRDefault="00DF4B54">
            <w:pPr>
              <w:spacing w:before="60" w:after="80"/>
              <w:rPr>
                <w:rFonts w:eastAsia="Arial" w:cs="Arial"/>
                <w:color w:val="000000" w:themeColor="text1"/>
                <w:sz w:val="18"/>
                <w:szCs w:val="18"/>
              </w:rPr>
            </w:pPr>
            <w:r w:rsidRPr="00A859FA">
              <w:rPr>
                <w:rFonts w:cs="Arial"/>
                <w:color w:val="000000" w:themeColor="text1"/>
                <w:sz w:val="18"/>
                <w:szCs w:val="18"/>
              </w:rPr>
              <w:t>$33.4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936B7C0" w14:textId="77777777" w:rsidR="00DF4B54" w:rsidRPr="001B4D0E" w:rsidRDefault="00DF4B54">
            <w:pPr>
              <w:spacing w:before="60" w:after="80"/>
              <w:rPr>
                <w:rFonts w:cs="Arial"/>
                <w:color w:val="000000" w:themeColor="text1"/>
                <w:sz w:val="18"/>
                <w:szCs w:val="18"/>
              </w:rPr>
            </w:pPr>
            <w:r w:rsidRPr="00A859FA">
              <w:rPr>
                <w:rFonts w:cs="Arial"/>
                <w:color w:val="000000" w:themeColor="text1"/>
                <w:sz w:val="18"/>
                <w:szCs w:val="18"/>
              </w:rPr>
              <w:t>$33.4 million</w:t>
            </w:r>
          </w:p>
        </w:tc>
      </w:tr>
    </w:tbl>
    <w:p w14:paraId="7607831F" w14:textId="77777777" w:rsidR="00DF4B54" w:rsidRPr="001B4D0E" w:rsidRDefault="00DF4B54" w:rsidP="00164BE1">
      <w:pPr>
        <w:widowControl w:val="0"/>
        <w:numPr>
          <w:ilvl w:val="0"/>
          <w:numId w:val="7"/>
        </w:numPr>
        <w:spacing w:before="240" w:after="120"/>
        <w:ind w:left="1418" w:hanging="1418"/>
        <w:outlineLvl w:val="2"/>
        <w:rPr>
          <w:rFonts w:eastAsia="Times New Roman" w:cs="Times New Roman"/>
          <w:bCs/>
          <w:i/>
          <w:color w:val="4F4F4F"/>
          <w:kern w:val="28"/>
          <w:sz w:val="22"/>
          <w:szCs w:val="22"/>
          <w:lang w:val="en-US"/>
        </w:rPr>
      </w:pPr>
      <w:r w:rsidRPr="001B4D0E">
        <w:rPr>
          <w:rFonts w:eastAsia="Times New Roman" w:cs="Times New Roman"/>
          <w:bCs/>
          <w:i/>
          <w:color w:val="4F4F4F"/>
          <w:kern w:val="28"/>
          <w:sz w:val="22"/>
          <w:szCs w:val="22"/>
          <w:lang w:val="en-US"/>
        </w:rPr>
        <w:t xml:space="preserve">Key Climate Change, Energy, the Environment and Water projects continuing in this </w:t>
      </w:r>
      <w:proofErr w:type="gramStart"/>
      <w:r w:rsidRPr="001B4D0E">
        <w:rPr>
          <w:rFonts w:eastAsia="Times New Roman" w:cs="Times New Roman"/>
          <w:bCs/>
          <w:i/>
          <w:color w:val="4F4F4F"/>
          <w:kern w:val="28"/>
          <w:sz w:val="22"/>
          <w:szCs w:val="22"/>
          <w:lang w:val="en-US"/>
        </w:rPr>
        <w:t>Budget</w:t>
      </w:r>
      <w:proofErr w:type="gramEnd"/>
    </w:p>
    <w:tbl>
      <w:tblPr>
        <w:tblW w:w="0" w:type="auto"/>
        <w:tblBorders>
          <w:bottom w:val="single" w:sz="4" w:space="0" w:color="auto"/>
          <w:insideH w:val="single" w:sz="4" w:space="0" w:color="auto"/>
        </w:tblBorders>
        <w:tblLayout w:type="fixed"/>
        <w:tblLook w:val="04A0" w:firstRow="1" w:lastRow="0" w:firstColumn="1" w:lastColumn="0" w:noHBand="0" w:noVBand="1"/>
        <w:tblCaption w:val="Table 2.2: Key Climate Change, Energy, the Environment and Water projects continuing in this Budget"/>
        <w:tblDescription w:val="Table 2.2: Key Climate Change, Energy, the Environment and Water projects continuing in this Budget"/>
      </w:tblPr>
      <w:tblGrid>
        <w:gridCol w:w="5534"/>
        <w:gridCol w:w="1979"/>
        <w:gridCol w:w="2126"/>
      </w:tblGrid>
      <w:tr w:rsidR="00DF4B54" w:rsidRPr="001B4D0E" w14:paraId="74FC36BA" w14:textId="77777777">
        <w:trPr>
          <w:cantSplit/>
          <w:tblHeader/>
        </w:trPr>
        <w:tc>
          <w:tcPr>
            <w:tcW w:w="5534" w:type="dxa"/>
            <w:tcBorders>
              <w:top w:val="nil"/>
              <w:bottom w:val="nil"/>
            </w:tcBorders>
            <w:shd w:val="clear" w:color="auto" w:fill="F2F2F2" w:themeFill="background1" w:themeFillShade="F2"/>
            <w:vAlign w:val="center"/>
          </w:tcPr>
          <w:p w14:paraId="193E34AD" w14:textId="77777777" w:rsidR="00DF4B54" w:rsidRPr="001B4D0E" w:rsidRDefault="00DF4B54">
            <w:pPr>
              <w:spacing w:before="80" w:after="60"/>
              <w:rPr>
                <w:rFonts w:cs="Arial"/>
                <w:bCs/>
                <w:sz w:val="18"/>
                <w:szCs w:val="18"/>
              </w:rPr>
            </w:pPr>
            <w:r w:rsidRPr="001B4D0E">
              <w:rPr>
                <w:rFonts w:cs="Arial"/>
                <w:bCs/>
                <w:sz w:val="18"/>
                <w:szCs w:val="18"/>
              </w:rPr>
              <w:t>Project</w:t>
            </w:r>
          </w:p>
        </w:tc>
        <w:tc>
          <w:tcPr>
            <w:tcW w:w="1979" w:type="dxa"/>
            <w:tcBorders>
              <w:top w:val="nil"/>
              <w:bottom w:val="nil"/>
            </w:tcBorders>
            <w:shd w:val="clear" w:color="auto" w:fill="F2F2F2" w:themeFill="background1" w:themeFillShade="F2"/>
            <w:vAlign w:val="center"/>
          </w:tcPr>
          <w:p w14:paraId="0277806E" w14:textId="77777777" w:rsidR="00DF4B54" w:rsidRPr="001B4D0E" w:rsidRDefault="00DF4B54">
            <w:pPr>
              <w:spacing w:before="80" w:after="60"/>
              <w:rPr>
                <w:rFonts w:cs="Arial"/>
                <w:bCs/>
                <w:sz w:val="18"/>
                <w:szCs w:val="18"/>
              </w:rPr>
            </w:pPr>
            <w:r w:rsidRPr="001B4D0E">
              <w:rPr>
                <w:rFonts w:cs="Arial"/>
                <w:bCs/>
                <w:sz w:val="18"/>
                <w:szCs w:val="18"/>
              </w:rPr>
              <w:t>Estimated total cost</w:t>
            </w:r>
          </w:p>
        </w:tc>
        <w:tc>
          <w:tcPr>
            <w:tcW w:w="2126" w:type="dxa"/>
            <w:tcBorders>
              <w:top w:val="nil"/>
              <w:bottom w:val="nil"/>
            </w:tcBorders>
            <w:shd w:val="clear" w:color="auto" w:fill="F2F2F2" w:themeFill="background1" w:themeFillShade="F2"/>
            <w:vAlign w:val="center"/>
          </w:tcPr>
          <w:p w14:paraId="3D86BC8D" w14:textId="77777777" w:rsidR="00DF4B54" w:rsidRPr="001B4D0E" w:rsidRDefault="00DF4B54">
            <w:pPr>
              <w:spacing w:before="80" w:after="60"/>
              <w:jc w:val="center"/>
              <w:rPr>
                <w:rFonts w:cs="Arial"/>
                <w:bCs/>
                <w:sz w:val="18"/>
                <w:szCs w:val="18"/>
              </w:rPr>
            </w:pPr>
            <w:r w:rsidRPr="001B4D0E">
              <w:rPr>
                <w:rFonts w:cs="Arial"/>
                <w:bCs/>
                <w:sz w:val="18"/>
                <w:szCs w:val="18"/>
              </w:rPr>
              <w:t>Expenditure over four years to 2027-28</w:t>
            </w:r>
          </w:p>
        </w:tc>
      </w:tr>
      <w:tr w:rsidR="00DF4B54" w:rsidRPr="001B4D0E" w14:paraId="32BCD304" w14:textId="77777777">
        <w:tblPrEx>
          <w:tblBorders>
            <w:bottom w:val="none" w:sz="0" w:space="0" w:color="auto"/>
            <w:insideH w:val="none" w:sz="0" w:space="0" w:color="auto"/>
          </w:tblBorders>
        </w:tblPrEx>
        <w:trPr>
          <w:cantSplit/>
        </w:trPr>
        <w:tc>
          <w:tcPr>
            <w:tcW w:w="5534" w:type="dxa"/>
            <w:tcBorders>
              <w:left w:val="nil"/>
              <w:bottom w:val="single" w:sz="4" w:space="0" w:color="808080" w:themeColor="background1" w:themeShade="80"/>
              <w:right w:val="nil"/>
            </w:tcBorders>
          </w:tcPr>
          <w:p w14:paraId="0ACC75AF" w14:textId="77777777" w:rsidR="00DF4B54" w:rsidRPr="001B4D0E" w:rsidRDefault="00DF4B54">
            <w:pPr>
              <w:spacing w:before="80" w:after="60"/>
              <w:rPr>
                <w:rFonts w:cs="Arial"/>
                <w:b/>
                <w:sz w:val="18"/>
                <w:szCs w:val="18"/>
              </w:rPr>
            </w:pPr>
            <w:r w:rsidRPr="001B4D0E">
              <w:rPr>
                <w:rFonts w:cs="Arial"/>
                <w:b/>
                <w:sz w:val="18"/>
                <w:szCs w:val="18"/>
              </w:rPr>
              <w:t xml:space="preserve">Transmission Acceleration Facility </w:t>
            </w:r>
          </w:p>
          <w:p w14:paraId="60CB74A4" w14:textId="77777777" w:rsidR="00DF4B54" w:rsidRDefault="00DF4B54" w:rsidP="00CB7094">
            <w:pPr>
              <w:pStyle w:val="BP3TableText"/>
            </w:pPr>
            <w:r w:rsidRPr="004838CC">
              <w:t>The Facility will help fast-track critical energy infrastructure to deliver lower cost and more reliable energy for all NSW consumers including:</w:t>
            </w:r>
          </w:p>
          <w:p w14:paraId="7846AF03" w14:textId="27577FDF" w:rsidR="00DF4B54" w:rsidRPr="00B0117D" w:rsidRDefault="00DF4B54" w:rsidP="0069298C">
            <w:pPr>
              <w:pStyle w:val="ListBullet"/>
              <w:numPr>
                <w:ilvl w:val="0"/>
                <w:numId w:val="15"/>
              </w:numPr>
              <w:tabs>
                <w:tab w:val="clear" w:pos="360"/>
              </w:tabs>
              <w:ind w:left="281" w:hanging="281"/>
              <w:rPr>
                <w:sz w:val="18"/>
                <w:szCs w:val="18"/>
              </w:rPr>
            </w:pPr>
            <w:r w:rsidRPr="00B0117D">
              <w:rPr>
                <w:sz w:val="18"/>
                <w:szCs w:val="18"/>
              </w:rPr>
              <w:t>Central-West Orana Renewable Energy Zone</w:t>
            </w:r>
          </w:p>
          <w:p w14:paraId="4AB4F475" w14:textId="77777777" w:rsidR="00DF4B54" w:rsidRPr="00B0117D" w:rsidRDefault="00DF4B54" w:rsidP="0069298C">
            <w:pPr>
              <w:pStyle w:val="ListBullet"/>
              <w:numPr>
                <w:ilvl w:val="0"/>
                <w:numId w:val="15"/>
              </w:numPr>
              <w:tabs>
                <w:tab w:val="clear" w:pos="360"/>
              </w:tabs>
              <w:ind w:left="281" w:hanging="281"/>
              <w:rPr>
                <w:sz w:val="18"/>
                <w:szCs w:val="18"/>
              </w:rPr>
            </w:pPr>
            <w:r w:rsidRPr="00B0117D">
              <w:rPr>
                <w:sz w:val="18"/>
                <w:szCs w:val="18"/>
              </w:rPr>
              <w:t>New England Renewable Zone and</w:t>
            </w:r>
          </w:p>
          <w:p w14:paraId="1B131BC6" w14:textId="2C1C941A" w:rsidR="00DF4B54" w:rsidRPr="00B0117D" w:rsidRDefault="00DF4B54" w:rsidP="0069298C">
            <w:pPr>
              <w:pStyle w:val="ListBullet"/>
              <w:numPr>
                <w:ilvl w:val="0"/>
                <w:numId w:val="15"/>
              </w:numPr>
              <w:tabs>
                <w:tab w:val="clear" w:pos="360"/>
              </w:tabs>
              <w:ind w:left="281" w:hanging="281"/>
              <w:rPr>
                <w:sz w:val="18"/>
                <w:szCs w:val="18"/>
              </w:rPr>
            </w:pPr>
            <w:r w:rsidRPr="00B0117D">
              <w:rPr>
                <w:sz w:val="18"/>
                <w:szCs w:val="18"/>
              </w:rPr>
              <w:t>Hunter Transmission Project</w:t>
            </w:r>
            <w:r w:rsidR="00B56B11">
              <w:rPr>
                <w:sz w:val="18"/>
                <w:szCs w:val="18"/>
              </w:rPr>
              <w:t>.</w:t>
            </w:r>
            <w:r w:rsidRPr="00B0117D">
              <w:rPr>
                <w:sz w:val="18"/>
                <w:szCs w:val="18"/>
              </w:rPr>
              <w:t xml:space="preserve"> </w:t>
            </w:r>
          </w:p>
          <w:p w14:paraId="471D4AA7" w14:textId="0C7C5563" w:rsidR="00DF4B54" w:rsidRPr="004838CC" w:rsidRDefault="00DF4B54" w:rsidP="00CB7094">
            <w:pPr>
              <w:pStyle w:val="BP3TableText"/>
              <w:rPr>
                <w:rFonts w:eastAsia="Public Sans" w:cs="Public Sans"/>
              </w:rPr>
            </w:pPr>
            <w:r w:rsidRPr="65CF30C9">
              <w:rPr>
                <w:rFonts w:eastAsia="Public Sans" w:cs="Public Sans"/>
              </w:rPr>
              <w:t>The Transmission Acceleration Facility is a $2</w:t>
            </w:r>
            <w:r w:rsidR="008D37BF">
              <w:rPr>
                <w:rFonts w:eastAsia="Public Sans" w:cs="Public Sans"/>
              </w:rPr>
              <w:t>.0</w:t>
            </w:r>
            <w:r w:rsidRPr="65CF30C9">
              <w:rPr>
                <w:rFonts w:eastAsia="Public Sans" w:cs="Public Sans"/>
              </w:rPr>
              <w:t xml:space="preserve"> billion recycling funding facility where development funding is provided for projects and host community and employment benefits from the Facility and is recovered from private investors thereby replenishing the Facility to support further projects until final repayment in 2040.</w:t>
            </w:r>
          </w:p>
        </w:tc>
        <w:tc>
          <w:tcPr>
            <w:tcW w:w="1979" w:type="dxa"/>
            <w:tcBorders>
              <w:left w:val="nil"/>
              <w:bottom w:val="single" w:sz="4" w:space="0" w:color="808080" w:themeColor="background1" w:themeShade="80"/>
              <w:right w:val="nil"/>
            </w:tcBorders>
            <w:vAlign w:val="center"/>
          </w:tcPr>
          <w:p w14:paraId="49C5CCB2" w14:textId="73E35C8A" w:rsidR="00DF4B54" w:rsidRPr="001B4D0E" w:rsidRDefault="00DF4B54">
            <w:pPr>
              <w:spacing w:before="60" w:after="80"/>
              <w:rPr>
                <w:rFonts w:eastAsia="Public Sans" w:cs="Public Sans"/>
                <w:sz w:val="18"/>
                <w:szCs w:val="18"/>
              </w:rPr>
            </w:pPr>
            <w:r w:rsidRPr="005440B0">
              <w:rPr>
                <w:rFonts w:eastAsia="Public Sans" w:cs="Public Sans"/>
                <w:sz w:val="18"/>
                <w:szCs w:val="18"/>
              </w:rPr>
              <w:t>$4.4 billion</w:t>
            </w:r>
          </w:p>
        </w:tc>
        <w:tc>
          <w:tcPr>
            <w:tcW w:w="2126" w:type="dxa"/>
            <w:tcBorders>
              <w:left w:val="nil"/>
              <w:bottom w:val="single" w:sz="4" w:space="0" w:color="808080" w:themeColor="background1" w:themeShade="80"/>
              <w:right w:val="nil"/>
            </w:tcBorders>
            <w:vAlign w:val="center"/>
          </w:tcPr>
          <w:p w14:paraId="70B033B6" w14:textId="6BA5AA24" w:rsidR="00DF4B54" w:rsidRPr="0019398C" w:rsidRDefault="00DF4B54">
            <w:pPr>
              <w:spacing w:before="60" w:after="80"/>
              <w:rPr>
                <w:rFonts w:cs="Arial"/>
                <w:sz w:val="18"/>
                <w:szCs w:val="18"/>
              </w:rPr>
            </w:pPr>
            <w:r w:rsidRPr="005440B0">
              <w:rPr>
                <w:rFonts w:eastAsia="Public Sans" w:cs="Public Sans"/>
                <w:sz w:val="18"/>
                <w:szCs w:val="18"/>
              </w:rPr>
              <w:t>$3.1 billion</w:t>
            </w:r>
            <w:r w:rsidRPr="03348143">
              <w:rPr>
                <w:rFonts w:eastAsia="Public Sans" w:cs="Public Sans"/>
                <w:sz w:val="18"/>
                <w:szCs w:val="18"/>
              </w:rPr>
              <w:t xml:space="preserve"> </w:t>
            </w:r>
          </w:p>
        </w:tc>
      </w:tr>
      <w:tr w:rsidR="00DF4B54" w:rsidRPr="001B4D0E" w14:paraId="09096CB7" w14:textId="77777777">
        <w:tblPrEx>
          <w:tblBorders>
            <w:bottom w:val="none" w:sz="0" w:space="0" w:color="auto"/>
            <w:insideH w:val="none" w:sz="0" w:space="0" w:color="auto"/>
          </w:tblBorders>
        </w:tblPrEx>
        <w:trPr>
          <w:cantSplit/>
        </w:trPr>
        <w:tc>
          <w:tcPr>
            <w:tcW w:w="5534" w:type="dxa"/>
            <w:tcBorders>
              <w:left w:val="nil"/>
              <w:bottom w:val="single" w:sz="4" w:space="0" w:color="808080" w:themeColor="background1" w:themeShade="80"/>
              <w:right w:val="nil"/>
            </w:tcBorders>
          </w:tcPr>
          <w:p w14:paraId="5E688500" w14:textId="77777777" w:rsidR="00DF4B54" w:rsidRPr="001B4D0E" w:rsidRDefault="00DF4B54">
            <w:pPr>
              <w:spacing w:before="80" w:after="60"/>
              <w:rPr>
                <w:rFonts w:cs="Arial"/>
                <w:b/>
                <w:sz w:val="18"/>
                <w:szCs w:val="18"/>
              </w:rPr>
            </w:pPr>
            <w:r w:rsidRPr="001B4D0E">
              <w:rPr>
                <w:rFonts w:cs="Arial"/>
                <w:b/>
                <w:sz w:val="18"/>
                <w:szCs w:val="18"/>
              </w:rPr>
              <w:t xml:space="preserve">Sustainable Diversion Limit Adjustment Mechanism (SDLAM) </w:t>
            </w:r>
          </w:p>
          <w:p w14:paraId="6AC34390" w14:textId="4D569188" w:rsidR="00DF4B54" w:rsidRPr="001B4D0E" w:rsidRDefault="00DF4B54" w:rsidP="00650451">
            <w:pPr>
              <w:pStyle w:val="BP3TableText"/>
            </w:pPr>
            <w:r w:rsidRPr="001E3EDC">
              <w:t xml:space="preserve">An Australian Government funded program </w:t>
            </w:r>
            <w:r>
              <w:t>improving river flow management, replacing ageing infrastructure and supporting native fish populations in the Murrumbidgee and Murray regions.</w:t>
            </w:r>
          </w:p>
        </w:tc>
        <w:tc>
          <w:tcPr>
            <w:tcW w:w="1979" w:type="dxa"/>
            <w:tcBorders>
              <w:left w:val="nil"/>
              <w:bottom w:val="single" w:sz="4" w:space="0" w:color="808080" w:themeColor="background1" w:themeShade="80"/>
              <w:right w:val="nil"/>
            </w:tcBorders>
            <w:vAlign w:val="center"/>
          </w:tcPr>
          <w:p w14:paraId="6003E119" w14:textId="33F5A152" w:rsidR="00DF4B54" w:rsidRPr="001B4D0E" w:rsidRDefault="00DF4B54">
            <w:pPr>
              <w:spacing w:before="60" w:after="80"/>
              <w:rPr>
                <w:rFonts w:ascii="Arial" w:hAnsi="Arial" w:cs="Arial"/>
                <w:sz w:val="18"/>
                <w:szCs w:val="18"/>
              </w:rPr>
            </w:pPr>
            <w:r w:rsidRPr="005440B0">
              <w:rPr>
                <w:sz w:val="18"/>
                <w:szCs w:val="18"/>
              </w:rPr>
              <w:t>$311.0 million</w:t>
            </w:r>
          </w:p>
        </w:tc>
        <w:tc>
          <w:tcPr>
            <w:tcW w:w="2126" w:type="dxa"/>
            <w:tcBorders>
              <w:left w:val="nil"/>
              <w:bottom w:val="single" w:sz="4" w:space="0" w:color="808080" w:themeColor="background1" w:themeShade="80"/>
              <w:right w:val="nil"/>
            </w:tcBorders>
            <w:vAlign w:val="center"/>
          </w:tcPr>
          <w:p w14:paraId="0FDF6A9B" w14:textId="7095D924" w:rsidR="00DF4B54" w:rsidRPr="001B4D0E" w:rsidRDefault="00DF4B54">
            <w:pPr>
              <w:spacing w:before="60" w:after="80"/>
              <w:rPr>
                <w:rFonts w:cs="Arial"/>
                <w:sz w:val="18"/>
                <w:szCs w:val="18"/>
              </w:rPr>
            </w:pPr>
            <w:r w:rsidRPr="005440B0">
              <w:rPr>
                <w:sz w:val="18"/>
                <w:szCs w:val="18"/>
              </w:rPr>
              <w:t>$281.6 million</w:t>
            </w:r>
          </w:p>
        </w:tc>
      </w:tr>
      <w:tr w:rsidR="00DF4B54" w:rsidRPr="001B4D0E" w14:paraId="146D56ED" w14:textId="77777777">
        <w:tblPrEx>
          <w:tblBorders>
            <w:bottom w:val="none" w:sz="0" w:space="0" w:color="auto"/>
            <w:insideH w:val="none" w:sz="0" w:space="0" w:color="auto"/>
          </w:tblBorders>
        </w:tblPrEx>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499C68FE" w14:textId="77777777" w:rsidR="00DF4B54" w:rsidRPr="001B4D0E" w:rsidRDefault="00DF4B54">
            <w:pPr>
              <w:spacing w:before="80" w:after="60"/>
              <w:rPr>
                <w:rFonts w:cs="Arial"/>
                <w:b/>
                <w:color w:val="000000" w:themeColor="text1"/>
                <w:sz w:val="18"/>
                <w:szCs w:val="18"/>
              </w:rPr>
            </w:pPr>
            <w:r w:rsidRPr="001B4D0E">
              <w:rPr>
                <w:rFonts w:cs="Arial"/>
                <w:b/>
                <w:color w:val="000000" w:themeColor="text1"/>
                <w:sz w:val="18"/>
                <w:szCs w:val="18"/>
              </w:rPr>
              <w:t>National Parks Strategic Fire Trail Network Upgrades</w:t>
            </w:r>
          </w:p>
          <w:p w14:paraId="1074C12D" w14:textId="085EDA62" w:rsidR="00DF4B54" w:rsidRPr="001B4D0E" w:rsidRDefault="00DF4B54" w:rsidP="00650451">
            <w:pPr>
              <w:pStyle w:val="BP3TableText"/>
              <w:rPr>
                <w:bCs/>
                <w:color w:val="000000" w:themeColor="text1"/>
              </w:rPr>
            </w:pPr>
            <w:r w:rsidRPr="00650451">
              <w:t xml:space="preserve">Upgrade of strategic fire trails in national parks, to support the effective management of </w:t>
            </w:r>
            <w:r w:rsidR="00132F3C">
              <w:t>bushfires</w:t>
            </w:r>
            <w:r w:rsidRPr="00650451">
              <w:t xml:space="preserve"> to prevent loss of life, property, and </w:t>
            </w:r>
            <w:r w:rsidRPr="001B4D0E">
              <w:rPr>
                <w:color w:val="000000" w:themeColor="text1"/>
              </w:rPr>
              <w:t>biodiversity.</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6A239A36" w14:textId="3FB83230" w:rsidR="00DF4B54" w:rsidRPr="001B4D0E" w:rsidRDefault="00DF4B54">
            <w:pPr>
              <w:spacing w:before="60" w:after="80"/>
              <w:rPr>
                <w:rFonts w:cs="Arial"/>
                <w:color w:val="000000" w:themeColor="text1"/>
                <w:sz w:val="18"/>
                <w:szCs w:val="18"/>
              </w:rPr>
            </w:pPr>
            <w:r w:rsidRPr="001B4D0E">
              <w:rPr>
                <w:rFonts w:cs="Arial"/>
                <w:color w:val="000000" w:themeColor="text1"/>
                <w:sz w:val="18"/>
                <w:szCs w:val="18"/>
              </w:rPr>
              <w:t>$172.</w:t>
            </w:r>
            <w:r>
              <w:rPr>
                <w:rFonts w:cs="Arial"/>
                <w:color w:val="000000" w:themeColor="text1"/>
                <w:sz w:val="18"/>
                <w:szCs w:val="18"/>
              </w:rPr>
              <w:t>8</w:t>
            </w:r>
            <w:r w:rsidRPr="001B4D0E">
              <w:rPr>
                <w:rFonts w:cs="Arial"/>
                <w:color w:val="000000" w:themeColor="text1"/>
                <w:sz w:val="18"/>
                <w:szCs w:val="18"/>
              </w:rPr>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2DFF2AA" w14:textId="77777777" w:rsidR="00DF4B54" w:rsidRPr="001B4D0E" w:rsidRDefault="00DF4B54">
            <w:pPr>
              <w:spacing w:before="60" w:after="80"/>
              <w:rPr>
                <w:rFonts w:cs="Arial"/>
                <w:color w:val="000000" w:themeColor="text1"/>
                <w:sz w:val="18"/>
                <w:szCs w:val="18"/>
                <w:highlight w:val="yellow"/>
              </w:rPr>
            </w:pPr>
            <w:r w:rsidRPr="00211431">
              <w:rPr>
                <w:rFonts w:cs="Arial"/>
                <w:color w:val="000000" w:themeColor="text1"/>
                <w:sz w:val="18"/>
                <w:szCs w:val="18"/>
              </w:rPr>
              <w:t>$71.7 million</w:t>
            </w:r>
          </w:p>
        </w:tc>
      </w:tr>
      <w:tr w:rsidR="00DF4B54" w:rsidRPr="001B4D0E" w14:paraId="545D8565" w14:textId="77777777">
        <w:tblPrEx>
          <w:tblBorders>
            <w:bottom w:val="none" w:sz="0" w:space="0" w:color="auto"/>
            <w:insideH w:val="none" w:sz="0" w:space="0" w:color="auto"/>
          </w:tblBorders>
        </w:tblPrEx>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41AC7C9E" w14:textId="77777777" w:rsidR="00DF4B54" w:rsidRPr="001B4D0E" w:rsidRDefault="00DF4B54">
            <w:pPr>
              <w:spacing w:before="80" w:after="60"/>
              <w:rPr>
                <w:rFonts w:cs="Arial"/>
                <w:b/>
                <w:color w:val="000000" w:themeColor="text1"/>
                <w:sz w:val="18"/>
                <w:szCs w:val="18"/>
              </w:rPr>
            </w:pPr>
            <w:r w:rsidRPr="001B4D0E">
              <w:rPr>
                <w:rFonts w:cs="Arial"/>
                <w:b/>
                <w:color w:val="000000" w:themeColor="text1"/>
                <w:sz w:val="18"/>
                <w:szCs w:val="18"/>
              </w:rPr>
              <w:t>Improving Access to National Parks</w:t>
            </w:r>
          </w:p>
          <w:p w14:paraId="11358DEC" w14:textId="77777777" w:rsidR="00DF4B54" w:rsidRPr="001B4D0E" w:rsidRDefault="00DF4B54" w:rsidP="00650451">
            <w:pPr>
              <w:pStyle w:val="BP3TableText"/>
              <w:rPr>
                <w:bCs/>
                <w:color w:val="000000" w:themeColor="text1"/>
              </w:rPr>
            </w:pPr>
            <w:r w:rsidRPr="00650451">
              <w:t xml:space="preserve">Improving access to the natural beauty of NSW national parks and supporting local tourism by upgrading and extending walking trails and improving visitor </w:t>
            </w:r>
            <w:r w:rsidRPr="001B4D0E">
              <w:rPr>
                <w:color w:val="000000" w:themeColor="text1"/>
              </w:rPr>
              <w:t>infrastructure and facilities.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4E924603" w14:textId="77777777" w:rsidR="00DF4B54" w:rsidRPr="001B4D0E" w:rsidRDefault="00DF4B54">
            <w:pPr>
              <w:spacing w:before="60" w:after="80"/>
              <w:rPr>
                <w:rFonts w:cs="Arial"/>
                <w:color w:val="000000" w:themeColor="text1"/>
                <w:sz w:val="18"/>
                <w:szCs w:val="18"/>
              </w:rPr>
            </w:pPr>
            <w:r w:rsidRPr="001B4D0E">
              <w:rPr>
                <w:rFonts w:cs="Arial"/>
                <w:color w:val="000000" w:themeColor="text1"/>
                <w:sz w:val="18"/>
                <w:szCs w:val="18"/>
              </w:rPr>
              <w:t>$149.6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C94D288" w14:textId="77777777" w:rsidR="00DF4B54" w:rsidRPr="001B4D0E" w:rsidRDefault="00DF4B54">
            <w:pPr>
              <w:spacing w:before="60" w:after="80"/>
              <w:rPr>
                <w:rFonts w:cs="Arial"/>
                <w:color w:val="000000" w:themeColor="text1"/>
                <w:sz w:val="18"/>
                <w:szCs w:val="18"/>
                <w:highlight w:val="yellow"/>
              </w:rPr>
            </w:pPr>
            <w:r w:rsidRPr="00DB3B38">
              <w:rPr>
                <w:rFonts w:cs="Arial"/>
                <w:color w:val="000000" w:themeColor="text1"/>
                <w:sz w:val="18"/>
                <w:szCs w:val="18"/>
              </w:rPr>
              <w:t>$6.9 million</w:t>
            </w:r>
          </w:p>
        </w:tc>
      </w:tr>
      <w:tr w:rsidR="00DF4B54" w:rsidRPr="001B4D0E" w14:paraId="46691A24" w14:textId="77777777">
        <w:tblPrEx>
          <w:tblBorders>
            <w:bottom w:val="none" w:sz="0" w:space="0" w:color="auto"/>
            <w:insideH w:val="none" w:sz="0" w:space="0" w:color="auto"/>
          </w:tblBorders>
        </w:tblPrEx>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22D3534D" w14:textId="77777777" w:rsidR="00DF4B54" w:rsidRPr="001B4D0E" w:rsidRDefault="00DF4B54">
            <w:pPr>
              <w:spacing w:before="80" w:after="60"/>
              <w:rPr>
                <w:rFonts w:cs="Arial"/>
                <w:b/>
                <w:color w:val="000000" w:themeColor="text1"/>
                <w:sz w:val="18"/>
                <w:szCs w:val="18"/>
              </w:rPr>
            </w:pPr>
            <w:r w:rsidRPr="001B4D0E">
              <w:rPr>
                <w:rFonts w:cs="Arial"/>
                <w:b/>
                <w:color w:val="000000" w:themeColor="text1"/>
                <w:sz w:val="18"/>
                <w:szCs w:val="18"/>
              </w:rPr>
              <w:t>Reserve Establishment and Activation</w:t>
            </w:r>
          </w:p>
          <w:p w14:paraId="202F821F" w14:textId="77777777" w:rsidR="00DF4B54" w:rsidRPr="001B4D0E" w:rsidRDefault="00DF4B54" w:rsidP="00650451">
            <w:pPr>
              <w:pStyle w:val="BP3TableText"/>
              <w:rPr>
                <w:bCs/>
                <w:color w:val="000000" w:themeColor="text1"/>
              </w:rPr>
            </w:pPr>
            <w:r w:rsidRPr="00650451">
              <w:t>Continuing investment of a fund to support the establishment and activation of reserves, fill critical gaps in the national parks estate and enhance regional t</w:t>
            </w:r>
            <w:r w:rsidRPr="001B4D0E">
              <w:rPr>
                <w:color w:val="000000" w:themeColor="text1"/>
              </w:rPr>
              <w:t>ourism and economic benefits.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599FAE3C" w14:textId="77777777" w:rsidR="00DF4B54" w:rsidRPr="001B4D0E" w:rsidRDefault="00DF4B54">
            <w:pPr>
              <w:spacing w:before="60" w:after="80"/>
              <w:rPr>
                <w:rFonts w:cs="Arial"/>
                <w:color w:val="000000" w:themeColor="text1"/>
                <w:sz w:val="18"/>
                <w:szCs w:val="18"/>
              </w:rPr>
            </w:pPr>
            <w:r w:rsidRPr="001B4D0E">
              <w:rPr>
                <w:rFonts w:cs="Arial"/>
                <w:color w:val="000000" w:themeColor="text1"/>
                <w:sz w:val="18"/>
                <w:szCs w:val="18"/>
              </w:rPr>
              <w:t>$120.0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DEC1EDE" w14:textId="77777777" w:rsidR="00DF4B54" w:rsidRPr="001B4D0E" w:rsidRDefault="00DF4B54">
            <w:pPr>
              <w:spacing w:before="60" w:after="80"/>
              <w:rPr>
                <w:rFonts w:cs="Arial"/>
                <w:color w:val="000000" w:themeColor="text1"/>
                <w:sz w:val="18"/>
                <w:szCs w:val="18"/>
                <w:highlight w:val="yellow"/>
              </w:rPr>
            </w:pPr>
            <w:r w:rsidRPr="008012A0">
              <w:rPr>
                <w:rFonts w:cs="Arial"/>
                <w:color w:val="000000" w:themeColor="text1"/>
                <w:sz w:val="18"/>
                <w:szCs w:val="18"/>
              </w:rPr>
              <w:t>$8.5 million</w:t>
            </w:r>
          </w:p>
        </w:tc>
      </w:tr>
      <w:tr w:rsidR="00DF4B54" w:rsidRPr="001B4D0E" w14:paraId="314B5090" w14:textId="77777777">
        <w:tblPrEx>
          <w:tblBorders>
            <w:bottom w:val="none" w:sz="0" w:space="0" w:color="auto"/>
            <w:insideH w:val="none" w:sz="0" w:space="0" w:color="auto"/>
          </w:tblBorders>
        </w:tblPrEx>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491CBBB5" w14:textId="77777777" w:rsidR="00DF4B54" w:rsidRPr="001B4D0E" w:rsidRDefault="00DF4B54">
            <w:pPr>
              <w:spacing w:before="80" w:after="60"/>
              <w:rPr>
                <w:rFonts w:cs="Arial"/>
                <w:b/>
                <w:color w:val="000000" w:themeColor="text1"/>
                <w:sz w:val="18"/>
                <w:szCs w:val="18"/>
              </w:rPr>
            </w:pPr>
            <w:r w:rsidRPr="001B4D0E">
              <w:rPr>
                <w:rFonts w:cs="Arial"/>
                <w:b/>
                <w:color w:val="000000" w:themeColor="text1"/>
                <w:sz w:val="18"/>
                <w:szCs w:val="18"/>
              </w:rPr>
              <w:t>Great Walks: Multi-day Walking Experiences</w:t>
            </w:r>
          </w:p>
          <w:p w14:paraId="6E59E66B" w14:textId="77777777" w:rsidR="00DF4B54" w:rsidRPr="001B4D0E" w:rsidRDefault="00DF4B54" w:rsidP="00650451">
            <w:pPr>
              <w:pStyle w:val="BP3TableText"/>
              <w:rPr>
                <w:bCs/>
                <w:color w:val="000000" w:themeColor="text1"/>
              </w:rPr>
            </w:pPr>
            <w:r w:rsidRPr="00650451">
              <w:t>Creating multi-day walking trails: the Gardens of Stone Walk and the Great Southern Walk and Illawarra Mountain Biking Network.</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09E984A5" w14:textId="77777777" w:rsidR="00DF4B54" w:rsidRPr="001B4D0E" w:rsidRDefault="00DF4B54">
            <w:pPr>
              <w:spacing w:before="60" w:after="80"/>
              <w:rPr>
                <w:rFonts w:cs="Arial"/>
                <w:color w:val="000000" w:themeColor="text1"/>
                <w:sz w:val="18"/>
                <w:szCs w:val="18"/>
              </w:rPr>
            </w:pPr>
            <w:r w:rsidRPr="001B4D0E">
              <w:rPr>
                <w:rFonts w:cs="Arial"/>
                <w:color w:val="000000" w:themeColor="text1"/>
                <w:sz w:val="18"/>
                <w:szCs w:val="18"/>
              </w:rPr>
              <w:t>$80.4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E926576" w14:textId="77777777" w:rsidR="00DF4B54" w:rsidRPr="001B4D0E" w:rsidRDefault="00DF4B54">
            <w:pPr>
              <w:spacing w:before="60" w:after="80"/>
              <w:rPr>
                <w:rFonts w:cs="Arial"/>
                <w:color w:val="000000" w:themeColor="text1"/>
                <w:sz w:val="18"/>
                <w:szCs w:val="18"/>
                <w:highlight w:val="yellow"/>
              </w:rPr>
            </w:pPr>
            <w:r w:rsidRPr="00631152">
              <w:rPr>
                <w:rFonts w:cs="Arial"/>
                <w:color w:val="000000" w:themeColor="text1"/>
                <w:sz w:val="18"/>
                <w:szCs w:val="18"/>
              </w:rPr>
              <w:t>$66.2 million</w:t>
            </w:r>
          </w:p>
        </w:tc>
      </w:tr>
      <w:tr w:rsidR="00DF4B54" w:rsidRPr="001B4D0E" w14:paraId="2E3D0409" w14:textId="77777777">
        <w:tblPrEx>
          <w:tblBorders>
            <w:bottom w:val="none" w:sz="0" w:space="0" w:color="auto"/>
            <w:insideH w:val="none" w:sz="0" w:space="0" w:color="auto"/>
          </w:tblBorders>
        </w:tblPrEx>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315E5EFC" w14:textId="77777777" w:rsidR="00DF4B54" w:rsidRPr="001B4D0E" w:rsidRDefault="00DF4B54">
            <w:pPr>
              <w:spacing w:before="80" w:after="60"/>
              <w:rPr>
                <w:rFonts w:cs="Arial"/>
                <w:b/>
                <w:color w:val="000000" w:themeColor="text1"/>
                <w:sz w:val="18"/>
                <w:szCs w:val="18"/>
              </w:rPr>
            </w:pPr>
            <w:r w:rsidRPr="001B4D0E">
              <w:rPr>
                <w:rFonts w:cs="Arial"/>
                <w:b/>
                <w:color w:val="000000" w:themeColor="text1"/>
                <w:sz w:val="18"/>
                <w:szCs w:val="18"/>
              </w:rPr>
              <w:lastRenderedPageBreak/>
              <w:t>Upgrades to National Parks Firefighting Capacity</w:t>
            </w:r>
          </w:p>
          <w:p w14:paraId="0C6EA5A5" w14:textId="77777777" w:rsidR="00DF4B54" w:rsidRPr="001B4D0E" w:rsidRDefault="00DF4B54" w:rsidP="00650451">
            <w:pPr>
              <w:pStyle w:val="BP3TableText"/>
              <w:rPr>
                <w:bCs/>
                <w:color w:val="000000" w:themeColor="text1"/>
              </w:rPr>
            </w:pPr>
            <w:r w:rsidRPr="00650451">
              <w:t>Upgrading the National Parks and Wildlife Service firefighting capacity to support hazard reduction activities across the State’s national parks and minimise bushfire risk to life, property, and the envir</w:t>
            </w:r>
            <w:r w:rsidRPr="001B4D0E">
              <w:rPr>
                <w:color w:val="000000" w:themeColor="text1"/>
              </w:rPr>
              <w:t>onment.</w:t>
            </w:r>
            <w:r w:rsidRPr="001B4D0E">
              <w:rPr>
                <w:bCs/>
                <w:color w:val="000000" w:themeColor="text1"/>
              </w:rPr>
              <w:t xml:space="preserve"> </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0BD551FC" w14:textId="186A3BDF" w:rsidR="00DF4B54" w:rsidRPr="001B4D0E" w:rsidRDefault="00DF4B54">
            <w:pPr>
              <w:spacing w:before="60" w:after="80"/>
              <w:rPr>
                <w:rFonts w:cs="Arial"/>
                <w:color w:val="000000" w:themeColor="text1"/>
                <w:sz w:val="18"/>
                <w:szCs w:val="18"/>
              </w:rPr>
            </w:pPr>
            <w:r w:rsidRPr="001B4D0E">
              <w:rPr>
                <w:rFonts w:cs="Arial"/>
                <w:color w:val="000000" w:themeColor="text1"/>
                <w:sz w:val="18"/>
                <w:szCs w:val="18"/>
              </w:rPr>
              <w:t>$</w:t>
            </w:r>
            <w:r>
              <w:rPr>
                <w:rFonts w:cs="Arial"/>
                <w:color w:val="000000" w:themeColor="text1"/>
                <w:sz w:val="18"/>
                <w:szCs w:val="18"/>
              </w:rPr>
              <w:t>94</w:t>
            </w:r>
            <w:r w:rsidRPr="001B4D0E">
              <w:rPr>
                <w:rFonts w:cs="Arial"/>
                <w:color w:val="000000" w:themeColor="text1"/>
                <w:sz w:val="18"/>
                <w:szCs w:val="18"/>
              </w:rPr>
              <w:t>.8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1B6D604" w14:textId="77777777" w:rsidR="00DF4B54" w:rsidRPr="001B4D0E" w:rsidRDefault="00DF4B54">
            <w:pPr>
              <w:spacing w:before="60" w:after="80"/>
              <w:rPr>
                <w:rFonts w:cs="Arial"/>
                <w:color w:val="000000" w:themeColor="text1"/>
                <w:sz w:val="18"/>
                <w:szCs w:val="18"/>
                <w:highlight w:val="yellow"/>
              </w:rPr>
            </w:pPr>
            <w:r w:rsidRPr="005161CE">
              <w:rPr>
                <w:rFonts w:cs="Arial"/>
                <w:color w:val="000000" w:themeColor="text1"/>
                <w:sz w:val="18"/>
                <w:szCs w:val="18"/>
              </w:rPr>
              <w:t>$34.5 million</w:t>
            </w:r>
          </w:p>
        </w:tc>
      </w:tr>
      <w:tr w:rsidR="00DF4B54" w:rsidRPr="001B4D0E" w14:paraId="18F860D1" w14:textId="77777777">
        <w:tblPrEx>
          <w:tblBorders>
            <w:bottom w:val="none" w:sz="0" w:space="0" w:color="auto"/>
            <w:insideH w:val="none" w:sz="0" w:space="0" w:color="auto"/>
          </w:tblBorders>
        </w:tblPrEx>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6627BB7A" w14:textId="77777777" w:rsidR="00DF4B54" w:rsidRPr="001B4D0E" w:rsidRDefault="00DF4B54">
            <w:pPr>
              <w:spacing w:before="80" w:after="60"/>
              <w:rPr>
                <w:rFonts w:cs="Arial"/>
                <w:b/>
                <w:color w:val="000000" w:themeColor="text1"/>
                <w:sz w:val="18"/>
                <w:szCs w:val="18"/>
              </w:rPr>
            </w:pPr>
            <w:r w:rsidRPr="001B4D0E">
              <w:rPr>
                <w:rFonts w:cs="Arial"/>
                <w:b/>
                <w:color w:val="000000" w:themeColor="text1"/>
                <w:sz w:val="18"/>
                <w:szCs w:val="18"/>
              </w:rPr>
              <w:t>Dorrigo Escarpment Walk and the Arc Rainforest</w:t>
            </w:r>
          </w:p>
          <w:p w14:paraId="1D503760" w14:textId="77777777" w:rsidR="00DF4B54" w:rsidRPr="001B4D0E" w:rsidRDefault="00DF4B54">
            <w:pPr>
              <w:spacing w:before="80" w:after="60"/>
              <w:rPr>
                <w:rFonts w:cs="Arial"/>
                <w:bCs/>
                <w:color w:val="000000" w:themeColor="text1"/>
                <w:sz w:val="18"/>
                <w:szCs w:val="18"/>
              </w:rPr>
            </w:pPr>
            <w:r w:rsidRPr="001B4D0E">
              <w:rPr>
                <w:rFonts w:cs="Arial"/>
                <w:bCs/>
                <w:color w:val="000000" w:themeColor="text1"/>
                <w:sz w:val="18"/>
                <w:szCs w:val="18"/>
              </w:rPr>
              <w:t>Creating a four-day, three-night walk through World Heritage rainforest and towering eucalypts that will feature dramatic escarpments and scenic waterfalls. Working in partnership with local First Nations groups, capital works include a new visitor centre, elevated treetop walkway and visitor accommodation.</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2969219D" w14:textId="77777777" w:rsidR="00DF4B54" w:rsidRPr="001B4D0E" w:rsidRDefault="00DF4B54">
            <w:pPr>
              <w:spacing w:before="60" w:after="80"/>
              <w:rPr>
                <w:rFonts w:cs="Arial"/>
                <w:color w:val="000000" w:themeColor="text1"/>
                <w:sz w:val="18"/>
                <w:szCs w:val="18"/>
              </w:rPr>
            </w:pPr>
            <w:r w:rsidRPr="001B4D0E">
              <w:rPr>
                <w:rFonts w:cs="Arial"/>
                <w:color w:val="000000" w:themeColor="text1"/>
                <w:sz w:val="18"/>
                <w:szCs w:val="18"/>
              </w:rPr>
              <w:t>$56.4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13B3F4E" w14:textId="77777777" w:rsidR="00DF4B54" w:rsidRPr="001B4D0E" w:rsidRDefault="00DF4B54">
            <w:pPr>
              <w:spacing w:before="60" w:after="80"/>
              <w:rPr>
                <w:rFonts w:cs="Arial"/>
                <w:color w:val="000000" w:themeColor="text1"/>
                <w:sz w:val="18"/>
                <w:szCs w:val="18"/>
                <w:highlight w:val="yellow"/>
              </w:rPr>
            </w:pPr>
            <w:r w:rsidRPr="00CE53A1">
              <w:rPr>
                <w:rFonts w:cs="Arial"/>
                <w:color w:val="000000" w:themeColor="text1"/>
                <w:sz w:val="18"/>
                <w:szCs w:val="18"/>
              </w:rPr>
              <w:t>$52.2 million</w:t>
            </w:r>
          </w:p>
        </w:tc>
      </w:tr>
      <w:tr w:rsidR="00DF4B54" w:rsidRPr="001B4D0E" w14:paraId="6332F41A" w14:textId="77777777">
        <w:tblPrEx>
          <w:tblBorders>
            <w:bottom w:val="none" w:sz="0" w:space="0" w:color="auto"/>
            <w:insideH w:val="none" w:sz="0" w:space="0" w:color="auto"/>
          </w:tblBorders>
        </w:tblPrEx>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0BA6DE5D" w14:textId="77777777" w:rsidR="00DF4B54" w:rsidRPr="001B4D0E" w:rsidRDefault="00DF4B54">
            <w:pPr>
              <w:spacing w:before="80" w:after="60"/>
              <w:rPr>
                <w:rFonts w:cs="Arial"/>
                <w:b/>
                <w:color w:val="000000" w:themeColor="text1"/>
                <w:sz w:val="18"/>
                <w:szCs w:val="18"/>
              </w:rPr>
            </w:pPr>
            <w:r w:rsidRPr="001B4D0E">
              <w:rPr>
                <w:rFonts w:cs="Arial"/>
                <w:b/>
                <w:color w:val="000000" w:themeColor="text1"/>
                <w:sz w:val="18"/>
                <w:szCs w:val="18"/>
              </w:rPr>
              <w:t>Koala Strategy</w:t>
            </w:r>
          </w:p>
          <w:p w14:paraId="1BAD3E40" w14:textId="77777777" w:rsidR="00DF4B54" w:rsidRPr="001B4D0E" w:rsidRDefault="00DF4B54">
            <w:pPr>
              <w:spacing w:before="80" w:after="60"/>
              <w:rPr>
                <w:rFonts w:cs="Arial"/>
                <w:bCs/>
                <w:color w:val="000000" w:themeColor="text1"/>
                <w:sz w:val="18"/>
                <w:szCs w:val="18"/>
              </w:rPr>
            </w:pPr>
            <w:r w:rsidRPr="001B4D0E">
              <w:rPr>
                <w:rFonts w:cs="Arial"/>
                <w:bCs/>
                <w:color w:val="000000" w:themeColor="text1"/>
                <w:sz w:val="18"/>
                <w:szCs w:val="18"/>
              </w:rPr>
              <w:t xml:space="preserve">The NSW Koala Strategy will help secure koalas in the wild by protecting, </w:t>
            </w:r>
            <w:proofErr w:type="gramStart"/>
            <w:r w:rsidRPr="001B4D0E">
              <w:rPr>
                <w:rFonts w:cs="Arial"/>
                <w:bCs/>
                <w:color w:val="000000" w:themeColor="text1"/>
                <w:sz w:val="18"/>
                <w:szCs w:val="18"/>
              </w:rPr>
              <w:t>restoring</w:t>
            </w:r>
            <w:proofErr w:type="gramEnd"/>
            <w:r w:rsidRPr="001B4D0E">
              <w:rPr>
                <w:rFonts w:cs="Arial"/>
                <w:bCs/>
                <w:color w:val="000000" w:themeColor="text1"/>
                <w:sz w:val="18"/>
                <w:szCs w:val="18"/>
              </w:rPr>
              <w:t xml:space="preserve"> and improving the condition of koala habitat, supporting local communities to conserve koalas, improving koala safety and health, and building knowledge to improve koala conservation.</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6039D405" w14:textId="7542B96B" w:rsidR="00DF4B54" w:rsidRPr="001B4D0E" w:rsidRDefault="00DF4B54">
            <w:pPr>
              <w:spacing w:before="60" w:after="80"/>
              <w:rPr>
                <w:rFonts w:cs="Arial"/>
                <w:color w:val="000000" w:themeColor="text1"/>
                <w:sz w:val="18"/>
                <w:szCs w:val="18"/>
              </w:rPr>
            </w:pPr>
            <w:r w:rsidRPr="001B4D0E">
              <w:rPr>
                <w:rFonts w:cs="Arial"/>
                <w:color w:val="000000" w:themeColor="text1"/>
                <w:sz w:val="18"/>
                <w:szCs w:val="18"/>
              </w:rPr>
              <w:t>$52.</w:t>
            </w:r>
            <w:r>
              <w:rPr>
                <w:rFonts w:cs="Arial"/>
                <w:color w:val="000000" w:themeColor="text1"/>
                <w:sz w:val="18"/>
                <w:szCs w:val="18"/>
              </w:rPr>
              <w:t>8</w:t>
            </w:r>
            <w:r w:rsidRPr="001B4D0E">
              <w:rPr>
                <w:rFonts w:cs="Arial"/>
                <w:color w:val="000000" w:themeColor="text1"/>
                <w:sz w:val="18"/>
                <w:szCs w:val="18"/>
              </w:rPr>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587BB8E" w14:textId="1BD045F2" w:rsidR="00DF4B54" w:rsidRPr="001B4D0E" w:rsidRDefault="00DF4B54">
            <w:pPr>
              <w:spacing w:before="60" w:after="80"/>
              <w:rPr>
                <w:rFonts w:cs="Arial"/>
                <w:color w:val="000000" w:themeColor="text1"/>
                <w:sz w:val="18"/>
                <w:szCs w:val="18"/>
                <w:highlight w:val="yellow"/>
              </w:rPr>
            </w:pPr>
            <w:r w:rsidRPr="00C9144C">
              <w:rPr>
                <w:rFonts w:cs="Arial"/>
                <w:color w:val="000000" w:themeColor="text1"/>
                <w:sz w:val="18"/>
                <w:szCs w:val="18"/>
              </w:rPr>
              <w:t>$25.9 million</w:t>
            </w:r>
          </w:p>
        </w:tc>
      </w:tr>
      <w:tr w:rsidR="00DF4B54" w:rsidRPr="001B4D0E" w14:paraId="23CF2B19" w14:textId="77777777">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34CB6828" w14:textId="77777777" w:rsidR="00DF4B54" w:rsidRPr="001B4D0E" w:rsidRDefault="00DF4B54">
            <w:pPr>
              <w:spacing w:before="80" w:after="60"/>
              <w:rPr>
                <w:rFonts w:cs="Arial"/>
                <w:b/>
                <w:color w:val="000000" w:themeColor="text1"/>
                <w:sz w:val="18"/>
                <w:szCs w:val="18"/>
              </w:rPr>
            </w:pPr>
            <w:r w:rsidRPr="001B4D0E">
              <w:rPr>
                <w:rFonts w:cs="Arial"/>
                <w:b/>
                <w:color w:val="000000" w:themeColor="text1"/>
                <w:sz w:val="18"/>
                <w:szCs w:val="18"/>
              </w:rPr>
              <w:t>Georges River Koala National Park</w:t>
            </w:r>
          </w:p>
          <w:p w14:paraId="7A6790C8" w14:textId="77777777" w:rsidR="00DF4B54" w:rsidRPr="001B4D0E" w:rsidRDefault="00DF4B54">
            <w:pPr>
              <w:spacing w:before="60" w:after="80"/>
              <w:rPr>
                <w:rFonts w:cs="Arial"/>
                <w:b/>
                <w:color w:val="000000" w:themeColor="text1"/>
                <w:sz w:val="18"/>
                <w:szCs w:val="18"/>
              </w:rPr>
            </w:pPr>
            <w:r w:rsidRPr="001B4D0E">
              <w:rPr>
                <w:rFonts w:cs="Arial"/>
                <w:color w:val="000000" w:themeColor="text1"/>
                <w:sz w:val="18"/>
                <w:szCs w:val="18"/>
              </w:rPr>
              <w:t>The establishment of a new Georges River Koala National Park to protect one of the largest koala populations in metropolitan Sydney. The project includes construction of visitor infrastructure such as walking and cycling paths, amenity blocks and carparks to support recreational activities.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722A4915" w14:textId="77777777" w:rsidR="00DF4B54" w:rsidRPr="001B4D0E" w:rsidRDefault="00DF4B54">
            <w:pPr>
              <w:spacing w:before="60" w:after="80"/>
              <w:rPr>
                <w:rFonts w:eastAsia="Arial" w:cs="Arial"/>
                <w:color w:val="000000" w:themeColor="text1"/>
                <w:sz w:val="18"/>
                <w:szCs w:val="18"/>
              </w:rPr>
            </w:pPr>
            <w:r w:rsidRPr="001B4D0E">
              <w:rPr>
                <w:rFonts w:cs="Arial"/>
                <w:color w:val="000000" w:themeColor="text1"/>
                <w:sz w:val="18"/>
                <w:szCs w:val="18"/>
              </w:rPr>
              <w:t>$47.9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B42915B" w14:textId="77777777" w:rsidR="00DF4B54" w:rsidRPr="001B4D0E" w:rsidRDefault="00DF4B54">
            <w:pPr>
              <w:spacing w:before="60" w:after="80"/>
              <w:rPr>
                <w:rFonts w:cs="Arial"/>
                <w:color w:val="000000" w:themeColor="text1"/>
                <w:sz w:val="18"/>
                <w:szCs w:val="18"/>
              </w:rPr>
            </w:pPr>
            <w:r w:rsidRPr="007863F9">
              <w:rPr>
                <w:rFonts w:cs="Arial"/>
                <w:color w:val="000000" w:themeColor="text1"/>
                <w:sz w:val="18"/>
                <w:szCs w:val="18"/>
              </w:rPr>
              <w:t>$26.1 million</w:t>
            </w:r>
          </w:p>
        </w:tc>
      </w:tr>
      <w:tr w:rsidR="00DF4B54" w:rsidRPr="00D22E1C" w14:paraId="0DA2D571" w14:textId="77777777">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5DB52C28" w14:textId="77777777" w:rsidR="00DF4B54" w:rsidRPr="002755D6" w:rsidRDefault="00DF4B54" w:rsidP="002F3D56">
            <w:pPr>
              <w:spacing w:before="80" w:after="60"/>
              <w:rPr>
                <w:rFonts w:cs="Arial"/>
                <w:b/>
                <w:color w:val="000000" w:themeColor="text1"/>
                <w:sz w:val="18"/>
                <w:szCs w:val="18"/>
              </w:rPr>
            </w:pPr>
            <w:r w:rsidRPr="002755D6">
              <w:rPr>
                <w:rFonts w:cs="Arial"/>
                <w:b/>
                <w:color w:val="000000" w:themeColor="text1"/>
                <w:sz w:val="18"/>
                <w:szCs w:val="18"/>
              </w:rPr>
              <w:t>Nyngan to Cobar pump station replacement</w:t>
            </w:r>
          </w:p>
          <w:p w14:paraId="0A6BDEB7" w14:textId="77777777" w:rsidR="00DF4B54" w:rsidRPr="002755D6" w:rsidRDefault="00DF4B54" w:rsidP="002F3D56">
            <w:pPr>
              <w:pStyle w:val="BP3TableText"/>
              <w:rPr>
                <w:b/>
                <w:color w:val="000000" w:themeColor="text1"/>
              </w:rPr>
            </w:pPr>
            <w:r w:rsidRPr="002F3D56">
              <w:t>Replacing pump stations along the Nyngan to Cobar pipeline, supporting communities and industries in central NSW.</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674BC056" w14:textId="201802FF" w:rsidR="00DF4B54" w:rsidRPr="002755D6" w:rsidRDefault="00DF4B54">
            <w:pPr>
              <w:rPr>
                <w:rFonts w:cs="Arial"/>
                <w:color w:val="000000" w:themeColor="text1"/>
                <w:sz w:val="18"/>
                <w:szCs w:val="18"/>
              </w:rPr>
            </w:pPr>
            <w:r w:rsidRPr="002755D6">
              <w:rPr>
                <w:rFonts w:cs="Arial"/>
                <w:color w:val="000000" w:themeColor="text1"/>
                <w:sz w:val="18"/>
                <w:szCs w:val="18"/>
              </w:rPr>
              <w:t>$</w:t>
            </w:r>
            <w:r>
              <w:rPr>
                <w:rFonts w:cs="Arial"/>
                <w:color w:val="000000" w:themeColor="text1"/>
                <w:sz w:val="18"/>
                <w:szCs w:val="18"/>
              </w:rPr>
              <w:t>38.9</w:t>
            </w:r>
            <w:r w:rsidRPr="002755D6">
              <w:rPr>
                <w:rFonts w:cs="Arial"/>
                <w:color w:val="000000" w:themeColor="text1"/>
                <w:sz w:val="18"/>
                <w:szCs w:val="18"/>
              </w:rPr>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01E8360" w14:textId="5437BF4F" w:rsidR="00DF4B54" w:rsidRPr="002755D6" w:rsidRDefault="00DF4B54">
            <w:pPr>
              <w:rPr>
                <w:rFonts w:cs="Arial"/>
                <w:color w:val="000000" w:themeColor="text1"/>
                <w:sz w:val="18"/>
                <w:szCs w:val="18"/>
                <w:highlight w:val="green"/>
              </w:rPr>
            </w:pPr>
            <w:r w:rsidRPr="008E7600">
              <w:rPr>
                <w:rFonts w:cs="Arial"/>
                <w:color w:val="000000" w:themeColor="text1"/>
                <w:sz w:val="18"/>
                <w:szCs w:val="18"/>
              </w:rPr>
              <w:t>$34.7 million</w:t>
            </w:r>
          </w:p>
        </w:tc>
      </w:tr>
      <w:tr w:rsidR="00DF4B54" w:rsidRPr="00D22E1C" w14:paraId="6F265C45" w14:textId="77777777">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3AE3022E" w14:textId="77777777" w:rsidR="00DF4B54" w:rsidRPr="002755D6" w:rsidRDefault="00DF4B54" w:rsidP="002F3D56">
            <w:pPr>
              <w:spacing w:before="80" w:after="60"/>
              <w:rPr>
                <w:rFonts w:cs="Arial"/>
                <w:b/>
                <w:color w:val="000000" w:themeColor="text1"/>
                <w:sz w:val="18"/>
                <w:szCs w:val="18"/>
              </w:rPr>
            </w:pPr>
            <w:r w:rsidRPr="002755D6">
              <w:rPr>
                <w:rFonts w:cs="Arial"/>
                <w:b/>
                <w:color w:val="000000" w:themeColor="text1"/>
                <w:sz w:val="18"/>
                <w:szCs w:val="18"/>
              </w:rPr>
              <w:t>Northern NSW Fish Passage</w:t>
            </w:r>
          </w:p>
          <w:p w14:paraId="31D7660B" w14:textId="77777777" w:rsidR="00DF4B54" w:rsidRPr="002755D6" w:rsidRDefault="00DF4B54" w:rsidP="002F3D56">
            <w:pPr>
              <w:pStyle w:val="BP3TableText"/>
              <w:rPr>
                <w:b/>
                <w:color w:val="000000" w:themeColor="text1"/>
              </w:rPr>
            </w:pPr>
            <w:r w:rsidRPr="002F3D56">
              <w:t>Removing river constraints to boost native fish populations in Northern NSW, funded through the Northern Basin Toolkit program.</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2F728AD7" w14:textId="6A28F6F4" w:rsidR="00DF4B54" w:rsidRPr="002755D6" w:rsidRDefault="00DF4B54">
            <w:pPr>
              <w:rPr>
                <w:rFonts w:cs="Arial"/>
                <w:color w:val="000000" w:themeColor="text1"/>
                <w:sz w:val="18"/>
                <w:szCs w:val="18"/>
              </w:rPr>
            </w:pPr>
            <w:r w:rsidRPr="002755D6">
              <w:rPr>
                <w:rFonts w:cs="Arial"/>
                <w:color w:val="000000" w:themeColor="text1"/>
                <w:sz w:val="18"/>
                <w:szCs w:val="18"/>
              </w:rPr>
              <w:t>$3</w:t>
            </w:r>
            <w:r>
              <w:rPr>
                <w:rFonts w:cs="Arial"/>
                <w:color w:val="000000" w:themeColor="text1"/>
                <w:sz w:val="18"/>
                <w:szCs w:val="18"/>
              </w:rPr>
              <w:t>7.6</w:t>
            </w:r>
            <w:r w:rsidRPr="002755D6">
              <w:rPr>
                <w:rFonts w:cs="Arial"/>
                <w:color w:val="000000" w:themeColor="text1"/>
                <w:sz w:val="18"/>
                <w:szCs w:val="18"/>
              </w:rPr>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8452196" w14:textId="77777777" w:rsidR="00DF4B54" w:rsidRPr="002755D6" w:rsidRDefault="00DF4B54">
            <w:pPr>
              <w:rPr>
                <w:rFonts w:cs="Arial"/>
                <w:color w:val="000000" w:themeColor="text1"/>
                <w:sz w:val="18"/>
                <w:szCs w:val="18"/>
                <w:highlight w:val="green"/>
              </w:rPr>
            </w:pPr>
            <w:r w:rsidRPr="00564816">
              <w:rPr>
                <w:rFonts w:cs="Arial"/>
                <w:color w:val="000000" w:themeColor="text1"/>
                <w:sz w:val="18"/>
                <w:szCs w:val="18"/>
              </w:rPr>
              <w:t>$23.7 million</w:t>
            </w:r>
          </w:p>
        </w:tc>
      </w:tr>
      <w:tr w:rsidR="00DF4B54" w:rsidRPr="001B4D0E" w14:paraId="0EA7D50A" w14:textId="77777777">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2DAEA8AC" w14:textId="77777777" w:rsidR="00DF4B54" w:rsidRPr="001B4D0E" w:rsidRDefault="00DF4B54">
            <w:pPr>
              <w:spacing w:before="80" w:after="60"/>
              <w:rPr>
                <w:rFonts w:cs="Arial"/>
                <w:b/>
                <w:color w:val="000000" w:themeColor="text1"/>
                <w:sz w:val="18"/>
                <w:szCs w:val="18"/>
              </w:rPr>
            </w:pPr>
            <w:r w:rsidRPr="001B4D0E">
              <w:rPr>
                <w:rFonts w:cs="Arial"/>
                <w:b/>
                <w:color w:val="000000" w:themeColor="text1"/>
                <w:sz w:val="18"/>
                <w:szCs w:val="18"/>
              </w:rPr>
              <w:t>Me-Mel (Goat Island) Remediation</w:t>
            </w:r>
          </w:p>
          <w:p w14:paraId="20898DA7" w14:textId="77777777" w:rsidR="00DF4B54" w:rsidRPr="001B4D0E" w:rsidRDefault="00DF4B54">
            <w:pPr>
              <w:spacing w:before="80" w:after="60"/>
              <w:rPr>
                <w:rFonts w:cs="Arial"/>
                <w:bCs/>
                <w:color w:val="000000" w:themeColor="text1"/>
                <w:sz w:val="18"/>
                <w:szCs w:val="18"/>
              </w:rPr>
            </w:pPr>
            <w:r w:rsidRPr="001B4D0E">
              <w:rPr>
                <w:rFonts w:cs="Arial"/>
                <w:bCs/>
                <w:color w:val="000000" w:themeColor="text1"/>
                <w:sz w:val="18"/>
                <w:szCs w:val="18"/>
              </w:rPr>
              <w:t>Remedial works to clean up and repair the Me-</w:t>
            </w:r>
            <w:proofErr w:type="gramStart"/>
            <w:r w:rsidRPr="001B4D0E">
              <w:rPr>
                <w:rFonts w:cs="Arial"/>
                <w:bCs/>
                <w:color w:val="000000" w:themeColor="text1"/>
                <w:sz w:val="18"/>
                <w:szCs w:val="18"/>
              </w:rPr>
              <w:t>Mel island</w:t>
            </w:r>
            <w:proofErr w:type="gramEnd"/>
            <w:r w:rsidRPr="001B4D0E">
              <w:rPr>
                <w:rFonts w:cs="Arial"/>
                <w:bCs/>
                <w:color w:val="000000" w:themeColor="text1"/>
                <w:sz w:val="18"/>
                <w:szCs w:val="18"/>
              </w:rPr>
              <w:t xml:space="preserve"> in Sydney Harbour ahead of transferring ownership back to traditional owners. Works will include the repair of seawalls and buildings, improved wharf access, upgraded services and the removal of contaminants such as asbestos and lead.</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580BF7DD" w14:textId="77777777" w:rsidR="00DF4B54" w:rsidRPr="001B4D0E" w:rsidRDefault="00DF4B54">
            <w:pPr>
              <w:spacing w:before="60" w:after="80"/>
              <w:rPr>
                <w:rFonts w:cs="Arial"/>
                <w:color w:val="000000" w:themeColor="text1"/>
                <w:sz w:val="18"/>
                <w:szCs w:val="18"/>
              </w:rPr>
            </w:pPr>
            <w:r w:rsidRPr="001B4D0E">
              <w:rPr>
                <w:rFonts w:cs="Arial"/>
                <w:color w:val="000000" w:themeColor="text1"/>
                <w:sz w:val="18"/>
                <w:szCs w:val="18"/>
              </w:rPr>
              <w:t>$36.7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E30BBF7" w14:textId="77777777" w:rsidR="00DF4B54" w:rsidRPr="001B4D0E" w:rsidRDefault="00DF4B54">
            <w:pPr>
              <w:spacing w:before="60" w:after="80"/>
              <w:rPr>
                <w:rFonts w:cs="Arial"/>
                <w:color w:val="000000" w:themeColor="text1"/>
                <w:sz w:val="18"/>
                <w:szCs w:val="18"/>
                <w:highlight w:val="yellow"/>
              </w:rPr>
            </w:pPr>
            <w:r w:rsidRPr="00806317">
              <w:rPr>
                <w:rFonts w:cs="Arial"/>
                <w:color w:val="000000" w:themeColor="text1"/>
                <w:sz w:val="18"/>
                <w:szCs w:val="18"/>
              </w:rPr>
              <w:t>$34.7 million</w:t>
            </w:r>
          </w:p>
        </w:tc>
      </w:tr>
      <w:tr w:rsidR="00AD0D49" w:rsidRPr="001B4D0E" w14:paraId="4BE7191E" w14:textId="77777777" w:rsidTr="00480FF7">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69ECF962" w14:textId="77777777" w:rsidR="00AD0D49" w:rsidRPr="001B4D0E" w:rsidRDefault="00AD0D49" w:rsidP="00480FF7">
            <w:pPr>
              <w:spacing w:before="80" w:after="60"/>
              <w:rPr>
                <w:rFonts w:cs="Arial"/>
                <w:b/>
                <w:color w:val="000000" w:themeColor="text1"/>
                <w:sz w:val="18"/>
                <w:szCs w:val="18"/>
              </w:rPr>
            </w:pPr>
            <w:r w:rsidRPr="001B4D0E">
              <w:rPr>
                <w:rFonts w:cs="Arial"/>
                <w:b/>
                <w:color w:val="000000" w:themeColor="text1"/>
                <w:sz w:val="18"/>
                <w:szCs w:val="18"/>
              </w:rPr>
              <w:t>Great Koala National Park</w:t>
            </w:r>
          </w:p>
          <w:p w14:paraId="43281512" w14:textId="77777777" w:rsidR="00AD0D49" w:rsidRPr="001B4D0E" w:rsidRDefault="00AD0D49" w:rsidP="00480FF7">
            <w:pPr>
              <w:spacing w:before="60" w:after="80"/>
              <w:rPr>
                <w:rFonts w:cs="Arial"/>
                <w:color w:val="000000" w:themeColor="text1"/>
                <w:sz w:val="18"/>
                <w:szCs w:val="18"/>
              </w:rPr>
            </w:pPr>
            <w:r w:rsidRPr="001B4D0E">
              <w:rPr>
                <w:rFonts w:cs="Arial"/>
                <w:color w:val="000000" w:themeColor="text1"/>
                <w:sz w:val="18"/>
                <w:szCs w:val="18"/>
              </w:rPr>
              <w:t>The capital component of an $80.0 million investment to create the Great Koala National Park to preserve large tracts of koala habitat on the Mid-North Coast of New South Wales.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73BD1FAA" w14:textId="77777777" w:rsidR="00AD0D49" w:rsidRPr="001B4D0E" w:rsidRDefault="00AD0D49" w:rsidP="00480FF7">
            <w:pPr>
              <w:spacing w:before="60" w:after="80"/>
              <w:rPr>
                <w:rFonts w:eastAsia="Arial" w:cs="Arial"/>
                <w:color w:val="000000" w:themeColor="text1"/>
                <w:sz w:val="18"/>
                <w:szCs w:val="18"/>
              </w:rPr>
            </w:pPr>
            <w:r w:rsidRPr="001B4D0E">
              <w:rPr>
                <w:rFonts w:cs="Arial"/>
                <w:color w:val="000000" w:themeColor="text1"/>
                <w:sz w:val="18"/>
                <w:szCs w:val="18"/>
              </w:rPr>
              <w:t>$28.5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974AB94" w14:textId="77777777" w:rsidR="00AD0D49" w:rsidRPr="001B4D0E" w:rsidRDefault="00AD0D49" w:rsidP="00480FF7">
            <w:pPr>
              <w:spacing w:before="60" w:after="80"/>
              <w:rPr>
                <w:rFonts w:cs="Arial"/>
                <w:color w:val="000000" w:themeColor="text1"/>
                <w:sz w:val="18"/>
                <w:szCs w:val="18"/>
                <w:highlight w:val="yellow"/>
              </w:rPr>
            </w:pPr>
            <w:r w:rsidRPr="003A4FE1">
              <w:rPr>
                <w:rFonts w:cs="Arial"/>
                <w:color w:val="000000" w:themeColor="text1"/>
                <w:sz w:val="18"/>
                <w:szCs w:val="18"/>
              </w:rPr>
              <w:t>$28.5 million</w:t>
            </w:r>
          </w:p>
        </w:tc>
      </w:tr>
      <w:tr w:rsidR="00AD0D49" w:rsidRPr="001B4D0E" w14:paraId="23513188" w14:textId="77777777" w:rsidTr="00480FF7">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4F9E24A4" w14:textId="77777777" w:rsidR="00AD0D49" w:rsidRPr="002F3D56" w:rsidRDefault="00AD0D49" w:rsidP="00480FF7">
            <w:pPr>
              <w:spacing w:before="80" w:after="60"/>
              <w:rPr>
                <w:rFonts w:cs="Arial"/>
                <w:b/>
                <w:color w:val="000000" w:themeColor="text1"/>
                <w:sz w:val="18"/>
                <w:szCs w:val="18"/>
              </w:rPr>
            </w:pPr>
            <w:r w:rsidRPr="002F3D56">
              <w:rPr>
                <w:rFonts w:cs="Arial"/>
                <w:b/>
                <w:color w:val="000000" w:themeColor="text1"/>
                <w:sz w:val="18"/>
                <w:szCs w:val="18"/>
              </w:rPr>
              <w:t>Cumberland Plain Conservation Plan</w:t>
            </w:r>
          </w:p>
          <w:p w14:paraId="00F07FB3" w14:textId="616C4F68" w:rsidR="00AD0D49" w:rsidRPr="004D5748" w:rsidRDefault="00AD0D49" w:rsidP="00480FF7">
            <w:pPr>
              <w:spacing w:before="80" w:after="60"/>
              <w:rPr>
                <w:rFonts w:cs="Arial"/>
                <w:color w:val="000000" w:themeColor="text1"/>
                <w:sz w:val="18"/>
                <w:szCs w:val="18"/>
              </w:rPr>
            </w:pPr>
            <w:r>
              <w:rPr>
                <w:rFonts w:cs="Arial"/>
                <w:color w:val="000000" w:themeColor="text1"/>
                <w:sz w:val="18"/>
                <w:szCs w:val="18"/>
              </w:rPr>
              <w:t>T</w:t>
            </w:r>
            <w:r w:rsidRPr="004D5748">
              <w:rPr>
                <w:rFonts w:cs="Arial"/>
                <w:color w:val="000000" w:themeColor="text1"/>
                <w:sz w:val="18"/>
                <w:szCs w:val="18"/>
              </w:rPr>
              <w:t xml:space="preserve">o deliver biodiversity offsets conserving biodiversity in Western Sydney under the Cumberland Plain Conservation Plan. </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255F9A85" w14:textId="77777777" w:rsidR="00AD0D49" w:rsidRPr="001B4D0E" w:rsidRDefault="00AD0D49" w:rsidP="00480FF7">
            <w:pPr>
              <w:spacing w:before="60" w:after="80"/>
              <w:rPr>
                <w:rFonts w:cs="Arial"/>
                <w:color w:val="000000" w:themeColor="text1"/>
                <w:sz w:val="18"/>
                <w:szCs w:val="18"/>
              </w:rPr>
            </w:pPr>
            <w:r w:rsidRPr="001B4D0E">
              <w:rPr>
                <w:rFonts w:cs="Arial"/>
                <w:color w:val="000000" w:themeColor="text1"/>
                <w:sz w:val="18"/>
                <w:szCs w:val="18"/>
              </w:rPr>
              <w:t>$28.0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FB7A566" w14:textId="77777777" w:rsidR="00AD0D49" w:rsidRPr="002F3D56" w:rsidRDefault="00AD0D49" w:rsidP="00480FF7">
            <w:pPr>
              <w:spacing w:before="60" w:after="80"/>
              <w:rPr>
                <w:rFonts w:cs="Arial"/>
                <w:color w:val="000000" w:themeColor="text1"/>
                <w:sz w:val="18"/>
                <w:szCs w:val="18"/>
              </w:rPr>
            </w:pPr>
            <w:r w:rsidRPr="002F3D56">
              <w:rPr>
                <w:rFonts w:cs="Arial"/>
                <w:color w:val="000000" w:themeColor="text1"/>
                <w:sz w:val="18"/>
                <w:szCs w:val="18"/>
              </w:rPr>
              <w:t>$28.0 million</w:t>
            </w:r>
          </w:p>
        </w:tc>
      </w:tr>
      <w:tr w:rsidR="00DF4B54" w:rsidRPr="00D22E1C" w14:paraId="3B4F1899" w14:textId="77777777">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57A4A019" w14:textId="77777777" w:rsidR="00DF4B54" w:rsidRPr="002755D6" w:rsidRDefault="00DF4B54" w:rsidP="002F3D56">
            <w:pPr>
              <w:spacing w:before="80" w:after="60"/>
              <w:rPr>
                <w:rFonts w:cs="Arial"/>
                <w:b/>
                <w:color w:val="000000" w:themeColor="text1"/>
                <w:sz w:val="18"/>
                <w:szCs w:val="18"/>
              </w:rPr>
            </w:pPr>
            <w:r w:rsidRPr="002755D6">
              <w:rPr>
                <w:rFonts w:cs="Arial"/>
                <w:b/>
                <w:color w:val="000000" w:themeColor="text1"/>
                <w:sz w:val="18"/>
                <w:szCs w:val="18"/>
              </w:rPr>
              <w:t>Wilcannia Water Security</w:t>
            </w:r>
          </w:p>
          <w:p w14:paraId="619EB326" w14:textId="77777777" w:rsidR="00DF4B54" w:rsidRPr="002755D6" w:rsidRDefault="00DF4B54" w:rsidP="002F3D56">
            <w:pPr>
              <w:pStyle w:val="BP3TableText"/>
            </w:pPr>
            <w:r w:rsidRPr="002755D6">
              <w:t>Upgrading water security in Central Darling Shire, as well as delivering job training and enhancing cultural connection through the development of a Community River Place.</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204BB15E" w14:textId="74FA5851" w:rsidR="00DF4B54" w:rsidRPr="002755D6" w:rsidRDefault="00DF4B54">
            <w:pPr>
              <w:rPr>
                <w:rFonts w:cs="Arial"/>
                <w:color w:val="000000" w:themeColor="text1"/>
                <w:sz w:val="18"/>
                <w:szCs w:val="18"/>
              </w:rPr>
            </w:pPr>
            <w:r w:rsidRPr="002755D6">
              <w:rPr>
                <w:rFonts w:cs="Arial"/>
                <w:color w:val="000000" w:themeColor="text1"/>
                <w:sz w:val="18"/>
                <w:szCs w:val="18"/>
              </w:rPr>
              <w:t>$</w:t>
            </w:r>
            <w:r>
              <w:rPr>
                <w:rFonts w:cs="Arial"/>
                <w:color w:val="000000" w:themeColor="text1"/>
                <w:sz w:val="18"/>
                <w:szCs w:val="18"/>
              </w:rPr>
              <w:t>27.5</w:t>
            </w:r>
            <w:r w:rsidRPr="002755D6">
              <w:rPr>
                <w:rFonts w:cs="Arial"/>
                <w:color w:val="000000" w:themeColor="text1"/>
                <w:sz w:val="18"/>
                <w:szCs w:val="18"/>
              </w:rPr>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2E02098" w14:textId="77777777" w:rsidR="00DF4B54" w:rsidRPr="002755D6" w:rsidRDefault="00DF4B54">
            <w:pPr>
              <w:rPr>
                <w:rFonts w:cs="Arial"/>
                <w:color w:val="000000" w:themeColor="text1"/>
                <w:sz w:val="18"/>
                <w:szCs w:val="18"/>
                <w:highlight w:val="green"/>
              </w:rPr>
            </w:pPr>
            <w:r w:rsidRPr="006B148F">
              <w:rPr>
                <w:rFonts w:cs="Arial"/>
                <w:color w:val="000000" w:themeColor="text1"/>
                <w:sz w:val="18"/>
                <w:szCs w:val="18"/>
              </w:rPr>
              <w:t>$22.3 million</w:t>
            </w:r>
          </w:p>
        </w:tc>
      </w:tr>
      <w:tr w:rsidR="00DF4B54" w:rsidRPr="001B4D0E" w14:paraId="045F01E0" w14:textId="77777777">
        <w:tblPrEx>
          <w:tblBorders>
            <w:bottom w:val="none" w:sz="0" w:space="0" w:color="auto"/>
            <w:insideH w:val="none" w:sz="0" w:space="0" w:color="auto"/>
          </w:tblBorders>
        </w:tblPrEx>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68383D2F" w14:textId="77777777" w:rsidR="00DF4B54" w:rsidRPr="002F3D56" w:rsidRDefault="00DF4B54">
            <w:pPr>
              <w:spacing w:before="80" w:after="60"/>
              <w:rPr>
                <w:rFonts w:cs="Arial"/>
                <w:b/>
                <w:sz w:val="18"/>
                <w:szCs w:val="18"/>
              </w:rPr>
            </w:pPr>
            <w:r w:rsidRPr="002F3D56">
              <w:rPr>
                <w:rFonts w:cs="Arial"/>
                <w:b/>
                <w:sz w:val="18"/>
                <w:szCs w:val="18"/>
              </w:rPr>
              <w:lastRenderedPageBreak/>
              <w:t>Air Quality and Environmental Monitoring Program</w:t>
            </w:r>
          </w:p>
          <w:p w14:paraId="50902BBC" w14:textId="66921A4F" w:rsidR="00DF4B54" w:rsidRPr="002F3D56" w:rsidRDefault="00DF4B54">
            <w:pPr>
              <w:spacing w:before="80" w:after="60"/>
              <w:rPr>
                <w:rFonts w:cs="Arial"/>
                <w:bCs/>
                <w:sz w:val="18"/>
                <w:szCs w:val="18"/>
              </w:rPr>
            </w:pPr>
            <w:r w:rsidRPr="002F3D56">
              <w:rPr>
                <w:rFonts w:cs="Arial"/>
                <w:bCs/>
                <w:sz w:val="18"/>
                <w:szCs w:val="18"/>
              </w:rPr>
              <w:t>Critical works to expand and maintain the NSW air quality monitoring network, and to support essential computing infrastructure enabling real time air quality alerts and forecasting for government, communities, and individuals.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45EAA835" w14:textId="75C02F56" w:rsidR="00DF4B54" w:rsidRPr="002F3D56" w:rsidRDefault="00DF4B54">
            <w:pPr>
              <w:spacing w:before="60" w:after="80"/>
              <w:rPr>
                <w:rFonts w:cs="Arial"/>
                <w:sz w:val="18"/>
                <w:szCs w:val="18"/>
              </w:rPr>
            </w:pPr>
            <w:r w:rsidRPr="002F3D56">
              <w:rPr>
                <w:rFonts w:cs="Arial"/>
                <w:sz w:val="18"/>
                <w:szCs w:val="18"/>
              </w:rPr>
              <w:t>$23.0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643DC15" w14:textId="68E4F9AA" w:rsidR="00DF4B54" w:rsidRPr="002F3D56" w:rsidRDefault="00DF4B54">
            <w:pPr>
              <w:spacing w:before="60" w:after="80"/>
              <w:rPr>
                <w:rFonts w:cs="Arial"/>
                <w:sz w:val="18"/>
                <w:szCs w:val="18"/>
                <w:highlight w:val="yellow"/>
              </w:rPr>
            </w:pPr>
            <w:r w:rsidRPr="00826926">
              <w:rPr>
                <w:rFonts w:cs="Arial"/>
                <w:sz w:val="18"/>
                <w:szCs w:val="18"/>
              </w:rPr>
              <w:t>$10.3 million</w:t>
            </w:r>
          </w:p>
        </w:tc>
      </w:tr>
      <w:tr w:rsidR="00DF4B54" w:rsidRPr="001B4D0E" w14:paraId="31283820" w14:textId="77777777">
        <w:tblPrEx>
          <w:tblBorders>
            <w:bottom w:val="none" w:sz="0" w:space="0" w:color="auto"/>
            <w:insideH w:val="none" w:sz="0" w:space="0" w:color="auto"/>
          </w:tblBorders>
        </w:tblPrEx>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4BD7A599" w14:textId="77777777" w:rsidR="00DF4B54" w:rsidRPr="001B4D0E" w:rsidRDefault="00DF4B54">
            <w:pPr>
              <w:spacing w:before="80" w:after="60"/>
              <w:rPr>
                <w:rFonts w:cs="Arial"/>
                <w:b/>
                <w:color w:val="000000" w:themeColor="text1"/>
                <w:sz w:val="18"/>
                <w:szCs w:val="18"/>
              </w:rPr>
            </w:pPr>
            <w:r w:rsidRPr="001B4D0E">
              <w:rPr>
                <w:rFonts w:cs="Arial"/>
                <w:b/>
                <w:color w:val="000000" w:themeColor="text1"/>
                <w:sz w:val="18"/>
                <w:szCs w:val="18"/>
              </w:rPr>
              <w:t>National Parks Radio Network – Migration to the Public Safety Network</w:t>
            </w:r>
          </w:p>
          <w:p w14:paraId="2AF8B367" w14:textId="77777777" w:rsidR="00DF4B54" w:rsidRPr="001B4D0E" w:rsidRDefault="00DF4B54">
            <w:pPr>
              <w:spacing w:before="80" w:after="60"/>
              <w:rPr>
                <w:rFonts w:cs="Arial"/>
                <w:bCs/>
                <w:color w:val="000000" w:themeColor="text1"/>
                <w:sz w:val="18"/>
                <w:szCs w:val="18"/>
              </w:rPr>
            </w:pPr>
            <w:r w:rsidRPr="001B4D0E">
              <w:rPr>
                <w:rFonts w:cs="Arial"/>
                <w:bCs/>
                <w:color w:val="000000" w:themeColor="text1"/>
                <w:sz w:val="18"/>
                <w:szCs w:val="18"/>
              </w:rPr>
              <w:t>Enabling the successful migration of the National Parks and Wildlife Service’s radio network onto the NSW Public Safety Network. The Public Safety Network consolidates standalone radio networks of over 70 NSW Government agencies onto one network, as part of the NSW Government’s response to the NSW Bushfire Inquiry.</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22074193" w14:textId="77777777" w:rsidR="00DF4B54" w:rsidRPr="001B4D0E" w:rsidRDefault="00DF4B54">
            <w:pPr>
              <w:spacing w:before="60" w:after="80"/>
              <w:rPr>
                <w:rFonts w:cs="Arial"/>
                <w:color w:val="000000" w:themeColor="text1"/>
                <w:sz w:val="18"/>
                <w:szCs w:val="18"/>
              </w:rPr>
            </w:pPr>
            <w:r w:rsidRPr="001B4D0E">
              <w:rPr>
                <w:rFonts w:cs="Arial"/>
                <w:color w:val="000000" w:themeColor="text1"/>
                <w:sz w:val="18"/>
                <w:szCs w:val="18"/>
              </w:rPr>
              <w:t>$22.2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B6B5F00" w14:textId="77777777" w:rsidR="00DF4B54" w:rsidRPr="001B4D0E" w:rsidRDefault="00DF4B54">
            <w:pPr>
              <w:spacing w:before="60" w:after="80"/>
              <w:rPr>
                <w:rFonts w:cs="Arial"/>
                <w:color w:val="000000" w:themeColor="text1"/>
                <w:sz w:val="18"/>
                <w:szCs w:val="18"/>
                <w:highlight w:val="green"/>
              </w:rPr>
            </w:pPr>
            <w:r w:rsidRPr="00A07E5F">
              <w:rPr>
                <w:rFonts w:cs="Arial"/>
                <w:color w:val="000000" w:themeColor="text1"/>
                <w:sz w:val="18"/>
                <w:szCs w:val="18"/>
              </w:rPr>
              <w:t>$17.0 million</w:t>
            </w:r>
          </w:p>
        </w:tc>
      </w:tr>
      <w:tr w:rsidR="00DF4B54" w:rsidRPr="001B4D0E" w14:paraId="0F9425C9" w14:textId="77777777">
        <w:tblPrEx>
          <w:tblBorders>
            <w:bottom w:val="none" w:sz="0" w:space="0" w:color="auto"/>
            <w:insideH w:val="none" w:sz="0" w:space="0" w:color="auto"/>
          </w:tblBorders>
        </w:tblPrEx>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6EFDF525" w14:textId="77777777" w:rsidR="00DF4B54" w:rsidRPr="001B4D0E" w:rsidRDefault="00DF4B54">
            <w:pPr>
              <w:spacing w:before="80" w:after="60"/>
              <w:rPr>
                <w:rFonts w:cs="Arial"/>
                <w:b/>
                <w:color w:val="000000" w:themeColor="text1"/>
                <w:sz w:val="18"/>
                <w:szCs w:val="18"/>
              </w:rPr>
            </w:pPr>
            <w:r w:rsidRPr="001B4D0E">
              <w:rPr>
                <w:rFonts w:cs="Arial"/>
                <w:b/>
                <w:color w:val="000000" w:themeColor="text1"/>
                <w:sz w:val="18"/>
                <w:szCs w:val="18"/>
              </w:rPr>
              <w:t>Digital Upgrade to the Biodiversity Offset Scheme</w:t>
            </w:r>
          </w:p>
          <w:p w14:paraId="1FB27E43" w14:textId="77777777" w:rsidR="00DF4B54" w:rsidRPr="001B4D0E" w:rsidRDefault="00DF4B54">
            <w:pPr>
              <w:spacing w:before="80" w:after="60"/>
              <w:rPr>
                <w:rFonts w:cs="Arial"/>
                <w:color w:val="000000" w:themeColor="text1"/>
                <w:sz w:val="18"/>
                <w:szCs w:val="18"/>
              </w:rPr>
            </w:pPr>
            <w:r w:rsidRPr="001B4D0E">
              <w:rPr>
                <w:rFonts w:cs="Arial"/>
                <w:color w:val="000000" w:themeColor="text1"/>
                <w:sz w:val="18"/>
                <w:szCs w:val="18"/>
              </w:rPr>
              <w:t>A digital architecture upgrade and re-design to enable digital infrastructure to meet the demand of the Biodiversity Offset Scheme.</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1DA28085" w14:textId="77777777" w:rsidR="00DF4B54" w:rsidRPr="001B4D0E" w:rsidRDefault="00DF4B54">
            <w:pPr>
              <w:spacing w:before="60" w:after="80"/>
              <w:rPr>
                <w:rFonts w:cs="Arial"/>
                <w:color w:val="000000" w:themeColor="text1"/>
                <w:sz w:val="18"/>
                <w:szCs w:val="18"/>
              </w:rPr>
            </w:pPr>
            <w:r w:rsidRPr="001B4D0E">
              <w:rPr>
                <w:rFonts w:cs="Arial"/>
                <w:color w:val="000000" w:themeColor="text1"/>
                <w:sz w:val="18"/>
                <w:szCs w:val="18"/>
              </w:rPr>
              <w:t>$17.2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E294049" w14:textId="334ADFAD" w:rsidR="00DF4B54" w:rsidRPr="001B4D0E" w:rsidRDefault="00DF4B54">
            <w:pPr>
              <w:spacing w:before="60" w:after="80"/>
              <w:rPr>
                <w:rFonts w:cs="Arial"/>
                <w:color w:val="000000" w:themeColor="text1"/>
                <w:sz w:val="18"/>
                <w:szCs w:val="18"/>
                <w:highlight w:val="green"/>
              </w:rPr>
            </w:pPr>
            <w:r w:rsidRPr="000A2752">
              <w:rPr>
                <w:rFonts w:cs="Arial"/>
                <w:sz w:val="18"/>
                <w:szCs w:val="18"/>
              </w:rPr>
              <w:t>$15.0 million</w:t>
            </w:r>
          </w:p>
        </w:tc>
      </w:tr>
      <w:tr w:rsidR="00DF4B54" w:rsidRPr="001B4D0E" w14:paraId="70619B4D" w14:textId="77777777">
        <w:tblPrEx>
          <w:tblBorders>
            <w:bottom w:val="none" w:sz="0" w:space="0" w:color="auto"/>
            <w:insideH w:val="none" w:sz="0" w:space="0" w:color="auto"/>
          </w:tblBorders>
        </w:tblPrEx>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417A4DD6" w14:textId="77777777" w:rsidR="00DF4B54" w:rsidRPr="001B4D0E" w:rsidRDefault="00DF4B54">
            <w:pPr>
              <w:spacing w:before="80" w:after="60"/>
              <w:rPr>
                <w:rFonts w:cs="Arial"/>
                <w:b/>
                <w:color w:val="000000" w:themeColor="text1"/>
                <w:sz w:val="18"/>
                <w:szCs w:val="18"/>
              </w:rPr>
            </w:pPr>
            <w:r w:rsidRPr="001B4D0E">
              <w:rPr>
                <w:rFonts w:cs="Arial"/>
                <w:b/>
                <w:color w:val="000000" w:themeColor="text1"/>
                <w:sz w:val="18"/>
                <w:szCs w:val="18"/>
              </w:rPr>
              <w:t>Wolli Creek Regional Park</w:t>
            </w:r>
          </w:p>
          <w:p w14:paraId="0C08DEF7" w14:textId="77777777" w:rsidR="00DF4B54" w:rsidRPr="001B4D0E" w:rsidRDefault="00DF4B54">
            <w:pPr>
              <w:spacing w:before="80" w:after="60"/>
              <w:rPr>
                <w:rFonts w:cs="Arial"/>
                <w:color w:val="000000" w:themeColor="text1"/>
                <w:sz w:val="18"/>
                <w:szCs w:val="18"/>
              </w:rPr>
            </w:pPr>
            <w:r w:rsidRPr="001B4D0E">
              <w:rPr>
                <w:rFonts w:cs="Arial"/>
                <w:color w:val="000000" w:themeColor="text1"/>
                <w:sz w:val="18"/>
                <w:szCs w:val="18"/>
              </w:rPr>
              <w:t>Incorporation of additional land within Wolli Creek Regional Park to protect the diverse ecosystem and threatened species within the park. The park provides valuable open space in the urban environment of inner South-West Sydney.</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4B5E6380" w14:textId="77777777" w:rsidR="00DF4B54" w:rsidRPr="001B4D0E" w:rsidRDefault="00DF4B54">
            <w:pPr>
              <w:spacing w:before="60" w:after="80"/>
              <w:rPr>
                <w:rFonts w:cs="Arial"/>
                <w:color w:val="000000" w:themeColor="text1"/>
                <w:sz w:val="18"/>
                <w:szCs w:val="18"/>
              </w:rPr>
            </w:pPr>
            <w:r w:rsidRPr="001B4D0E">
              <w:rPr>
                <w:rFonts w:cs="Arial"/>
                <w:color w:val="000000" w:themeColor="text1"/>
                <w:sz w:val="18"/>
                <w:szCs w:val="18"/>
              </w:rPr>
              <w:t>$8.8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F1C010F" w14:textId="77777777" w:rsidR="00DF4B54" w:rsidRPr="001B4D0E" w:rsidRDefault="00DF4B54">
            <w:pPr>
              <w:spacing w:before="60" w:after="80"/>
              <w:rPr>
                <w:rFonts w:cs="Arial"/>
                <w:color w:val="000000" w:themeColor="text1"/>
                <w:sz w:val="18"/>
                <w:szCs w:val="18"/>
                <w:highlight w:val="green"/>
              </w:rPr>
            </w:pPr>
            <w:r w:rsidRPr="0000079D">
              <w:rPr>
                <w:rFonts w:cs="Arial"/>
                <w:color w:val="000000" w:themeColor="text1"/>
                <w:sz w:val="18"/>
                <w:szCs w:val="18"/>
              </w:rPr>
              <w:t>$8.8 million</w:t>
            </w:r>
          </w:p>
        </w:tc>
      </w:tr>
      <w:tr w:rsidR="00DF4B54" w:rsidRPr="001B4D0E" w14:paraId="58497CC1" w14:textId="77777777">
        <w:tblPrEx>
          <w:tblBorders>
            <w:bottom w:val="none" w:sz="0" w:space="0" w:color="auto"/>
            <w:insideH w:val="none" w:sz="0" w:space="0" w:color="auto"/>
          </w:tblBorders>
        </w:tblPrEx>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6B8FC6BE" w14:textId="77777777" w:rsidR="00DF4B54" w:rsidRPr="001B4D0E" w:rsidRDefault="00DF4B54">
            <w:pPr>
              <w:spacing w:before="80" w:after="60"/>
              <w:rPr>
                <w:rFonts w:cs="Arial"/>
                <w:b/>
                <w:color w:val="000000" w:themeColor="text1"/>
                <w:sz w:val="18"/>
                <w:szCs w:val="18"/>
              </w:rPr>
            </w:pPr>
            <w:r w:rsidRPr="001B4D0E">
              <w:rPr>
                <w:rFonts w:cs="Arial"/>
                <w:b/>
                <w:color w:val="000000" w:themeColor="text1"/>
                <w:sz w:val="18"/>
                <w:szCs w:val="18"/>
              </w:rPr>
              <w:t>Protect Koalas of Southern Sydney</w:t>
            </w:r>
          </w:p>
          <w:p w14:paraId="05C844EA" w14:textId="77777777" w:rsidR="00DF4B54" w:rsidRPr="001B4D0E" w:rsidRDefault="00DF4B54">
            <w:pPr>
              <w:spacing w:before="80" w:after="60"/>
              <w:rPr>
                <w:rFonts w:cs="Arial"/>
                <w:color w:val="000000" w:themeColor="text1"/>
                <w:sz w:val="18"/>
                <w:szCs w:val="18"/>
              </w:rPr>
            </w:pPr>
            <w:r w:rsidRPr="001B4D0E">
              <w:rPr>
                <w:rFonts w:cs="Arial"/>
                <w:color w:val="000000" w:themeColor="text1"/>
                <w:sz w:val="18"/>
                <w:szCs w:val="18"/>
              </w:rPr>
              <w:t>The transfer of wildlife corridors in Woronora Heights to support critical koala habitat and the movement of wildlife.</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6F08690C" w14:textId="77777777" w:rsidR="00DF4B54" w:rsidRPr="001B4D0E" w:rsidRDefault="00DF4B54">
            <w:pPr>
              <w:spacing w:before="60" w:after="80"/>
              <w:rPr>
                <w:rFonts w:cs="Arial"/>
                <w:color w:val="000000" w:themeColor="text1"/>
                <w:sz w:val="18"/>
                <w:szCs w:val="18"/>
              </w:rPr>
            </w:pPr>
            <w:r w:rsidRPr="001B4D0E">
              <w:rPr>
                <w:rFonts w:cs="Arial"/>
                <w:color w:val="000000" w:themeColor="text1"/>
                <w:sz w:val="18"/>
                <w:szCs w:val="18"/>
              </w:rPr>
              <w:t xml:space="preserve">$6.2 million </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0B2D95C" w14:textId="77777777" w:rsidR="00DF4B54" w:rsidRPr="001B4D0E" w:rsidRDefault="00DF4B54">
            <w:pPr>
              <w:spacing w:before="60" w:after="80"/>
              <w:rPr>
                <w:rFonts w:cs="Arial"/>
                <w:color w:val="000000" w:themeColor="text1"/>
                <w:sz w:val="18"/>
                <w:szCs w:val="18"/>
                <w:highlight w:val="green"/>
              </w:rPr>
            </w:pPr>
            <w:r w:rsidRPr="00A7782F">
              <w:rPr>
                <w:rFonts w:cs="Arial"/>
                <w:color w:val="000000" w:themeColor="text1"/>
                <w:sz w:val="18"/>
                <w:szCs w:val="18"/>
              </w:rPr>
              <w:t xml:space="preserve">$6.2 million </w:t>
            </w:r>
          </w:p>
        </w:tc>
      </w:tr>
      <w:tr w:rsidR="00DF4B54" w:rsidRPr="001B4D0E" w14:paraId="46332D7E" w14:textId="77777777">
        <w:tblPrEx>
          <w:tblBorders>
            <w:bottom w:val="none" w:sz="0" w:space="0" w:color="auto"/>
            <w:insideH w:val="none" w:sz="0" w:space="0" w:color="auto"/>
          </w:tblBorders>
        </w:tblPrEx>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1643EC41" w14:textId="77777777" w:rsidR="00DF4B54" w:rsidRPr="001B4D0E" w:rsidRDefault="00DF4B54">
            <w:pPr>
              <w:spacing w:before="80" w:after="60"/>
              <w:rPr>
                <w:rFonts w:cs="Arial"/>
                <w:b/>
                <w:color w:val="000000" w:themeColor="text1"/>
                <w:sz w:val="18"/>
                <w:szCs w:val="18"/>
              </w:rPr>
            </w:pPr>
            <w:r w:rsidRPr="001B4D0E">
              <w:rPr>
                <w:rFonts w:cs="Arial"/>
                <w:b/>
                <w:color w:val="000000" w:themeColor="text1"/>
                <w:sz w:val="18"/>
                <w:szCs w:val="18"/>
              </w:rPr>
              <w:t>Lord Howe Island – Marine Infrastructure</w:t>
            </w:r>
          </w:p>
          <w:p w14:paraId="46CB41EB" w14:textId="77777777" w:rsidR="00DF4B54" w:rsidRPr="001B4D0E" w:rsidRDefault="00DF4B54">
            <w:pPr>
              <w:spacing w:before="80" w:after="60"/>
              <w:rPr>
                <w:rFonts w:cs="Arial"/>
                <w:color w:val="000000" w:themeColor="text1"/>
                <w:sz w:val="18"/>
                <w:szCs w:val="18"/>
              </w:rPr>
            </w:pPr>
            <w:r w:rsidRPr="001B4D0E">
              <w:rPr>
                <w:rFonts w:cs="Arial"/>
                <w:color w:val="000000" w:themeColor="text1"/>
                <w:sz w:val="18"/>
                <w:szCs w:val="18"/>
              </w:rPr>
              <w:t>Providing for the continuation of a marine freight service that meets biosecurity standards for a World Heritage listed site and meets essential community needs.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7EACB912" w14:textId="77777777" w:rsidR="00DF4B54" w:rsidRPr="001B4D0E" w:rsidRDefault="00DF4B54">
            <w:pPr>
              <w:spacing w:before="60" w:after="80"/>
              <w:rPr>
                <w:rFonts w:cs="Arial"/>
                <w:color w:val="000000" w:themeColor="text1"/>
                <w:sz w:val="18"/>
                <w:szCs w:val="18"/>
              </w:rPr>
            </w:pPr>
            <w:proofErr w:type="spellStart"/>
            <w:r w:rsidRPr="001B4D0E">
              <w:rPr>
                <w:rFonts w:cs="Arial"/>
                <w:color w:val="000000" w:themeColor="text1"/>
                <w:sz w:val="18"/>
                <w:szCs w:val="18"/>
              </w:rPr>
              <w:t>n.a.</w:t>
            </w:r>
            <w:proofErr w:type="spellEnd"/>
            <w:r w:rsidRPr="001B4D0E">
              <w:rPr>
                <w:rFonts w:cs="Arial"/>
                <w:color w:val="000000" w:themeColor="text1"/>
                <w:sz w:val="18"/>
                <w:szCs w:val="18"/>
              </w:rPr>
              <w:t xml:space="preserve"> </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344EC89" w14:textId="77777777" w:rsidR="00DF4B54" w:rsidRPr="001B4D0E" w:rsidRDefault="00DF4B54">
            <w:pPr>
              <w:spacing w:before="60" w:after="80"/>
              <w:rPr>
                <w:rFonts w:cs="Arial"/>
                <w:color w:val="000000" w:themeColor="text1"/>
                <w:sz w:val="18"/>
                <w:szCs w:val="18"/>
              </w:rPr>
            </w:pPr>
            <w:proofErr w:type="spellStart"/>
            <w:r w:rsidRPr="001B4D0E">
              <w:rPr>
                <w:rFonts w:cs="Arial"/>
                <w:color w:val="000000" w:themeColor="text1"/>
                <w:sz w:val="18"/>
                <w:szCs w:val="18"/>
              </w:rPr>
              <w:t>n.a.</w:t>
            </w:r>
            <w:proofErr w:type="spellEnd"/>
            <w:r w:rsidRPr="001B4D0E">
              <w:rPr>
                <w:rFonts w:cs="Arial"/>
                <w:color w:val="000000" w:themeColor="text1"/>
                <w:sz w:val="18"/>
                <w:szCs w:val="18"/>
              </w:rPr>
              <w:t xml:space="preserve"> </w:t>
            </w:r>
          </w:p>
        </w:tc>
      </w:tr>
      <w:tr w:rsidR="00DF4B54" w:rsidRPr="001B4D0E" w14:paraId="15245698" w14:textId="77777777">
        <w:tblPrEx>
          <w:tblBorders>
            <w:bottom w:val="none" w:sz="0" w:space="0" w:color="auto"/>
            <w:insideH w:val="none" w:sz="0" w:space="0" w:color="auto"/>
          </w:tblBorders>
        </w:tblPrEx>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34651FED" w14:textId="77777777" w:rsidR="00DF4B54" w:rsidRPr="001B4D0E" w:rsidRDefault="00DF4B54">
            <w:pPr>
              <w:spacing w:before="80" w:after="60"/>
              <w:rPr>
                <w:rFonts w:cs="Arial"/>
                <w:b/>
                <w:color w:val="000000" w:themeColor="text1"/>
                <w:sz w:val="18"/>
                <w:szCs w:val="18"/>
              </w:rPr>
            </w:pPr>
            <w:r w:rsidRPr="001B4D0E">
              <w:rPr>
                <w:rFonts w:cs="Arial"/>
                <w:b/>
                <w:color w:val="000000" w:themeColor="text1"/>
                <w:sz w:val="18"/>
                <w:szCs w:val="18"/>
              </w:rPr>
              <w:t>Lord Howe Island – Waste Management Facility Upgrade</w:t>
            </w:r>
          </w:p>
          <w:p w14:paraId="2686A92E" w14:textId="77777777" w:rsidR="00DF4B54" w:rsidRPr="001B4D0E" w:rsidRDefault="00DF4B54">
            <w:pPr>
              <w:spacing w:before="80" w:after="60"/>
              <w:rPr>
                <w:rFonts w:cs="Arial"/>
                <w:color w:val="000000" w:themeColor="text1"/>
                <w:sz w:val="18"/>
                <w:szCs w:val="18"/>
              </w:rPr>
            </w:pPr>
            <w:r w:rsidRPr="001B4D0E">
              <w:rPr>
                <w:rFonts w:cs="Arial"/>
                <w:color w:val="000000" w:themeColor="text1"/>
                <w:sz w:val="18"/>
                <w:szCs w:val="18"/>
              </w:rPr>
              <w:t>Upgrade to the existing Waste Management Facility on Lord Howe Island to ensure enduring compliance with legislative and regulatory requirements.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17151AA3" w14:textId="77777777" w:rsidR="00DF4B54" w:rsidRPr="001B4D0E" w:rsidRDefault="00DF4B54">
            <w:pPr>
              <w:spacing w:before="60" w:after="80"/>
              <w:rPr>
                <w:rFonts w:cs="Arial"/>
                <w:color w:val="000000" w:themeColor="text1"/>
                <w:sz w:val="18"/>
                <w:szCs w:val="18"/>
              </w:rPr>
            </w:pPr>
            <w:proofErr w:type="spellStart"/>
            <w:r w:rsidRPr="001B4D0E">
              <w:rPr>
                <w:rFonts w:cs="Arial"/>
                <w:color w:val="000000" w:themeColor="text1"/>
                <w:sz w:val="18"/>
                <w:szCs w:val="18"/>
              </w:rPr>
              <w:t>n.a.</w:t>
            </w:r>
            <w:proofErr w:type="spellEnd"/>
            <w:r w:rsidRPr="001B4D0E">
              <w:rPr>
                <w:rFonts w:cs="Arial"/>
                <w:color w:val="000000" w:themeColor="text1"/>
                <w:sz w:val="18"/>
                <w:szCs w:val="18"/>
              </w:rPr>
              <w:t xml:space="preserve"> </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FAB9949" w14:textId="77777777" w:rsidR="00DF4B54" w:rsidRPr="001B4D0E" w:rsidRDefault="00DF4B54">
            <w:pPr>
              <w:spacing w:before="60" w:after="80"/>
              <w:rPr>
                <w:rFonts w:cs="Arial"/>
                <w:color w:val="000000" w:themeColor="text1"/>
                <w:sz w:val="18"/>
                <w:szCs w:val="18"/>
              </w:rPr>
            </w:pPr>
            <w:proofErr w:type="spellStart"/>
            <w:r w:rsidRPr="001B4D0E">
              <w:rPr>
                <w:rFonts w:cs="Arial"/>
                <w:color w:val="000000" w:themeColor="text1"/>
                <w:sz w:val="18"/>
                <w:szCs w:val="18"/>
              </w:rPr>
              <w:t>n.a.</w:t>
            </w:r>
            <w:proofErr w:type="spellEnd"/>
            <w:r w:rsidRPr="001B4D0E">
              <w:rPr>
                <w:rFonts w:cs="Arial"/>
                <w:color w:val="000000" w:themeColor="text1"/>
                <w:sz w:val="18"/>
                <w:szCs w:val="18"/>
              </w:rPr>
              <w:t xml:space="preserve"> </w:t>
            </w:r>
          </w:p>
        </w:tc>
      </w:tr>
    </w:tbl>
    <w:p w14:paraId="40994002" w14:textId="77777777" w:rsidR="0069298C" w:rsidRDefault="0069298C" w:rsidP="0069298C"/>
    <w:p w14:paraId="3BDB3920" w14:textId="01E4C654" w:rsidR="00DF4B54" w:rsidRPr="001B4D0E" w:rsidRDefault="00DF4B54">
      <w:pPr>
        <w:spacing w:before="120" w:after="120"/>
        <w:rPr>
          <w:rFonts w:eastAsia="Arial" w:cs="Arial"/>
          <w:color w:val="000000" w:themeColor="text1"/>
          <w:sz w:val="22"/>
          <w:szCs w:val="23"/>
        </w:rPr>
      </w:pPr>
      <w:r w:rsidRPr="001B4D0E">
        <w:rPr>
          <w:rFonts w:eastAsia="Arial" w:cs="Arial"/>
          <w:color w:val="000000" w:themeColor="text1"/>
          <w:sz w:val="22"/>
          <w:szCs w:val="23"/>
        </w:rPr>
        <w:t>Pages 4-</w:t>
      </w:r>
      <w:r w:rsidR="002868B6">
        <w:rPr>
          <w:rFonts w:eastAsia="Arial" w:cs="Arial"/>
          <w:color w:val="000000" w:themeColor="text1"/>
          <w:sz w:val="22"/>
          <w:szCs w:val="23"/>
        </w:rPr>
        <w:t>8</w:t>
      </w:r>
      <w:r w:rsidRPr="001B4D0E">
        <w:rPr>
          <w:rFonts w:eastAsia="Arial" w:cs="Arial"/>
          <w:color w:val="000000" w:themeColor="text1"/>
          <w:sz w:val="22"/>
          <w:szCs w:val="23"/>
        </w:rPr>
        <w:t xml:space="preserve"> to 4-</w:t>
      </w:r>
      <w:r w:rsidR="00F42DB5">
        <w:rPr>
          <w:rFonts w:eastAsia="Arial" w:cs="Arial"/>
          <w:color w:val="000000" w:themeColor="text1"/>
          <w:sz w:val="22"/>
          <w:szCs w:val="23"/>
        </w:rPr>
        <w:t>12</w:t>
      </w:r>
      <w:r w:rsidRPr="001B4D0E">
        <w:rPr>
          <w:rFonts w:eastAsia="Arial" w:cs="Arial"/>
          <w:color w:val="000000" w:themeColor="text1"/>
          <w:sz w:val="22"/>
          <w:szCs w:val="23"/>
        </w:rPr>
        <w:t xml:space="preserve"> of Chapter 4 of this </w:t>
      </w:r>
      <w:r w:rsidRPr="001B4D0E">
        <w:rPr>
          <w:rFonts w:eastAsia="Arial" w:cs="Arial"/>
          <w:i/>
          <w:color w:val="000000" w:themeColor="text1"/>
          <w:sz w:val="22"/>
          <w:szCs w:val="23"/>
        </w:rPr>
        <w:t>Infrastructure Statement</w:t>
      </w:r>
      <w:r w:rsidRPr="001B4D0E">
        <w:rPr>
          <w:rFonts w:eastAsia="Arial" w:cs="Arial"/>
          <w:color w:val="000000" w:themeColor="text1"/>
          <w:sz w:val="22"/>
          <w:szCs w:val="23"/>
        </w:rPr>
        <w:t xml:space="preserve"> list the major capital projects and minor works for the </w:t>
      </w:r>
      <w:r w:rsidR="006805FF">
        <w:rPr>
          <w:rFonts w:eastAsia="Arial" w:cs="Arial"/>
          <w:color w:val="000000" w:themeColor="text1"/>
          <w:sz w:val="22"/>
          <w:szCs w:val="23"/>
        </w:rPr>
        <w:t>Climate Change, Energy, the Environment and Water</w:t>
      </w:r>
      <w:r w:rsidRPr="001B4D0E">
        <w:rPr>
          <w:rFonts w:eastAsia="Arial" w:cs="Arial"/>
          <w:color w:val="000000" w:themeColor="text1"/>
          <w:sz w:val="22"/>
          <w:szCs w:val="23"/>
        </w:rPr>
        <w:t xml:space="preserve"> agencies, including the ETC, estimated expenditure to 30 June 2024, and 2024-25 allocation.</w:t>
      </w:r>
    </w:p>
    <w:p w14:paraId="2281EF96" w14:textId="77777777" w:rsidR="00F62930" w:rsidRDefault="00F62930">
      <w:pPr>
        <w:rPr>
          <w:rFonts w:ascii="Public Sans SemiBold" w:eastAsia="Times New Roman" w:hAnsi="Public Sans SemiBold" w:cs="Times New Roman"/>
          <w:b/>
          <w:color w:val="22272B"/>
          <w:kern w:val="28"/>
          <w:sz w:val="28"/>
          <w:szCs w:val="36"/>
        </w:rPr>
      </w:pPr>
      <w:r>
        <w:br w:type="page"/>
      </w:r>
    </w:p>
    <w:p w14:paraId="3EDD6BC5" w14:textId="18056860" w:rsidR="00DF4B54" w:rsidRPr="00AB33E3" w:rsidRDefault="00DF4B54" w:rsidP="00F62930">
      <w:pPr>
        <w:pStyle w:val="BP3Heading2"/>
        <w:pageBreakBefore/>
        <w:ind w:left="851" w:hanging="851"/>
      </w:pPr>
      <w:r w:rsidRPr="0088604D">
        <w:lastRenderedPageBreak/>
        <w:t>Communities</w:t>
      </w:r>
      <w:r>
        <w:t xml:space="preserve"> and Justice </w:t>
      </w:r>
    </w:p>
    <w:tbl>
      <w:tblPr>
        <w:tblpPr w:leftFromText="180" w:rightFromText="180" w:vertAnchor="text" w:horzAnchor="margin" w:tblpXSpec="right" w:tblpY="159"/>
        <w:tblW w:w="1307" w:type="pct"/>
        <w:shd w:val="clear" w:color="auto" w:fill="F2F2F2" w:themeFill="background1" w:themeFillShade="F2"/>
        <w:tblLayout w:type="fixed"/>
        <w:tblCellMar>
          <w:left w:w="115" w:type="dxa"/>
          <w:right w:w="115" w:type="dxa"/>
        </w:tblCellMar>
        <w:tblLook w:val="04A0" w:firstRow="1" w:lastRow="0" w:firstColumn="1" w:lastColumn="0" w:noHBand="0" w:noVBand="1"/>
        <w:tblCaption w:val="Customer Service Cluster"/>
      </w:tblPr>
      <w:tblGrid>
        <w:gridCol w:w="1133"/>
        <w:gridCol w:w="1387"/>
      </w:tblGrid>
      <w:tr w:rsidR="00DF4B54" w:rsidRPr="0099018D" w14:paraId="5BCA1D08" w14:textId="77777777" w:rsidTr="0087561F">
        <w:trPr>
          <w:cantSplit/>
          <w:trHeight w:val="784"/>
        </w:trPr>
        <w:tc>
          <w:tcPr>
            <w:tcW w:w="1133" w:type="dxa"/>
            <w:shd w:val="clear" w:color="auto" w:fill="F2F2F2" w:themeFill="background1" w:themeFillShade="F2"/>
            <w:vAlign w:val="center"/>
          </w:tcPr>
          <w:p w14:paraId="4F7C41DA" w14:textId="0657E27C" w:rsidR="00DF4B54" w:rsidRPr="004C3AD5" w:rsidRDefault="00DF4B54">
            <w:pPr>
              <w:rPr>
                <w:rFonts w:eastAsiaTheme="minorHAnsi" w:cs="Lucida Sans"/>
                <w:color w:val="000000" w:themeColor="text1"/>
                <w:sz w:val="18"/>
                <w:szCs w:val="18"/>
              </w:rPr>
            </w:pPr>
            <w:r w:rsidRPr="004C3AD5">
              <w:rPr>
                <w:rFonts w:eastAsiaTheme="minorHAnsi" w:cs="Lucida Sans"/>
                <w:color w:val="000000" w:themeColor="text1"/>
                <w:sz w:val="18"/>
                <w:szCs w:val="18"/>
              </w:rPr>
              <w:t>$7.1</w:t>
            </w:r>
          </w:p>
          <w:p w14:paraId="6CF72780" w14:textId="77777777" w:rsidR="00DF4B54" w:rsidRPr="00AB33E3" w:rsidRDefault="00DF4B54">
            <w:pPr>
              <w:rPr>
                <w:rFonts w:eastAsiaTheme="minorHAnsi" w:cs="Lucida Sans"/>
                <w:color w:val="000000" w:themeColor="text1"/>
                <w:sz w:val="18"/>
                <w:szCs w:val="18"/>
              </w:rPr>
            </w:pPr>
            <w:r w:rsidRPr="004C3AD5">
              <w:rPr>
                <w:rFonts w:eastAsiaTheme="minorHAnsi" w:cs="Lucida Sans"/>
                <w:color w:val="000000" w:themeColor="text1"/>
                <w:sz w:val="18"/>
                <w:szCs w:val="18"/>
              </w:rPr>
              <w:t>billion</w:t>
            </w:r>
          </w:p>
        </w:tc>
        <w:tc>
          <w:tcPr>
            <w:tcW w:w="1387" w:type="dxa"/>
            <w:shd w:val="clear" w:color="auto" w:fill="F2F2F2" w:themeFill="background1" w:themeFillShade="F2"/>
            <w:vAlign w:val="center"/>
          </w:tcPr>
          <w:p w14:paraId="60B35B80" w14:textId="470E2AEA" w:rsidR="00DF4B54" w:rsidRPr="00AB33E3" w:rsidRDefault="00DF4B54">
            <w:pPr>
              <w:rPr>
                <w:rFonts w:eastAsiaTheme="minorHAnsi" w:cs="Lucida Sans"/>
                <w:color w:val="000000" w:themeColor="text1"/>
                <w:sz w:val="18"/>
                <w:szCs w:val="18"/>
              </w:rPr>
            </w:pPr>
            <w:r w:rsidRPr="00AB33E3">
              <w:rPr>
                <w:rFonts w:eastAsiaTheme="minorHAnsi" w:cs="Lucida Sans"/>
                <w:color w:val="000000" w:themeColor="text1"/>
                <w:sz w:val="18"/>
                <w:szCs w:val="18"/>
              </w:rPr>
              <w:t>Capital Expenditure to 202</w:t>
            </w:r>
            <w:r>
              <w:rPr>
                <w:rFonts w:eastAsiaTheme="minorHAnsi" w:cs="Lucida Sans"/>
                <w:color w:val="000000" w:themeColor="text1"/>
                <w:sz w:val="18"/>
                <w:szCs w:val="18"/>
              </w:rPr>
              <w:t>7</w:t>
            </w:r>
            <w:r w:rsidRPr="00AB33E3">
              <w:rPr>
                <w:rFonts w:eastAsiaTheme="minorHAnsi" w:cs="Lucida Sans"/>
                <w:color w:val="000000" w:themeColor="text1"/>
                <w:sz w:val="18"/>
                <w:szCs w:val="18"/>
              </w:rPr>
              <w:t>-2</w:t>
            </w:r>
            <w:r>
              <w:rPr>
                <w:rFonts w:eastAsiaTheme="minorHAnsi" w:cs="Lucida Sans"/>
                <w:color w:val="000000" w:themeColor="text1"/>
                <w:sz w:val="18"/>
                <w:szCs w:val="18"/>
              </w:rPr>
              <w:t>8</w:t>
            </w:r>
          </w:p>
        </w:tc>
      </w:tr>
      <w:tr w:rsidR="00DF4B54" w:rsidRPr="0099018D" w14:paraId="15D82DB8" w14:textId="77777777" w:rsidTr="0087561F">
        <w:trPr>
          <w:cantSplit/>
          <w:trHeight w:val="784"/>
        </w:trPr>
        <w:tc>
          <w:tcPr>
            <w:tcW w:w="1133" w:type="dxa"/>
            <w:shd w:val="clear" w:color="auto" w:fill="F2F2F2" w:themeFill="background1" w:themeFillShade="F2"/>
            <w:vAlign w:val="center"/>
          </w:tcPr>
          <w:p w14:paraId="73C8AC72" w14:textId="17614553" w:rsidR="00DF4B54" w:rsidRPr="004C3AD5" w:rsidRDefault="00DF4B54">
            <w:pPr>
              <w:rPr>
                <w:rFonts w:eastAsiaTheme="minorHAnsi" w:cs="Lucida Sans"/>
                <w:color w:val="000000" w:themeColor="text1"/>
                <w:sz w:val="18"/>
                <w:szCs w:val="18"/>
              </w:rPr>
            </w:pPr>
            <w:r w:rsidRPr="004C3AD5">
              <w:rPr>
                <w:rFonts w:eastAsiaTheme="minorHAnsi" w:cs="Lucida Sans"/>
                <w:color w:val="000000" w:themeColor="text1"/>
                <w:sz w:val="18"/>
                <w:szCs w:val="18"/>
              </w:rPr>
              <w:t>$2.0</w:t>
            </w:r>
          </w:p>
          <w:p w14:paraId="748C8ADF" w14:textId="020A6F71" w:rsidR="00DF4B54" w:rsidRPr="00AB33E3" w:rsidRDefault="3C8797AB">
            <w:pPr>
              <w:rPr>
                <w:rFonts w:eastAsiaTheme="minorEastAsia" w:cs="Lucida Sans"/>
                <w:color w:val="000000" w:themeColor="text1"/>
                <w:sz w:val="18"/>
                <w:szCs w:val="18"/>
              </w:rPr>
            </w:pPr>
            <w:r w:rsidRPr="4C8B442B">
              <w:rPr>
                <w:rFonts w:eastAsiaTheme="minorEastAsia" w:cs="Lucida Sans"/>
                <w:color w:val="000000" w:themeColor="text1"/>
                <w:sz w:val="18"/>
                <w:szCs w:val="18"/>
              </w:rPr>
              <w:t>b</w:t>
            </w:r>
            <w:r w:rsidR="00DF4B54" w:rsidRPr="4C8B442B">
              <w:rPr>
                <w:rFonts w:eastAsiaTheme="minorEastAsia" w:cs="Lucida Sans"/>
                <w:color w:val="000000" w:themeColor="text1"/>
                <w:sz w:val="18"/>
                <w:szCs w:val="18"/>
              </w:rPr>
              <w:t>illion</w:t>
            </w:r>
          </w:p>
        </w:tc>
        <w:tc>
          <w:tcPr>
            <w:tcW w:w="1387" w:type="dxa"/>
            <w:shd w:val="clear" w:color="auto" w:fill="F2F2F2" w:themeFill="background1" w:themeFillShade="F2"/>
            <w:vAlign w:val="center"/>
          </w:tcPr>
          <w:p w14:paraId="4EB877C9" w14:textId="05912163" w:rsidR="00DF4B54" w:rsidRPr="00AB33E3" w:rsidRDefault="00DF4B54">
            <w:pPr>
              <w:rPr>
                <w:rFonts w:eastAsiaTheme="minorHAnsi" w:cs="Lucida Sans"/>
                <w:color w:val="000000" w:themeColor="text1"/>
                <w:sz w:val="18"/>
                <w:szCs w:val="18"/>
              </w:rPr>
            </w:pPr>
            <w:r w:rsidRPr="00AB33E3">
              <w:rPr>
                <w:rFonts w:eastAsiaTheme="minorHAnsi" w:cs="Lucida Sans"/>
                <w:color w:val="000000" w:themeColor="text1"/>
                <w:sz w:val="18"/>
                <w:szCs w:val="18"/>
              </w:rPr>
              <w:t>Capital</w:t>
            </w:r>
            <w:r w:rsidRPr="00AB33E3">
              <w:rPr>
                <w:rFonts w:eastAsiaTheme="minorHAnsi" w:cs="Lucida Sans"/>
                <w:color w:val="000000" w:themeColor="text1"/>
                <w:sz w:val="18"/>
                <w:szCs w:val="18"/>
              </w:rPr>
              <w:br/>
              <w:t>Expenditure</w:t>
            </w:r>
            <w:r w:rsidRPr="00AB33E3">
              <w:rPr>
                <w:rFonts w:eastAsiaTheme="minorHAnsi" w:cs="Lucida Sans"/>
                <w:color w:val="000000" w:themeColor="text1"/>
                <w:sz w:val="18"/>
                <w:szCs w:val="18"/>
              </w:rPr>
              <w:br/>
              <w:t>202</w:t>
            </w:r>
            <w:r>
              <w:rPr>
                <w:rFonts w:eastAsiaTheme="minorHAnsi" w:cs="Lucida Sans"/>
                <w:color w:val="000000" w:themeColor="text1"/>
                <w:sz w:val="18"/>
                <w:szCs w:val="18"/>
              </w:rPr>
              <w:t>4</w:t>
            </w:r>
            <w:r w:rsidRPr="00AB33E3">
              <w:rPr>
                <w:rFonts w:eastAsiaTheme="minorHAnsi" w:cs="Lucida Sans"/>
                <w:color w:val="000000" w:themeColor="text1"/>
                <w:sz w:val="18"/>
                <w:szCs w:val="18"/>
              </w:rPr>
              <w:t>-2</w:t>
            </w:r>
            <w:r>
              <w:rPr>
                <w:rFonts w:eastAsiaTheme="minorHAnsi" w:cs="Lucida Sans"/>
                <w:color w:val="000000" w:themeColor="text1"/>
                <w:sz w:val="18"/>
                <w:szCs w:val="18"/>
              </w:rPr>
              <w:t>5</w:t>
            </w:r>
          </w:p>
        </w:tc>
      </w:tr>
    </w:tbl>
    <w:p w14:paraId="215E9B33" w14:textId="77777777" w:rsidR="00DF4B54" w:rsidRDefault="00DF4B54" w:rsidP="00737CDB">
      <w:pPr>
        <w:pStyle w:val="BodyText"/>
      </w:pPr>
      <w:r>
        <w:rPr>
          <w:noProof/>
        </w:rPr>
        <w:drawing>
          <wp:anchor distT="0" distB="0" distL="114300" distR="114300" simplePos="0" relativeHeight="251658241" behindDoc="1" locked="0" layoutInCell="1" allowOverlap="1" wp14:anchorId="16499711" wp14:editId="20352332">
            <wp:simplePos x="0" y="0"/>
            <wp:positionH relativeFrom="column">
              <wp:posOffset>3810</wp:posOffset>
            </wp:positionH>
            <wp:positionV relativeFrom="paragraph">
              <wp:posOffset>80645</wp:posOffset>
            </wp:positionV>
            <wp:extent cx="711200" cy="719455"/>
            <wp:effectExtent l="0" t="0" r="0" b="4445"/>
            <wp:wrapTight wrapText="bothSides">
              <wp:wrapPolygon edited="0">
                <wp:start x="6364" y="0"/>
                <wp:lineTo x="0" y="2860"/>
                <wp:lineTo x="0" y="14870"/>
                <wp:lineTo x="1736" y="18302"/>
                <wp:lineTo x="5207" y="21162"/>
                <wp:lineTo x="5786" y="21162"/>
                <wp:lineTo x="15043" y="21162"/>
                <wp:lineTo x="15621" y="21162"/>
                <wp:lineTo x="19093" y="18302"/>
                <wp:lineTo x="20829" y="14870"/>
                <wp:lineTo x="20829" y="2860"/>
                <wp:lineTo x="14464" y="0"/>
                <wp:lineTo x="6364" y="0"/>
              </wp:wrapPolygon>
            </wp:wrapTight>
            <wp:docPr id="2" name="Picture 2" descr="Commuinities and Just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mmuinities and Justice&#10;"/>
                    <pic:cNvPicPr/>
                  </pic:nvPicPr>
                  <pic:blipFill>
                    <a:blip r:embed="rId14">
                      <a:extLst>
                        <a:ext uri="{28A0092B-C50C-407E-A947-70E740481C1C}">
                          <a14:useLocalDpi xmlns:a14="http://schemas.microsoft.com/office/drawing/2010/main" val="0"/>
                        </a:ext>
                      </a:extLst>
                    </a:blip>
                    <a:stretch>
                      <a:fillRect/>
                    </a:stretch>
                  </pic:blipFill>
                  <pic:spPr>
                    <a:xfrm>
                      <a:off x="0" y="0"/>
                      <a:ext cx="711200" cy="719455"/>
                    </a:xfrm>
                    <a:prstGeom prst="rect">
                      <a:avLst/>
                    </a:prstGeom>
                  </pic:spPr>
                </pic:pic>
              </a:graphicData>
            </a:graphic>
          </wp:anchor>
        </w:drawing>
      </w:r>
      <w:r>
        <w:t xml:space="preserve">Communities and Justice </w:t>
      </w:r>
      <w:r w:rsidRPr="00D86339">
        <w:t xml:space="preserve">agencies provide community services that contribute to a safe and just New South Wales. They ensure the operation of an efficient and effective legal system, protect children and families, and respond to natural disasters and emergencies. </w:t>
      </w:r>
    </w:p>
    <w:p w14:paraId="4574C593" w14:textId="77777777" w:rsidR="00DF4B54" w:rsidRPr="0099018D" w:rsidRDefault="00DF4B54" w:rsidP="00737CDB">
      <w:pPr>
        <w:pStyle w:val="BodyText"/>
      </w:pPr>
      <w:r>
        <w:t>The infrastructure program will support these agencies</w:t>
      </w:r>
      <w:r w:rsidDel="00D86339">
        <w:t xml:space="preserve"> </w:t>
      </w:r>
      <w:r>
        <w:t>to promote public safety, reduce reoffending, support community harmony and social cohesion.</w:t>
      </w:r>
    </w:p>
    <w:p w14:paraId="2BCC6E46" w14:textId="6561F274" w:rsidR="00DF4B54" w:rsidRDefault="00DF4B54" w:rsidP="00737CDB">
      <w:pPr>
        <w:pStyle w:val="BodyText"/>
      </w:pPr>
      <w:r w:rsidRPr="0099018D">
        <w:t xml:space="preserve">This Budget includes </w:t>
      </w:r>
      <w:r>
        <w:t>c</w:t>
      </w:r>
      <w:r w:rsidRPr="0099018D">
        <w:t xml:space="preserve">apital </w:t>
      </w:r>
      <w:r w:rsidRPr="00432F74">
        <w:t xml:space="preserve">investment of </w:t>
      </w:r>
      <w:r w:rsidRPr="004C3AD5">
        <w:t>$</w:t>
      </w:r>
      <w:r w:rsidR="5AD0F0F2">
        <w:t>7.1</w:t>
      </w:r>
      <w:r w:rsidRPr="004C3AD5">
        <w:t xml:space="preserve"> billion</w:t>
      </w:r>
      <w:r w:rsidRPr="00432F74">
        <w:t xml:space="preserve"> in</w:t>
      </w:r>
      <w:r>
        <w:t xml:space="preserve"> Communities and Justice </w:t>
      </w:r>
      <w:r w:rsidRPr="0099018D">
        <w:t>over the four years to 202</w:t>
      </w:r>
      <w:r>
        <w:t>7</w:t>
      </w:r>
      <w:r w:rsidRPr="0099018D">
        <w:t>-2</w:t>
      </w:r>
      <w:r>
        <w:t>8.</w:t>
      </w:r>
    </w:p>
    <w:p w14:paraId="4870B083" w14:textId="77777777" w:rsidR="00C83C5E" w:rsidRDefault="00C83C5E" w:rsidP="005E3827"/>
    <w:tbl>
      <w:tblPr>
        <w:tblW w:w="0" w:type="auto"/>
        <w:tblInd w:w="-5" w:type="dxa"/>
        <w:shd w:val="clear" w:color="auto" w:fill="F2F2F2" w:themeFill="background1" w:themeFillShade="F2"/>
        <w:tblLook w:val="04A0" w:firstRow="1" w:lastRow="0" w:firstColumn="1" w:lastColumn="0" w:noHBand="0" w:noVBand="1"/>
        <w:tblCaption w:val="Box 2.4: Investment in Social Housing "/>
        <w:tblDescription w:val="Box 2.4: Investment in Social Housing "/>
      </w:tblPr>
      <w:tblGrid>
        <w:gridCol w:w="9629"/>
      </w:tblGrid>
      <w:tr w:rsidR="00B20E88" w:rsidRPr="00461C4C" w14:paraId="5F0251D8" w14:textId="77777777" w:rsidTr="0069298C">
        <w:trPr>
          <w:trHeight w:val="4896"/>
        </w:trPr>
        <w:tc>
          <w:tcPr>
            <w:tcW w:w="9629" w:type="dxa"/>
            <w:shd w:val="clear" w:color="auto" w:fill="F2F2F2" w:themeFill="background1" w:themeFillShade="F2"/>
          </w:tcPr>
          <w:p w14:paraId="47601959" w14:textId="139D7BE6" w:rsidR="00DF4B54" w:rsidRDefault="00DF4B54" w:rsidP="00CF2677">
            <w:pPr>
              <w:pStyle w:val="BP3BoxHeading"/>
              <w:ind w:left="1134" w:hanging="1134"/>
            </w:pPr>
            <w:r>
              <w:t xml:space="preserve">Investment in </w:t>
            </w:r>
            <w:r w:rsidR="003D68CD">
              <w:t>Social</w:t>
            </w:r>
            <w:r w:rsidR="00124695">
              <w:t xml:space="preserve"> Housing </w:t>
            </w:r>
          </w:p>
          <w:p w14:paraId="4CB94C10" w14:textId="517E4829" w:rsidR="00DF4B54" w:rsidRDefault="00DF4B54" w:rsidP="00737CDB">
            <w:pPr>
              <w:pStyle w:val="BodyText"/>
            </w:pPr>
            <w:r>
              <w:t xml:space="preserve">The 2024-25 Budget </w:t>
            </w:r>
            <w:r w:rsidR="006E0AF8">
              <w:t>provides significant investment for</w:t>
            </w:r>
            <w:r>
              <w:t xml:space="preserve"> </w:t>
            </w:r>
            <w:r w:rsidR="006E0AF8">
              <w:t>the</w:t>
            </w:r>
            <w:r>
              <w:t xml:space="preserve"> deliver</w:t>
            </w:r>
            <w:r w:rsidR="00A60C76">
              <w:t>y of</w:t>
            </w:r>
            <w:r>
              <w:t xml:space="preserve"> more </w:t>
            </w:r>
            <w:r w:rsidR="00A60C76">
              <w:t>social</w:t>
            </w:r>
            <w:r w:rsidR="00685730">
              <w:t xml:space="preserve"> housing</w:t>
            </w:r>
            <w:r w:rsidR="00657535">
              <w:t>, including</w:t>
            </w:r>
            <w:r w:rsidR="00685730">
              <w:t xml:space="preserve"> to support women-led households leaving domestic and family violence.</w:t>
            </w:r>
            <w:r>
              <w:t xml:space="preserve"> More social homes are needed urgently to address </w:t>
            </w:r>
            <w:r w:rsidR="002E4971">
              <w:t xml:space="preserve">historic underinvestment </w:t>
            </w:r>
            <w:r w:rsidR="005667C1">
              <w:t xml:space="preserve">and ensure that everyone has a </w:t>
            </w:r>
            <w:r w:rsidR="00490F8E">
              <w:t xml:space="preserve">safe and affordable place to call home. </w:t>
            </w:r>
          </w:p>
          <w:p w14:paraId="1FD96E2D" w14:textId="77777777" w:rsidR="00C568DC" w:rsidRDefault="00C568DC" w:rsidP="00737CDB">
            <w:pPr>
              <w:pStyle w:val="BodyText"/>
            </w:pPr>
            <w:r>
              <w:t>This investment will help tackle the State’s housing crisis and assist New South Wales in meeting its commitments under the National Housing Accord to build more homes.</w:t>
            </w:r>
          </w:p>
          <w:p w14:paraId="7BA7EEC1" w14:textId="1C8A27D6" w:rsidR="00DF4B54" w:rsidRPr="001A6C54" w:rsidRDefault="00DF4B54" w:rsidP="00737CDB">
            <w:pPr>
              <w:pStyle w:val="BodyText"/>
            </w:pPr>
            <w:r>
              <w:t xml:space="preserve">The Budget </w:t>
            </w:r>
            <w:r w:rsidR="00521AD5">
              <w:t>includes</w:t>
            </w:r>
            <w:r>
              <w:t>:</w:t>
            </w:r>
          </w:p>
          <w:p w14:paraId="33CD1FC5" w14:textId="6D1266D2" w:rsidR="007E5D14" w:rsidRDefault="007E5D14" w:rsidP="009E7DF7">
            <w:pPr>
              <w:pStyle w:val="Bullet1"/>
              <w:rPr>
                <w:lang w:val="en-US"/>
              </w:rPr>
            </w:pPr>
            <w:r>
              <w:t xml:space="preserve">$5.1 billion </w:t>
            </w:r>
            <w:r>
              <w:rPr>
                <w:lang w:val="en-US"/>
              </w:rPr>
              <w:t xml:space="preserve">over </w:t>
            </w:r>
            <w:r w:rsidR="00D423A1">
              <w:rPr>
                <w:lang w:val="en-US"/>
              </w:rPr>
              <w:t>four</w:t>
            </w:r>
            <w:r>
              <w:rPr>
                <w:lang w:val="en-US"/>
              </w:rPr>
              <w:t xml:space="preserve"> years for new </w:t>
            </w:r>
            <w:r w:rsidDel="002125DD">
              <w:rPr>
                <w:lang w:val="en-US"/>
              </w:rPr>
              <w:t xml:space="preserve">social </w:t>
            </w:r>
            <w:proofErr w:type="gramStart"/>
            <w:r w:rsidDel="002125DD">
              <w:rPr>
                <w:lang w:val="en-US"/>
              </w:rPr>
              <w:t>housing</w:t>
            </w:r>
            <w:r w:rsidR="00F80E8F">
              <w:rPr>
                <w:lang w:val="en-US"/>
              </w:rPr>
              <w:t xml:space="preserve"> </w:t>
            </w:r>
            <w:r>
              <w:rPr>
                <w:lang w:val="en-US"/>
              </w:rPr>
              <w:t>.</w:t>
            </w:r>
            <w:proofErr w:type="gramEnd"/>
            <w:r>
              <w:rPr>
                <w:lang w:val="en-US"/>
              </w:rPr>
              <w:t xml:space="preserve"> This will fund the land purchase and construction of 8,400 new social homes</w:t>
            </w:r>
            <w:r w:rsidDel="0082009B">
              <w:rPr>
                <w:lang w:val="en-US"/>
              </w:rPr>
              <w:t>, which includes 2,200 replacement dwellings</w:t>
            </w:r>
            <w:r w:rsidR="00FF333F">
              <w:rPr>
                <w:lang w:val="en-US"/>
              </w:rPr>
              <w:t xml:space="preserve"> </w:t>
            </w:r>
            <w:r w:rsidR="00FF333F" w:rsidRPr="58CA21C5">
              <w:rPr>
                <w:rFonts w:eastAsia="Public Sans" w:cs="Public Sans"/>
                <w:color w:val="000000" w:themeColor="text1"/>
                <w:szCs w:val="22"/>
                <w:lang w:val="en-US"/>
              </w:rPr>
              <w:t xml:space="preserve">with a focus on housing for women leaving domestic </w:t>
            </w:r>
            <w:proofErr w:type="gramStart"/>
            <w:r w:rsidR="00FF333F" w:rsidRPr="58CA21C5">
              <w:rPr>
                <w:rFonts w:eastAsia="Public Sans" w:cs="Public Sans"/>
                <w:color w:val="000000" w:themeColor="text1"/>
                <w:szCs w:val="22"/>
                <w:lang w:val="en-US"/>
              </w:rPr>
              <w:t>violence</w:t>
            </w:r>
            <w:proofErr w:type="gramEnd"/>
          </w:p>
          <w:p w14:paraId="5F48A134" w14:textId="11660124" w:rsidR="007E5D14" w:rsidRDefault="0082009B" w:rsidP="009E7DF7">
            <w:pPr>
              <w:pStyle w:val="Bullet1"/>
              <w:rPr>
                <w:lang w:val="en-US"/>
              </w:rPr>
            </w:pPr>
            <w:r>
              <w:t xml:space="preserve">$810.0 million </w:t>
            </w:r>
            <w:r w:rsidR="00A84D48" w:rsidRPr="296AE626">
              <w:rPr>
                <w:lang w:val="en-US"/>
              </w:rPr>
              <w:t xml:space="preserve">for critical maintenance and minor works </w:t>
            </w:r>
            <w:r w:rsidR="00834704" w:rsidRPr="58CA21C5">
              <w:rPr>
                <w:rFonts w:eastAsia="Public Sans" w:cs="Public Sans"/>
                <w:color w:val="000000" w:themeColor="text1"/>
                <w:szCs w:val="22"/>
              </w:rPr>
              <w:t xml:space="preserve">that bring homes back online and prevent </w:t>
            </w:r>
            <w:proofErr w:type="gramStart"/>
            <w:r w:rsidR="00834704" w:rsidRPr="58CA21C5">
              <w:rPr>
                <w:rFonts w:eastAsia="Public Sans" w:cs="Public Sans"/>
                <w:color w:val="000000" w:themeColor="text1"/>
                <w:szCs w:val="22"/>
              </w:rPr>
              <w:t>disrepair</w:t>
            </w:r>
            <w:proofErr w:type="gramEnd"/>
          </w:p>
          <w:p w14:paraId="169EA3E5" w14:textId="0EF277D9" w:rsidR="00DF4B54" w:rsidRPr="00461C4C" w:rsidRDefault="007E5D14" w:rsidP="009E7DF7">
            <w:pPr>
              <w:pStyle w:val="Bullet1"/>
            </w:pPr>
            <w:r>
              <w:t xml:space="preserve">$202.6 million over </w:t>
            </w:r>
            <w:r w:rsidR="00D423A1">
              <w:t>four</w:t>
            </w:r>
            <w:r>
              <w:t xml:space="preserve"> years to the Aboriginal </w:t>
            </w:r>
            <w:r w:rsidR="00C41EF9">
              <w:rPr>
                <w:lang w:val="en-US"/>
              </w:rPr>
              <w:t>H</w:t>
            </w:r>
            <w:r w:rsidR="00C41EF9" w:rsidRPr="00237A50">
              <w:rPr>
                <w:lang w:val="en-US"/>
              </w:rPr>
              <w:t>ousing</w:t>
            </w:r>
            <w:r w:rsidRPr="00237A50">
              <w:rPr>
                <w:lang w:val="en-US"/>
              </w:rPr>
              <w:t xml:space="preserve"> Office to support critical capital maintenance of </w:t>
            </w:r>
            <w:r w:rsidR="00F04ADB">
              <w:rPr>
                <w:lang w:val="en-US"/>
              </w:rPr>
              <w:t>First Nations</w:t>
            </w:r>
            <w:r w:rsidRPr="00237A50">
              <w:rPr>
                <w:lang w:val="en-US"/>
              </w:rPr>
              <w:t xml:space="preserve"> social homes.</w:t>
            </w:r>
          </w:p>
        </w:tc>
      </w:tr>
    </w:tbl>
    <w:p w14:paraId="770ABA82" w14:textId="77777777" w:rsidR="00DF4B54" w:rsidRDefault="00DF4B54" w:rsidP="00BC6BCE"/>
    <w:p w14:paraId="407EBB4B" w14:textId="77777777" w:rsidR="00245C7B" w:rsidRPr="0099018D" w:rsidRDefault="00245C7B" w:rsidP="00BC6BCE"/>
    <w:tbl>
      <w:tblPr>
        <w:tblW w:w="0" w:type="auto"/>
        <w:tblInd w:w="-5" w:type="dxa"/>
        <w:shd w:val="clear" w:color="auto" w:fill="F2F2F2" w:themeFill="background1" w:themeFillShade="F2"/>
        <w:tblLook w:val="04A0" w:firstRow="1" w:lastRow="0" w:firstColumn="1" w:lastColumn="0" w:noHBand="0" w:noVBand="1"/>
        <w:tblCaption w:val="Box 2.5: Badgerys Creek Fire Station"/>
        <w:tblDescription w:val="Box 2.5: Badgerys Creek Fire Station"/>
      </w:tblPr>
      <w:tblGrid>
        <w:gridCol w:w="9629"/>
      </w:tblGrid>
      <w:tr w:rsidR="00B20E88" w:rsidRPr="00461C4C" w14:paraId="01FAB19B" w14:textId="77777777" w:rsidTr="0069298C">
        <w:trPr>
          <w:trHeight w:val="4646"/>
        </w:trPr>
        <w:tc>
          <w:tcPr>
            <w:tcW w:w="9629" w:type="dxa"/>
            <w:shd w:val="clear" w:color="auto" w:fill="F2F2F2" w:themeFill="background1" w:themeFillShade="F2"/>
          </w:tcPr>
          <w:p w14:paraId="7203BA08" w14:textId="3A767DAA" w:rsidR="00DF4B54" w:rsidRDefault="00DF4B54" w:rsidP="00C57FAF">
            <w:pPr>
              <w:pStyle w:val="BP3BoxHeading"/>
              <w:ind w:left="1134" w:hanging="1134"/>
            </w:pPr>
            <w:r>
              <w:t>Badgerys Creek Fire Station</w:t>
            </w:r>
          </w:p>
          <w:p w14:paraId="1404B77A" w14:textId="77777777" w:rsidR="00DF4B54" w:rsidRDefault="00DF4B54" w:rsidP="00737CDB">
            <w:pPr>
              <w:pStyle w:val="BodyText"/>
            </w:pPr>
            <w:r>
              <w:t>This Budget commits an additional $15.4 million in capital funding to purchase land and build a new fire station at Badgerys Creek to service the Western Sydney International Airport (WSI) and Aerotropolis precinct. Fire and Rescue NSW (FRNSW) will also purchase three new appliances, including a pumper, rescue pumper, and a heavy rescue appliance.</w:t>
            </w:r>
          </w:p>
          <w:p w14:paraId="13FF6C75" w14:textId="77777777" w:rsidR="00DF4B54" w:rsidRDefault="00DF4B54" w:rsidP="00737CDB">
            <w:pPr>
              <w:pStyle w:val="BodyText"/>
            </w:pPr>
            <w:r>
              <w:t xml:space="preserve">The new three-engine bay fire station will operate 24/7, 365 days a year and position valuable firefighting and specialist rescue resources in Western Sydney. </w:t>
            </w:r>
          </w:p>
          <w:p w14:paraId="48F093A1" w14:textId="77777777" w:rsidR="00DF4B54" w:rsidRDefault="00DF4B54" w:rsidP="00737CDB">
            <w:pPr>
              <w:pStyle w:val="BodyText"/>
            </w:pPr>
            <w:r>
              <w:t>The Aerotropolis and surrounding areas will undergo substantial and rapid transformation in the coming years with the increased industrial, commercial, residential and transport infrastructure and development bringing unique and significant emergency services delivery challenges. The funding will ensure resources are available to respond to the emerging risks associated with fire, rescue, and hazmat incidents that may arise in this growth corridor.</w:t>
            </w:r>
          </w:p>
          <w:p w14:paraId="505C5A22" w14:textId="7E326DE6" w:rsidR="00DF4B54" w:rsidRPr="00461C4C" w:rsidRDefault="00DF4B54" w:rsidP="00737CDB">
            <w:pPr>
              <w:pStyle w:val="BodyText"/>
            </w:pPr>
            <w:r>
              <w:t xml:space="preserve">The fire station and </w:t>
            </w:r>
            <w:r w:rsidR="004F60DD">
              <w:t>appliances</w:t>
            </w:r>
            <w:r>
              <w:t xml:space="preserve"> wi</w:t>
            </w:r>
            <w:r w:rsidR="004F60DD">
              <w:t>ll</w:t>
            </w:r>
            <w:r>
              <w:t xml:space="preserve"> also provide complementary support to the Aviation Rescue and Firefighting Services when responding to any aircraft incidents.</w:t>
            </w:r>
          </w:p>
        </w:tc>
      </w:tr>
    </w:tbl>
    <w:p w14:paraId="4692E61F" w14:textId="77777777" w:rsidR="0069298C" w:rsidRDefault="0069298C" w:rsidP="00684C4C">
      <w:pPr>
        <w:rPr>
          <w:lang w:val="en-US"/>
        </w:rPr>
      </w:pPr>
    </w:p>
    <w:p w14:paraId="7EC9A2DE" w14:textId="77777777" w:rsidR="0069298C" w:rsidRDefault="0069298C">
      <w:pPr>
        <w:rPr>
          <w:rFonts w:eastAsia="Times New Roman" w:cs="Times New Roman"/>
          <w:bCs/>
          <w:i/>
          <w:color w:val="4F4F4F"/>
          <w:kern w:val="28"/>
          <w:sz w:val="22"/>
          <w:szCs w:val="22"/>
          <w:lang w:val="en-US"/>
        </w:rPr>
      </w:pPr>
      <w:r>
        <w:rPr>
          <w:rFonts w:eastAsia="Times New Roman" w:cs="Times New Roman"/>
          <w:bCs/>
          <w:i/>
          <w:color w:val="4F4F4F"/>
          <w:kern w:val="28"/>
          <w:sz w:val="22"/>
          <w:szCs w:val="22"/>
          <w:lang w:val="en-US"/>
        </w:rPr>
        <w:br w:type="page"/>
      </w:r>
    </w:p>
    <w:p w14:paraId="097C4654" w14:textId="0C93023D" w:rsidR="00DF4B54" w:rsidRPr="00C32F9F" w:rsidRDefault="00DF4B54" w:rsidP="00164BE1">
      <w:pPr>
        <w:widowControl w:val="0"/>
        <w:numPr>
          <w:ilvl w:val="0"/>
          <w:numId w:val="7"/>
        </w:numPr>
        <w:spacing w:before="240" w:after="120"/>
        <w:ind w:left="1418" w:hanging="1418"/>
        <w:outlineLvl w:val="2"/>
        <w:rPr>
          <w:rFonts w:eastAsia="Times New Roman" w:cs="Times New Roman"/>
          <w:bCs/>
          <w:i/>
          <w:color w:val="4F4F4F"/>
          <w:kern w:val="28"/>
          <w:sz w:val="22"/>
          <w:szCs w:val="22"/>
          <w:lang w:val="en-US"/>
        </w:rPr>
      </w:pPr>
      <w:r w:rsidRPr="00C32F9F">
        <w:rPr>
          <w:rFonts w:eastAsia="Times New Roman" w:cs="Times New Roman"/>
          <w:bCs/>
          <w:i/>
          <w:color w:val="4F4F4F"/>
          <w:kern w:val="28"/>
          <w:sz w:val="22"/>
          <w:szCs w:val="22"/>
          <w:lang w:val="en-US"/>
        </w:rPr>
        <w:lastRenderedPageBreak/>
        <w:t xml:space="preserve">Key new Communities and Justice projects commencing in 2024-25 included in this </w:t>
      </w:r>
      <w:proofErr w:type="gramStart"/>
      <w:r w:rsidRPr="00C32F9F">
        <w:rPr>
          <w:rFonts w:eastAsia="Times New Roman" w:cs="Times New Roman"/>
          <w:bCs/>
          <w:i/>
          <w:color w:val="4F4F4F"/>
          <w:kern w:val="28"/>
          <w:sz w:val="22"/>
          <w:szCs w:val="22"/>
          <w:lang w:val="en-US"/>
        </w:rPr>
        <w:t>Budget</w:t>
      </w:r>
      <w:proofErr w:type="gramEnd"/>
    </w:p>
    <w:tbl>
      <w:tblPr>
        <w:tblW w:w="0" w:type="auto"/>
        <w:tblLook w:val="04A0" w:firstRow="1" w:lastRow="0" w:firstColumn="1" w:lastColumn="0" w:noHBand="0" w:noVBand="1"/>
        <w:tblCaption w:val="Table 2.3: Key new Communities and Justice projects commencing in 2024-25 included in this Budget"/>
        <w:tblDescription w:val="Table 2.3: Key new Communities and Justice projects commencing in 2024-25 included in this Budget"/>
      </w:tblPr>
      <w:tblGrid>
        <w:gridCol w:w="5532"/>
        <w:gridCol w:w="1981"/>
        <w:gridCol w:w="2126"/>
      </w:tblGrid>
      <w:tr w:rsidR="00DF4B54" w:rsidRPr="00571063" w14:paraId="1D75959C" w14:textId="77777777" w:rsidTr="002F3D56">
        <w:trPr>
          <w:cantSplit/>
          <w:tblHeader/>
        </w:trPr>
        <w:tc>
          <w:tcPr>
            <w:tcW w:w="5532" w:type="dxa"/>
            <w:shd w:val="clear" w:color="auto" w:fill="F2F2F2" w:themeFill="background1" w:themeFillShade="F2"/>
            <w:vAlign w:val="center"/>
          </w:tcPr>
          <w:p w14:paraId="7FA2AEC6" w14:textId="77777777" w:rsidR="00DF4B54" w:rsidRPr="00571063" w:rsidRDefault="00DF4B54">
            <w:pPr>
              <w:pStyle w:val="BP3TableTextHeading"/>
              <w:rPr>
                <w:b w:val="0"/>
                <w:bCs/>
              </w:rPr>
            </w:pPr>
            <w:r w:rsidRPr="00571063">
              <w:rPr>
                <w:b w:val="0"/>
                <w:bCs/>
              </w:rPr>
              <w:t>Project</w:t>
            </w:r>
          </w:p>
        </w:tc>
        <w:tc>
          <w:tcPr>
            <w:tcW w:w="1981" w:type="dxa"/>
            <w:shd w:val="clear" w:color="auto" w:fill="F2F2F2" w:themeFill="background1" w:themeFillShade="F2"/>
            <w:vAlign w:val="center"/>
          </w:tcPr>
          <w:p w14:paraId="1F17E3D9" w14:textId="77777777" w:rsidR="00DF4B54" w:rsidRPr="00571063" w:rsidRDefault="00DF4B54">
            <w:pPr>
              <w:pStyle w:val="BP3TableTextHeading"/>
              <w:rPr>
                <w:b w:val="0"/>
                <w:bCs/>
              </w:rPr>
            </w:pPr>
            <w:r w:rsidRPr="00571063">
              <w:rPr>
                <w:b w:val="0"/>
                <w:bCs/>
              </w:rPr>
              <w:t>Estimated total cost</w:t>
            </w:r>
          </w:p>
        </w:tc>
        <w:tc>
          <w:tcPr>
            <w:tcW w:w="2126" w:type="dxa"/>
            <w:shd w:val="clear" w:color="auto" w:fill="F2F2F2" w:themeFill="background1" w:themeFillShade="F2"/>
            <w:vAlign w:val="center"/>
          </w:tcPr>
          <w:p w14:paraId="728CC52F" w14:textId="5E0D56D9" w:rsidR="00DF4B54" w:rsidRPr="00571063" w:rsidRDefault="00DF4B54" w:rsidP="00B412FC">
            <w:pPr>
              <w:pStyle w:val="BP3TableTextHeading"/>
              <w:jc w:val="center"/>
              <w:rPr>
                <w:b w:val="0"/>
                <w:bCs/>
              </w:rPr>
            </w:pPr>
            <w:r w:rsidRPr="00571063">
              <w:rPr>
                <w:b w:val="0"/>
                <w:bCs/>
              </w:rPr>
              <w:t>Expenditure over four years to 202</w:t>
            </w:r>
            <w:r>
              <w:rPr>
                <w:b w:val="0"/>
                <w:bCs/>
              </w:rPr>
              <w:t>7</w:t>
            </w:r>
            <w:r w:rsidRPr="00571063">
              <w:rPr>
                <w:b w:val="0"/>
                <w:bCs/>
              </w:rPr>
              <w:t>-2</w:t>
            </w:r>
            <w:r>
              <w:rPr>
                <w:b w:val="0"/>
                <w:bCs/>
              </w:rPr>
              <w:t>8</w:t>
            </w:r>
          </w:p>
        </w:tc>
      </w:tr>
      <w:tr w:rsidR="00DF4B54" w:rsidRPr="00461C4C" w14:paraId="22FB12AC" w14:textId="77777777" w:rsidTr="002F3D56">
        <w:trPr>
          <w:cantSplit/>
        </w:trPr>
        <w:tc>
          <w:tcPr>
            <w:tcW w:w="5532" w:type="dxa"/>
            <w:tcBorders>
              <w:top w:val="nil"/>
              <w:left w:val="nil"/>
              <w:bottom w:val="single" w:sz="4" w:space="0" w:color="808080" w:themeColor="background1" w:themeShade="80"/>
              <w:right w:val="nil"/>
            </w:tcBorders>
          </w:tcPr>
          <w:p w14:paraId="42F94D20" w14:textId="77777777" w:rsidR="00DF4B54" w:rsidRDefault="00DF4B54">
            <w:pPr>
              <w:pStyle w:val="BP3TableTextHeading"/>
            </w:pPr>
            <w:r w:rsidRPr="007C558E">
              <w:t>New Social Housing</w:t>
            </w:r>
          </w:p>
          <w:p w14:paraId="71109B17" w14:textId="06EC849F" w:rsidR="00DF4B54" w:rsidRPr="00255EE2" w:rsidDel="00481392" w:rsidRDefault="00DF4B54">
            <w:pPr>
              <w:pStyle w:val="BP3Boxx"/>
              <w:rPr>
                <w:b w:val="0"/>
                <w:sz w:val="18"/>
                <w:szCs w:val="18"/>
                <w:lang w:val="en-US" w:eastAsia="ja-JP"/>
              </w:rPr>
            </w:pPr>
            <w:r w:rsidRPr="002F3D56">
              <w:rPr>
                <w:b w:val="0"/>
                <w:color w:val="auto"/>
                <w:sz w:val="18"/>
                <w:szCs w:val="18"/>
                <w:lang w:val="en-US" w:eastAsia="ja-JP"/>
              </w:rPr>
              <w:t xml:space="preserve">$4.0 billion over </w:t>
            </w:r>
            <w:r w:rsidR="0003372B">
              <w:rPr>
                <w:b w:val="0"/>
                <w:color w:val="auto"/>
                <w:sz w:val="18"/>
                <w:szCs w:val="18"/>
                <w:lang w:val="en-US" w:eastAsia="ja-JP"/>
              </w:rPr>
              <w:t>four</w:t>
            </w:r>
            <w:r w:rsidRPr="002F3D56">
              <w:rPr>
                <w:b w:val="0"/>
                <w:color w:val="auto"/>
                <w:sz w:val="18"/>
                <w:szCs w:val="18"/>
                <w:lang w:val="en-US" w:eastAsia="ja-JP"/>
              </w:rPr>
              <w:t xml:space="preserve"> years for new social housing. This will fund the land purchase and construction of 5,400 new </w:t>
            </w:r>
            <w:r w:rsidRPr="002F3D56">
              <w:rPr>
                <w:b w:val="0"/>
                <w:bCs w:val="0"/>
                <w:color w:val="auto"/>
                <w:sz w:val="18"/>
                <w:szCs w:val="18"/>
                <w:lang w:val="en-US" w:eastAsia="ja-JP"/>
              </w:rPr>
              <w:t>social homes, which includes 1,300</w:t>
            </w:r>
            <w:r w:rsidRPr="002F3D56">
              <w:rPr>
                <w:b w:val="0"/>
                <w:color w:val="auto"/>
                <w:sz w:val="18"/>
                <w:szCs w:val="18"/>
                <w:lang w:val="en-US" w:eastAsia="ja-JP"/>
              </w:rPr>
              <w:t xml:space="preserve"> replacement </w:t>
            </w:r>
            <w:r w:rsidRPr="002F3D56">
              <w:rPr>
                <w:b w:val="0"/>
                <w:bCs w:val="0"/>
                <w:color w:val="auto"/>
                <w:sz w:val="18"/>
                <w:szCs w:val="18"/>
                <w:lang w:val="en-US" w:eastAsia="ja-JP"/>
              </w:rPr>
              <w:t>dwellings,</w:t>
            </w:r>
            <w:r w:rsidRPr="002F3D56">
              <w:rPr>
                <w:b w:val="0"/>
                <w:color w:val="auto"/>
                <w:sz w:val="18"/>
                <w:szCs w:val="18"/>
                <w:lang w:val="en-US" w:eastAsia="ja-JP"/>
              </w:rPr>
              <w:t xml:space="preserve"> by Homes NSW in D</w:t>
            </w:r>
            <w:r w:rsidR="00D346A4">
              <w:rPr>
                <w:b w:val="0"/>
                <w:color w:val="auto"/>
                <w:sz w:val="18"/>
                <w:szCs w:val="18"/>
                <w:lang w:val="en-US" w:eastAsia="ja-JP"/>
              </w:rPr>
              <w:t>epartment of Communities and Justice</w:t>
            </w:r>
            <w:r w:rsidRPr="002F3D56">
              <w:rPr>
                <w:b w:val="0"/>
                <w:color w:val="auto"/>
                <w:sz w:val="18"/>
                <w:szCs w:val="18"/>
                <w:lang w:val="en-US" w:eastAsia="ja-JP"/>
              </w:rPr>
              <w:t>.</w:t>
            </w:r>
          </w:p>
        </w:tc>
        <w:tc>
          <w:tcPr>
            <w:tcW w:w="1981" w:type="dxa"/>
            <w:tcBorders>
              <w:top w:val="nil"/>
              <w:left w:val="nil"/>
              <w:bottom w:val="single" w:sz="4" w:space="0" w:color="808080" w:themeColor="background1" w:themeShade="80"/>
              <w:right w:val="nil"/>
            </w:tcBorders>
            <w:vAlign w:val="center"/>
          </w:tcPr>
          <w:p w14:paraId="251AB2B9" w14:textId="77777777" w:rsidR="00DF4B54" w:rsidRPr="0029469F" w:rsidRDefault="00DF4B54">
            <w:pPr>
              <w:pStyle w:val="BP3TableText"/>
            </w:pPr>
            <w:r>
              <w:t>$4.0 billion</w:t>
            </w:r>
          </w:p>
        </w:tc>
        <w:tc>
          <w:tcPr>
            <w:tcW w:w="2126" w:type="dxa"/>
            <w:tcBorders>
              <w:top w:val="nil"/>
              <w:left w:val="nil"/>
              <w:bottom w:val="single" w:sz="4" w:space="0" w:color="808080" w:themeColor="background1" w:themeShade="80"/>
              <w:right w:val="nil"/>
            </w:tcBorders>
            <w:vAlign w:val="center"/>
          </w:tcPr>
          <w:p w14:paraId="0C47364E" w14:textId="77777777" w:rsidR="00DF4B54" w:rsidRPr="0029469F" w:rsidRDefault="00DF4B54">
            <w:pPr>
              <w:pStyle w:val="BP3TableText"/>
            </w:pPr>
            <w:r>
              <w:t>$4.0 billion</w:t>
            </w:r>
          </w:p>
        </w:tc>
      </w:tr>
      <w:tr w:rsidR="00DF4B54" w:rsidRPr="00461C4C" w14:paraId="42551063" w14:textId="77777777" w:rsidTr="002F3D56">
        <w:trPr>
          <w:cantSplit/>
        </w:trPr>
        <w:tc>
          <w:tcPr>
            <w:tcW w:w="5532" w:type="dxa"/>
            <w:tcBorders>
              <w:top w:val="nil"/>
              <w:left w:val="nil"/>
              <w:bottom w:val="single" w:sz="4" w:space="0" w:color="808080" w:themeColor="background1" w:themeShade="80"/>
              <w:right w:val="nil"/>
            </w:tcBorders>
          </w:tcPr>
          <w:p w14:paraId="15081D24" w14:textId="58BA9633" w:rsidR="00DF4B54" w:rsidRDefault="00010F8E">
            <w:pPr>
              <w:pStyle w:val="BP3TableTextHeading"/>
            </w:pPr>
            <w:r>
              <w:t>Land and Housing Corporation (</w:t>
            </w:r>
            <w:r w:rsidR="00DF4B54">
              <w:t>LAHC</w:t>
            </w:r>
            <w:r>
              <w:t>)</w:t>
            </w:r>
            <w:r w:rsidR="00DF4B54">
              <w:t xml:space="preserve"> Capital Maintenance</w:t>
            </w:r>
          </w:p>
          <w:p w14:paraId="73529A95" w14:textId="645D6A33" w:rsidR="00DF4B54" w:rsidRPr="007C558E" w:rsidDel="00481392" w:rsidRDefault="00DF4B54">
            <w:pPr>
              <w:pStyle w:val="BP3TableTextHeading"/>
              <w:rPr>
                <w:b w:val="0"/>
                <w:bCs/>
              </w:rPr>
            </w:pPr>
            <w:r w:rsidRPr="00D479AF">
              <w:rPr>
                <w:b w:val="0"/>
                <w:lang w:val="en-US" w:eastAsia="ja-JP"/>
              </w:rPr>
              <w:t xml:space="preserve">$1.3 billion of NSW Land and Housing Corporation expenditure over </w:t>
            </w:r>
            <w:r w:rsidR="004653A4" w:rsidRPr="000D610F">
              <w:rPr>
                <w:b w:val="0"/>
                <w:lang w:val="en-US" w:eastAsia="ja-JP"/>
              </w:rPr>
              <w:t>four</w:t>
            </w:r>
            <w:r w:rsidRPr="00D479AF">
              <w:rPr>
                <w:b w:val="0"/>
                <w:lang w:val="en-US" w:eastAsia="ja-JP"/>
              </w:rPr>
              <w:t xml:space="preserve"> years to support capital maintenance</w:t>
            </w:r>
            <w:r w:rsidRPr="00D479AF" w:rsidDel="00717EB2">
              <w:rPr>
                <w:b w:val="0"/>
                <w:lang w:val="en-US" w:eastAsia="ja-JP"/>
              </w:rPr>
              <w:t xml:space="preserve"> of the existing social housing portfolio</w:t>
            </w:r>
            <w:r w:rsidDel="00717EB2">
              <w:rPr>
                <w:b w:val="0"/>
                <w:lang w:val="en-US" w:eastAsia="ja-JP"/>
              </w:rPr>
              <w:t>.</w:t>
            </w:r>
            <w:r w:rsidRPr="00D479AF" w:rsidDel="00717EB2">
              <w:rPr>
                <w:b w:val="0"/>
                <w:lang w:val="en-US" w:eastAsia="ja-JP"/>
              </w:rPr>
              <w:t xml:space="preserve"> $7</w:t>
            </w:r>
            <w:r w:rsidDel="00717EB2">
              <w:rPr>
                <w:b w:val="0"/>
                <w:lang w:val="en-US" w:eastAsia="ja-JP"/>
              </w:rPr>
              <w:t>00</w:t>
            </w:r>
            <w:r w:rsidR="00193D34" w:rsidDel="00717EB2">
              <w:rPr>
                <w:b w:val="0"/>
                <w:lang w:val="en-US" w:eastAsia="ja-JP"/>
              </w:rPr>
              <w:t>.0</w:t>
            </w:r>
            <w:r w:rsidDel="00717EB2">
              <w:rPr>
                <w:b w:val="0"/>
                <w:lang w:val="en-US" w:eastAsia="ja-JP"/>
              </w:rPr>
              <w:t xml:space="preserve"> million</w:t>
            </w:r>
            <w:r w:rsidRPr="00D479AF" w:rsidDel="00717EB2">
              <w:rPr>
                <w:b w:val="0"/>
                <w:lang w:val="en-US" w:eastAsia="ja-JP"/>
              </w:rPr>
              <w:t xml:space="preserve"> </w:t>
            </w:r>
            <w:r w:rsidDel="00717EB2">
              <w:rPr>
                <w:b w:val="0"/>
                <w:lang w:val="en-US" w:eastAsia="ja-JP"/>
              </w:rPr>
              <w:t xml:space="preserve">of this </w:t>
            </w:r>
            <w:r w:rsidRPr="00D479AF" w:rsidDel="00717EB2">
              <w:rPr>
                <w:b w:val="0"/>
                <w:lang w:val="en-US" w:eastAsia="ja-JP"/>
              </w:rPr>
              <w:t xml:space="preserve">will be </w:t>
            </w:r>
            <w:r w:rsidDel="00717EB2">
              <w:rPr>
                <w:b w:val="0"/>
                <w:lang w:val="en-US" w:eastAsia="ja-JP"/>
              </w:rPr>
              <w:t>met</w:t>
            </w:r>
            <w:r w:rsidRPr="00D479AF" w:rsidDel="00717EB2">
              <w:rPr>
                <w:b w:val="0"/>
                <w:lang w:val="en-US" w:eastAsia="ja-JP"/>
              </w:rPr>
              <w:t xml:space="preserve"> from proceeds </w:t>
            </w:r>
            <w:r w:rsidR="00E42C74">
              <w:rPr>
                <w:b w:val="0"/>
                <w:lang w:val="en-US" w:eastAsia="ja-JP"/>
              </w:rPr>
              <w:t>of</w:t>
            </w:r>
            <w:r w:rsidRPr="00D479AF" w:rsidDel="00717EB2">
              <w:rPr>
                <w:b w:val="0"/>
                <w:lang w:val="en-US" w:eastAsia="ja-JP"/>
              </w:rPr>
              <w:t xml:space="preserve"> </w:t>
            </w:r>
            <w:r w:rsidR="0046595C">
              <w:rPr>
                <w:b w:val="0"/>
                <w:lang w:val="en-US" w:eastAsia="ja-JP"/>
              </w:rPr>
              <w:t>land transfers</w:t>
            </w:r>
            <w:r w:rsidR="003261D4">
              <w:rPr>
                <w:b w:val="0"/>
                <w:lang w:val="en-US" w:eastAsia="ja-JP"/>
              </w:rPr>
              <w:t xml:space="preserve"> from</w:t>
            </w:r>
            <w:r w:rsidRPr="00D479AF" w:rsidDel="00717EB2">
              <w:rPr>
                <w:b w:val="0"/>
                <w:lang w:val="en-US" w:eastAsia="ja-JP"/>
              </w:rPr>
              <w:t xml:space="preserve"> Homes NSW in </w:t>
            </w:r>
            <w:r w:rsidR="009F52A0">
              <w:rPr>
                <w:b w:val="0"/>
                <w:lang w:val="en-US" w:eastAsia="ja-JP"/>
              </w:rPr>
              <w:t xml:space="preserve">the </w:t>
            </w:r>
            <w:r w:rsidDel="00717EB2">
              <w:rPr>
                <w:b w:val="0"/>
                <w:lang w:val="en-US" w:eastAsia="ja-JP"/>
              </w:rPr>
              <w:t>D</w:t>
            </w:r>
            <w:r w:rsidR="006932EC">
              <w:rPr>
                <w:b w:val="0"/>
                <w:lang w:val="en-US" w:eastAsia="ja-JP"/>
              </w:rPr>
              <w:t xml:space="preserve">epartment of </w:t>
            </w:r>
            <w:r w:rsidDel="00717EB2">
              <w:rPr>
                <w:b w:val="0"/>
                <w:lang w:val="en-US" w:eastAsia="ja-JP"/>
              </w:rPr>
              <w:t>C</w:t>
            </w:r>
            <w:r w:rsidR="006932EC">
              <w:rPr>
                <w:b w:val="0"/>
                <w:lang w:val="en-US" w:eastAsia="ja-JP"/>
              </w:rPr>
              <w:t xml:space="preserve">ommunities and </w:t>
            </w:r>
            <w:r w:rsidDel="00717EB2">
              <w:rPr>
                <w:b w:val="0"/>
                <w:lang w:val="en-US" w:eastAsia="ja-JP"/>
              </w:rPr>
              <w:t>J</w:t>
            </w:r>
            <w:r w:rsidR="006932EC">
              <w:rPr>
                <w:b w:val="0"/>
                <w:lang w:val="en-US" w:eastAsia="ja-JP"/>
              </w:rPr>
              <w:t>ustice</w:t>
            </w:r>
            <w:r w:rsidDel="00717EB2">
              <w:rPr>
                <w:b w:val="0"/>
                <w:lang w:val="en-US" w:eastAsia="ja-JP"/>
              </w:rPr>
              <w:t xml:space="preserve">, sourced from the </w:t>
            </w:r>
            <w:r w:rsidR="00EC6B35">
              <w:rPr>
                <w:b w:val="0"/>
                <w:lang w:val="en-US" w:eastAsia="ja-JP"/>
              </w:rPr>
              <w:br/>
            </w:r>
            <w:r w:rsidDel="00717EB2">
              <w:rPr>
                <w:b w:val="0"/>
                <w:lang w:val="en-US" w:eastAsia="ja-JP"/>
              </w:rPr>
              <w:t>$4</w:t>
            </w:r>
            <w:r w:rsidR="00193D34" w:rsidDel="00717EB2">
              <w:rPr>
                <w:b w:val="0"/>
                <w:lang w:val="en-US" w:eastAsia="ja-JP"/>
              </w:rPr>
              <w:t>.0</w:t>
            </w:r>
            <w:r w:rsidDel="00717EB2">
              <w:rPr>
                <w:b w:val="0"/>
                <w:lang w:val="en-US" w:eastAsia="ja-JP"/>
              </w:rPr>
              <w:t xml:space="preserve"> billion new funding for new social housing.</w:t>
            </w:r>
          </w:p>
        </w:tc>
        <w:tc>
          <w:tcPr>
            <w:tcW w:w="1981" w:type="dxa"/>
            <w:tcBorders>
              <w:top w:val="nil"/>
              <w:left w:val="nil"/>
              <w:bottom w:val="single" w:sz="4" w:space="0" w:color="808080" w:themeColor="background1" w:themeShade="80"/>
              <w:right w:val="nil"/>
            </w:tcBorders>
            <w:vAlign w:val="center"/>
          </w:tcPr>
          <w:p w14:paraId="43014249" w14:textId="77777777" w:rsidR="00DF4B54" w:rsidRPr="0029469F" w:rsidRDefault="00DF4B54">
            <w:pPr>
              <w:pStyle w:val="BP3TableText"/>
            </w:pPr>
            <w:r>
              <w:t>$1.3 billion</w:t>
            </w:r>
          </w:p>
        </w:tc>
        <w:tc>
          <w:tcPr>
            <w:tcW w:w="2126" w:type="dxa"/>
            <w:tcBorders>
              <w:top w:val="nil"/>
              <w:left w:val="nil"/>
              <w:bottom w:val="single" w:sz="4" w:space="0" w:color="808080" w:themeColor="background1" w:themeShade="80"/>
              <w:right w:val="nil"/>
            </w:tcBorders>
            <w:vAlign w:val="center"/>
          </w:tcPr>
          <w:p w14:paraId="2258C39D" w14:textId="77777777" w:rsidR="00DF4B54" w:rsidRPr="0029469F" w:rsidRDefault="00DF4B54">
            <w:pPr>
              <w:pStyle w:val="BP3TableText"/>
            </w:pPr>
            <w:r>
              <w:t>$1.3 billion</w:t>
            </w:r>
          </w:p>
        </w:tc>
      </w:tr>
      <w:tr w:rsidR="00DF4B54" w:rsidRPr="00461C4C" w14:paraId="2B0573B0" w14:textId="77777777" w:rsidTr="002F3D56">
        <w:trPr>
          <w:cantSplit/>
        </w:trPr>
        <w:tc>
          <w:tcPr>
            <w:tcW w:w="5532" w:type="dxa"/>
            <w:tcBorders>
              <w:top w:val="nil"/>
              <w:left w:val="nil"/>
              <w:bottom w:val="single" w:sz="4" w:space="0" w:color="808080" w:themeColor="background1" w:themeShade="80"/>
              <w:right w:val="nil"/>
            </w:tcBorders>
          </w:tcPr>
          <w:p w14:paraId="54628233" w14:textId="3E585AB3" w:rsidR="00DF4B54" w:rsidRDefault="00E04133">
            <w:pPr>
              <w:pStyle w:val="BP3TableTextHeading"/>
            </w:pPr>
            <w:r>
              <w:t>Aboriginal Housing Office (</w:t>
            </w:r>
            <w:r w:rsidR="00DF4B54">
              <w:t>AHO</w:t>
            </w:r>
            <w:r>
              <w:t>)</w:t>
            </w:r>
            <w:r w:rsidR="00DF4B54">
              <w:t xml:space="preserve"> Capital Maintenance</w:t>
            </w:r>
          </w:p>
          <w:p w14:paraId="6229CF5E" w14:textId="78081DEA" w:rsidR="00DF4B54" w:rsidRPr="007C558E" w:rsidDel="00481392" w:rsidRDefault="00DF4B54">
            <w:pPr>
              <w:pStyle w:val="BP3TableTextHeading"/>
              <w:rPr>
                <w:b w:val="0"/>
                <w:bCs/>
              </w:rPr>
            </w:pPr>
            <w:r>
              <w:rPr>
                <w:b w:val="0"/>
                <w:bCs/>
              </w:rPr>
              <w:t>Capital maintenance and upgrades of Aboriginal Housing Office’s existing social housing stock, including roof replacements, recladding and window replacements, backlog maintenance on dwellings in critical need of repair.</w:t>
            </w:r>
          </w:p>
        </w:tc>
        <w:tc>
          <w:tcPr>
            <w:tcW w:w="1981" w:type="dxa"/>
            <w:tcBorders>
              <w:top w:val="nil"/>
              <w:left w:val="nil"/>
              <w:bottom w:val="single" w:sz="4" w:space="0" w:color="808080" w:themeColor="background1" w:themeShade="80"/>
              <w:right w:val="nil"/>
            </w:tcBorders>
            <w:vAlign w:val="center"/>
          </w:tcPr>
          <w:p w14:paraId="7905381D" w14:textId="77777777" w:rsidR="00DF4B54" w:rsidRPr="0029469F" w:rsidRDefault="00DF4B54">
            <w:pPr>
              <w:pStyle w:val="BP3TableText"/>
            </w:pPr>
            <w:r>
              <w:t>$105.6 million</w:t>
            </w:r>
          </w:p>
        </w:tc>
        <w:tc>
          <w:tcPr>
            <w:tcW w:w="2126" w:type="dxa"/>
            <w:tcBorders>
              <w:top w:val="nil"/>
              <w:left w:val="nil"/>
              <w:bottom w:val="single" w:sz="4" w:space="0" w:color="808080" w:themeColor="background1" w:themeShade="80"/>
              <w:right w:val="nil"/>
            </w:tcBorders>
            <w:vAlign w:val="center"/>
          </w:tcPr>
          <w:p w14:paraId="5846B11C" w14:textId="14BF7F4D" w:rsidR="00DF4B54" w:rsidRPr="0029469F" w:rsidRDefault="00DF4B54">
            <w:pPr>
              <w:pStyle w:val="BP3TableText"/>
            </w:pPr>
            <w:r>
              <w:t>$73.1 million</w:t>
            </w:r>
          </w:p>
        </w:tc>
      </w:tr>
      <w:tr w:rsidR="00384DE2" w:rsidRPr="00461C4C" w14:paraId="00E293A1" w14:textId="77777777" w:rsidTr="00703205">
        <w:trPr>
          <w:cantSplit/>
        </w:trPr>
        <w:tc>
          <w:tcPr>
            <w:tcW w:w="5532" w:type="dxa"/>
            <w:tcBorders>
              <w:top w:val="single" w:sz="4" w:space="0" w:color="808080" w:themeColor="background1" w:themeShade="80"/>
              <w:left w:val="nil"/>
              <w:bottom w:val="single" w:sz="4" w:space="0" w:color="808080" w:themeColor="background1" w:themeShade="80"/>
              <w:right w:val="nil"/>
            </w:tcBorders>
          </w:tcPr>
          <w:p w14:paraId="073145E0" w14:textId="77777777" w:rsidR="00384DE2" w:rsidRDefault="00384DE2">
            <w:pPr>
              <w:pStyle w:val="BP3TableTextHeading"/>
              <w:rPr>
                <w:lang w:val="en-US"/>
              </w:rPr>
            </w:pPr>
            <w:r w:rsidRPr="00BC4FFA">
              <w:rPr>
                <w:lang w:val="en-US"/>
              </w:rPr>
              <w:t>Paging Network Refresh</w:t>
            </w:r>
          </w:p>
          <w:p w14:paraId="08525FBF" w14:textId="77777777" w:rsidR="00384DE2" w:rsidRPr="00213D2F" w:rsidDel="00BC7139" w:rsidRDefault="00384DE2">
            <w:pPr>
              <w:pStyle w:val="BP3TableTextHeading"/>
              <w:rPr>
                <w:b w:val="0"/>
                <w:bCs/>
              </w:rPr>
            </w:pPr>
            <w:r w:rsidRPr="00213D2F">
              <w:rPr>
                <w:b w:val="0"/>
                <w:bCs/>
                <w:lang w:val="en-US"/>
              </w:rPr>
              <w:t>Th</w:t>
            </w:r>
            <w:r>
              <w:rPr>
                <w:b w:val="0"/>
                <w:bCs/>
                <w:lang w:val="en-US"/>
              </w:rPr>
              <w:t xml:space="preserve">is project ensures the continuation of </w:t>
            </w:r>
            <w:r w:rsidRPr="002832B1">
              <w:rPr>
                <w:b w:val="0"/>
                <w:bCs/>
                <w:lang w:val="en-US"/>
              </w:rPr>
              <w:t>vital messaging functionality</w:t>
            </w:r>
            <w:r>
              <w:rPr>
                <w:b w:val="0"/>
                <w:bCs/>
                <w:lang w:val="en-US"/>
              </w:rPr>
              <w:t xml:space="preserve"> for the Rural Fire Service and other emergency service </w:t>
            </w:r>
            <w:proofErr w:type="spellStart"/>
            <w:r>
              <w:rPr>
                <w:b w:val="0"/>
                <w:bCs/>
                <w:lang w:val="en-US"/>
              </w:rPr>
              <w:t>organisations</w:t>
            </w:r>
            <w:proofErr w:type="spellEnd"/>
            <w:r>
              <w:rPr>
                <w:b w:val="0"/>
                <w:bCs/>
                <w:lang w:val="en-US"/>
              </w:rPr>
              <w:t xml:space="preserve"> respo</w:t>
            </w:r>
            <w:r w:rsidRPr="00B27A5A">
              <w:rPr>
                <w:b w:val="0"/>
                <w:bCs/>
                <w:lang w:val="en-US"/>
              </w:rPr>
              <w:t xml:space="preserve">nding to </w:t>
            </w:r>
            <w:r w:rsidRPr="002F3D56">
              <w:rPr>
                <w:b w:val="0"/>
                <w:bCs/>
              </w:rPr>
              <w:t>critical incidents and disasters across the State</w:t>
            </w:r>
            <w:r>
              <w:rPr>
                <w:b w:val="0"/>
                <w:bCs/>
              </w:rPr>
              <w:t>.</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5B2FCCCB" w14:textId="6A709C28" w:rsidR="00384DE2" w:rsidRPr="0029469F" w:rsidRDefault="00384DE2">
            <w:pPr>
              <w:pStyle w:val="BP3TableText"/>
            </w:pPr>
            <w:r w:rsidRPr="003D1946">
              <w:t>$</w:t>
            </w:r>
            <w:r>
              <w:t>19.9</w:t>
            </w:r>
            <w:r w:rsidRPr="003D1946">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3D0809B" w14:textId="77777777" w:rsidR="00384DE2" w:rsidRPr="0029469F" w:rsidRDefault="00384DE2">
            <w:pPr>
              <w:pStyle w:val="BP3TableText"/>
            </w:pPr>
            <w:r w:rsidRPr="003D1946">
              <w:t>$</w:t>
            </w:r>
            <w:r>
              <w:t>19.9</w:t>
            </w:r>
            <w:r w:rsidRPr="003D1946">
              <w:t xml:space="preserve"> million</w:t>
            </w:r>
          </w:p>
        </w:tc>
      </w:tr>
      <w:tr w:rsidR="00DF4B54" w:rsidRPr="00461C4C" w14:paraId="0FEC9B8E" w14:textId="77777777" w:rsidTr="002F3D56">
        <w:trPr>
          <w:cantSplit/>
        </w:trPr>
        <w:tc>
          <w:tcPr>
            <w:tcW w:w="5532" w:type="dxa"/>
            <w:tcBorders>
              <w:top w:val="nil"/>
              <w:left w:val="nil"/>
              <w:bottom w:val="single" w:sz="4" w:space="0" w:color="808080" w:themeColor="background1" w:themeShade="80"/>
              <w:right w:val="nil"/>
            </w:tcBorders>
          </w:tcPr>
          <w:p w14:paraId="0B33EBBA" w14:textId="68FBF49E" w:rsidR="00DF4B54" w:rsidRPr="009B5E32" w:rsidRDefault="00DF4B54">
            <w:pPr>
              <w:pStyle w:val="BP3TableTextHeading"/>
            </w:pPr>
            <w:r>
              <w:t>Badgerys Creek Land and New Fire Station</w:t>
            </w:r>
          </w:p>
          <w:p w14:paraId="61E6E84E" w14:textId="38A9B606" w:rsidR="00DF4B54" w:rsidRPr="00CA7F75" w:rsidRDefault="00DF4B54">
            <w:pPr>
              <w:pStyle w:val="BP3TableText"/>
              <w:rPr>
                <w:rFonts w:ascii="Public Sans Light" w:hAnsi="Public Sans Light"/>
              </w:rPr>
            </w:pPr>
            <w:r w:rsidRPr="00CA7F75">
              <w:rPr>
                <w:lang w:val="en-US" w:eastAsia="ja-JP"/>
              </w:rPr>
              <w:t xml:space="preserve">Purchase land and build a new 24-hour fire station to service </w:t>
            </w:r>
            <w:r w:rsidRPr="005E3827">
              <w:t xml:space="preserve">the new Western Sydney Airport and the surrounding Aerotropolis precinct, including its transport infrastructure and industrial, </w:t>
            </w:r>
            <w:proofErr w:type="gramStart"/>
            <w:r w:rsidRPr="005E3827">
              <w:t>commercial</w:t>
            </w:r>
            <w:proofErr w:type="gramEnd"/>
            <w:r w:rsidRPr="005E3827">
              <w:t xml:space="preserve"> and residential assets. The new fire station will be equipped with three engine bays to house new Pumper, Rescue </w:t>
            </w:r>
            <w:proofErr w:type="gramStart"/>
            <w:r w:rsidRPr="005E3827">
              <w:t>Pumper</w:t>
            </w:r>
            <w:proofErr w:type="gramEnd"/>
            <w:r w:rsidRPr="005E3827">
              <w:t xml:space="preserve"> and Heavy Rescue appliances.</w:t>
            </w:r>
          </w:p>
        </w:tc>
        <w:tc>
          <w:tcPr>
            <w:tcW w:w="1981" w:type="dxa"/>
            <w:tcBorders>
              <w:top w:val="nil"/>
              <w:left w:val="nil"/>
              <w:bottom w:val="single" w:sz="4" w:space="0" w:color="808080" w:themeColor="background1" w:themeShade="80"/>
              <w:right w:val="nil"/>
            </w:tcBorders>
            <w:vAlign w:val="center"/>
          </w:tcPr>
          <w:p w14:paraId="726AD8D7" w14:textId="72CED01C" w:rsidR="00DF4B54" w:rsidRPr="0029469F" w:rsidRDefault="00DF4B54" w:rsidP="003F055E">
            <w:pPr>
              <w:pStyle w:val="BP3TableText"/>
            </w:pPr>
            <w:r w:rsidRPr="0029469F">
              <w:t>$</w:t>
            </w:r>
            <w:r>
              <w:t>15.4</w:t>
            </w:r>
            <w:r w:rsidRPr="0029469F">
              <w:t xml:space="preserve"> million</w:t>
            </w:r>
          </w:p>
        </w:tc>
        <w:tc>
          <w:tcPr>
            <w:tcW w:w="2126" w:type="dxa"/>
            <w:tcBorders>
              <w:top w:val="nil"/>
              <w:left w:val="nil"/>
              <w:bottom w:val="single" w:sz="4" w:space="0" w:color="808080" w:themeColor="background1" w:themeShade="80"/>
              <w:right w:val="nil"/>
            </w:tcBorders>
            <w:vAlign w:val="center"/>
          </w:tcPr>
          <w:p w14:paraId="080DAE83" w14:textId="0312C7A0" w:rsidR="00DF4B54" w:rsidRPr="0029469F" w:rsidRDefault="00DF4B54" w:rsidP="003F055E">
            <w:pPr>
              <w:pStyle w:val="BP3TableText"/>
            </w:pPr>
            <w:r w:rsidRPr="0029469F">
              <w:t>$</w:t>
            </w:r>
            <w:r>
              <w:t>15.4</w:t>
            </w:r>
            <w:r w:rsidRPr="0029469F">
              <w:t xml:space="preserve"> million</w:t>
            </w:r>
          </w:p>
        </w:tc>
      </w:tr>
      <w:tr w:rsidR="00384DE2" w:rsidRPr="00461C4C" w14:paraId="1282CEBA" w14:textId="77777777">
        <w:trPr>
          <w:cantSplit/>
        </w:trPr>
        <w:tc>
          <w:tcPr>
            <w:tcW w:w="5532" w:type="dxa"/>
            <w:tcBorders>
              <w:top w:val="single" w:sz="4" w:space="0" w:color="808080" w:themeColor="background1" w:themeShade="80"/>
              <w:left w:val="nil"/>
              <w:bottom w:val="single" w:sz="4" w:space="0" w:color="808080" w:themeColor="background1" w:themeShade="80"/>
              <w:right w:val="nil"/>
            </w:tcBorders>
          </w:tcPr>
          <w:p w14:paraId="283FCA60" w14:textId="77777777" w:rsidR="00384DE2" w:rsidRPr="009B5E32" w:rsidRDefault="00384DE2">
            <w:pPr>
              <w:pStyle w:val="BP3TableTextHeading"/>
            </w:pPr>
            <w:r>
              <w:t>National Firearms Register</w:t>
            </w:r>
          </w:p>
          <w:p w14:paraId="324387A3" w14:textId="22DB3367" w:rsidR="00384DE2" w:rsidRPr="00207846" w:rsidRDefault="00384DE2">
            <w:pPr>
              <w:pStyle w:val="BP3TableText"/>
              <w:rPr>
                <w:highlight w:val="yellow"/>
              </w:rPr>
            </w:pPr>
            <w:r>
              <w:t xml:space="preserve">Implementation of the National Firearms Registry to enhance the sharing of timely and accurate firearms information to keep police and the community safe. Total cost of project is </w:t>
            </w:r>
            <w:r w:rsidR="002546CB">
              <w:br/>
            </w:r>
            <w:r>
              <w:t xml:space="preserve">$20.8 million jointly funded with Commonwealth on 50:50 basis, of which $8.5 million is recurrent expenditure. </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63B74BFC" w14:textId="77777777" w:rsidR="00384DE2" w:rsidRPr="0029469F" w:rsidRDefault="00384DE2">
            <w:pPr>
              <w:pStyle w:val="BP3TableText"/>
            </w:pPr>
            <w:r w:rsidRPr="0029469F">
              <w:t>$</w:t>
            </w:r>
            <w:r>
              <w:t>12.3</w:t>
            </w:r>
            <w:r w:rsidRPr="0029469F">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9EADF3D" w14:textId="77777777" w:rsidR="00384DE2" w:rsidRPr="0029469F" w:rsidRDefault="00384DE2">
            <w:pPr>
              <w:pStyle w:val="BP3TableText"/>
            </w:pPr>
            <w:r w:rsidRPr="0029469F">
              <w:t>$</w:t>
            </w:r>
            <w:r>
              <w:t>12.3</w:t>
            </w:r>
            <w:r w:rsidRPr="0029469F">
              <w:t xml:space="preserve"> million</w:t>
            </w:r>
          </w:p>
        </w:tc>
      </w:tr>
      <w:tr w:rsidR="00384DE2" w:rsidRPr="00461C4C" w14:paraId="17A89A1A" w14:textId="77777777">
        <w:trPr>
          <w:cantSplit/>
        </w:trPr>
        <w:tc>
          <w:tcPr>
            <w:tcW w:w="5532" w:type="dxa"/>
            <w:tcBorders>
              <w:top w:val="single" w:sz="4" w:space="0" w:color="808080" w:themeColor="background1" w:themeShade="80"/>
              <w:left w:val="nil"/>
              <w:bottom w:val="single" w:sz="4" w:space="0" w:color="808080" w:themeColor="background1" w:themeShade="80"/>
              <w:right w:val="nil"/>
            </w:tcBorders>
          </w:tcPr>
          <w:p w14:paraId="32F12E1A" w14:textId="77777777" w:rsidR="00384DE2" w:rsidRPr="009B5E32" w:rsidRDefault="00384DE2">
            <w:pPr>
              <w:pStyle w:val="BP3TableTextHeading"/>
            </w:pPr>
            <w:r>
              <w:t>Strategic Hosting Data Centre</w:t>
            </w:r>
          </w:p>
          <w:p w14:paraId="69825C2E" w14:textId="77777777" w:rsidR="00384DE2" w:rsidRPr="00C3178B" w:rsidRDefault="00384DE2">
            <w:pPr>
              <w:pStyle w:val="BP3TableText"/>
            </w:pPr>
            <w:r>
              <w:t xml:space="preserve">This project will deliver digital, and information based policing systems and technology innovation and provide physical and cyber resilient NSW Police Force Information Technology systems. </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49174E84" w14:textId="77777777" w:rsidR="00384DE2" w:rsidRPr="0029469F" w:rsidRDefault="00384DE2">
            <w:pPr>
              <w:pStyle w:val="BP3TableText"/>
            </w:pPr>
            <w:r w:rsidRPr="0029469F">
              <w:t>$</w:t>
            </w:r>
            <w:r>
              <w:t>10.3</w:t>
            </w:r>
            <w:r w:rsidRPr="0029469F">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E2BF6D2" w14:textId="77777777" w:rsidR="00384DE2" w:rsidRPr="0029469F" w:rsidRDefault="00384DE2">
            <w:pPr>
              <w:pStyle w:val="BP3TableText"/>
            </w:pPr>
            <w:r w:rsidRPr="0029469F">
              <w:t>$</w:t>
            </w:r>
            <w:r>
              <w:t>10.3</w:t>
            </w:r>
            <w:r w:rsidRPr="0029469F">
              <w:t xml:space="preserve"> million</w:t>
            </w:r>
          </w:p>
        </w:tc>
      </w:tr>
      <w:tr w:rsidR="00DF4B54" w:rsidRPr="00461C4C" w14:paraId="635B2774" w14:textId="77777777" w:rsidTr="00703205">
        <w:trPr>
          <w:cantSplit/>
        </w:trPr>
        <w:tc>
          <w:tcPr>
            <w:tcW w:w="5532" w:type="dxa"/>
            <w:tcBorders>
              <w:top w:val="single" w:sz="4" w:space="0" w:color="808080" w:themeColor="background1" w:themeShade="80"/>
              <w:left w:val="nil"/>
              <w:bottom w:val="single" w:sz="4" w:space="0" w:color="808080" w:themeColor="background1" w:themeShade="80"/>
              <w:right w:val="nil"/>
            </w:tcBorders>
          </w:tcPr>
          <w:p w14:paraId="03184066" w14:textId="01931D67" w:rsidR="00DF4B54" w:rsidRDefault="00DF4B54" w:rsidP="00FD7CE5">
            <w:pPr>
              <w:pStyle w:val="BP3TableTextHeading"/>
            </w:pPr>
            <w:r w:rsidRPr="205CFC9B">
              <w:rPr>
                <w:lang w:val="en-US"/>
              </w:rPr>
              <w:t>Byron Bay New Station</w:t>
            </w:r>
          </w:p>
          <w:p w14:paraId="546B4A2B" w14:textId="37516F0E" w:rsidR="00DF4B54" w:rsidRPr="002F3D56" w:rsidDel="00BC7139" w:rsidRDefault="00DF4B54">
            <w:pPr>
              <w:pStyle w:val="BP3TableTextHeading"/>
              <w:rPr>
                <w:b w:val="0"/>
                <w:bCs/>
              </w:rPr>
            </w:pPr>
            <w:r w:rsidRPr="002F3D56">
              <w:rPr>
                <w:b w:val="0"/>
                <w:bCs/>
                <w:lang w:val="en-US"/>
              </w:rPr>
              <w:t xml:space="preserve">The </w:t>
            </w:r>
            <w:r w:rsidR="462A507E" w:rsidRPr="05CEB43F">
              <w:rPr>
                <w:b w:val="0"/>
                <w:lang w:val="en-US"/>
              </w:rPr>
              <w:t xml:space="preserve">replacement </w:t>
            </w:r>
            <w:r w:rsidRPr="002F3D56">
              <w:rPr>
                <w:b w:val="0"/>
                <w:bCs/>
                <w:lang w:val="en-US"/>
              </w:rPr>
              <w:t xml:space="preserve">station is to be built on an </w:t>
            </w:r>
            <w:r w:rsidR="3399CE3B" w:rsidRPr="39A02BAD">
              <w:rPr>
                <w:b w:val="0"/>
                <w:lang w:val="en-US"/>
              </w:rPr>
              <w:t>alternative site</w:t>
            </w:r>
            <w:r w:rsidRPr="39A02BAD">
              <w:rPr>
                <w:b w:val="0"/>
                <w:lang w:val="en-US"/>
              </w:rPr>
              <w:t>.</w:t>
            </w:r>
            <w:r w:rsidRPr="002F3D56">
              <w:rPr>
                <w:b w:val="0"/>
                <w:bCs/>
                <w:lang w:val="en-US"/>
              </w:rPr>
              <w:t xml:space="preserve"> It will include two engine bays and provide staff with facilities addressing adequate privacy, safety and meet the clean fire station principles.</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3309278B" w14:textId="77777777" w:rsidR="00DF4B54" w:rsidRPr="0029469F" w:rsidRDefault="00DF4B54">
            <w:pPr>
              <w:pStyle w:val="BP3TableText"/>
            </w:pPr>
            <w:r w:rsidRPr="003D1946">
              <w:t>$</w:t>
            </w:r>
            <w:r>
              <w:t>8.2</w:t>
            </w:r>
            <w:r w:rsidRPr="003D1946">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13EDAC3" w14:textId="598B204D" w:rsidR="00DF4B54" w:rsidRPr="0029469F" w:rsidRDefault="00DF4B54">
            <w:pPr>
              <w:pStyle w:val="BP3TableText"/>
            </w:pPr>
            <w:r w:rsidRPr="002F3D56">
              <w:t>$8.2 million</w:t>
            </w:r>
          </w:p>
        </w:tc>
      </w:tr>
      <w:tr w:rsidR="00DF4B54" w:rsidRPr="00461C4C" w14:paraId="6860539A" w14:textId="77777777" w:rsidTr="00703205">
        <w:trPr>
          <w:cantSplit/>
        </w:trPr>
        <w:tc>
          <w:tcPr>
            <w:tcW w:w="5532" w:type="dxa"/>
            <w:tcBorders>
              <w:top w:val="single" w:sz="4" w:space="0" w:color="808080" w:themeColor="background1" w:themeShade="80"/>
              <w:left w:val="nil"/>
              <w:bottom w:val="single" w:sz="4" w:space="0" w:color="808080" w:themeColor="background1" w:themeShade="80"/>
              <w:right w:val="nil"/>
            </w:tcBorders>
          </w:tcPr>
          <w:p w14:paraId="3B058B52" w14:textId="77777777" w:rsidR="00DF4B54" w:rsidRDefault="00DF4B54">
            <w:pPr>
              <w:pStyle w:val="BP3TableTextHeading"/>
            </w:pPr>
            <w:r w:rsidRPr="291F6F09">
              <w:rPr>
                <w:lang w:val="en-US"/>
              </w:rPr>
              <w:t>Charlestown New Station</w:t>
            </w:r>
          </w:p>
          <w:p w14:paraId="5EBEA998" w14:textId="22599776" w:rsidR="00DF4B54" w:rsidRPr="00AA0E5C" w:rsidDel="00BC7139" w:rsidRDefault="00DF4B54" w:rsidP="005E3827">
            <w:pPr>
              <w:pStyle w:val="BP3TableText"/>
            </w:pPr>
            <w:r w:rsidRPr="005E3827">
              <w:t xml:space="preserve">The new station will incorporate facilities that address adequate privacy, </w:t>
            </w:r>
            <w:proofErr w:type="gramStart"/>
            <w:r w:rsidRPr="005E3827">
              <w:t>safety</w:t>
            </w:r>
            <w:proofErr w:type="gramEnd"/>
            <w:r w:rsidRPr="005E3827">
              <w:t xml:space="preserve"> and clean fire station principles. This station is in a high growth, high demand zone and provides services to a large residential population, bushland urban interface as well as one of the region</w:t>
            </w:r>
            <w:r w:rsidR="004D2D0B" w:rsidRPr="005E3827">
              <w:t>’</w:t>
            </w:r>
            <w:r w:rsidRPr="005E3827">
              <w:t>s major shopping precincts</w:t>
            </w:r>
            <w:r w:rsidRPr="00AA0E5C">
              <w:t>.</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537D2022" w14:textId="77777777" w:rsidR="00DF4B54" w:rsidRPr="0029469F" w:rsidRDefault="00DF4B54">
            <w:pPr>
              <w:pStyle w:val="BP3TableText"/>
            </w:pPr>
            <w:r w:rsidRPr="003D1946">
              <w:t>$</w:t>
            </w:r>
            <w:r>
              <w:t>7.7</w:t>
            </w:r>
            <w:r w:rsidRPr="003D1946">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246921F" w14:textId="4962FDD1" w:rsidR="00DF4B54" w:rsidRPr="0029469F" w:rsidRDefault="00DF4B54">
            <w:pPr>
              <w:pStyle w:val="BP3TableText"/>
            </w:pPr>
            <w:r w:rsidRPr="002F3D56">
              <w:t>$7.7 million</w:t>
            </w:r>
          </w:p>
        </w:tc>
      </w:tr>
    </w:tbl>
    <w:p w14:paraId="0DB9615D" w14:textId="783FA567" w:rsidR="00DF4B54" w:rsidRPr="00C32F9F" w:rsidRDefault="00DF4B54" w:rsidP="00164BE1">
      <w:pPr>
        <w:widowControl w:val="0"/>
        <w:numPr>
          <w:ilvl w:val="0"/>
          <w:numId w:val="7"/>
        </w:numPr>
        <w:spacing w:before="240" w:after="120"/>
        <w:ind w:left="1418" w:hanging="1418"/>
        <w:outlineLvl w:val="2"/>
        <w:rPr>
          <w:rFonts w:eastAsia="Times New Roman" w:cs="Times New Roman"/>
          <w:bCs/>
          <w:i/>
          <w:color w:val="4F4F4F"/>
          <w:kern w:val="28"/>
          <w:sz w:val="22"/>
          <w:szCs w:val="22"/>
          <w:lang w:val="en-US"/>
        </w:rPr>
      </w:pPr>
      <w:r w:rsidRPr="00C32F9F">
        <w:rPr>
          <w:rFonts w:eastAsia="Times New Roman" w:cs="Times New Roman"/>
          <w:bCs/>
          <w:i/>
          <w:color w:val="4F4F4F"/>
          <w:kern w:val="28"/>
          <w:sz w:val="22"/>
          <w:szCs w:val="22"/>
          <w:lang w:val="en-US"/>
        </w:rPr>
        <w:lastRenderedPageBreak/>
        <w:t xml:space="preserve">Key Communities and Justice projects continuing in this </w:t>
      </w:r>
      <w:proofErr w:type="gramStart"/>
      <w:r w:rsidRPr="00C32F9F">
        <w:rPr>
          <w:rFonts w:eastAsia="Times New Roman" w:cs="Times New Roman"/>
          <w:bCs/>
          <w:i/>
          <w:color w:val="4F4F4F"/>
          <w:kern w:val="28"/>
          <w:sz w:val="22"/>
          <w:szCs w:val="22"/>
          <w:lang w:val="en-US"/>
        </w:rPr>
        <w:t>Budget</w:t>
      </w:r>
      <w:proofErr w:type="gramEnd"/>
    </w:p>
    <w:tbl>
      <w:tblPr>
        <w:tblStyle w:val="TableGridLight"/>
        <w:tblW w:w="9639" w:type="dxa"/>
        <w:tblLayout w:type="fixed"/>
        <w:tblLook w:val="04A0" w:firstRow="1" w:lastRow="0" w:firstColumn="1" w:lastColumn="0" w:noHBand="0" w:noVBand="1"/>
        <w:tblCaption w:val="Table 2.4: Key Communities and Justice projects continuing in this Budget"/>
        <w:tblDescription w:val="Table 2.4: Key Communities and Justice projects continuing in this Budget"/>
      </w:tblPr>
      <w:tblGrid>
        <w:gridCol w:w="5534"/>
        <w:gridCol w:w="1979"/>
        <w:gridCol w:w="2126"/>
      </w:tblGrid>
      <w:tr w:rsidR="00DF4B54" w:rsidRPr="00571063" w14:paraId="30340379" w14:textId="77777777" w:rsidTr="0087561F">
        <w:trPr>
          <w:cantSplit/>
          <w:tblHeader/>
        </w:trPr>
        <w:tc>
          <w:tcPr>
            <w:tcW w:w="5534" w:type="dxa"/>
            <w:tcBorders>
              <w:top w:val="nil"/>
              <w:left w:val="nil"/>
              <w:bottom w:val="nil"/>
              <w:right w:val="nil"/>
            </w:tcBorders>
            <w:shd w:val="clear" w:color="auto" w:fill="F2F2F2" w:themeFill="background1" w:themeFillShade="F2"/>
            <w:vAlign w:val="center"/>
          </w:tcPr>
          <w:p w14:paraId="1BD8D9D2" w14:textId="77777777" w:rsidR="00DF4B54" w:rsidRPr="00571063" w:rsidRDefault="00DF4B54">
            <w:pPr>
              <w:pStyle w:val="BP3TableTextHeading"/>
              <w:rPr>
                <w:b w:val="0"/>
                <w:bCs/>
              </w:rPr>
            </w:pPr>
            <w:r w:rsidRPr="00571063">
              <w:rPr>
                <w:b w:val="0"/>
                <w:bCs/>
              </w:rPr>
              <w:t>Project</w:t>
            </w:r>
          </w:p>
        </w:tc>
        <w:tc>
          <w:tcPr>
            <w:tcW w:w="1979" w:type="dxa"/>
            <w:tcBorders>
              <w:top w:val="nil"/>
              <w:left w:val="nil"/>
              <w:bottom w:val="nil"/>
              <w:right w:val="nil"/>
            </w:tcBorders>
            <w:shd w:val="clear" w:color="auto" w:fill="F2F2F2" w:themeFill="background1" w:themeFillShade="F2"/>
            <w:vAlign w:val="center"/>
          </w:tcPr>
          <w:p w14:paraId="69290722" w14:textId="77777777" w:rsidR="00DF4B54" w:rsidRPr="00571063" w:rsidRDefault="00DF4B54">
            <w:pPr>
              <w:pStyle w:val="BP3TableTextHeading"/>
              <w:rPr>
                <w:b w:val="0"/>
                <w:bCs/>
              </w:rPr>
            </w:pPr>
            <w:r w:rsidRPr="00571063">
              <w:rPr>
                <w:b w:val="0"/>
                <w:bCs/>
              </w:rPr>
              <w:t>Estimated total cost</w:t>
            </w:r>
          </w:p>
        </w:tc>
        <w:tc>
          <w:tcPr>
            <w:tcW w:w="2126" w:type="dxa"/>
            <w:tcBorders>
              <w:top w:val="nil"/>
              <w:left w:val="nil"/>
              <w:bottom w:val="nil"/>
              <w:right w:val="nil"/>
            </w:tcBorders>
            <w:shd w:val="clear" w:color="auto" w:fill="F2F2F2" w:themeFill="background1" w:themeFillShade="F2"/>
            <w:vAlign w:val="center"/>
          </w:tcPr>
          <w:p w14:paraId="660385E1" w14:textId="77777777" w:rsidR="00DF4B54" w:rsidRPr="00571063" w:rsidRDefault="00DF4B54" w:rsidP="00B412FC">
            <w:pPr>
              <w:pStyle w:val="BP3TableTextHeading"/>
              <w:jc w:val="center"/>
              <w:rPr>
                <w:b w:val="0"/>
                <w:bCs/>
              </w:rPr>
            </w:pPr>
            <w:r w:rsidRPr="00571063">
              <w:rPr>
                <w:b w:val="0"/>
                <w:bCs/>
              </w:rPr>
              <w:t>Expenditure over four years to 202</w:t>
            </w:r>
            <w:r>
              <w:rPr>
                <w:b w:val="0"/>
                <w:bCs/>
              </w:rPr>
              <w:t>7</w:t>
            </w:r>
            <w:r w:rsidRPr="00571063">
              <w:rPr>
                <w:b w:val="0"/>
                <w:bCs/>
              </w:rPr>
              <w:t>-2</w:t>
            </w:r>
            <w:r>
              <w:rPr>
                <w:b w:val="0"/>
                <w:bCs/>
              </w:rPr>
              <w:t>8</w:t>
            </w:r>
          </w:p>
        </w:tc>
      </w:tr>
      <w:tr w:rsidR="00DF4B54" w:rsidRPr="0099018D" w14:paraId="53BE23F2" w14:textId="77777777" w:rsidTr="0087561F">
        <w:trPr>
          <w:cantSplit/>
          <w:trHeight w:val="300"/>
        </w:trPr>
        <w:tc>
          <w:tcPr>
            <w:tcW w:w="5534" w:type="dxa"/>
            <w:tcBorders>
              <w:top w:val="nil"/>
              <w:left w:val="nil"/>
              <w:bottom w:val="single" w:sz="4" w:space="0" w:color="808080" w:themeColor="background1" w:themeShade="80"/>
              <w:right w:val="nil"/>
            </w:tcBorders>
          </w:tcPr>
          <w:p w14:paraId="567600AA" w14:textId="77777777" w:rsidR="00DF4B54" w:rsidRPr="006137CE" w:rsidRDefault="00DF4B54" w:rsidP="00971D7C">
            <w:pPr>
              <w:pStyle w:val="BP3TableTextHeading"/>
              <w:spacing w:after="80"/>
            </w:pPr>
            <w:r w:rsidRPr="006137CE">
              <w:t>Social Housing Accelerator</w:t>
            </w:r>
          </w:p>
          <w:p w14:paraId="08044D15" w14:textId="6B16F5A4" w:rsidR="00DF4B54" w:rsidRPr="0087561F" w:rsidRDefault="00C06328" w:rsidP="00971D7C">
            <w:pPr>
              <w:pStyle w:val="BP3TableText"/>
              <w:rPr>
                <w:lang w:val="en-US"/>
              </w:rPr>
            </w:pPr>
            <w:r w:rsidRPr="00971D7C">
              <w:t xml:space="preserve">Land and Housing Corporation (LAHC), </w:t>
            </w:r>
            <w:r w:rsidR="006C7757">
              <w:rPr>
                <w:lang w:val="en-US"/>
              </w:rPr>
              <w:t>u</w:t>
            </w:r>
            <w:r w:rsidR="004D2D0B">
              <w:rPr>
                <w:lang w:val="en-US"/>
              </w:rPr>
              <w:t>tilizing</w:t>
            </w:r>
            <w:r w:rsidRPr="0087561F">
              <w:rPr>
                <w:lang w:val="en-US"/>
              </w:rPr>
              <w:t xml:space="preserve"> funding from the Australian Government under the Social Housing Accelerator Agreement along with some existing LAHC funding will deliver 850 new social homes.</w:t>
            </w:r>
          </w:p>
        </w:tc>
        <w:tc>
          <w:tcPr>
            <w:tcW w:w="1979" w:type="dxa"/>
            <w:tcBorders>
              <w:top w:val="nil"/>
              <w:left w:val="nil"/>
              <w:bottom w:val="single" w:sz="4" w:space="0" w:color="808080" w:themeColor="background1" w:themeShade="80"/>
              <w:right w:val="nil"/>
            </w:tcBorders>
            <w:vAlign w:val="center"/>
          </w:tcPr>
          <w:p w14:paraId="280DD182" w14:textId="2D1CEDD5" w:rsidR="00DF4B54" w:rsidRPr="0029469F" w:rsidRDefault="00DF4B54">
            <w:pPr>
              <w:pStyle w:val="BP3TableText"/>
            </w:pPr>
            <w:r w:rsidRPr="00BA5906">
              <w:t>$</w:t>
            </w:r>
            <w:r>
              <w:t>423.3</w:t>
            </w:r>
            <w:r w:rsidRPr="00BA5906">
              <w:t xml:space="preserve"> million</w:t>
            </w:r>
          </w:p>
        </w:tc>
        <w:tc>
          <w:tcPr>
            <w:tcW w:w="2126" w:type="dxa"/>
            <w:tcBorders>
              <w:top w:val="nil"/>
              <w:left w:val="nil"/>
              <w:bottom w:val="single" w:sz="4" w:space="0" w:color="808080" w:themeColor="background1" w:themeShade="80"/>
              <w:right w:val="nil"/>
            </w:tcBorders>
            <w:vAlign w:val="center"/>
          </w:tcPr>
          <w:p w14:paraId="352B2884" w14:textId="0B1B7F33" w:rsidR="00DF4B54" w:rsidRPr="0029469F" w:rsidRDefault="00DF4B54">
            <w:pPr>
              <w:pStyle w:val="BP3TableText"/>
            </w:pPr>
            <w:r>
              <w:t xml:space="preserve">$366.6 </w:t>
            </w:r>
            <w:r w:rsidRPr="00BA5906">
              <w:t>million</w:t>
            </w:r>
          </w:p>
        </w:tc>
      </w:tr>
      <w:tr w:rsidR="00DF4B54" w:rsidRPr="0099018D" w14:paraId="6EEB574F" w14:textId="77777777" w:rsidTr="003C199A">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4075EC81" w14:textId="77777777" w:rsidR="00DF4B54" w:rsidRPr="00971D7C" w:rsidRDefault="00DF4B54">
            <w:pPr>
              <w:pStyle w:val="BP3TableTextHeading"/>
              <w:spacing w:after="80"/>
            </w:pPr>
            <w:r w:rsidRPr="00971D7C">
              <w:t>Penrith Stadium Redevelopment</w:t>
            </w:r>
          </w:p>
          <w:p w14:paraId="06FEF8CB" w14:textId="6ADA92FB" w:rsidR="00DF4B54" w:rsidRPr="00362CAB" w:rsidRDefault="00DF4B54" w:rsidP="00971D7C">
            <w:pPr>
              <w:pStyle w:val="BP3TableText"/>
            </w:pPr>
            <w:r>
              <w:t>The r</w:t>
            </w:r>
            <w:r w:rsidRPr="005E3827">
              <w:t>edevelopment of Penrith Stadium will turn it into a world</w:t>
            </w:r>
            <w:r w:rsidR="00903FFE">
              <w:noBreakHyphen/>
            </w:r>
            <w:r w:rsidRPr="005E3827">
              <w:t>class suburban sport, entertainment, and community venue. The Government has committed to the redevelopment, with early works to commence in 2024-25.</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7E9B34BF" w14:textId="77777777" w:rsidR="00DF4B54" w:rsidRPr="00362CAB" w:rsidRDefault="00DF4B54" w:rsidP="003C199A">
            <w:pPr>
              <w:pStyle w:val="BP3TableText"/>
            </w:pPr>
            <w:r w:rsidRPr="00362CAB">
              <w:t>$309.0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3437BA6" w14:textId="2CA40E65" w:rsidR="00DF4B54" w:rsidRPr="00EA3B9E" w:rsidRDefault="00DF4B54" w:rsidP="003C199A">
            <w:pPr>
              <w:pStyle w:val="BP3TableText"/>
              <w:rPr>
                <w:highlight w:val="yellow"/>
              </w:rPr>
            </w:pPr>
            <w:r w:rsidRPr="002F3D56">
              <w:t>$304.0 million</w:t>
            </w:r>
          </w:p>
        </w:tc>
      </w:tr>
      <w:tr w:rsidR="00DF4B54" w:rsidRPr="0099018D" w14:paraId="7B974486" w14:textId="77777777" w:rsidTr="003C199A">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558160E4" w14:textId="77777777" w:rsidR="00DF4B54" w:rsidRPr="002F5D16" w:rsidRDefault="00DF4B54" w:rsidP="00971D7C">
            <w:pPr>
              <w:pStyle w:val="BP3TableTextHeading"/>
              <w:spacing w:after="80"/>
            </w:pPr>
            <w:r w:rsidRPr="00971D7C">
              <w:t xml:space="preserve">Fire and Rescue NSW (FRNSW) </w:t>
            </w:r>
            <w:r w:rsidRPr="002F5D16">
              <w:t xml:space="preserve">Replacement of Fire Appliances Program </w:t>
            </w:r>
          </w:p>
          <w:p w14:paraId="5F6EF9F2" w14:textId="77777777" w:rsidR="00DF4B54" w:rsidRPr="00445282" w:rsidRDefault="00DF4B54">
            <w:pPr>
              <w:pStyle w:val="BP3TableText"/>
            </w:pPr>
            <w:r w:rsidRPr="00445282">
              <w:t xml:space="preserve">This project replaces aged essential firefighting vehicles and supplies additional vehicles to areas of high demand, based on community needs. This ensures the community is consistently supported by operational vehicles that are safe, </w:t>
            </w:r>
            <w:proofErr w:type="gramStart"/>
            <w:r w:rsidRPr="00445282">
              <w:t>reliable</w:t>
            </w:r>
            <w:proofErr w:type="gramEnd"/>
            <w:r w:rsidRPr="00445282">
              <w:t xml:space="preserve"> and incorporate the latest advances in technology.</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3F77A111" w14:textId="0785E745" w:rsidR="00DF4B54" w:rsidRPr="003D1946" w:rsidRDefault="00DF4B54" w:rsidP="003C199A">
            <w:pPr>
              <w:pStyle w:val="BP3TableText"/>
            </w:pPr>
            <w:r w:rsidRPr="003D1946">
              <w:t>$2</w:t>
            </w:r>
            <w:r>
              <w:t>78.3</w:t>
            </w:r>
            <w:r w:rsidRPr="003D1946">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B6ACF15" w14:textId="7B2DE137" w:rsidR="00DF4B54" w:rsidRPr="005A29B8" w:rsidRDefault="00DF4B54" w:rsidP="003C199A">
            <w:pPr>
              <w:pStyle w:val="BP3TableText"/>
            </w:pPr>
            <w:r w:rsidRPr="0093020C">
              <w:t>$</w:t>
            </w:r>
            <w:r w:rsidRPr="002F3D56">
              <w:t>69.6</w:t>
            </w:r>
            <w:r w:rsidRPr="0093020C">
              <w:t xml:space="preserve"> million</w:t>
            </w:r>
          </w:p>
        </w:tc>
      </w:tr>
      <w:tr w:rsidR="00DF4B54" w:rsidRPr="0099018D" w14:paraId="30CD84A5" w14:textId="77777777" w:rsidTr="0087561F">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752CB818" w14:textId="3495F123" w:rsidR="00DF4B54" w:rsidRPr="007A7283" w:rsidRDefault="00DF4B54">
            <w:pPr>
              <w:pStyle w:val="BP3TableTextHeading"/>
              <w:spacing w:after="80"/>
            </w:pPr>
            <w:r w:rsidRPr="007A7283">
              <w:t xml:space="preserve">Social and Community Housing </w:t>
            </w:r>
          </w:p>
          <w:p w14:paraId="4F9F74D1" w14:textId="6AC117B5" w:rsidR="00DF4B54" w:rsidRPr="007A7283" w:rsidRDefault="00DF4B54">
            <w:pPr>
              <w:pStyle w:val="BP3TableText"/>
              <w:rPr>
                <w:b/>
                <w:bCs/>
              </w:rPr>
            </w:pPr>
            <w:r w:rsidRPr="007A7283">
              <w:rPr>
                <w:bCs/>
              </w:rPr>
              <w:t xml:space="preserve">Continuing construction, </w:t>
            </w:r>
            <w:proofErr w:type="gramStart"/>
            <w:r w:rsidRPr="007A7283">
              <w:rPr>
                <w:bCs/>
              </w:rPr>
              <w:t>upgrades</w:t>
            </w:r>
            <w:proofErr w:type="gramEnd"/>
            <w:r w:rsidRPr="007A7283">
              <w:rPr>
                <w:bCs/>
              </w:rPr>
              <w:t xml:space="preserve"> and maintenance of social and community housing for First Nations communities through the Aboriginal Housing Office.</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335158C2" w14:textId="31795639" w:rsidR="00DF4B54" w:rsidRPr="007A7283" w:rsidRDefault="00DF4B54">
            <w:pPr>
              <w:pStyle w:val="BP3TableText"/>
            </w:pPr>
            <w:r w:rsidRPr="007A7283">
              <w:t>$</w:t>
            </w:r>
            <w:r>
              <w:t>210.4</w:t>
            </w:r>
            <w:r w:rsidRPr="007A7283">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52C6D45B" w14:textId="3BD9FCF8" w:rsidR="00DF4B54" w:rsidRPr="007A7283" w:rsidRDefault="00DF4B54">
            <w:pPr>
              <w:pStyle w:val="BP3TableText"/>
            </w:pPr>
            <w:r w:rsidRPr="009F1954">
              <w:t>$</w:t>
            </w:r>
            <w:r w:rsidR="001F49D7" w:rsidRPr="0087561F">
              <w:t>139</w:t>
            </w:r>
            <w:r w:rsidRPr="009F1954">
              <w:t>.2 million</w:t>
            </w:r>
          </w:p>
        </w:tc>
      </w:tr>
      <w:tr w:rsidR="0056070E" w:rsidRPr="0099018D" w14:paraId="47829B20" w14:textId="77777777">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3851C145" w14:textId="77777777" w:rsidR="0056070E" w:rsidRPr="00BA5906" w:rsidRDefault="0056070E" w:rsidP="00971D7C">
            <w:pPr>
              <w:pStyle w:val="BP3TableTextHeading"/>
              <w:spacing w:after="80"/>
              <w:rPr>
                <w:b w:val="0"/>
                <w:bCs/>
              </w:rPr>
            </w:pPr>
            <w:r w:rsidRPr="00971D7C">
              <w:t>Regional Housing Program</w:t>
            </w:r>
          </w:p>
          <w:p w14:paraId="33704BA9" w14:textId="77777777" w:rsidR="0056070E" w:rsidRPr="002F5D16" w:rsidRDefault="0056070E" w:rsidP="00971D7C">
            <w:pPr>
              <w:pStyle w:val="BP3TableText"/>
            </w:pPr>
            <w:r w:rsidRPr="00971D7C">
              <w:t xml:space="preserve">$70.0 million interest-free debt financing </w:t>
            </w:r>
            <w:r w:rsidRPr="005E3827">
              <w:t xml:space="preserve">and $82.5 million from NSW Land and Housing Corporation’s own sources to accelerate the delivery of social, </w:t>
            </w:r>
            <w:proofErr w:type="gramStart"/>
            <w:r w:rsidRPr="005E3827">
              <w:t>affordable</w:t>
            </w:r>
            <w:proofErr w:type="gramEnd"/>
            <w:r w:rsidRPr="005E3827">
              <w:t xml:space="preserve"> and private homes in regional New South Wales.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761352D4" w14:textId="2CC90755" w:rsidR="0056070E" w:rsidRPr="0029469F" w:rsidRDefault="0056070E">
            <w:pPr>
              <w:pStyle w:val="BP3TableText"/>
            </w:pPr>
            <w:r>
              <w:t xml:space="preserve">$152.5 </w:t>
            </w:r>
            <w:r w:rsidRPr="00BA5906">
              <w:t>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E5D974F" w14:textId="77777777" w:rsidR="0056070E" w:rsidRPr="0029469F" w:rsidRDefault="0056070E">
            <w:pPr>
              <w:pStyle w:val="BP3TableText"/>
            </w:pPr>
            <w:r>
              <w:t xml:space="preserve">$144.2 </w:t>
            </w:r>
            <w:r w:rsidRPr="00BA5906">
              <w:t>million</w:t>
            </w:r>
          </w:p>
        </w:tc>
      </w:tr>
      <w:tr w:rsidR="0056070E" w:rsidRPr="0099018D" w14:paraId="64AB6036" w14:textId="77777777">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40B2CC34" w14:textId="77777777" w:rsidR="0056070E" w:rsidRPr="002F5D16" w:rsidRDefault="0056070E">
            <w:pPr>
              <w:pStyle w:val="BP3TableTextHeading"/>
              <w:spacing w:after="80"/>
            </w:pPr>
            <w:r w:rsidRPr="00971D7C">
              <w:t xml:space="preserve">SES Fleet </w:t>
            </w:r>
            <w:r w:rsidRPr="002F5D16">
              <w:t xml:space="preserve">Replacement of vehicles, </w:t>
            </w:r>
            <w:proofErr w:type="gramStart"/>
            <w:r w:rsidRPr="002F5D16">
              <w:t>boats</w:t>
            </w:r>
            <w:proofErr w:type="gramEnd"/>
            <w:r w:rsidRPr="002F5D16">
              <w:t xml:space="preserve"> and trailers </w:t>
            </w:r>
          </w:p>
          <w:p w14:paraId="2650CFDE" w14:textId="77777777" w:rsidR="0056070E" w:rsidRPr="00BC7662" w:rsidRDefault="0056070E">
            <w:pPr>
              <w:pStyle w:val="BP3TableText"/>
              <w:rPr>
                <w:lang w:val="en-US"/>
              </w:rPr>
            </w:pPr>
            <w:r>
              <w:t xml:space="preserve">Investment in replacing the SES </w:t>
            </w:r>
            <w:r w:rsidRPr="00747990">
              <w:t xml:space="preserve">fleet </w:t>
            </w:r>
            <w:r>
              <w:t>to</w:t>
            </w:r>
            <w:r w:rsidRPr="00747990">
              <w:t xml:space="preserve"> help provide a timely response to communities during floods, </w:t>
            </w:r>
            <w:proofErr w:type="gramStart"/>
            <w:r w:rsidRPr="00747990">
              <w:t>tsunamis</w:t>
            </w:r>
            <w:proofErr w:type="gramEnd"/>
            <w:r w:rsidRPr="00DE1F87">
              <w:t xml:space="preserve"> and rescues. </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05433D7C" w14:textId="372B006A" w:rsidR="0056070E" w:rsidRPr="002F3D56" w:rsidRDefault="0056070E">
            <w:pPr>
              <w:pStyle w:val="BP3TableText"/>
              <w:rPr>
                <w:highlight w:val="yellow"/>
              </w:rPr>
            </w:pPr>
            <w:r w:rsidRPr="0087561F">
              <w:t>$119.2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F9A7C9C" w14:textId="77777777" w:rsidR="0056070E" w:rsidRPr="008B1927" w:rsidRDefault="0056070E">
            <w:pPr>
              <w:pStyle w:val="BP3TableText"/>
            </w:pPr>
            <w:r w:rsidRPr="008B1927">
              <w:t>$</w:t>
            </w:r>
            <w:r>
              <w:t>39.8</w:t>
            </w:r>
            <w:r w:rsidRPr="008B1927">
              <w:t xml:space="preserve"> million</w:t>
            </w:r>
          </w:p>
        </w:tc>
      </w:tr>
      <w:tr w:rsidR="00DF4B54" w:rsidRPr="0099018D" w14:paraId="1C924343" w14:textId="77777777" w:rsidTr="003C199A">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576682C2" w14:textId="77777777" w:rsidR="00DF4B54" w:rsidRPr="002F5D16" w:rsidRDefault="00DF4B54" w:rsidP="00971D7C">
            <w:pPr>
              <w:pStyle w:val="BP3TableTextHeading"/>
              <w:spacing w:after="80"/>
            </w:pPr>
            <w:r w:rsidRPr="002F5D16">
              <w:t xml:space="preserve">Sustaining Critical Infrastructure Program Phase 2 </w:t>
            </w:r>
          </w:p>
          <w:p w14:paraId="12B33DFF" w14:textId="77777777" w:rsidR="00DF4B54" w:rsidRPr="00016648" w:rsidRDefault="00DF4B54">
            <w:pPr>
              <w:pStyle w:val="BP3TableText"/>
              <w:rPr>
                <w:lang w:val="en-US"/>
              </w:rPr>
            </w:pPr>
            <w:r w:rsidRPr="00016648">
              <w:t xml:space="preserve">This program will support critical infrastructure upgrades across the Department of Communities and Justice, providing investment in Audio Visual Link facilities and enhancements of courthouses, </w:t>
            </w:r>
            <w:proofErr w:type="gramStart"/>
            <w:r w:rsidRPr="00016648">
              <w:t>correctional facilities</w:t>
            </w:r>
            <w:proofErr w:type="gramEnd"/>
            <w:r w:rsidRPr="00016648">
              <w:t xml:space="preserve"> and youth justice facilities.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015E1A3C" w14:textId="77777777" w:rsidR="00DF4B54" w:rsidRPr="00016648" w:rsidRDefault="00DF4B54" w:rsidP="003C199A">
            <w:pPr>
              <w:pStyle w:val="BP3TableText"/>
            </w:pPr>
            <w:r w:rsidRPr="00016648">
              <w:t>$1</w:t>
            </w:r>
            <w:r>
              <w:t>17</w:t>
            </w:r>
            <w:r w:rsidRPr="00016648">
              <w:t>.</w:t>
            </w:r>
            <w:r>
              <w:t>5</w:t>
            </w:r>
            <w:r w:rsidRPr="00016648">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22124ED" w14:textId="77777777" w:rsidR="00DF4B54" w:rsidRPr="00016648" w:rsidRDefault="00DF4B54" w:rsidP="003C199A">
            <w:pPr>
              <w:pStyle w:val="BP3TableText"/>
            </w:pPr>
            <w:r w:rsidRPr="00016648">
              <w:t>$</w:t>
            </w:r>
            <w:r>
              <w:t>81.8</w:t>
            </w:r>
            <w:r w:rsidRPr="00016648">
              <w:t xml:space="preserve"> million</w:t>
            </w:r>
          </w:p>
        </w:tc>
      </w:tr>
      <w:tr w:rsidR="00DF4B54" w:rsidRPr="0099018D" w14:paraId="53812064" w14:textId="77777777" w:rsidTr="003C199A">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7D57DB89" w14:textId="77777777" w:rsidR="00DF4B54" w:rsidRPr="002F5D16" w:rsidRDefault="00DF4B54">
            <w:pPr>
              <w:pStyle w:val="BP3TableTextHeading"/>
              <w:spacing w:after="80"/>
            </w:pPr>
            <w:r w:rsidRPr="00971D7C">
              <w:t xml:space="preserve">RFS NSW Bushfire Inquiry Funding Package </w:t>
            </w:r>
          </w:p>
          <w:p w14:paraId="2E8E22D0" w14:textId="77777777" w:rsidR="00DF4B54" w:rsidRPr="002F5D16" w:rsidRDefault="00DF4B54">
            <w:pPr>
              <w:pStyle w:val="BP3TableText"/>
            </w:pPr>
            <w:r w:rsidRPr="002F5D16">
              <w:t xml:space="preserve">Significant items in this package will provide safety upgrades and new vehicles for bushfire fighting response and additional trucks for crews involved with hazard reduction works across the </w:t>
            </w:r>
            <w:r>
              <w:t>S</w:t>
            </w:r>
            <w:r w:rsidRPr="002F5D16">
              <w:t xml:space="preserve">tate. </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1DDA4BC6" w14:textId="4E52CA46" w:rsidR="00DF4B54" w:rsidRPr="0087561F" w:rsidRDefault="00DF4B54" w:rsidP="003C199A">
            <w:pPr>
              <w:pStyle w:val="BP3TableText"/>
            </w:pPr>
            <w:r w:rsidRPr="0087561F">
              <w:t>$116.6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A99A5F9" w14:textId="5926CA20" w:rsidR="00DF4B54" w:rsidRPr="0087561F" w:rsidRDefault="00DF4B54" w:rsidP="003C199A">
            <w:pPr>
              <w:pStyle w:val="BP3TableText"/>
            </w:pPr>
            <w:r w:rsidRPr="0087561F">
              <w:t>$29.7 million</w:t>
            </w:r>
          </w:p>
        </w:tc>
      </w:tr>
      <w:tr w:rsidR="00DF4B54" w:rsidRPr="0099018D" w14:paraId="3BB1790A" w14:textId="77777777" w:rsidTr="003C199A">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5D9BB617" w14:textId="1228CB35" w:rsidR="00DF4B54" w:rsidRPr="002F5D16" w:rsidRDefault="00DF4B54" w:rsidP="00971D7C">
            <w:pPr>
              <w:pStyle w:val="BP3TableTextHeading"/>
              <w:spacing w:after="80"/>
            </w:pPr>
            <w:r>
              <w:t xml:space="preserve">SES </w:t>
            </w:r>
            <w:r w:rsidRPr="002F5D16">
              <w:t xml:space="preserve">Critical Communications Enhancement Program (CCEP) </w:t>
            </w:r>
            <w:r w:rsidR="004D2D0B">
              <w:t>–</w:t>
            </w:r>
            <w:r w:rsidRPr="002F5D16">
              <w:t xml:space="preserve"> Stay Safe Keep Operational </w:t>
            </w:r>
          </w:p>
          <w:p w14:paraId="39A57B35" w14:textId="77777777" w:rsidR="00DF4B54" w:rsidRPr="002F5D16" w:rsidRDefault="00DF4B54">
            <w:pPr>
              <w:pStyle w:val="BP3TableText"/>
              <w:rPr>
                <w:lang w:eastAsia="en-AU"/>
              </w:rPr>
            </w:pPr>
            <w:r w:rsidRPr="002F5D16">
              <w:t>Stay Safe and Keep Operational program is to safely maintain existing agency front line communications while the enhanced Government Radio Network (GRN) is being delivered through the CCEP.</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1C746B7C" w14:textId="486FE552" w:rsidR="00DF4B54" w:rsidRPr="0087561F" w:rsidRDefault="00DF4B54" w:rsidP="003C199A">
            <w:pPr>
              <w:pStyle w:val="BP3TableText"/>
              <w:rPr>
                <w:lang w:eastAsia="en-AU"/>
              </w:rPr>
            </w:pPr>
            <w:r w:rsidRPr="0087561F">
              <w:rPr>
                <w:lang w:eastAsia="en-AU"/>
              </w:rPr>
              <w:t>$53.5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94C359C" w14:textId="0866D381" w:rsidR="00DF4B54" w:rsidRPr="0087561F" w:rsidRDefault="00DF4B54" w:rsidP="003C199A">
            <w:pPr>
              <w:pStyle w:val="BP3TableText"/>
              <w:rPr>
                <w:lang w:eastAsia="en-AU"/>
              </w:rPr>
            </w:pPr>
            <w:r w:rsidRPr="0087561F">
              <w:rPr>
                <w:lang w:eastAsia="en-AU"/>
              </w:rPr>
              <w:t>$21.2 million</w:t>
            </w:r>
          </w:p>
        </w:tc>
      </w:tr>
      <w:tr w:rsidR="00DF4B54" w:rsidRPr="0099018D" w14:paraId="583AE15E" w14:textId="77777777" w:rsidTr="003C199A">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227D4688" w14:textId="77777777" w:rsidR="00DF4B54" w:rsidRPr="00971D7C" w:rsidRDefault="00DF4B54">
            <w:pPr>
              <w:pStyle w:val="BP3TableTextHeading"/>
              <w:spacing w:after="80"/>
            </w:pPr>
            <w:r w:rsidRPr="00971D7C">
              <w:t xml:space="preserve">FRNSW Fit for Purpose Fire Stations </w:t>
            </w:r>
          </w:p>
          <w:p w14:paraId="3B079757" w14:textId="77777777" w:rsidR="00DF4B54" w:rsidRPr="002F5D16" w:rsidRDefault="00DF4B54" w:rsidP="009C3B43">
            <w:pPr>
              <w:pStyle w:val="BP3TableText"/>
              <w:spacing w:before="40"/>
            </w:pPr>
            <w:r w:rsidRPr="00971D7C">
              <w:t>This program will increase women’s participation in the FRNSW workforce and enhance workplace safety, including upgrades and installing new female bathrooms at fire stations across the State.</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2D45A678" w14:textId="77777777" w:rsidR="00DF4B54" w:rsidRPr="000C4288" w:rsidRDefault="00DF4B54" w:rsidP="003C199A">
            <w:pPr>
              <w:pStyle w:val="BP3TableText"/>
            </w:pPr>
            <w:r w:rsidRPr="00BD45A2">
              <w:t>$</w:t>
            </w:r>
            <w:r>
              <w:t>50</w:t>
            </w:r>
            <w:r w:rsidRPr="00BD45A2">
              <w:t>.0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4101678" w14:textId="434594FB" w:rsidR="00DF4B54" w:rsidRPr="000C4288" w:rsidRDefault="00DF4B54" w:rsidP="003C199A">
            <w:pPr>
              <w:pStyle w:val="BP3TableText"/>
            </w:pPr>
            <w:r w:rsidRPr="00FC6915">
              <w:t>$</w:t>
            </w:r>
            <w:r>
              <w:t>17.1</w:t>
            </w:r>
            <w:r w:rsidRPr="00FC6915">
              <w:t xml:space="preserve"> million</w:t>
            </w:r>
          </w:p>
        </w:tc>
      </w:tr>
      <w:tr w:rsidR="00DF4B54" w:rsidRPr="0099018D" w14:paraId="3DD5D35D" w14:textId="77777777" w:rsidTr="003C199A">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65E4C2F1" w14:textId="77777777" w:rsidR="00DF4B54" w:rsidRPr="00971D7C" w:rsidRDefault="00DF4B54">
            <w:pPr>
              <w:pStyle w:val="BP3TableTextHeading"/>
              <w:spacing w:after="80"/>
            </w:pPr>
            <w:r w:rsidRPr="00971D7C">
              <w:lastRenderedPageBreak/>
              <w:t>New Lake Macquarie Sport and Recreation Centre Project</w:t>
            </w:r>
          </w:p>
          <w:p w14:paraId="141771B1" w14:textId="77777777" w:rsidR="00DF4B54" w:rsidRPr="00637B10" w:rsidRDefault="00DF4B54" w:rsidP="009C3B43">
            <w:pPr>
              <w:pStyle w:val="BP3TableText"/>
              <w:spacing w:before="40"/>
              <w:rPr>
                <w:b/>
                <w:lang w:val="en-US"/>
              </w:rPr>
            </w:pPr>
            <w:r w:rsidRPr="00971D7C">
              <w:t xml:space="preserve">Construction of the new Lake Macquarie Centre at the old Morisset Hospital site, to replace the old </w:t>
            </w:r>
            <w:proofErr w:type="spellStart"/>
            <w:r w:rsidRPr="00971D7C">
              <w:t>Myuna</w:t>
            </w:r>
            <w:proofErr w:type="spellEnd"/>
            <w:r w:rsidRPr="00971D7C">
              <w:t xml:space="preserve"> Bay Centre and to support the needs of the local community.</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62715A7B" w14:textId="77777777" w:rsidR="00DF4B54" w:rsidRPr="00D954DA" w:rsidRDefault="00DF4B54" w:rsidP="003C199A">
            <w:pPr>
              <w:pStyle w:val="BP3TableText"/>
            </w:pPr>
            <w:r w:rsidRPr="00D954DA">
              <w:t>$40.0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1A90FF4" w14:textId="77777777" w:rsidR="00DF4B54" w:rsidRPr="00D954DA" w:rsidRDefault="00DF4B54" w:rsidP="003C199A">
            <w:pPr>
              <w:pStyle w:val="BP3TableText"/>
            </w:pPr>
            <w:r w:rsidRPr="00D954DA">
              <w:t>$32.3 million</w:t>
            </w:r>
          </w:p>
        </w:tc>
      </w:tr>
      <w:tr w:rsidR="00DF4B54" w:rsidRPr="0099018D" w14:paraId="41AD0B82" w14:textId="77777777">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4F1A7AD0" w14:textId="77777777" w:rsidR="00DF4B54" w:rsidRPr="00971D7C" w:rsidRDefault="00DF4B54">
            <w:pPr>
              <w:pStyle w:val="BP3TableTextHeading"/>
              <w:spacing w:after="80"/>
            </w:pPr>
            <w:r w:rsidRPr="00971D7C">
              <w:t xml:space="preserve">New Fire Stations </w:t>
            </w:r>
          </w:p>
          <w:p w14:paraId="45E66A35" w14:textId="07BBAB01" w:rsidR="00DF4B54" w:rsidRPr="00EB313A" w:rsidRDefault="00DF4B54" w:rsidP="00E444B4">
            <w:pPr>
              <w:pStyle w:val="BP3TableText"/>
              <w:spacing w:before="40"/>
            </w:pPr>
            <w:r>
              <w:t xml:space="preserve">New stations are being planned and built in key locations across the state including </w:t>
            </w:r>
            <w:r w:rsidRPr="00CB7E3F">
              <w:t xml:space="preserve">Broken Hill, </w:t>
            </w:r>
            <w:r>
              <w:t xml:space="preserve">Cessnock, Dungog, </w:t>
            </w:r>
            <w:proofErr w:type="gramStart"/>
            <w:r>
              <w:t>Lithgow</w:t>
            </w:r>
            <w:proofErr w:type="gramEnd"/>
            <w:r>
              <w:t xml:space="preserve"> and </w:t>
            </w:r>
            <w:r w:rsidRPr="00CB7E3F">
              <w:t>Wentworthville</w:t>
            </w:r>
            <w:r>
              <w:t>.</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33855BA1" w14:textId="77777777" w:rsidR="00DF4B54" w:rsidRPr="00EB313A" w:rsidRDefault="00DF4B54">
            <w:pPr>
              <w:pStyle w:val="BP3TableText"/>
            </w:pPr>
            <w:r w:rsidRPr="00EB313A">
              <w:t>$</w:t>
            </w:r>
            <w:r>
              <w:t>35.9</w:t>
            </w:r>
            <w:r w:rsidRPr="00EB313A">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E190A4E" w14:textId="77777777" w:rsidR="00DF4B54" w:rsidRPr="00C03E64" w:rsidRDefault="00DF4B54">
            <w:pPr>
              <w:pStyle w:val="BP3TableText"/>
            </w:pPr>
            <w:r>
              <w:t>$29.5 million</w:t>
            </w:r>
          </w:p>
        </w:tc>
      </w:tr>
      <w:tr w:rsidR="004C5BC5" w:rsidRPr="0099018D" w14:paraId="73655D5C" w14:textId="77777777" w:rsidTr="00480FF7">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1F5F02FB" w14:textId="77777777" w:rsidR="004C5BC5" w:rsidRPr="00971D7C" w:rsidRDefault="004C5BC5" w:rsidP="00480FF7">
            <w:pPr>
              <w:pStyle w:val="BP3TableTextHeading"/>
              <w:spacing w:after="80"/>
            </w:pPr>
            <w:r w:rsidRPr="00971D7C">
              <w:t>SES Response to the 2022 Flood Inquiry</w:t>
            </w:r>
          </w:p>
          <w:p w14:paraId="1B020C4F" w14:textId="77777777" w:rsidR="004C5BC5" w:rsidRPr="00C21439" w:rsidRDefault="004C5BC5" w:rsidP="00480FF7">
            <w:pPr>
              <w:pStyle w:val="BP3TableText"/>
              <w:rPr>
                <w:b/>
                <w:bCs/>
                <w:lang w:val="en-US"/>
              </w:rPr>
            </w:pPr>
            <w:r w:rsidRPr="00971D7C">
              <w:t xml:space="preserve">Investment in state-wide flood rescue coordination, </w:t>
            </w:r>
            <w:r w:rsidRPr="003D6D2D">
              <w:t xml:space="preserve">operational systems, </w:t>
            </w:r>
            <w:proofErr w:type="gramStart"/>
            <w:r w:rsidRPr="003D6D2D">
              <w:t>equipment</w:t>
            </w:r>
            <w:proofErr w:type="gramEnd"/>
            <w:r w:rsidRPr="003D6D2D">
              <w:t xml:space="preserve"> and multi-agency integration to ensure effective multi-agency flood rescue response across New South Wales.</w:t>
            </w:r>
            <w:r w:rsidRPr="003D6D2D">
              <w:tab/>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389F0439" w14:textId="77777777" w:rsidR="004C5BC5" w:rsidRPr="00BD45A2" w:rsidRDefault="004C5BC5" w:rsidP="00480FF7">
            <w:pPr>
              <w:pStyle w:val="BP3TableText"/>
            </w:pPr>
            <w:r>
              <w:t>$34.4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771CA29" w14:textId="77777777" w:rsidR="004C5BC5" w:rsidRPr="00FC6915" w:rsidRDefault="004C5BC5" w:rsidP="00480FF7">
            <w:pPr>
              <w:pStyle w:val="BP3TableText"/>
            </w:pPr>
            <w:r>
              <w:t>$7.5 million</w:t>
            </w:r>
          </w:p>
        </w:tc>
      </w:tr>
      <w:tr w:rsidR="00DF4B54" w:rsidRPr="0099018D" w14:paraId="7C8AF374" w14:textId="77777777">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269F4468" w14:textId="77777777" w:rsidR="00DF4B54" w:rsidRPr="009B5E32" w:rsidRDefault="00DF4B54" w:rsidP="00971D7C">
            <w:pPr>
              <w:pStyle w:val="BP3TableTextHeading"/>
              <w:spacing w:after="80"/>
            </w:pPr>
            <w:r w:rsidRPr="009B5E32">
              <w:t xml:space="preserve">Critical Police Radio Network Infrastructure in Southern Region </w:t>
            </w:r>
          </w:p>
          <w:p w14:paraId="47101CE0" w14:textId="77777777" w:rsidR="00DF4B54" w:rsidRPr="00610134" w:rsidRDefault="00DF4B54" w:rsidP="005E3827">
            <w:pPr>
              <w:pStyle w:val="BP3TableText"/>
              <w:rPr>
                <w:b/>
                <w:lang w:val="en-US"/>
              </w:rPr>
            </w:pPr>
            <w:r w:rsidRPr="00971D7C">
              <w:t>To refresh end-of-</w:t>
            </w:r>
            <w:r w:rsidRPr="0029247F">
              <w:t>life technology of the police radio network infrastructure covering the Southern, Southwest and Far West Regions of New South Wales.</w:t>
            </w:r>
            <w:r w:rsidRPr="00610134">
              <w:rPr>
                <w:b/>
              </w:rPr>
              <w:t xml:space="preserve"> </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5030A812" w14:textId="77777777" w:rsidR="00DF4B54" w:rsidRPr="00D954DA" w:rsidRDefault="00DF4B54">
            <w:pPr>
              <w:pStyle w:val="BP3TableText"/>
            </w:pPr>
            <w:r w:rsidRPr="0029469F">
              <w:t>$26.6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5ACAD8D" w14:textId="0BC1D265" w:rsidR="00DF4B54" w:rsidRPr="00D954DA" w:rsidRDefault="00DF4B54">
            <w:pPr>
              <w:pStyle w:val="BP3TableText"/>
            </w:pPr>
            <w:r w:rsidRPr="0029469F">
              <w:t>$</w:t>
            </w:r>
            <w:r>
              <w:t>22.3</w:t>
            </w:r>
            <w:r w:rsidRPr="0029469F">
              <w:t xml:space="preserve"> million</w:t>
            </w:r>
          </w:p>
        </w:tc>
      </w:tr>
      <w:tr w:rsidR="00DF4B54" w:rsidRPr="0099018D" w14:paraId="4EB1F272" w14:textId="77777777">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79AAA572" w14:textId="77777777" w:rsidR="00DF4B54" w:rsidRPr="002F5D16" w:rsidRDefault="00DF4B54" w:rsidP="00971D7C">
            <w:pPr>
              <w:pStyle w:val="BP3TableTextHeading"/>
              <w:spacing w:after="80"/>
            </w:pPr>
            <w:r w:rsidRPr="002F5D16">
              <w:t>Response to the independent review of 2021 Flood Events and Facilities Review</w:t>
            </w:r>
          </w:p>
          <w:p w14:paraId="2299ED71" w14:textId="77777777" w:rsidR="00DF4B54" w:rsidRDefault="00DF4B54" w:rsidP="00027D3E">
            <w:pPr>
              <w:pStyle w:val="BP3TableText"/>
              <w:spacing w:before="40"/>
            </w:pPr>
            <w:r w:rsidRPr="00444CB4">
              <w:t xml:space="preserve">Establish two new Zone headquarters in Northern and Western NSW </w:t>
            </w:r>
            <w:r w:rsidRPr="4DB70BBD">
              <w:t xml:space="preserve">to appropriately prepare for and respond to the risk of future flood events </w:t>
            </w:r>
            <w:r>
              <w:t xml:space="preserve">across the State </w:t>
            </w:r>
            <w:r w:rsidRPr="00444CB4">
              <w:t xml:space="preserve">and provide an uplift to eighteen critical priority unit facilities across the </w:t>
            </w:r>
            <w:r>
              <w:t>S</w:t>
            </w:r>
            <w:r w:rsidRPr="00444CB4">
              <w:t>tate.</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0636D89A" w14:textId="25B114EE" w:rsidR="00DF4B54" w:rsidRPr="0087561F" w:rsidRDefault="00DF4B54">
            <w:pPr>
              <w:pStyle w:val="BP3TableText"/>
            </w:pPr>
            <w:r w:rsidRPr="0087561F">
              <w:t>$25.3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120498A" w14:textId="157CB6B2" w:rsidR="00DF4B54" w:rsidRPr="008B1927" w:rsidRDefault="00DF4B54">
            <w:pPr>
              <w:pStyle w:val="BP3TableText"/>
            </w:pPr>
            <w:r w:rsidRPr="008B1927">
              <w:t>$</w:t>
            </w:r>
            <w:r>
              <w:t xml:space="preserve">15.8 </w:t>
            </w:r>
            <w:r w:rsidRPr="008B1927">
              <w:t>million</w:t>
            </w:r>
          </w:p>
        </w:tc>
      </w:tr>
      <w:tr w:rsidR="00DF4B54" w:rsidRPr="0099018D" w14:paraId="5F2A3DAA" w14:textId="77777777">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1BAEEBEA" w14:textId="77777777" w:rsidR="00DF4B54" w:rsidRPr="00971D7C" w:rsidRDefault="00DF4B54">
            <w:pPr>
              <w:pStyle w:val="BP3TableTextHeading"/>
              <w:spacing w:after="80"/>
            </w:pPr>
            <w:r w:rsidRPr="00971D7C">
              <w:t>Marine Vessel Replacement Program – Phase 2</w:t>
            </w:r>
          </w:p>
          <w:p w14:paraId="209D2F8D" w14:textId="77777777" w:rsidR="00DF4B54" w:rsidRPr="00AE24CE" w:rsidRDefault="00DF4B54" w:rsidP="005E3827">
            <w:pPr>
              <w:pStyle w:val="BP3TableText"/>
              <w:rPr>
                <w:b/>
              </w:rPr>
            </w:pPr>
            <w:r w:rsidRPr="00971D7C">
              <w:t xml:space="preserve">A new police vessel fleet to </w:t>
            </w:r>
            <w:r w:rsidRPr="005E3827">
              <w:t>ensure that the NSW Police Force continues to have capability and capacity to deliver crucial services.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4935E8E6" w14:textId="77777777" w:rsidR="00DF4B54" w:rsidRPr="0029469F" w:rsidRDefault="00DF4B54">
            <w:pPr>
              <w:pStyle w:val="BP3TableText"/>
            </w:pPr>
            <w:r>
              <w:t>$18.9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4348DA2" w14:textId="77777777" w:rsidR="00DF4B54" w:rsidRPr="0029469F" w:rsidRDefault="00DF4B54">
            <w:pPr>
              <w:pStyle w:val="BP3TableText"/>
            </w:pPr>
            <w:r w:rsidRPr="0029469F">
              <w:t>$</w:t>
            </w:r>
            <w:r>
              <w:t>11.7</w:t>
            </w:r>
            <w:r w:rsidRPr="0029469F">
              <w:t xml:space="preserve"> million</w:t>
            </w:r>
          </w:p>
        </w:tc>
      </w:tr>
      <w:tr w:rsidR="00DF4B54" w:rsidRPr="0099018D" w14:paraId="219DA4C0" w14:textId="77777777" w:rsidTr="003C199A">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728C9D56" w14:textId="77777777" w:rsidR="00DF4B54" w:rsidRPr="002F5D16" w:rsidRDefault="00DF4B54">
            <w:pPr>
              <w:pStyle w:val="BP3TableTextHeading"/>
              <w:spacing w:after="80"/>
            </w:pPr>
            <w:r w:rsidRPr="00971D7C">
              <w:t xml:space="preserve">Expansion and upgrade of </w:t>
            </w:r>
            <w:proofErr w:type="gramStart"/>
            <w:r w:rsidRPr="00971D7C">
              <w:t>Audio Visual</w:t>
            </w:r>
            <w:proofErr w:type="gramEnd"/>
            <w:r w:rsidRPr="00971D7C">
              <w:t xml:space="preserve"> Link facilities for court and tribunal rooms, including for Domestic Violence Complainants and Witnesses </w:t>
            </w:r>
          </w:p>
          <w:p w14:paraId="177CF2BE" w14:textId="77777777" w:rsidR="00DF4B54" w:rsidRPr="00016648" w:rsidRDefault="00DF4B54" w:rsidP="00027D3E">
            <w:pPr>
              <w:pStyle w:val="BP3TableText"/>
              <w:spacing w:before="40"/>
            </w:pPr>
            <w:r w:rsidRPr="00016648">
              <w:t>Audio Visual installations for court and tribunal rooms to support operations across New South Wales.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2F79184C" w14:textId="77777777" w:rsidR="00DF4B54" w:rsidRPr="008B1927" w:rsidRDefault="00DF4B54">
            <w:pPr>
              <w:pStyle w:val="BP3TableText"/>
            </w:pPr>
            <w:r w:rsidRPr="008B1927">
              <w:t>$18.0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3A5FB11" w14:textId="77777777" w:rsidR="00DF4B54" w:rsidRPr="008B1927" w:rsidRDefault="00DF4B54">
            <w:pPr>
              <w:pStyle w:val="BP3TableText"/>
            </w:pPr>
            <w:r w:rsidRPr="008B1927">
              <w:t>$</w:t>
            </w:r>
            <w:r w:rsidRPr="008B1927" w:rsidDel="003F00DC">
              <w:t>1</w:t>
            </w:r>
            <w:r>
              <w:t>4</w:t>
            </w:r>
            <w:r w:rsidRPr="008B1927" w:rsidDel="003F00DC">
              <w:t>.</w:t>
            </w:r>
            <w:r>
              <w:t>1</w:t>
            </w:r>
            <w:r w:rsidRPr="008B1927">
              <w:t xml:space="preserve"> million</w:t>
            </w:r>
          </w:p>
        </w:tc>
      </w:tr>
      <w:tr w:rsidR="00DF4B54" w:rsidRPr="0099018D" w14:paraId="393A18A3" w14:textId="77777777">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0F637613" w14:textId="77777777" w:rsidR="00DF4B54" w:rsidRPr="00971D7C" w:rsidRDefault="00DF4B54">
            <w:pPr>
              <w:pStyle w:val="BP3TableTextHeading"/>
              <w:spacing w:after="80"/>
            </w:pPr>
            <w:r w:rsidRPr="00971D7C">
              <w:t xml:space="preserve">Integrated Biometric Platform </w:t>
            </w:r>
          </w:p>
          <w:p w14:paraId="75B57C95" w14:textId="77777777" w:rsidR="00DF4B54" w:rsidRPr="00AE24CE" w:rsidRDefault="00DF4B54" w:rsidP="005E3827">
            <w:pPr>
              <w:pStyle w:val="BP3TableText"/>
              <w:rPr>
                <w:b/>
                <w:lang w:val="en-US"/>
              </w:rPr>
            </w:pPr>
            <w:r w:rsidRPr="00971D7C">
              <w:t xml:space="preserve">To replace the current </w:t>
            </w:r>
            <w:r w:rsidRPr="0029247F">
              <w:t xml:space="preserve">outdated system with a multi-modal platform that provides a comprehensive profile of an offender including DNA, </w:t>
            </w:r>
            <w:proofErr w:type="gramStart"/>
            <w:r w:rsidRPr="0029247F">
              <w:t>fingerprints</w:t>
            </w:r>
            <w:proofErr w:type="gramEnd"/>
            <w:r w:rsidRPr="0029247F">
              <w:t xml:space="preserve"> and imagery.</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4E795D7C" w14:textId="77777777" w:rsidR="00DF4B54" w:rsidRPr="0029469F" w:rsidRDefault="00DF4B54">
            <w:pPr>
              <w:pStyle w:val="BP3TableText"/>
            </w:pPr>
            <w:r>
              <w:t>$13.8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104338B" w14:textId="77777777" w:rsidR="00DF4B54" w:rsidRPr="0029469F" w:rsidRDefault="00DF4B54">
            <w:pPr>
              <w:pStyle w:val="BP3TableText"/>
            </w:pPr>
            <w:r w:rsidRPr="0029469F">
              <w:t>$</w:t>
            </w:r>
            <w:r>
              <w:t>11.7</w:t>
            </w:r>
            <w:r w:rsidRPr="0029469F">
              <w:t xml:space="preserve"> million</w:t>
            </w:r>
          </w:p>
        </w:tc>
      </w:tr>
      <w:tr w:rsidR="00DF4B54" w:rsidRPr="0099018D" w14:paraId="1561A3C3" w14:textId="77777777">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277AA27D" w14:textId="77777777" w:rsidR="00DF4B54" w:rsidRPr="002F5D16" w:rsidRDefault="00DF4B54">
            <w:pPr>
              <w:pStyle w:val="BP3TableTextHeading"/>
              <w:spacing w:after="80"/>
            </w:pPr>
            <w:r w:rsidRPr="00971D7C">
              <w:t>Removal of Cell Ligature Points</w:t>
            </w:r>
          </w:p>
          <w:p w14:paraId="26B861EA" w14:textId="77777777" w:rsidR="00DF4B54" w:rsidRPr="00016648" w:rsidRDefault="00DF4B54" w:rsidP="00027D3E">
            <w:pPr>
              <w:pStyle w:val="BP3TableText"/>
              <w:spacing w:before="40"/>
              <w:rPr>
                <w:lang w:val="en-US"/>
              </w:rPr>
            </w:pPr>
            <w:r w:rsidRPr="00016648">
              <w:t>Undertake refurbishment of cells to remove obvious hanging points.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0A9112F2" w14:textId="77777777" w:rsidR="00DF4B54" w:rsidRPr="008B1927" w:rsidRDefault="00DF4B54">
            <w:pPr>
              <w:pStyle w:val="BP3TableText"/>
            </w:pPr>
            <w:r w:rsidRPr="008B1927">
              <w:t>$6.0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A908595" w14:textId="75B01E94" w:rsidR="00DF4B54" w:rsidRPr="008B1927" w:rsidRDefault="00DF4B54">
            <w:pPr>
              <w:pStyle w:val="BP3TableText"/>
            </w:pPr>
            <w:r w:rsidRPr="008B1927">
              <w:t>$6.0 million</w:t>
            </w:r>
          </w:p>
        </w:tc>
      </w:tr>
      <w:tr w:rsidR="00DF4B54" w:rsidRPr="0099018D" w14:paraId="6FD0A265" w14:textId="77777777" w:rsidTr="003C199A">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5DD4226A" w14:textId="77777777" w:rsidR="00DF4B54" w:rsidRPr="00515849" w:rsidRDefault="00DF4B54" w:rsidP="00971D7C">
            <w:pPr>
              <w:pStyle w:val="BP3TableTextHeading"/>
              <w:spacing w:after="80"/>
            </w:pPr>
            <w:r w:rsidRPr="00515849">
              <w:t>Fire Station Upgrades</w:t>
            </w:r>
          </w:p>
          <w:p w14:paraId="2E392DA7" w14:textId="77777777" w:rsidR="00DF4B54" w:rsidRPr="00610134" w:rsidRDefault="00DF4B54" w:rsidP="00027D3E">
            <w:pPr>
              <w:pStyle w:val="BP3TableText"/>
              <w:spacing w:before="40"/>
              <w:rPr>
                <w:b/>
                <w:lang w:val="en-US"/>
              </w:rPr>
            </w:pPr>
            <w:r w:rsidRPr="00971D7C">
              <w:t>Refurbishment of the fire stations at Engadine, Helensburgh, Thirroul, Sutherland, and Coledale.</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62991DC8" w14:textId="77777777" w:rsidR="00DF4B54" w:rsidRPr="008B1927" w:rsidRDefault="00DF4B54">
            <w:pPr>
              <w:pStyle w:val="BP3TableText"/>
            </w:pPr>
            <w:r w:rsidRPr="00515849">
              <w:t>$5.0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71871C0" w14:textId="3DBB8ACF" w:rsidR="00DF4B54" w:rsidRPr="008B1927" w:rsidRDefault="00DF4B54">
            <w:pPr>
              <w:pStyle w:val="BP3TableText"/>
            </w:pPr>
            <w:r w:rsidRPr="00515849">
              <w:t>$</w:t>
            </w:r>
            <w:r>
              <w:t>4.9</w:t>
            </w:r>
            <w:r w:rsidRPr="00515849">
              <w:t xml:space="preserve"> million</w:t>
            </w:r>
          </w:p>
        </w:tc>
      </w:tr>
      <w:tr w:rsidR="00DF4B54" w:rsidRPr="0099018D" w14:paraId="5631B5ED" w14:textId="77777777">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31F3001E" w14:textId="77777777" w:rsidR="00DF4B54" w:rsidRPr="00971D7C" w:rsidRDefault="00DF4B54">
            <w:pPr>
              <w:pStyle w:val="BP3TableTextHeading"/>
              <w:spacing w:after="80"/>
            </w:pPr>
            <w:r w:rsidRPr="00971D7C">
              <w:t>Sydney International Regatta Centre Replacement of Electronic Timing System</w:t>
            </w:r>
          </w:p>
          <w:p w14:paraId="52584974" w14:textId="77777777" w:rsidR="00DF4B54" w:rsidRPr="00DD60DB" w:rsidRDefault="00DF4B54" w:rsidP="00027D3E">
            <w:pPr>
              <w:pStyle w:val="BP3TableText"/>
              <w:spacing w:before="40"/>
              <w:rPr>
                <w:highlight w:val="yellow"/>
              </w:rPr>
            </w:pPr>
            <w:r w:rsidRPr="00DD60DB">
              <w:t>Replacement of the electronic timing system that enables the Regatta Centre to continue hosting competitive regattas including international events. Due for completion in 2024.</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2006B6B7" w14:textId="77777777" w:rsidR="00DF4B54" w:rsidRPr="008B1927" w:rsidRDefault="00DF4B54">
            <w:pPr>
              <w:pStyle w:val="BP3TableText"/>
            </w:pPr>
            <w:r w:rsidRPr="008B1927">
              <w:t>$3.6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C9C6093" w14:textId="77777777" w:rsidR="00DF4B54" w:rsidRPr="008B1927" w:rsidRDefault="00DF4B54">
            <w:pPr>
              <w:pStyle w:val="BP3TableText"/>
            </w:pPr>
            <w:r w:rsidRPr="008B1927">
              <w:t>$3.0 million</w:t>
            </w:r>
          </w:p>
        </w:tc>
      </w:tr>
    </w:tbl>
    <w:p w14:paraId="095DB665" w14:textId="31E0743A" w:rsidR="00F62930" w:rsidRDefault="00DF4B54" w:rsidP="00737CDB">
      <w:pPr>
        <w:pStyle w:val="BodyText"/>
        <w:rPr>
          <w:rFonts w:ascii="Public Sans SemiBold" w:hAnsi="Public Sans SemiBold" w:cs="Times New Roman"/>
          <w:b/>
          <w:color w:val="22272B"/>
          <w:kern w:val="28"/>
          <w:sz w:val="28"/>
          <w:szCs w:val="36"/>
        </w:rPr>
      </w:pPr>
      <w:r w:rsidRPr="00BE3685">
        <w:t xml:space="preserve">Pages </w:t>
      </w:r>
      <w:r>
        <w:t>4</w:t>
      </w:r>
      <w:r w:rsidRPr="00BE3685">
        <w:t>-</w:t>
      </w:r>
      <w:r w:rsidR="00F42DB5">
        <w:t>13</w:t>
      </w:r>
      <w:r w:rsidRPr="00BE3685">
        <w:t xml:space="preserve"> to </w:t>
      </w:r>
      <w:r>
        <w:t>4</w:t>
      </w:r>
      <w:r w:rsidRPr="00BE3685">
        <w:t>-</w:t>
      </w:r>
      <w:r w:rsidR="00F42DB5">
        <w:t>21</w:t>
      </w:r>
      <w:r w:rsidRPr="00BE3685">
        <w:t xml:space="preserve"> of Chapter </w:t>
      </w:r>
      <w:r>
        <w:t>4</w:t>
      </w:r>
      <w:r w:rsidRPr="00BE3685">
        <w:t xml:space="preserve"> of this </w:t>
      </w:r>
      <w:r w:rsidRPr="009D30C6">
        <w:rPr>
          <w:i/>
        </w:rPr>
        <w:t>Infrastructure Statement</w:t>
      </w:r>
      <w:r w:rsidRPr="00BE3685">
        <w:t xml:space="preserve"> list the major capital projects and minor works for </w:t>
      </w:r>
      <w:r>
        <w:t>the Communities and Justice agencies</w:t>
      </w:r>
      <w:r w:rsidRPr="00BE3685">
        <w:t>, including the ETC, estimated expenditure to 30 June 202</w:t>
      </w:r>
      <w:r w:rsidR="003B7611">
        <w:t>4</w:t>
      </w:r>
      <w:r w:rsidRPr="00BE3685">
        <w:t>, and 202</w:t>
      </w:r>
      <w:r w:rsidR="003B7611">
        <w:t>4</w:t>
      </w:r>
      <w:r w:rsidRPr="00BE3685">
        <w:t>-2</w:t>
      </w:r>
      <w:r w:rsidR="003B7611">
        <w:t>5</w:t>
      </w:r>
      <w:r w:rsidRPr="00BE3685">
        <w:t xml:space="preserve"> allocation.</w:t>
      </w:r>
      <w:r w:rsidR="00F62930">
        <w:br w:type="page"/>
      </w:r>
    </w:p>
    <w:p w14:paraId="5D0FC7C6" w14:textId="6DD1169F" w:rsidR="00DF4B54" w:rsidRPr="004C42FB" w:rsidRDefault="00DF4B54" w:rsidP="00164BE1">
      <w:pPr>
        <w:pStyle w:val="BP3Heading2"/>
        <w:pageBreakBefore/>
        <w:ind w:left="851" w:hanging="851"/>
      </w:pPr>
      <w:r w:rsidRPr="004C42FB">
        <w:lastRenderedPageBreak/>
        <w:t xml:space="preserve">Customer Service </w:t>
      </w:r>
    </w:p>
    <w:tbl>
      <w:tblPr>
        <w:tblpPr w:leftFromText="180" w:rightFromText="180" w:vertAnchor="text" w:horzAnchor="margin" w:tblpXSpec="right" w:tblpY="159"/>
        <w:tblW w:w="1307" w:type="pct"/>
        <w:shd w:val="clear" w:color="auto" w:fill="F2F2F2" w:themeFill="background1" w:themeFillShade="F2"/>
        <w:tblLayout w:type="fixed"/>
        <w:tblCellMar>
          <w:left w:w="115" w:type="dxa"/>
          <w:right w:w="115" w:type="dxa"/>
        </w:tblCellMar>
        <w:tblLook w:val="04A0" w:firstRow="1" w:lastRow="0" w:firstColumn="1" w:lastColumn="0" w:noHBand="0" w:noVBand="1"/>
        <w:tblCaption w:val="Customer Service Cluster"/>
      </w:tblPr>
      <w:tblGrid>
        <w:gridCol w:w="1133"/>
        <w:gridCol w:w="1387"/>
      </w:tblGrid>
      <w:tr w:rsidR="00DF4B54" w:rsidRPr="0099018D" w14:paraId="42923E16" w14:textId="77777777" w:rsidTr="00E623FF">
        <w:trPr>
          <w:cantSplit/>
          <w:trHeight w:val="784"/>
        </w:trPr>
        <w:tc>
          <w:tcPr>
            <w:tcW w:w="1133" w:type="dxa"/>
            <w:shd w:val="clear" w:color="auto" w:fill="F2F2F2" w:themeFill="background1" w:themeFillShade="F2"/>
            <w:vAlign w:val="center"/>
          </w:tcPr>
          <w:p w14:paraId="416FEAD8" w14:textId="77777777" w:rsidR="00DF4B54" w:rsidRPr="00AA3802" w:rsidRDefault="00DF4B54">
            <w:pPr>
              <w:rPr>
                <w:rFonts w:eastAsiaTheme="minorEastAsia" w:cs="Lucida Sans"/>
                <w:color w:val="000000" w:themeColor="text1"/>
                <w:sz w:val="18"/>
                <w:szCs w:val="18"/>
              </w:rPr>
            </w:pPr>
            <w:r w:rsidRPr="00AA3802">
              <w:rPr>
                <w:rFonts w:eastAsiaTheme="minorEastAsia" w:cs="Lucida Sans"/>
                <w:color w:val="000000" w:themeColor="text1"/>
                <w:sz w:val="18"/>
                <w:szCs w:val="18"/>
              </w:rPr>
              <w:t xml:space="preserve">$1.0 </w:t>
            </w:r>
          </w:p>
          <w:p w14:paraId="7D913A3B" w14:textId="77777777" w:rsidR="00DF4B54" w:rsidRPr="00CD71F2" w:rsidRDefault="00DF4B54">
            <w:pPr>
              <w:rPr>
                <w:rFonts w:eastAsiaTheme="minorEastAsia" w:cs="Lucida Sans"/>
                <w:color w:val="000000" w:themeColor="text1"/>
                <w:sz w:val="18"/>
                <w:szCs w:val="18"/>
              </w:rPr>
            </w:pPr>
            <w:r w:rsidRPr="00AA3802">
              <w:rPr>
                <w:rFonts w:eastAsiaTheme="minorEastAsia" w:cs="Lucida Sans"/>
                <w:color w:val="000000" w:themeColor="text1"/>
                <w:sz w:val="18"/>
                <w:szCs w:val="18"/>
              </w:rPr>
              <w:t>billion</w:t>
            </w:r>
          </w:p>
        </w:tc>
        <w:tc>
          <w:tcPr>
            <w:tcW w:w="1387" w:type="dxa"/>
            <w:shd w:val="clear" w:color="auto" w:fill="F2F2F2" w:themeFill="background1" w:themeFillShade="F2"/>
            <w:vAlign w:val="center"/>
          </w:tcPr>
          <w:p w14:paraId="4773DA80" w14:textId="77777777" w:rsidR="00DF4B54" w:rsidRPr="00324B39" w:rsidRDefault="00DF4B54">
            <w:pPr>
              <w:rPr>
                <w:rFonts w:eastAsiaTheme="minorHAnsi" w:cs="Lucida Sans"/>
                <w:color w:val="000000" w:themeColor="text1"/>
                <w:sz w:val="18"/>
                <w:szCs w:val="18"/>
              </w:rPr>
            </w:pPr>
            <w:r w:rsidRPr="00324B39">
              <w:rPr>
                <w:rFonts w:eastAsiaTheme="minorHAnsi" w:cs="Lucida Sans"/>
                <w:color w:val="000000" w:themeColor="text1"/>
                <w:sz w:val="18"/>
                <w:szCs w:val="18"/>
              </w:rPr>
              <w:t>Capital Expenditure to 202</w:t>
            </w:r>
            <w:r>
              <w:rPr>
                <w:rFonts w:eastAsiaTheme="minorHAnsi" w:cs="Lucida Sans"/>
                <w:color w:val="000000" w:themeColor="text1"/>
                <w:sz w:val="18"/>
                <w:szCs w:val="18"/>
              </w:rPr>
              <w:t>7</w:t>
            </w:r>
            <w:r w:rsidRPr="00324B39">
              <w:rPr>
                <w:rFonts w:eastAsiaTheme="minorHAnsi" w:cs="Lucida Sans"/>
                <w:color w:val="000000" w:themeColor="text1"/>
                <w:sz w:val="18"/>
                <w:szCs w:val="18"/>
              </w:rPr>
              <w:t>-2</w:t>
            </w:r>
            <w:r>
              <w:rPr>
                <w:rFonts w:eastAsiaTheme="minorHAnsi" w:cs="Lucida Sans"/>
                <w:color w:val="000000" w:themeColor="text1"/>
                <w:sz w:val="18"/>
                <w:szCs w:val="18"/>
              </w:rPr>
              <w:t>8</w:t>
            </w:r>
          </w:p>
        </w:tc>
      </w:tr>
      <w:tr w:rsidR="00DF4B54" w:rsidRPr="0099018D" w14:paraId="2F390184" w14:textId="77777777" w:rsidTr="00E623FF">
        <w:trPr>
          <w:cantSplit/>
          <w:trHeight w:val="784"/>
        </w:trPr>
        <w:tc>
          <w:tcPr>
            <w:tcW w:w="1133" w:type="dxa"/>
            <w:shd w:val="clear" w:color="auto" w:fill="F2F2F2" w:themeFill="background1" w:themeFillShade="F2"/>
            <w:vAlign w:val="center"/>
          </w:tcPr>
          <w:p w14:paraId="7F64A6CF" w14:textId="77777777" w:rsidR="00DF4B54" w:rsidRPr="00CD71F2" w:rsidRDefault="00DF4B54">
            <w:pPr>
              <w:rPr>
                <w:rFonts w:eastAsiaTheme="minorEastAsia" w:cs="Lucida Sans"/>
                <w:color w:val="000000" w:themeColor="text1"/>
                <w:sz w:val="18"/>
                <w:szCs w:val="18"/>
              </w:rPr>
            </w:pPr>
            <w:r w:rsidRPr="00AA3802">
              <w:rPr>
                <w:rFonts w:eastAsiaTheme="minorEastAsia" w:cs="Lucida Sans"/>
                <w:color w:val="000000" w:themeColor="text1"/>
                <w:sz w:val="18"/>
                <w:szCs w:val="18"/>
              </w:rPr>
              <w:t>$350.6 million</w:t>
            </w:r>
          </w:p>
        </w:tc>
        <w:tc>
          <w:tcPr>
            <w:tcW w:w="1387" w:type="dxa"/>
            <w:shd w:val="clear" w:color="auto" w:fill="F2F2F2" w:themeFill="background1" w:themeFillShade="F2"/>
            <w:vAlign w:val="center"/>
          </w:tcPr>
          <w:p w14:paraId="536044B7" w14:textId="77777777" w:rsidR="00DF4B54" w:rsidRPr="00324B39" w:rsidRDefault="00DF4B54">
            <w:pPr>
              <w:rPr>
                <w:rFonts w:eastAsiaTheme="minorHAnsi" w:cs="Lucida Sans"/>
                <w:color w:val="000000" w:themeColor="text1"/>
                <w:sz w:val="18"/>
                <w:szCs w:val="18"/>
              </w:rPr>
            </w:pPr>
            <w:r w:rsidRPr="00324B39">
              <w:rPr>
                <w:rFonts w:eastAsiaTheme="minorHAnsi" w:cs="Lucida Sans"/>
                <w:color w:val="000000" w:themeColor="text1"/>
                <w:sz w:val="18"/>
                <w:szCs w:val="18"/>
              </w:rPr>
              <w:t>Capital</w:t>
            </w:r>
            <w:r w:rsidRPr="00324B39">
              <w:rPr>
                <w:rFonts w:eastAsiaTheme="minorHAnsi" w:cs="Lucida Sans"/>
                <w:color w:val="000000" w:themeColor="text1"/>
                <w:sz w:val="18"/>
                <w:szCs w:val="18"/>
              </w:rPr>
              <w:br/>
              <w:t>Expenditure</w:t>
            </w:r>
            <w:r w:rsidRPr="00324B39">
              <w:rPr>
                <w:rFonts w:eastAsiaTheme="minorHAnsi" w:cs="Lucida Sans"/>
                <w:color w:val="000000" w:themeColor="text1"/>
                <w:sz w:val="18"/>
                <w:szCs w:val="18"/>
              </w:rPr>
              <w:br/>
              <w:t>202</w:t>
            </w:r>
            <w:r>
              <w:rPr>
                <w:rFonts w:eastAsiaTheme="minorHAnsi" w:cs="Lucida Sans"/>
                <w:color w:val="000000" w:themeColor="text1"/>
                <w:sz w:val="18"/>
                <w:szCs w:val="18"/>
              </w:rPr>
              <w:t>4</w:t>
            </w:r>
            <w:r w:rsidRPr="00324B39">
              <w:rPr>
                <w:rFonts w:eastAsiaTheme="minorHAnsi" w:cs="Lucida Sans"/>
                <w:color w:val="000000" w:themeColor="text1"/>
                <w:sz w:val="18"/>
                <w:szCs w:val="18"/>
              </w:rPr>
              <w:t>-2</w:t>
            </w:r>
            <w:r>
              <w:rPr>
                <w:rFonts w:eastAsiaTheme="minorHAnsi" w:cs="Lucida Sans"/>
                <w:color w:val="000000" w:themeColor="text1"/>
                <w:sz w:val="18"/>
                <w:szCs w:val="18"/>
              </w:rPr>
              <w:t>5</w:t>
            </w:r>
          </w:p>
        </w:tc>
      </w:tr>
    </w:tbl>
    <w:p w14:paraId="38FBE10C" w14:textId="3AE76997" w:rsidR="00DF4B54" w:rsidRPr="000A1FF8" w:rsidRDefault="00DF4B54" w:rsidP="00737CDB">
      <w:pPr>
        <w:pStyle w:val="BodyText"/>
      </w:pPr>
      <w:r w:rsidRPr="00DC0A48">
        <w:rPr>
          <w:noProof/>
        </w:rPr>
        <w:drawing>
          <wp:anchor distT="0" distB="0" distL="114300" distR="114300" simplePos="0" relativeHeight="251658242" behindDoc="1" locked="0" layoutInCell="1" allowOverlap="1" wp14:anchorId="6ED7C7FD" wp14:editId="67203110">
            <wp:simplePos x="0" y="0"/>
            <wp:positionH relativeFrom="column">
              <wp:posOffset>3810</wp:posOffset>
            </wp:positionH>
            <wp:positionV relativeFrom="paragraph">
              <wp:posOffset>80645</wp:posOffset>
            </wp:positionV>
            <wp:extent cx="713740" cy="705485"/>
            <wp:effectExtent l="0" t="0" r="0" b="0"/>
            <wp:wrapTight wrapText="bothSides">
              <wp:wrapPolygon edited="0">
                <wp:start x="5765" y="0"/>
                <wp:lineTo x="0" y="4083"/>
                <wp:lineTo x="0" y="15165"/>
                <wp:lineTo x="2306" y="18664"/>
                <wp:lineTo x="5189" y="20997"/>
                <wp:lineTo x="5765" y="20997"/>
                <wp:lineTo x="14989" y="20997"/>
                <wp:lineTo x="15566" y="20997"/>
                <wp:lineTo x="18448" y="18664"/>
                <wp:lineTo x="20754" y="15165"/>
                <wp:lineTo x="20754" y="4083"/>
                <wp:lineTo x="14989" y="0"/>
                <wp:lineTo x="5765" y="0"/>
              </wp:wrapPolygon>
            </wp:wrapTight>
            <wp:docPr id="3" name="Picture 3" descr="Custome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tomer Service"/>
                    <pic:cNvPicPr/>
                  </pic:nvPicPr>
                  <pic:blipFill>
                    <a:blip r:embed="rId15">
                      <a:extLst>
                        <a:ext uri="{28A0092B-C50C-407E-A947-70E740481C1C}">
                          <a14:useLocalDpi xmlns:a14="http://schemas.microsoft.com/office/drawing/2010/main" val="0"/>
                        </a:ext>
                      </a:extLst>
                    </a:blip>
                    <a:stretch>
                      <a:fillRect/>
                    </a:stretch>
                  </pic:blipFill>
                  <pic:spPr>
                    <a:xfrm>
                      <a:off x="0" y="0"/>
                      <a:ext cx="713740" cy="705485"/>
                    </a:xfrm>
                    <a:prstGeom prst="rect">
                      <a:avLst/>
                    </a:prstGeom>
                  </pic:spPr>
                </pic:pic>
              </a:graphicData>
            </a:graphic>
          </wp:anchor>
        </w:drawing>
      </w:r>
      <w:r w:rsidRPr="000A1FF8">
        <w:t xml:space="preserve">The Customer Service </w:t>
      </w:r>
      <w:r w:rsidRPr="00DC0A48">
        <w:t>agencies are</w:t>
      </w:r>
      <w:r w:rsidRPr="000A1FF8">
        <w:t xml:space="preserve"> committed to providing effective and easy-to-use service</w:t>
      </w:r>
      <w:r w:rsidRPr="003E74FA">
        <w:t xml:space="preserve">s </w:t>
      </w:r>
      <w:r w:rsidRPr="0087561F">
        <w:t>and regulatory functions</w:t>
      </w:r>
      <w:r>
        <w:t xml:space="preserve"> </w:t>
      </w:r>
      <w:r w:rsidRPr="000A1FF8">
        <w:t xml:space="preserve">that customers and communities trust, no matter who they are, where they are or what they need. This includes delivering world-class services in person, online and over the phone, as well as improving the digital availability, reliability and security of NSW Government platforms, </w:t>
      </w:r>
      <w:proofErr w:type="gramStart"/>
      <w:r w:rsidRPr="000A1FF8">
        <w:t>information</w:t>
      </w:r>
      <w:proofErr w:type="gramEnd"/>
      <w:r w:rsidRPr="000A1FF8">
        <w:t xml:space="preserve"> and services.</w:t>
      </w:r>
    </w:p>
    <w:p w14:paraId="31F556C3" w14:textId="67F889D9" w:rsidR="00DF4B54" w:rsidRDefault="00DF4B54" w:rsidP="00737CDB">
      <w:pPr>
        <w:pStyle w:val="BodyText"/>
      </w:pPr>
      <w:r>
        <w:t>The NSW Government is focused on investing in whole-of-sector digital information and communication technology to improve services for the people of New South Wales. A key ongoing goal is to promote a progressive, whole-of-sector approach to service provision, enabling clusters to promote productivity and efficiency.</w:t>
      </w:r>
    </w:p>
    <w:p w14:paraId="2C0E42AB" w14:textId="44CD4131" w:rsidR="00DF4B54" w:rsidRDefault="00DF4B54" w:rsidP="00737CDB">
      <w:pPr>
        <w:pStyle w:val="BodyText"/>
      </w:pPr>
      <w:r>
        <w:t xml:space="preserve">This Budget includes </w:t>
      </w:r>
      <w:r w:rsidRPr="00D443C6">
        <w:t>$1.0 billion</w:t>
      </w:r>
      <w:r>
        <w:t xml:space="preserve"> in capital spending for Customer Service initiatives and projects over the four years to 2027-28.</w:t>
      </w:r>
    </w:p>
    <w:p w14:paraId="2B31FF6A" w14:textId="77777777" w:rsidR="00C0117F" w:rsidRDefault="00C0117F" w:rsidP="00C0117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ox 2.6: Promoting digital innovation and reducing cyber risk "/>
        <w:tblDescription w:val="Box 2.6: Promoting digital innovation and reducing cyber risk "/>
      </w:tblPr>
      <w:tblGrid>
        <w:gridCol w:w="9629"/>
      </w:tblGrid>
      <w:tr w:rsidR="00DF4B54" w14:paraId="4503EC5B" w14:textId="77777777" w:rsidTr="006E33BF">
        <w:trPr>
          <w:trHeight w:val="4744"/>
        </w:trPr>
        <w:tc>
          <w:tcPr>
            <w:tcW w:w="9629" w:type="dxa"/>
            <w:shd w:val="clear" w:color="auto" w:fill="F2F2F2" w:themeFill="background1" w:themeFillShade="F2"/>
          </w:tcPr>
          <w:p w14:paraId="3A206D11" w14:textId="4A450110" w:rsidR="00DF4B54" w:rsidRPr="00C57FAF" w:rsidRDefault="00DF4B54" w:rsidP="00C57FAF">
            <w:pPr>
              <w:pStyle w:val="BP3BoxHeading"/>
              <w:ind w:left="1134" w:hanging="1134"/>
            </w:pPr>
            <w:r w:rsidRPr="00C57FAF">
              <w:t xml:space="preserve">Promoting digital innovation and reducing cyber risk </w:t>
            </w:r>
          </w:p>
          <w:p w14:paraId="090501F1" w14:textId="0AD79BBB" w:rsidR="00DF4B54" w:rsidRDefault="00DF4B54" w:rsidP="00737CDB">
            <w:pPr>
              <w:pStyle w:val="BodyText"/>
            </w:pPr>
            <w:r>
              <w:t xml:space="preserve">This </w:t>
            </w:r>
            <w:r w:rsidR="000F301D">
              <w:t>B</w:t>
            </w:r>
            <w:r>
              <w:t>udget continues to place digital investment at the forefront to ensure government can deliver critical services, manage cyber threats, and continue to drive the next wave of digital innovation of public services.</w:t>
            </w:r>
          </w:p>
          <w:p w14:paraId="20282915" w14:textId="0C7E136D" w:rsidR="00DF4B54" w:rsidRDefault="00DF4B54" w:rsidP="00737CDB">
            <w:pPr>
              <w:pStyle w:val="BodyText"/>
            </w:pPr>
            <w:r>
              <w:t>It dedicates $97.9 million capital expenditure over four years from the Digital Restart Fund</w:t>
            </w:r>
            <w:r w:rsidR="3D3FBD11">
              <w:t xml:space="preserve"> to invest in strategic digital priorities</w:t>
            </w:r>
            <w:r>
              <w:t>, including $42.6 million capital expenditure for cyber security measures</w:t>
            </w:r>
            <w:r w:rsidR="00F99188">
              <w:t>.</w:t>
            </w:r>
            <w:r>
              <w:t xml:space="preserve"> </w:t>
            </w:r>
            <w:r w:rsidR="35550BAF">
              <w:t>T</w:t>
            </w:r>
            <w:r>
              <w:t xml:space="preserve">he focus of </w:t>
            </w:r>
            <w:r w:rsidR="285ABE95">
              <w:t xml:space="preserve">this </w:t>
            </w:r>
            <w:r>
              <w:t xml:space="preserve">investment </w:t>
            </w:r>
            <w:r w:rsidR="5614D447">
              <w:t>is</w:t>
            </w:r>
            <w:r>
              <w:t xml:space="preserve"> towards delivering reusable digital infrastructure for the NSW public sector, mitigating critical risks, improving cyber </w:t>
            </w:r>
            <w:proofErr w:type="gramStart"/>
            <w:r>
              <w:t>security</w:t>
            </w:r>
            <w:proofErr w:type="gramEnd"/>
            <w:r>
              <w:t xml:space="preserve"> and transforming key legacy applications to provide more accessible, secure and responsive services to communities and citizens.</w:t>
            </w:r>
          </w:p>
          <w:p w14:paraId="4B6D8E96" w14:textId="77777777" w:rsidR="00DF4B54" w:rsidRDefault="00DF4B54" w:rsidP="00737CDB">
            <w:pPr>
              <w:pStyle w:val="BodyText"/>
            </w:pPr>
            <w:r>
              <w:t xml:space="preserve">The Government also continues to invest in capabilities to safeguard against cyber-attacks that may lead to service disruptions and threats to personal data. In this evolving threat environment, safeguarding against </w:t>
            </w:r>
            <w:bookmarkStart w:id="1" w:name="_Int_IFkhSkGl"/>
            <w:proofErr w:type="spellStart"/>
            <w:r>
              <w:t>cyber attacks</w:t>
            </w:r>
            <w:bookmarkEnd w:id="1"/>
            <w:proofErr w:type="spellEnd"/>
            <w:r>
              <w:t xml:space="preserve"> that can disrupt services, compromise sensitive </w:t>
            </w:r>
            <w:proofErr w:type="gramStart"/>
            <w:r>
              <w:t>information</w:t>
            </w:r>
            <w:proofErr w:type="gramEnd"/>
            <w:r>
              <w:t xml:space="preserve"> or harm infrastructure remains a core focus. Continued investment in cyber security is necessary to ensure that organisations are sufficiently equipped with people, skills, </w:t>
            </w:r>
            <w:proofErr w:type="gramStart"/>
            <w:r>
              <w:t>tools</w:t>
            </w:r>
            <w:proofErr w:type="gramEnd"/>
            <w:r>
              <w:t xml:space="preserve"> and resources to address the threat landscape.</w:t>
            </w:r>
          </w:p>
        </w:tc>
      </w:tr>
    </w:tbl>
    <w:p w14:paraId="24F540CE" w14:textId="77777777" w:rsidR="00F12947" w:rsidRDefault="00F12947" w:rsidP="00F12947">
      <w:pPr>
        <w:rPr>
          <w:lang w:val="en-US"/>
        </w:rPr>
      </w:pPr>
    </w:p>
    <w:p w14:paraId="428F2D0F" w14:textId="4163991A" w:rsidR="00DF4B54" w:rsidRPr="00C32F9F" w:rsidRDefault="00DF4B54" w:rsidP="00164BE1">
      <w:pPr>
        <w:widowControl w:val="0"/>
        <w:numPr>
          <w:ilvl w:val="0"/>
          <w:numId w:val="7"/>
        </w:numPr>
        <w:spacing w:before="240" w:after="120"/>
        <w:ind w:left="1418" w:hanging="1418"/>
        <w:outlineLvl w:val="2"/>
        <w:rPr>
          <w:rFonts w:eastAsia="Times New Roman" w:cs="Times New Roman"/>
          <w:bCs/>
          <w:i/>
          <w:color w:val="4F4F4F"/>
          <w:kern w:val="28"/>
          <w:sz w:val="22"/>
          <w:szCs w:val="22"/>
          <w:lang w:val="en-US"/>
        </w:rPr>
      </w:pPr>
      <w:r w:rsidRPr="00C32F9F">
        <w:rPr>
          <w:rFonts w:eastAsia="Times New Roman" w:cs="Times New Roman"/>
          <w:bCs/>
          <w:i/>
          <w:color w:val="4F4F4F"/>
          <w:kern w:val="28"/>
          <w:sz w:val="22"/>
          <w:szCs w:val="22"/>
          <w:lang w:val="en-US"/>
        </w:rPr>
        <w:t xml:space="preserve">Key new Customer Service projects commencing in 2024-25 included in this </w:t>
      </w:r>
      <w:proofErr w:type="gramStart"/>
      <w:r w:rsidRPr="00C32F9F">
        <w:rPr>
          <w:rFonts w:eastAsia="Times New Roman" w:cs="Times New Roman"/>
          <w:bCs/>
          <w:i/>
          <w:color w:val="4F4F4F"/>
          <w:kern w:val="28"/>
          <w:sz w:val="22"/>
          <w:szCs w:val="22"/>
          <w:lang w:val="en-US"/>
        </w:rPr>
        <w:t>Budget</w:t>
      </w:r>
      <w:proofErr w:type="gramEnd"/>
    </w:p>
    <w:tbl>
      <w:tblPr>
        <w:tblW w:w="9639" w:type="dxa"/>
        <w:tblBorders>
          <w:bottom w:val="single" w:sz="4" w:space="0" w:color="auto"/>
          <w:insideH w:val="single" w:sz="4" w:space="0" w:color="auto"/>
        </w:tblBorders>
        <w:tblCellMar>
          <w:left w:w="57" w:type="dxa"/>
          <w:right w:w="57" w:type="dxa"/>
        </w:tblCellMar>
        <w:tblLook w:val="04A0" w:firstRow="1" w:lastRow="0" w:firstColumn="1" w:lastColumn="0" w:noHBand="0" w:noVBand="1"/>
        <w:tblCaption w:val="Table 2.5: Key new Customer Service projects commencing in 2024-25 included in this Budget"/>
        <w:tblDescription w:val="Table 2.5: Key new Customer Service projects commencing in 2024-25 included in this Budget"/>
      </w:tblPr>
      <w:tblGrid>
        <w:gridCol w:w="5534"/>
        <w:gridCol w:w="1979"/>
        <w:gridCol w:w="2126"/>
      </w:tblGrid>
      <w:tr w:rsidR="00DF4B54" w:rsidRPr="00D35067" w14:paraId="1FA1602C" w14:textId="77777777" w:rsidTr="0087561F">
        <w:trPr>
          <w:cantSplit/>
          <w:tblHeader/>
        </w:trPr>
        <w:tc>
          <w:tcPr>
            <w:tcW w:w="5534" w:type="dxa"/>
            <w:tcBorders>
              <w:top w:val="nil"/>
              <w:bottom w:val="nil"/>
            </w:tcBorders>
            <w:shd w:val="clear" w:color="auto" w:fill="EBEBEB"/>
            <w:vAlign w:val="center"/>
          </w:tcPr>
          <w:p w14:paraId="09C075AA" w14:textId="77777777" w:rsidR="00DF4B54" w:rsidRPr="00D35067" w:rsidRDefault="00DF4B54">
            <w:pPr>
              <w:pStyle w:val="BP3TableTextHeading"/>
              <w:rPr>
                <w:b w:val="0"/>
                <w:bCs/>
              </w:rPr>
            </w:pPr>
            <w:r w:rsidRPr="00D35067">
              <w:rPr>
                <w:b w:val="0"/>
                <w:bCs/>
              </w:rPr>
              <w:t>Project</w:t>
            </w:r>
          </w:p>
        </w:tc>
        <w:tc>
          <w:tcPr>
            <w:tcW w:w="1979" w:type="dxa"/>
            <w:tcBorders>
              <w:top w:val="nil"/>
              <w:bottom w:val="nil"/>
            </w:tcBorders>
            <w:shd w:val="clear" w:color="auto" w:fill="EBEBEB"/>
            <w:vAlign w:val="center"/>
          </w:tcPr>
          <w:p w14:paraId="376EACBC" w14:textId="77777777" w:rsidR="00DF4B54" w:rsidRPr="00D35067" w:rsidRDefault="00DF4B54">
            <w:pPr>
              <w:pStyle w:val="BP3TableTextHeading"/>
              <w:rPr>
                <w:b w:val="0"/>
                <w:bCs/>
              </w:rPr>
            </w:pPr>
            <w:r w:rsidRPr="00D35067">
              <w:rPr>
                <w:b w:val="0"/>
                <w:bCs/>
              </w:rPr>
              <w:t>Estimated total cost</w:t>
            </w:r>
          </w:p>
        </w:tc>
        <w:tc>
          <w:tcPr>
            <w:tcW w:w="2126" w:type="dxa"/>
            <w:tcBorders>
              <w:top w:val="nil"/>
              <w:bottom w:val="nil"/>
            </w:tcBorders>
            <w:shd w:val="clear" w:color="auto" w:fill="EBEBEB"/>
            <w:vAlign w:val="center"/>
          </w:tcPr>
          <w:p w14:paraId="2BE5880F" w14:textId="77777777" w:rsidR="00DF4B54" w:rsidRPr="00D35067" w:rsidRDefault="00DF4B54">
            <w:pPr>
              <w:pStyle w:val="BP3TableTextHeading"/>
              <w:jc w:val="center"/>
              <w:rPr>
                <w:b w:val="0"/>
                <w:bCs/>
              </w:rPr>
            </w:pPr>
            <w:r w:rsidRPr="00D35067">
              <w:rPr>
                <w:b w:val="0"/>
                <w:bCs/>
              </w:rPr>
              <w:t>Expenditure over four years to 202</w:t>
            </w:r>
            <w:r>
              <w:rPr>
                <w:b w:val="0"/>
                <w:bCs/>
              </w:rPr>
              <w:t>7</w:t>
            </w:r>
            <w:r w:rsidRPr="00D35067">
              <w:rPr>
                <w:b w:val="0"/>
                <w:bCs/>
              </w:rPr>
              <w:t>-2</w:t>
            </w:r>
            <w:r>
              <w:rPr>
                <w:b w:val="0"/>
                <w:bCs/>
              </w:rPr>
              <w:t>8</w:t>
            </w:r>
          </w:p>
        </w:tc>
      </w:tr>
      <w:tr w:rsidR="00DF4B54" w:rsidRPr="008B1927" w14:paraId="6A8F79F0" w14:textId="77777777" w:rsidTr="0087561F">
        <w:tblPrEx>
          <w:tblBorders>
            <w:bottom w:val="none" w:sz="0" w:space="0" w:color="auto"/>
            <w:insideH w:val="none" w:sz="0" w:space="0" w:color="auto"/>
          </w:tblBorders>
        </w:tblPrEx>
        <w:trPr>
          <w:cantSplit/>
        </w:trPr>
        <w:tc>
          <w:tcPr>
            <w:tcW w:w="5534" w:type="dxa"/>
            <w:tcBorders>
              <w:left w:val="nil"/>
              <w:bottom w:val="single" w:sz="4" w:space="0" w:color="808080" w:themeColor="background1" w:themeShade="80"/>
              <w:right w:val="nil"/>
            </w:tcBorders>
          </w:tcPr>
          <w:p w14:paraId="0CF33EB8" w14:textId="77777777" w:rsidR="00DF4B54" w:rsidRPr="009B5E32" w:rsidRDefault="00DF4B54">
            <w:pPr>
              <w:pStyle w:val="BP3TableTextHeading"/>
            </w:pPr>
            <w:r>
              <w:t>Reducing Extreme Cyber Security Risk – Digital Restart Fund</w:t>
            </w:r>
          </w:p>
          <w:p w14:paraId="6AB9DE4D" w14:textId="30D8ADF7" w:rsidR="00DF4B54" w:rsidRPr="0038173F" w:rsidRDefault="00DF4B54">
            <w:pPr>
              <w:pStyle w:val="BP3TableText"/>
              <w:rPr>
                <w:b/>
              </w:rPr>
            </w:pPr>
            <w:r>
              <w:t xml:space="preserve">Reducing extreme cyber security risk </w:t>
            </w:r>
            <w:r w:rsidRPr="00EE6AD7">
              <w:rPr>
                <w:color w:val="000000" w:themeColor="text1"/>
              </w:rPr>
              <w:t xml:space="preserve">through </w:t>
            </w:r>
            <w:r w:rsidR="00EE6AD7" w:rsidRPr="00EE6AD7">
              <w:rPr>
                <w:color w:val="000000" w:themeColor="text1"/>
              </w:rPr>
              <w:t>enhancements to implement the Department’s Cyber Security Strategy</w:t>
            </w:r>
            <w:r>
              <w:rPr>
                <w:color w:val="000000" w:themeColor="text1"/>
              </w:rPr>
              <w:t>.</w:t>
            </w:r>
          </w:p>
        </w:tc>
        <w:tc>
          <w:tcPr>
            <w:tcW w:w="1979" w:type="dxa"/>
            <w:tcBorders>
              <w:left w:val="nil"/>
              <w:bottom w:val="single" w:sz="4" w:space="0" w:color="808080" w:themeColor="background1" w:themeShade="80"/>
              <w:right w:val="nil"/>
            </w:tcBorders>
            <w:vAlign w:val="center"/>
          </w:tcPr>
          <w:p w14:paraId="7792186B" w14:textId="77777777" w:rsidR="00DF4B54" w:rsidRPr="000C4288" w:rsidRDefault="00DF4B54">
            <w:pPr>
              <w:pStyle w:val="BP3TableText"/>
            </w:pPr>
            <w:r w:rsidRPr="0029469F">
              <w:t>$</w:t>
            </w:r>
            <w:r>
              <w:t>18.0</w:t>
            </w:r>
            <w:r w:rsidRPr="0029469F">
              <w:t xml:space="preserve"> million</w:t>
            </w:r>
          </w:p>
        </w:tc>
        <w:tc>
          <w:tcPr>
            <w:tcW w:w="2126" w:type="dxa"/>
            <w:tcBorders>
              <w:left w:val="nil"/>
              <w:bottom w:val="single" w:sz="4" w:space="0" w:color="808080" w:themeColor="background1" w:themeShade="80"/>
              <w:right w:val="nil"/>
            </w:tcBorders>
            <w:vAlign w:val="center"/>
          </w:tcPr>
          <w:p w14:paraId="3ABFC904" w14:textId="7FEE83D7" w:rsidR="00DF4B54" w:rsidRPr="008B1927" w:rsidRDefault="00DF4B54">
            <w:pPr>
              <w:pStyle w:val="BP3TableText"/>
            </w:pPr>
            <w:r>
              <w:t>$18.0 million</w:t>
            </w:r>
          </w:p>
        </w:tc>
      </w:tr>
    </w:tbl>
    <w:p w14:paraId="3EF9BA37" w14:textId="77777777" w:rsidR="002A038C" w:rsidRDefault="002A038C">
      <w:pPr>
        <w:rPr>
          <w:rFonts w:eastAsia="Times New Roman" w:cs="Times New Roman"/>
          <w:bCs/>
          <w:i/>
          <w:color w:val="4F4F4F"/>
          <w:kern w:val="28"/>
          <w:sz w:val="22"/>
          <w:szCs w:val="22"/>
          <w:lang w:val="en-US"/>
        </w:rPr>
      </w:pPr>
      <w:r>
        <w:br w:type="page"/>
      </w:r>
    </w:p>
    <w:p w14:paraId="1D45E413" w14:textId="65210640" w:rsidR="00DF4B54" w:rsidRPr="00A51E10" w:rsidRDefault="00DF4B54">
      <w:pPr>
        <w:pStyle w:val="BP3Tablex"/>
      </w:pPr>
      <w:r w:rsidRPr="00A51E10">
        <w:lastRenderedPageBreak/>
        <w:t xml:space="preserve">Key Customer Service projects continuing in this </w:t>
      </w:r>
      <w:proofErr w:type="gramStart"/>
      <w:r w:rsidRPr="00A51E10">
        <w:t>Budget</w:t>
      </w:r>
      <w:proofErr w:type="gramEnd"/>
    </w:p>
    <w:tbl>
      <w:tblPr>
        <w:tblW w:w="9639" w:type="dxa"/>
        <w:tblBorders>
          <w:bottom w:val="single" w:sz="4" w:space="0" w:color="auto"/>
          <w:insideH w:val="single" w:sz="4" w:space="0" w:color="auto"/>
        </w:tblBorders>
        <w:tblCellMar>
          <w:left w:w="57" w:type="dxa"/>
          <w:right w:w="57" w:type="dxa"/>
        </w:tblCellMar>
        <w:tblLook w:val="04A0" w:firstRow="1" w:lastRow="0" w:firstColumn="1" w:lastColumn="0" w:noHBand="0" w:noVBand="1"/>
        <w:tblCaption w:val="Table 2.6: Key Customer Service projects continuing in this Budget"/>
        <w:tblDescription w:val="Table 2.6: Key Customer Service projects continuing in this Budget"/>
      </w:tblPr>
      <w:tblGrid>
        <w:gridCol w:w="5529"/>
        <w:gridCol w:w="1984"/>
        <w:gridCol w:w="2126"/>
      </w:tblGrid>
      <w:tr w:rsidR="00DF4B54" w:rsidRPr="00D35067" w14:paraId="67492674" w14:textId="77777777">
        <w:trPr>
          <w:cantSplit/>
          <w:tblHeader/>
        </w:trPr>
        <w:tc>
          <w:tcPr>
            <w:tcW w:w="5529" w:type="dxa"/>
            <w:tcBorders>
              <w:top w:val="nil"/>
              <w:bottom w:val="nil"/>
            </w:tcBorders>
            <w:shd w:val="clear" w:color="auto" w:fill="EBEBEB"/>
            <w:vAlign w:val="center"/>
          </w:tcPr>
          <w:p w14:paraId="1D4B785C" w14:textId="77777777" w:rsidR="00DF4B54" w:rsidRPr="00D35067" w:rsidRDefault="00DF4B54">
            <w:pPr>
              <w:pStyle w:val="BP3TableTextHeading"/>
              <w:rPr>
                <w:b w:val="0"/>
                <w:bCs/>
              </w:rPr>
            </w:pPr>
            <w:r w:rsidRPr="00D35067">
              <w:rPr>
                <w:b w:val="0"/>
                <w:bCs/>
              </w:rPr>
              <w:t>Project</w:t>
            </w:r>
          </w:p>
        </w:tc>
        <w:tc>
          <w:tcPr>
            <w:tcW w:w="1984" w:type="dxa"/>
            <w:tcBorders>
              <w:top w:val="nil"/>
              <w:bottom w:val="nil"/>
            </w:tcBorders>
            <w:shd w:val="clear" w:color="auto" w:fill="EBEBEB"/>
            <w:vAlign w:val="center"/>
          </w:tcPr>
          <w:p w14:paraId="73551186" w14:textId="77777777" w:rsidR="00DF4B54" w:rsidRPr="00D35067" w:rsidRDefault="00DF4B54">
            <w:pPr>
              <w:pStyle w:val="BP3TableTextHeading"/>
              <w:rPr>
                <w:b w:val="0"/>
                <w:bCs/>
              </w:rPr>
            </w:pPr>
            <w:r w:rsidRPr="00D35067">
              <w:rPr>
                <w:b w:val="0"/>
                <w:bCs/>
              </w:rPr>
              <w:t>Estimated total cost</w:t>
            </w:r>
          </w:p>
        </w:tc>
        <w:tc>
          <w:tcPr>
            <w:tcW w:w="2126" w:type="dxa"/>
            <w:tcBorders>
              <w:top w:val="nil"/>
              <w:bottom w:val="nil"/>
            </w:tcBorders>
            <w:shd w:val="clear" w:color="auto" w:fill="EBEBEB"/>
            <w:vAlign w:val="center"/>
          </w:tcPr>
          <w:p w14:paraId="218E330C" w14:textId="7C44BDD9" w:rsidR="00DF4B54" w:rsidRPr="00D35067" w:rsidRDefault="00DF4B54">
            <w:pPr>
              <w:pStyle w:val="BP3TableTextHeading"/>
              <w:jc w:val="center"/>
              <w:rPr>
                <w:b w:val="0"/>
                <w:bCs/>
              </w:rPr>
            </w:pPr>
            <w:r w:rsidRPr="00D35067">
              <w:rPr>
                <w:b w:val="0"/>
                <w:bCs/>
              </w:rPr>
              <w:t>Expenditure over four years to 202</w:t>
            </w:r>
            <w:r>
              <w:rPr>
                <w:b w:val="0"/>
                <w:bCs/>
              </w:rPr>
              <w:t>7</w:t>
            </w:r>
            <w:r w:rsidRPr="00D35067">
              <w:rPr>
                <w:b w:val="0"/>
                <w:bCs/>
              </w:rPr>
              <w:t>-2</w:t>
            </w:r>
            <w:r>
              <w:rPr>
                <w:b w:val="0"/>
                <w:bCs/>
              </w:rPr>
              <w:t>8</w:t>
            </w:r>
          </w:p>
        </w:tc>
      </w:tr>
      <w:tr w:rsidR="00DF4B54" w:rsidRPr="0099018D" w14:paraId="5F492588" w14:textId="77777777">
        <w:tblPrEx>
          <w:tblBorders>
            <w:bottom w:val="none" w:sz="0" w:space="0" w:color="auto"/>
            <w:insideH w:val="none" w:sz="0" w:space="0" w:color="auto"/>
          </w:tblBorders>
        </w:tblPrEx>
        <w:trPr>
          <w:cantSplit/>
        </w:trPr>
        <w:tc>
          <w:tcPr>
            <w:tcW w:w="5529" w:type="dxa"/>
            <w:tcBorders>
              <w:top w:val="nil"/>
              <w:left w:val="nil"/>
              <w:bottom w:val="single" w:sz="4" w:space="0" w:color="808080" w:themeColor="background1" w:themeShade="80"/>
              <w:right w:val="nil"/>
            </w:tcBorders>
          </w:tcPr>
          <w:p w14:paraId="7C551AD6" w14:textId="77777777" w:rsidR="00DF4B54" w:rsidRPr="00025448" w:rsidRDefault="00DF4B54">
            <w:pPr>
              <w:pStyle w:val="BP3TableTextHeading"/>
            </w:pPr>
            <w:r w:rsidRPr="000C4288">
              <w:t>Critical Communications Enhancement Program</w:t>
            </w:r>
            <w:r>
              <w:t xml:space="preserve"> </w:t>
            </w:r>
          </w:p>
          <w:p w14:paraId="67F376C1" w14:textId="77777777" w:rsidR="00DF4B54" w:rsidRPr="000C4288" w:rsidRDefault="00DF4B54">
            <w:pPr>
              <w:pStyle w:val="BP3TableText"/>
              <w:rPr>
                <w:bCs/>
              </w:rPr>
            </w:pPr>
            <w:r>
              <w:rPr>
                <w:bCs/>
              </w:rPr>
              <w:t xml:space="preserve">This program consolidates </w:t>
            </w:r>
            <w:r w:rsidRPr="0038173F">
              <w:rPr>
                <w:bCs/>
              </w:rPr>
              <w:t xml:space="preserve">Government-owned radio networks </w:t>
            </w:r>
            <w:r>
              <w:rPr>
                <w:bCs/>
              </w:rPr>
              <w:t>to</w:t>
            </w:r>
            <w:r w:rsidRPr="0038173F">
              <w:rPr>
                <w:bCs/>
              </w:rPr>
              <w:t xml:space="preserve"> facilitate a co-ordinated Government response to critical incidents and emergencies.</w:t>
            </w:r>
          </w:p>
        </w:tc>
        <w:tc>
          <w:tcPr>
            <w:tcW w:w="1984" w:type="dxa"/>
            <w:tcBorders>
              <w:top w:val="nil"/>
              <w:left w:val="nil"/>
              <w:bottom w:val="single" w:sz="4" w:space="0" w:color="808080" w:themeColor="background1" w:themeShade="80"/>
              <w:right w:val="nil"/>
            </w:tcBorders>
            <w:vAlign w:val="center"/>
          </w:tcPr>
          <w:p w14:paraId="021FC36D" w14:textId="77777777" w:rsidR="00DF4B54" w:rsidRPr="000C4288" w:rsidRDefault="00DF4B54">
            <w:pPr>
              <w:pStyle w:val="BP3TableText"/>
            </w:pPr>
            <w:r>
              <w:t>$1.3 billion</w:t>
            </w:r>
          </w:p>
        </w:tc>
        <w:tc>
          <w:tcPr>
            <w:tcW w:w="2126" w:type="dxa"/>
            <w:tcBorders>
              <w:top w:val="nil"/>
              <w:left w:val="nil"/>
              <w:bottom w:val="single" w:sz="4" w:space="0" w:color="808080" w:themeColor="background1" w:themeShade="80"/>
              <w:right w:val="nil"/>
            </w:tcBorders>
            <w:vAlign w:val="center"/>
          </w:tcPr>
          <w:p w14:paraId="1798E300" w14:textId="743419A7" w:rsidR="00DF4B54" w:rsidRPr="008B1927" w:rsidRDefault="00DF4B54">
            <w:pPr>
              <w:pStyle w:val="BP3TableText"/>
            </w:pPr>
            <w:r>
              <w:t>$490.4 million</w:t>
            </w:r>
          </w:p>
        </w:tc>
      </w:tr>
      <w:tr w:rsidR="00DF4B54" w:rsidRPr="0099018D" w14:paraId="70BAE667" w14:textId="77777777">
        <w:trPr>
          <w:cantSplit/>
        </w:trPr>
        <w:tc>
          <w:tcPr>
            <w:tcW w:w="5529" w:type="dxa"/>
            <w:tcBorders>
              <w:top w:val="single" w:sz="4" w:space="0" w:color="808080" w:themeColor="background1" w:themeShade="80"/>
              <w:bottom w:val="single" w:sz="4" w:space="0" w:color="808080" w:themeColor="background1" w:themeShade="80"/>
            </w:tcBorders>
          </w:tcPr>
          <w:p w14:paraId="1431BB89" w14:textId="77777777" w:rsidR="00DF4B54" w:rsidRPr="009B5E32" w:rsidRDefault="00DF4B54">
            <w:pPr>
              <w:pStyle w:val="BP3TableTextHeading"/>
            </w:pPr>
            <w:r>
              <w:t>Modern Licensing and Compliance Program</w:t>
            </w:r>
          </w:p>
          <w:p w14:paraId="52F4242D" w14:textId="5D2611BD" w:rsidR="00DF4B54" w:rsidRDefault="00DF4B54">
            <w:pPr>
              <w:pStyle w:val="BP3TableText"/>
            </w:pPr>
            <w:r>
              <w:t>Modern Licensing and Compliance Program – Phase 2 Securing the Benefits of Digital Licensing, supporting digital delivery and regulatory transformation for both licence holders and regulators.</w:t>
            </w:r>
          </w:p>
        </w:tc>
        <w:tc>
          <w:tcPr>
            <w:tcW w:w="1984" w:type="dxa"/>
            <w:tcBorders>
              <w:top w:val="single" w:sz="4" w:space="0" w:color="808080" w:themeColor="background1" w:themeShade="80"/>
              <w:bottom w:val="single" w:sz="4" w:space="0" w:color="808080" w:themeColor="background1" w:themeShade="80"/>
            </w:tcBorders>
            <w:vAlign w:val="center"/>
          </w:tcPr>
          <w:p w14:paraId="7B1CAF08" w14:textId="188369B0" w:rsidR="00DF4B54" w:rsidRDefault="00DF4B54">
            <w:pPr>
              <w:pStyle w:val="BP3TableText"/>
            </w:pPr>
            <w:r w:rsidRPr="0029469F">
              <w:t>$</w:t>
            </w:r>
            <w:r>
              <w:t>146.7</w:t>
            </w:r>
            <w:r w:rsidRPr="0029469F">
              <w:t xml:space="preserve"> million</w:t>
            </w:r>
          </w:p>
        </w:tc>
        <w:tc>
          <w:tcPr>
            <w:tcW w:w="2126" w:type="dxa"/>
            <w:tcBorders>
              <w:top w:val="single" w:sz="4" w:space="0" w:color="808080" w:themeColor="background1" w:themeShade="80"/>
              <w:bottom w:val="single" w:sz="4" w:space="0" w:color="808080" w:themeColor="background1" w:themeShade="80"/>
            </w:tcBorders>
            <w:vAlign w:val="center"/>
          </w:tcPr>
          <w:p w14:paraId="1673BA33" w14:textId="4D52F867" w:rsidR="00DF4B54" w:rsidRDefault="00DF4B54">
            <w:pPr>
              <w:pStyle w:val="BP3TableText"/>
            </w:pPr>
            <w:r>
              <w:t>$</w:t>
            </w:r>
            <w:r w:rsidR="00291067">
              <w:t>42</w:t>
            </w:r>
            <w:r>
              <w:t>.5 million</w:t>
            </w:r>
          </w:p>
        </w:tc>
      </w:tr>
      <w:tr w:rsidR="00DF4B54" w:rsidRPr="0099018D" w14:paraId="3F5968D4" w14:textId="77777777">
        <w:trPr>
          <w:cantSplit/>
        </w:trPr>
        <w:tc>
          <w:tcPr>
            <w:tcW w:w="5529" w:type="dxa"/>
            <w:tcBorders>
              <w:top w:val="single" w:sz="4" w:space="0" w:color="808080" w:themeColor="background1" w:themeShade="80"/>
              <w:bottom w:val="single" w:sz="4" w:space="0" w:color="808080" w:themeColor="background1" w:themeShade="80"/>
            </w:tcBorders>
          </w:tcPr>
          <w:p w14:paraId="4D26003E" w14:textId="0DC90432" w:rsidR="00DF4B54" w:rsidRPr="002D3AA7" w:rsidRDefault="00DF4B54">
            <w:pPr>
              <w:pStyle w:val="BP3TableTextHeading"/>
            </w:pPr>
            <w:r>
              <w:t xml:space="preserve">Live NSW (Spatial Digital Twin) </w:t>
            </w:r>
          </w:p>
          <w:p w14:paraId="45E42A0F" w14:textId="77777777" w:rsidR="00DF4B54" w:rsidRPr="00882988" w:rsidRDefault="00DF4B54">
            <w:pPr>
              <w:pStyle w:val="BP3TableText"/>
            </w:pPr>
            <w:r>
              <w:t>Building a cross sector collaborative environment (shared digital platform) for visual location information (mapping) in a four-dimensional model to support decision making across utilities, land use, and planning.</w:t>
            </w:r>
          </w:p>
        </w:tc>
        <w:tc>
          <w:tcPr>
            <w:tcW w:w="1984" w:type="dxa"/>
            <w:tcBorders>
              <w:top w:val="single" w:sz="4" w:space="0" w:color="808080" w:themeColor="background1" w:themeShade="80"/>
              <w:bottom w:val="single" w:sz="4" w:space="0" w:color="808080" w:themeColor="background1" w:themeShade="80"/>
            </w:tcBorders>
            <w:vAlign w:val="center"/>
          </w:tcPr>
          <w:p w14:paraId="5D2E4BA0" w14:textId="03105400" w:rsidR="00DF4B54" w:rsidRPr="000C4288" w:rsidRDefault="00DF4B54">
            <w:pPr>
              <w:pStyle w:val="BP3TableText"/>
            </w:pPr>
            <w:r>
              <w:t>$</w:t>
            </w:r>
            <w:r w:rsidR="00A00B83">
              <w:t>29.0</w:t>
            </w:r>
            <w:r>
              <w:t xml:space="preserve"> million</w:t>
            </w:r>
          </w:p>
        </w:tc>
        <w:tc>
          <w:tcPr>
            <w:tcW w:w="2126" w:type="dxa"/>
            <w:tcBorders>
              <w:top w:val="single" w:sz="4" w:space="0" w:color="808080" w:themeColor="background1" w:themeShade="80"/>
              <w:bottom w:val="single" w:sz="4" w:space="0" w:color="808080" w:themeColor="background1" w:themeShade="80"/>
            </w:tcBorders>
            <w:vAlign w:val="center"/>
          </w:tcPr>
          <w:p w14:paraId="54183295" w14:textId="047A393E" w:rsidR="00DF4B54" w:rsidRPr="000C4288" w:rsidRDefault="00DF4B54">
            <w:pPr>
              <w:pStyle w:val="BP3TableText"/>
            </w:pPr>
            <w:r>
              <w:t>$3.0 million</w:t>
            </w:r>
          </w:p>
        </w:tc>
      </w:tr>
    </w:tbl>
    <w:p w14:paraId="38D4E701" w14:textId="77777777" w:rsidR="006E742A" w:rsidRDefault="006E742A" w:rsidP="006E742A"/>
    <w:p w14:paraId="641759AA" w14:textId="3858918F" w:rsidR="00DF4B54" w:rsidRPr="00D408FC" w:rsidRDefault="00DF4B54" w:rsidP="00737CDB">
      <w:pPr>
        <w:pStyle w:val="BodyText"/>
      </w:pPr>
      <w:r w:rsidRPr="00BE3685">
        <w:t xml:space="preserve">Pages </w:t>
      </w:r>
      <w:r>
        <w:t>4</w:t>
      </w:r>
      <w:r w:rsidRPr="00BE3685">
        <w:t>-</w:t>
      </w:r>
      <w:r w:rsidR="00F42DB5">
        <w:t>22</w:t>
      </w:r>
      <w:r w:rsidRPr="00BE3685">
        <w:t xml:space="preserve"> to </w:t>
      </w:r>
      <w:r>
        <w:t>4</w:t>
      </w:r>
      <w:r w:rsidRPr="00BE3685">
        <w:t>-</w:t>
      </w:r>
      <w:r w:rsidR="00F42DB5">
        <w:t>24</w:t>
      </w:r>
      <w:r w:rsidRPr="00BE3685">
        <w:t xml:space="preserve"> of Chapter </w:t>
      </w:r>
      <w:r>
        <w:t>4</w:t>
      </w:r>
      <w:r w:rsidRPr="00BE3685">
        <w:t xml:space="preserve"> of this </w:t>
      </w:r>
      <w:r w:rsidRPr="00A42FEC">
        <w:rPr>
          <w:i/>
        </w:rPr>
        <w:t>Infrastructure Statement</w:t>
      </w:r>
      <w:r w:rsidRPr="00BE3685">
        <w:t xml:space="preserve"> list the major capital projects and minor works for </w:t>
      </w:r>
      <w:r>
        <w:t>the Customer Service agencies</w:t>
      </w:r>
      <w:r w:rsidRPr="00BE3685">
        <w:t>, including the ETC, estimated expenditure to 30 June 202</w:t>
      </w:r>
      <w:r>
        <w:t>4</w:t>
      </w:r>
      <w:r w:rsidRPr="00BE3685">
        <w:t>, and 202</w:t>
      </w:r>
      <w:r>
        <w:t>4</w:t>
      </w:r>
      <w:r w:rsidRPr="00BE3685">
        <w:t>-2</w:t>
      </w:r>
      <w:r>
        <w:t>5</w:t>
      </w:r>
      <w:r w:rsidRPr="00BE3685">
        <w:t xml:space="preserve"> allocation.</w:t>
      </w:r>
    </w:p>
    <w:p w14:paraId="6DBB592F" w14:textId="77777777" w:rsidR="00DF4B54" w:rsidRPr="00F3440C" w:rsidRDefault="00DF4B54" w:rsidP="00164BE1">
      <w:pPr>
        <w:pStyle w:val="BP3Heading2"/>
        <w:pageBreakBefore/>
        <w:ind w:left="851" w:hanging="851"/>
      </w:pPr>
      <w:r w:rsidRPr="00F3440C">
        <w:lastRenderedPageBreak/>
        <w:t>Education</w:t>
      </w:r>
    </w:p>
    <w:tbl>
      <w:tblPr>
        <w:tblpPr w:leftFromText="180" w:rightFromText="180" w:vertAnchor="text" w:horzAnchor="margin" w:tblpXSpec="right" w:tblpY="159"/>
        <w:tblW w:w="1307" w:type="pct"/>
        <w:shd w:val="clear" w:color="auto" w:fill="F2F2F2" w:themeFill="background1" w:themeFillShade="F2"/>
        <w:tblLayout w:type="fixed"/>
        <w:tblCellMar>
          <w:left w:w="115" w:type="dxa"/>
          <w:right w:w="115" w:type="dxa"/>
        </w:tblCellMar>
        <w:tblLook w:val="04A0" w:firstRow="1" w:lastRow="0" w:firstColumn="1" w:lastColumn="0" w:noHBand="0" w:noVBand="1"/>
        <w:tblCaption w:val="Customer Service Cluster"/>
      </w:tblPr>
      <w:tblGrid>
        <w:gridCol w:w="1133"/>
        <w:gridCol w:w="1387"/>
      </w:tblGrid>
      <w:tr w:rsidR="00DF4B54" w:rsidRPr="0099018D" w14:paraId="3ADADA9B" w14:textId="77777777" w:rsidTr="00E623FF">
        <w:trPr>
          <w:cantSplit/>
          <w:trHeight w:val="784"/>
        </w:trPr>
        <w:tc>
          <w:tcPr>
            <w:tcW w:w="1133" w:type="dxa"/>
            <w:shd w:val="clear" w:color="auto" w:fill="F2F2F2" w:themeFill="background1" w:themeFillShade="F2"/>
            <w:vAlign w:val="center"/>
          </w:tcPr>
          <w:p w14:paraId="47594DB2" w14:textId="77777777" w:rsidR="00DF4B54" w:rsidRPr="004D3897" w:rsidRDefault="00DF4B54">
            <w:pPr>
              <w:rPr>
                <w:sz w:val="18"/>
                <w:szCs w:val="18"/>
              </w:rPr>
            </w:pPr>
            <w:r w:rsidRPr="00925294">
              <w:rPr>
                <w:sz w:val="18"/>
                <w:szCs w:val="18"/>
              </w:rPr>
              <w:t>$9.5 billion</w:t>
            </w:r>
          </w:p>
        </w:tc>
        <w:tc>
          <w:tcPr>
            <w:tcW w:w="1387" w:type="dxa"/>
            <w:shd w:val="clear" w:color="auto" w:fill="F2F2F2" w:themeFill="background1" w:themeFillShade="F2"/>
            <w:vAlign w:val="center"/>
          </w:tcPr>
          <w:p w14:paraId="4806759D" w14:textId="77777777" w:rsidR="00DF4B54" w:rsidRPr="004D3897" w:rsidRDefault="00DF4B54">
            <w:pPr>
              <w:rPr>
                <w:rFonts w:eastAsiaTheme="minorEastAsia"/>
                <w:sz w:val="18"/>
                <w:szCs w:val="18"/>
              </w:rPr>
            </w:pPr>
            <w:r w:rsidRPr="004D3897">
              <w:rPr>
                <w:rFonts w:eastAsiaTheme="minorEastAsia"/>
                <w:sz w:val="18"/>
                <w:szCs w:val="18"/>
              </w:rPr>
              <w:t>Capital Expenditure to 202</w:t>
            </w:r>
            <w:r>
              <w:rPr>
                <w:rFonts w:eastAsiaTheme="minorEastAsia"/>
                <w:sz w:val="18"/>
                <w:szCs w:val="18"/>
              </w:rPr>
              <w:t>7</w:t>
            </w:r>
            <w:r w:rsidRPr="004D3897">
              <w:rPr>
                <w:rFonts w:eastAsiaTheme="minorEastAsia"/>
                <w:sz w:val="18"/>
                <w:szCs w:val="18"/>
              </w:rPr>
              <w:t>-2</w:t>
            </w:r>
            <w:r>
              <w:rPr>
                <w:rFonts w:eastAsiaTheme="minorEastAsia"/>
                <w:sz w:val="18"/>
                <w:szCs w:val="18"/>
              </w:rPr>
              <w:t>8</w:t>
            </w:r>
          </w:p>
        </w:tc>
      </w:tr>
      <w:tr w:rsidR="00DF4B54" w:rsidRPr="0099018D" w14:paraId="68A0414E" w14:textId="77777777" w:rsidTr="00E623FF">
        <w:trPr>
          <w:cantSplit/>
          <w:trHeight w:val="784"/>
        </w:trPr>
        <w:tc>
          <w:tcPr>
            <w:tcW w:w="1133" w:type="dxa"/>
            <w:shd w:val="clear" w:color="auto" w:fill="F2F2F2" w:themeFill="background1" w:themeFillShade="F2"/>
            <w:vAlign w:val="center"/>
          </w:tcPr>
          <w:p w14:paraId="79014C97" w14:textId="77777777" w:rsidR="00DF4B54" w:rsidRPr="004D3897" w:rsidRDefault="00DF4B54">
            <w:pPr>
              <w:rPr>
                <w:sz w:val="18"/>
                <w:szCs w:val="18"/>
              </w:rPr>
            </w:pPr>
            <w:r w:rsidRPr="00925294">
              <w:rPr>
                <w:sz w:val="18"/>
                <w:szCs w:val="18"/>
              </w:rPr>
              <w:t>$3.0 billion</w:t>
            </w:r>
          </w:p>
        </w:tc>
        <w:tc>
          <w:tcPr>
            <w:tcW w:w="1387" w:type="dxa"/>
            <w:shd w:val="clear" w:color="auto" w:fill="F2F2F2" w:themeFill="background1" w:themeFillShade="F2"/>
            <w:vAlign w:val="center"/>
          </w:tcPr>
          <w:p w14:paraId="41E4265B" w14:textId="77777777" w:rsidR="00DF4B54" w:rsidRPr="004D3897" w:rsidRDefault="00DF4B54">
            <w:pPr>
              <w:rPr>
                <w:sz w:val="18"/>
                <w:szCs w:val="18"/>
              </w:rPr>
            </w:pPr>
            <w:r w:rsidRPr="004D3897">
              <w:rPr>
                <w:sz w:val="18"/>
                <w:szCs w:val="18"/>
              </w:rPr>
              <w:t>Capital</w:t>
            </w:r>
            <w:r w:rsidRPr="004D3897">
              <w:rPr>
                <w:sz w:val="18"/>
                <w:szCs w:val="18"/>
              </w:rPr>
              <w:br/>
              <w:t>Expenditure</w:t>
            </w:r>
            <w:r w:rsidRPr="004D3897">
              <w:rPr>
                <w:sz w:val="18"/>
                <w:szCs w:val="18"/>
              </w:rPr>
              <w:br/>
              <w:t>202</w:t>
            </w:r>
            <w:r>
              <w:rPr>
                <w:sz w:val="18"/>
                <w:szCs w:val="18"/>
              </w:rPr>
              <w:t>4</w:t>
            </w:r>
            <w:r w:rsidRPr="004D3897">
              <w:rPr>
                <w:sz w:val="18"/>
                <w:szCs w:val="18"/>
              </w:rPr>
              <w:t>-2</w:t>
            </w:r>
            <w:r>
              <w:rPr>
                <w:sz w:val="18"/>
                <w:szCs w:val="18"/>
              </w:rPr>
              <w:t>5</w:t>
            </w:r>
          </w:p>
        </w:tc>
      </w:tr>
    </w:tbl>
    <w:p w14:paraId="66F63BC7" w14:textId="77777777" w:rsidR="00DF4B54" w:rsidRDefault="00DF4B54" w:rsidP="00737CDB">
      <w:pPr>
        <w:pStyle w:val="BodyText"/>
      </w:pPr>
      <w:r w:rsidRPr="00FD052E">
        <w:rPr>
          <w:noProof/>
        </w:rPr>
        <w:drawing>
          <wp:anchor distT="0" distB="0" distL="114300" distR="114300" simplePos="0" relativeHeight="251658243" behindDoc="1" locked="0" layoutInCell="1" allowOverlap="1" wp14:anchorId="32EB10F3" wp14:editId="7EF601E8">
            <wp:simplePos x="0" y="0"/>
            <wp:positionH relativeFrom="margin">
              <wp:align>left</wp:align>
            </wp:positionH>
            <wp:positionV relativeFrom="paragraph">
              <wp:posOffset>89228</wp:posOffset>
            </wp:positionV>
            <wp:extent cx="719455" cy="719455"/>
            <wp:effectExtent l="0" t="0" r="4445" b="4445"/>
            <wp:wrapTight wrapText="bothSides">
              <wp:wrapPolygon edited="0">
                <wp:start x="6291" y="0"/>
                <wp:lineTo x="0" y="2860"/>
                <wp:lineTo x="0" y="14870"/>
                <wp:lineTo x="1144" y="18302"/>
                <wp:lineTo x="5147" y="21162"/>
                <wp:lineTo x="5719" y="21162"/>
                <wp:lineTo x="15442" y="21162"/>
                <wp:lineTo x="16014" y="21162"/>
                <wp:lineTo x="20018" y="18302"/>
                <wp:lineTo x="21162" y="14870"/>
                <wp:lineTo x="21162" y="2860"/>
                <wp:lineTo x="14870" y="0"/>
                <wp:lineTo x="6291"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Pr="00F86490">
        <w:t xml:space="preserve">This Budget demonstrates the NSW Government’s commitment to </w:t>
      </w:r>
      <w:r w:rsidRPr="00463787">
        <w:t xml:space="preserve">create an outstanding and equitable education system, where every student can learn, </w:t>
      </w:r>
      <w:proofErr w:type="gramStart"/>
      <w:r w:rsidRPr="00463787">
        <w:t>grow</w:t>
      </w:r>
      <w:proofErr w:type="gramEnd"/>
      <w:r w:rsidRPr="00463787">
        <w:t xml:space="preserve"> and belong</w:t>
      </w:r>
      <w:r w:rsidRPr="00F86490">
        <w:t xml:space="preserve">. </w:t>
      </w:r>
    </w:p>
    <w:p w14:paraId="0F603775" w14:textId="5BBC02CE" w:rsidR="00DF4B54" w:rsidRDefault="00DF4B54" w:rsidP="00737CDB">
      <w:pPr>
        <w:pStyle w:val="BodyText"/>
      </w:pPr>
      <w:r w:rsidRPr="00F86490">
        <w:t xml:space="preserve">The NSW Government is </w:t>
      </w:r>
      <w:r w:rsidRPr="00FD052E">
        <w:t>delivering</w:t>
      </w:r>
      <w:r w:rsidRPr="00F86490">
        <w:t xml:space="preserve"> capital investments </w:t>
      </w:r>
      <w:r w:rsidRPr="00FD052E">
        <w:t>that</w:t>
      </w:r>
      <w:r>
        <w:t xml:space="preserve"> help rebuild</w:t>
      </w:r>
      <w:r w:rsidRPr="006313B5">
        <w:t xml:space="preserve"> public education </w:t>
      </w:r>
      <w:r>
        <w:t xml:space="preserve">in </w:t>
      </w:r>
      <w:r w:rsidR="00416417">
        <w:t>New South Wales</w:t>
      </w:r>
      <w:r>
        <w:t>,</w:t>
      </w:r>
      <w:r w:rsidRPr="006313B5">
        <w:t xml:space="preserve"> and </w:t>
      </w:r>
      <w:r>
        <w:t xml:space="preserve">that help ensure </w:t>
      </w:r>
      <w:r w:rsidRPr="006313B5">
        <w:t>teachers, school staff and students feel valued and respected.</w:t>
      </w:r>
      <w:r>
        <w:t xml:space="preserve"> </w:t>
      </w:r>
    </w:p>
    <w:p w14:paraId="793C4823" w14:textId="2F9BF816" w:rsidR="00DF4B54" w:rsidRDefault="00DF4B54" w:rsidP="00737CDB">
      <w:pPr>
        <w:pStyle w:val="BodyText"/>
      </w:pPr>
      <w:r>
        <w:t xml:space="preserve">The 2024-25 Budget includes $8.9 billion in capital expenditure over the four years to </w:t>
      </w:r>
      <w:r w:rsidR="003655A0">
        <w:br/>
      </w:r>
      <w:r>
        <w:t>2027-28 that will support planning and delivery of new and upgraded schools, delivering facilities to help ensure every student has access to high quality, inclusive and sustainable learning environments at their local public school</w:t>
      </w:r>
      <w:r w:rsidR="006052DD">
        <w:t xml:space="preserve"> together with </w:t>
      </w:r>
      <w:r w:rsidR="006052DD" w:rsidRPr="00F8531D">
        <w:t>a record investment to deliver 100 public preschools, the largest expansion of public preschools in NSW history.</w:t>
      </w:r>
    </w:p>
    <w:p w14:paraId="3411FD4F" w14:textId="77777777" w:rsidR="00BC2E67" w:rsidRDefault="00BC2E67" w:rsidP="00737CDB">
      <w:pPr>
        <w:pStyle w:val="BodyText"/>
      </w:pPr>
      <w:r>
        <w:t xml:space="preserve">In line with findings from the </w:t>
      </w:r>
      <w:r w:rsidRPr="007B0952">
        <w:t>NSW Government</w:t>
      </w:r>
      <w:r>
        <w:t xml:space="preserve">’s enrolment growth audit, the 2024-25 Budget is addressing population growth in priority growth areas and precincts. New schools and major upgrades will provide urgently needed school enrolment capacity in Western Sydney with planning continuing for new schools in developing suburbs. </w:t>
      </w:r>
    </w:p>
    <w:p w14:paraId="18A84F3E" w14:textId="56C47A3E" w:rsidR="00DF4B54" w:rsidRDefault="005E7536" w:rsidP="00737CDB">
      <w:pPr>
        <w:pStyle w:val="BodyText"/>
      </w:pPr>
      <w:r w:rsidRPr="00E92BCC">
        <w:t xml:space="preserve">This includes a new primary school and a new high school in Box Hill to address the population boom in the </w:t>
      </w:r>
      <w:r>
        <w:t>growing</w:t>
      </w:r>
      <w:r w:rsidRPr="00E92BCC">
        <w:t xml:space="preserve"> suburb. The NSW Government’s Enrolment Growth Audit found that actual enrolments from families living in Box Hill increased by more than 1,000</w:t>
      </w:r>
      <w:r w:rsidR="00B97BFD">
        <w:t xml:space="preserve"> per cent</w:t>
      </w:r>
      <w:r w:rsidRPr="00E92BCC">
        <w:t xml:space="preserve"> from 119 in 2018 to 1,445 in 2023. </w:t>
      </w:r>
    </w:p>
    <w:p w14:paraId="477604CE" w14:textId="4A927B75" w:rsidR="00DF4B54" w:rsidRDefault="00DF4B54" w:rsidP="00737CDB">
      <w:pPr>
        <w:pStyle w:val="BodyText"/>
      </w:pPr>
      <w:r>
        <w:t xml:space="preserve">The NSW Government has continued its focus on regional communities, with an investment of </w:t>
      </w:r>
      <w:r w:rsidRPr="003D3F13">
        <w:t xml:space="preserve">$1.4 billion </w:t>
      </w:r>
      <w:r>
        <w:t xml:space="preserve">to improve school infrastructure in regional </w:t>
      </w:r>
      <w:r w:rsidR="007D16A8">
        <w:t>New South Wales</w:t>
      </w:r>
      <w:r>
        <w:t xml:space="preserve">, including </w:t>
      </w:r>
      <w:r w:rsidRPr="003D3F13">
        <w:t xml:space="preserve">new school projects and </w:t>
      </w:r>
      <w:r>
        <w:t xml:space="preserve">rebuilding and upgrading </w:t>
      </w:r>
      <w:r w:rsidRPr="003D3F13">
        <w:t>regional</w:t>
      </w:r>
      <w:r>
        <w:t xml:space="preserve"> schools.</w:t>
      </w:r>
    </w:p>
    <w:p w14:paraId="15A34002" w14:textId="709716A9" w:rsidR="00DF4B54" w:rsidRDefault="00DF4B54" w:rsidP="00737CDB">
      <w:pPr>
        <w:pStyle w:val="BodyText"/>
      </w:pPr>
      <w:r>
        <w:t>See Box 2.</w:t>
      </w:r>
      <w:r w:rsidR="00950C54">
        <w:t>8</w:t>
      </w:r>
      <w:r>
        <w:t xml:space="preserve"> for a list of new projects in this Budget and further information on the Government’s </w:t>
      </w:r>
      <w:r w:rsidRPr="003D3F13">
        <w:t>education</w:t>
      </w:r>
      <w:r>
        <w:t xml:space="preserve"> program</w:t>
      </w:r>
      <w:r w:rsidRPr="004B69FA">
        <w:t xml:space="preserve">. </w:t>
      </w:r>
    </w:p>
    <w:p w14:paraId="5743D3A3" w14:textId="77777777" w:rsidR="000D1812" w:rsidRDefault="000D1812" w:rsidP="000D181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ox 2.7: Regional schools"/>
        <w:tblDescription w:val="Box 2.7: Regional schools"/>
      </w:tblPr>
      <w:tblGrid>
        <w:gridCol w:w="9629"/>
      </w:tblGrid>
      <w:tr w:rsidR="0088027F" w14:paraId="4752B476" w14:textId="77777777" w:rsidTr="008A5D4E">
        <w:trPr>
          <w:trHeight w:val="2552"/>
        </w:trPr>
        <w:tc>
          <w:tcPr>
            <w:tcW w:w="9629" w:type="dxa"/>
            <w:shd w:val="clear" w:color="auto" w:fill="F2F2F2" w:themeFill="background1" w:themeFillShade="F2"/>
          </w:tcPr>
          <w:p w14:paraId="7BFAD71F" w14:textId="77777777" w:rsidR="0088027F" w:rsidRDefault="0088027F" w:rsidP="0088027F">
            <w:pPr>
              <w:pStyle w:val="BP3BoxHeading"/>
              <w:ind w:left="1134" w:hanging="1134"/>
            </w:pPr>
            <w:r>
              <w:t>Regional schools</w:t>
            </w:r>
          </w:p>
          <w:p w14:paraId="7FF5AF82" w14:textId="026E8149" w:rsidR="0088027F" w:rsidRDefault="0088027F" w:rsidP="00737CDB">
            <w:pPr>
              <w:pStyle w:val="BodyText"/>
            </w:pPr>
            <w:r w:rsidRPr="00E92BCC">
              <w:t xml:space="preserve">More than $1.4 billion over four years is committed to deliver critical projects for regional </w:t>
            </w:r>
            <w:r w:rsidR="008B1F1A">
              <w:t>New South Wales</w:t>
            </w:r>
            <w:r w:rsidRPr="00E92BCC">
              <w:t>. This includes</w:t>
            </w:r>
            <w:r>
              <w:t xml:space="preserve"> delivering an expansion of </w:t>
            </w:r>
            <w:proofErr w:type="spellStart"/>
            <w:r>
              <w:t>Googong</w:t>
            </w:r>
            <w:proofErr w:type="spellEnd"/>
            <w:r>
              <w:t xml:space="preserve"> Public School (Stage 2),</w:t>
            </w:r>
            <w:r w:rsidRPr="00E92BCC">
              <w:t xml:space="preserve"> accelerating the delivery of a new public school in Calderwood, and </w:t>
            </w:r>
            <w:r w:rsidR="00A95E2B">
              <w:t>delivering</w:t>
            </w:r>
            <w:r w:rsidRPr="00E92BCC">
              <w:t xml:space="preserve"> a site for the new primary school and high school in fast growing Huntlee</w:t>
            </w:r>
            <w:r w:rsidR="00A95E2B">
              <w:t xml:space="preserve"> and surrounds</w:t>
            </w:r>
            <w:r w:rsidRPr="00E92BCC">
              <w:t xml:space="preserve">. </w:t>
            </w:r>
          </w:p>
          <w:p w14:paraId="21800529" w14:textId="24DC57FA" w:rsidR="0088027F" w:rsidRDefault="0088027F" w:rsidP="00737CDB">
            <w:pPr>
              <w:pStyle w:val="BodyText"/>
            </w:pPr>
            <w:r w:rsidRPr="00E92BCC">
              <w:t xml:space="preserve">Work is also underway to </w:t>
            </w:r>
            <w:r w:rsidR="00A95E2B">
              <w:t>fully rebuild</w:t>
            </w:r>
            <w:r w:rsidR="00A95E2B" w:rsidRPr="00E92BCC">
              <w:t xml:space="preserve"> </w:t>
            </w:r>
            <w:r w:rsidRPr="00E92BCC">
              <w:t xml:space="preserve">Willyama High School in Broken Hill and also to deliver the </w:t>
            </w:r>
            <w:proofErr w:type="gramStart"/>
            <w:r w:rsidRPr="00E92BCC">
              <w:t>much needed</w:t>
            </w:r>
            <w:proofErr w:type="gramEnd"/>
            <w:r w:rsidRPr="00E92BCC">
              <w:t xml:space="preserve"> school works in the flood impacted North Coast, demonstrating the NSW Government’s commitment to supporting students across the State.</w:t>
            </w:r>
          </w:p>
        </w:tc>
      </w:tr>
    </w:tbl>
    <w:p w14:paraId="32DB5928" w14:textId="49228906" w:rsidR="00DF4B54" w:rsidRDefault="00DF4B54" w:rsidP="0033424A"/>
    <w:p w14:paraId="436CBD58" w14:textId="77777777" w:rsidR="00DF4B54" w:rsidRDefault="00DF4B54">
      <w:r>
        <w:rPr>
          <w:b/>
          <w:bCs/>
        </w:rPr>
        <w:br w:type="page"/>
      </w:r>
    </w:p>
    <w:p w14:paraId="3DA8A70B" w14:textId="77777777" w:rsidR="00DF4B54" w:rsidRDefault="00DF4B54" w:rsidP="003E758F">
      <w:r w:rsidRPr="00C77A27">
        <w:rPr>
          <w:noProof/>
        </w:rPr>
        <w:lastRenderedPageBreak/>
        <mc:AlternateContent>
          <mc:Choice Requires="wps">
            <w:drawing>
              <wp:anchor distT="0" distB="0" distL="114300" distR="114300" simplePos="0" relativeHeight="251658244" behindDoc="1" locked="0" layoutInCell="1" allowOverlap="1" wp14:anchorId="6BFFCEC8" wp14:editId="7A625524">
                <wp:simplePos x="0" y="0"/>
                <wp:positionH relativeFrom="margin">
                  <wp:align>right</wp:align>
                </wp:positionH>
                <wp:positionV relativeFrom="paragraph">
                  <wp:posOffset>121285</wp:posOffset>
                </wp:positionV>
                <wp:extent cx="6115050" cy="9303488"/>
                <wp:effectExtent l="0" t="0" r="0" b="0"/>
                <wp:wrapNone/>
                <wp:docPr id="17" name="Rectangle 17" descr="Box 2.8: Demonstrating a commitment to 130 new and upgraded schools "/>
                <wp:cNvGraphicFramePr/>
                <a:graphic xmlns:a="http://schemas.openxmlformats.org/drawingml/2006/main">
                  <a:graphicData uri="http://schemas.microsoft.com/office/word/2010/wordprocessingShape">
                    <wps:wsp>
                      <wps:cNvSpPr/>
                      <wps:spPr>
                        <a:xfrm>
                          <a:off x="0" y="0"/>
                          <a:ext cx="6115050" cy="930348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08BAA" id="Rectangle 17" o:spid="_x0000_s1026" alt="Box 2.8: Demonstrating a commitment to 130 new and upgraded schools " style="position:absolute;margin-left:430.3pt;margin-top:9.55pt;width:481.5pt;height:732.55pt;z-index:-2516582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" fillcolor="#f2f2f2 [3052]" stroked="f" strokeweight="1pt">
                <w10:wrap anchorx="margin"/>
              </v:rect>
            </w:pict>
          </mc:Fallback>
        </mc:AlternateContent>
      </w:r>
    </w:p>
    <w:p w14:paraId="0A1D352E" w14:textId="646270A9" w:rsidR="00DF4B54" w:rsidRPr="00992F4A" w:rsidRDefault="00DF4B54" w:rsidP="00033C32">
      <w:pPr>
        <w:pStyle w:val="BP3BoxHeading"/>
        <w:ind w:left="1134" w:hanging="1134"/>
      </w:pPr>
      <w:r>
        <w:t>Demonstrating a commitment to</w:t>
      </w:r>
      <w:r w:rsidR="00B97BFD">
        <w:t xml:space="preserve"> </w:t>
      </w:r>
      <w:r w:rsidR="5D198B39">
        <w:t>130</w:t>
      </w:r>
      <w:r>
        <w:t xml:space="preserve"> new and upgraded </w:t>
      </w:r>
      <w:proofErr w:type="gramStart"/>
      <w:r>
        <w:t>schools</w:t>
      </w:r>
      <w:proofErr w:type="gramEnd"/>
      <w:r w:rsidRPr="00992F4A">
        <w:t xml:space="preserve"> </w:t>
      </w:r>
    </w:p>
    <w:p w14:paraId="1D8DD392" w14:textId="77777777" w:rsidR="00DF4B54" w:rsidRPr="00992F4A" w:rsidRDefault="00DF4B54" w:rsidP="00737CDB">
      <w:pPr>
        <w:pStyle w:val="BodyText"/>
        <w:rPr>
          <w:rFonts w:ascii="Arial" w:eastAsiaTheme="minorHAnsi" w:hAnsi="Arial" w:cs="Lucida Sans"/>
          <w:sz w:val="23"/>
        </w:rPr>
      </w:pPr>
      <w:r w:rsidRPr="00992F4A">
        <w:t xml:space="preserve">For more information see </w:t>
      </w:r>
      <w:hyperlink r:id="rId17">
        <w:r w:rsidRPr="00992F4A">
          <w:rPr>
            <w:rFonts w:ascii="Arial" w:eastAsiaTheme="minorHAnsi" w:hAnsi="Arial" w:cs="Lucida Sans"/>
            <w:color w:val="0563C1"/>
            <w:sz w:val="23"/>
            <w:u w:val="single"/>
          </w:rPr>
          <w:t>https://www.schoolinfrastructure.nsw.gov.au</w:t>
        </w:r>
      </w:hyperlink>
    </w:p>
    <w:p w14:paraId="64FA41CF" w14:textId="77777777" w:rsidR="00DF4B54" w:rsidRPr="008049E7" w:rsidRDefault="00DF4B54">
      <w:pPr>
        <w:tabs>
          <w:tab w:val="left" w:pos="1134"/>
        </w:tabs>
        <w:spacing w:before="80" w:after="60"/>
        <w:ind w:left="1134" w:hanging="992"/>
        <w:rPr>
          <w:rFonts w:cs="Arial"/>
          <w:b/>
          <w:sz w:val="22"/>
          <w:szCs w:val="22"/>
        </w:rPr>
      </w:pPr>
      <w:r w:rsidRPr="40DABEA7">
        <w:rPr>
          <w:rFonts w:eastAsia="Public Sans" w:cs="Public Sans"/>
          <w:b/>
          <w:bCs/>
          <w:sz w:val="22"/>
          <w:szCs w:val="22"/>
        </w:rPr>
        <w:t>New</w:t>
      </w:r>
      <w:r w:rsidRPr="008049E7">
        <w:rPr>
          <w:rFonts w:cs="Arial"/>
          <w:b/>
          <w:sz w:val="22"/>
          <w:szCs w:val="22"/>
        </w:rPr>
        <w:t xml:space="preserve"> Schools and Upgrades</w:t>
      </w:r>
    </w:p>
    <w:p w14:paraId="6FBB7DC2" w14:textId="77777777" w:rsidR="00DF4B54" w:rsidRDefault="00DF4B54">
      <w:pPr>
        <w:contextualSpacing/>
        <w:rPr>
          <w:rFonts w:ascii="Arial" w:eastAsiaTheme="minorEastAsia" w:hAnsi="Arial" w:cs="Arial"/>
          <w:sz w:val="18"/>
          <w:szCs w:val="18"/>
        </w:rPr>
        <w:sectPr w:rsidR="00DF4B54" w:rsidSect="009F784D">
          <w:headerReference w:type="even" r:id="rId18"/>
          <w:headerReference w:type="default" r:id="rId19"/>
          <w:footerReference w:type="even" r:id="rId20"/>
          <w:footerReference w:type="default" r:id="rId21"/>
          <w:footerReference w:type="first" r:id="rId22"/>
          <w:pgSz w:w="11907" w:h="16840" w:code="9"/>
          <w:pgMar w:top="1134" w:right="1134" w:bottom="510" w:left="1134" w:header="454" w:footer="454" w:gutter="0"/>
          <w:cols w:space="720"/>
          <w:titlePg/>
          <w:docGrid w:linePitch="272"/>
        </w:sectPr>
      </w:pPr>
    </w:p>
    <w:p w14:paraId="06D47A55" w14:textId="77777777" w:rsidR="00DF4B54" w:rsidRPr="0028581A" w:rsidRDefault="00DF4B54" w:rsidP="00164BE1">
      <w:pPr>
        <w:numPr>
          <w:ilvl w:val="0"/>
          <w:numId w:val="8"/>
        </w:numPr>
        <w:ind w:left="353" w:right="133"/>
        <w:rPr>
          <w:rFonts w:cs="Arial"/>
          <w:sz w:val="18"/>
          <w:szCs w:val="18"/>
        </w:rPr>
      </w:pPr>
      <w:r>
        <w:rPr>
          <w:rFonts w:cs="Arial"/>
          <w:sz w:val="18"/>
          <w:szCs w:val="18"/>
        </w:rPr>
        <w:t xml:space="preserve">Austral </w:t>
      </w:r>
      <w:proofErr w:type="gramStart"/>
      <w:r>
        <w:rPr>
          <w:rFonts w:cs="Arial"/>
          <w:sz w:val="18"/>
          <w:szCs w:val="18"/>
        </w:rPr>
        <w:t>Public School</w:t>
      </w:r>
      <w:proofErr w:type="gramEnd"/>
      <w:r>
        <w:rPr>
          <w:rFonts w:cs="Arial"/>
          <w:sz w:val="18"/>
          <w:szCs w:val="18"/>
        </w:rPr>
        <w:t xml:space="preserve"> Upgrade – Stage 2</w:t>
      </w:r>
    </w:p>
    <w:p w14:paraId="2065D64A" w14:textId="77777777" w:rsidR="00DF4B54" w:rsidRDefault="00DF4B54" w:rsidP="00164BE1">
      <w:pPr>
        <w:numPr>
          <w:ilvl w:val="0"/>
          <w:numId w:val="8"/>
        </w:numPr>
        <w:ind w:left="353" w:right="133"/>
        <w:rPr>
          <w:rFonts w:cs="Arial"/>
          <w:sz w:val="18"/>
          <w:szCs w:val="18"/>
        </w:rPr>
      </w:pPr>
      <w:r w:rsidRPr="00162568">
        <w:rPr>
          <w:rFonts w:cs="Arial"/>
          <w:sz w:val="18"/>
          <w:szCs w:val="18"/>
        </w:rPr>
        <w:t xml:space="preserve">Box Hill (new primary school </w:t>
      </w:r>
      <w:r>
        <w:rPr>
          <w:rFonts w:cs="Arial"/>
          <w:sz w:val="18"/>
          <w:szCs w:val="18"/>
        </w:rPr>
        <w:t>and high school</w:t>
      </w:r>
      <w:r w:rsidRPr="00162568" w:rsidDel="00427A1B">
        <w:rPr>
          <w:rFonts w:cs="Arial"/>
          <w:sz w:val="18"/>
          <w:szCs w:val="18"/>
        </w:rPr>
        <w:t>)</w:t>
      </w:r>
    </w:p>
    <w:p w14:paraId="7DDA8C54" w14:textId="77777777" w:rsidR="00DF4B54" w:rsidRDefault="00DF4B54" w:rsidP="00164BE1">
      <w:pPr>
        <w:numPr>
          <w:ilvl w:val="0"/>
          <w:numId w:val="8"/>
        </w:numPr>
        <w:ind w:left="353" w:right="133"/>
        <w:rPr>
          <w:rFonts w:cs="Arial"/>
          <w:sz w:val="18"/>
          <w:szCs w:val="18"/>
        </w:rPr>
      </w:pPr>
      <w:r>
        <w:rPr>
          <w:rFonts w:cs="Arial"/>
          <w:sz w:val="18"/>
          <w:szCs w:val="18"/>
        </w:rPr>
        <w:t>Calderwood (new primary school)</w:t>
      </w:r>
    </w:p>
    <w:p w14:paraId="44465C3D" w14:textId="77777777" w:rsidR="00DF4B54" w:rsidRDefault="00DF4B54" w:rsidP="00164BE1">
      <w:pPr>
        <w:numPr>
          <w:ilvl w:val="0"/>
          <w:numId w:val="8"/>
        </w:numPr>
        <w:ind w:left="353" w:right="133"/>
        <w:rPr>
          <w:rFonts w:cs="Arial"/>
          <w:sz w:val="18"/>
          <w:szCs w:val="18"/>
        </w:rPr>
      </w:pPr>
      <w:proofErr w:type="spellStart"/>
      <w:r>
        <w:rPr>
          <w:rFonts w:cs="Arial"/>
          <w:sz w:val="18"/>
          <w:szCs w:val="18"/>
        </w:rPr>
        <w:t>Googong</w:t>
      </w:r>
      <w:proofErr w:type="spellEnd"/>
      <w:r>
        <w:rPr>
          <w:rFonts w:cs="Arial"/>
          <w:sz w:val="18"/>
          <w:szCs w:val="18"/>
        </w:rPr>
        <w:t xml:space="preserve"> Public School Upgrade – Stage 2</w:t>
      </w:r>
    </w:p>
    <w:p w14:paraId="5A4D7563" w14:textId="77777777" w:rsidR="00DF4B54" w:rsidRDefault="00DF4B54" w:rsidP="00164BE1">
      <w:pPr>
        <w:numPr>
          <w:ilvl w:val="0"/>
          <w:numId w:val="8"/>
        </w:numPr>
        <w:ind w:left="353" w:right="133"/>
        <w:rPr>
          <w:rFonts w:cs="Arial"/>
          <w:sz w:val="18"/>
          <w:szCs w:val="18"/>
        </w:rPr>
      </w:pPr>
      <w:r w:rsidRPr="00162568">
        <w:rPr>
          <w:rFonts w:cs="Arial"/>
          <w:sz w:val="18"/>
          <w:szCs w:val="18"/>
        </w:rPr>
        <w:t xml:space="preserve">Huntlee (new primary school </w:t>
      </w:r>
      <w:r>
        <w:rPr>
          <w:rFonts w:cs="Arial"/>
          <w:sz w:val="18"/>
          <w:szCs w:val="18"/>
        </w:rPr>
        <w:t>and high school)</w:t>
      </w:r>
    </w:p>
    <w:p w14:paraId="689D4003" w14:textId="77777777" w:rsidR="00DF4B54" w:rsidRDefault="00DF4B54" w:rsidP="00164BE1">
      <w:pPr>
        <w:numPr>
          <w:ilvl w:val="0"/>
          <w:numId w:val="8"/>
        </w:numPr>
        <w:ind w:left="353" w:right="133"/>
        <w:rPr>
          <w:rFonts w:cs="Arial"/>
          <w:sz w:val="18"/>
          <w:szCs w:val="18"/>
        </w:rPr>
      </w:pPr>
      <w:r w:rsidRPr="00162568">
        <w:rPr>
          <w:rFonts w:cs="Arial"/>
          <w:sz w:val="18"/>
          <w:szCs w:val="18"/>
        </w:rPr>
        <w:t xml:space="preserve">Leppington Public School Upgrade </w:t>
      </w:r>
      <w:r>
        <w:rPr>
          <w:rFonts w:cs="Arial"/>
          <w:sz w:val="18"/>
          <w:szCs w:val="18"/>
        </w:rPr>
        <w:t>–</w:t>
      </w:r>
      <w:r w:rsidRPr="00162568">
        <w:rPr>
          <w:rFonts w:cs="Arial"/>
          <w:sz w:val="18"/>
          <w:szCs w:val="18"/>
        </w:rPr>
        <w:t xml:space="preserve"> </w:t>
      </w:r>
      <w:r>
        <w:rPr>
          <w:rFonts w:cs="Arial"/>
          <w:sz w:val="18"/>
          <w:szCs w:val="18"/>
        </w:rPr>
        <w:t>Stage 2</w:t>
      </w:r>
    </w:p>
    <w:p w14:paraId="73ADA640" w14:textId="77777777" w:rsidR="00DF4B54" w:rsidRDefault="00DF4B54" w:rsidP="00164BE1">
      <w:pPr>
        <w:numPr>
          <w:ilvl w:val="0"/>
          <w:numId w:val="8"/>
        </w:numPr>
        <w:ind w:left="353" w:right="133"/>
        <w:rPr>
          <w:rFonts w:cs="Arial"/>
          <w:sz w:val="18"/>
          <w:szCs w:val="18"/>
        </w:rPr>
      </w:pPr>
      <w:r w:rsidRPr="00162568">
        <w:rPr>
          <w:rFonts w:cs="Arial"/>
          <w:sz w:val="18"/>
          <w:szCs w:val="18"/>
        </w:rPr>
        <w:t>Northern Beaches Secondary College Cromer Campus Upgrade</w:t>
      </w:r>
    </w:p>
    <w:p w14:paraId="67CFEC6B" w14:textId="6148206E" w:rsidR="00DF4B54" w:rsidRDefault="00DF4B54" w:rsidP="00164BE1">
      <w:pPr>
        <w:numPr>
          <w:ilvl w:val="0"/>
          <w:numId w:val="8"/>
        </w:numPr>
        <w:ind w:left="353" w:right="133"/>
        <w:rPr>
          <w:rFonts w:cs="Arial"/>
          <w:sz w:val="18"/>
          <w:szCs w:val="18"/>
        </w:rPr>
      </w:pPr>
      <w:r w:rsidRPr="00162568">
        <w:rPr>
          <w:rFonts w:cs="Arial"/>
          <w:sz w:val="18"/>
          <w:szCs w:val="18"/>
        </w:rPr>
        <w:t>Riverbank Public School and The Ponds High School</w:t>
      </w:r>
      <w:r w:rsidRPr="00162568" w:rsidDel="002F5728">
        <w:rPr>
          <w:rFonts w:cs="Arial"/>
          <w:sz w:val="18"/>
          <w:szCs w:val="18"/>
        </w:rPr>
        <w:t xml:space="preserve"> </w:t>
      </w:r>
      <w:r w:rsidRPr="00162568">
        <w:rPr>
          <w:rFonts w:cs="Arial"/>
          <w:sz w:val="18"/>
          <w:szCs w:val="18"/>
        </w:rPr>
        <w:t>Upgrade</w:t>
      </w:r>
      <w:r w:rsidR="00CC37FD">
        <w:rPr>
          <w:rFonts w:cs="Arial"/>
          <w:sz w:val="18"/>
          <w:szCs w:val="18"/>
        </w:rPr>
        <w:t xml:space="preserve"> – expanded project</w:t>
      </w:r>
    </w:p>
    <w:p w14:paraId="2EADB8C9" w14:textId="77777777" w:rsidR="00DF4B54" w:rsidRDefault="00DF4B54" w:rsidP="00164BE1">
      <w:pPr>
        <w:numPr>
          <w:ilvl w:val="0"/>
          <w:numId w:val="8"/>
        </w:numPr>
        <w:ind w:left="353" w:right="133"/>
        <w:rPr>
          <w:rFonts w:cs="Arial"/>
          <w:sz w:val="18"/>
          <w:szCs w:val="18"/>
        </w:rPr>
      </w:pPr>
      <w:r>
        <w:rPr>
          <w:rFonts w:cs="Arial"/>
          <w:sz w:val="18"/>
          <w:szCs w:val="18"/>
        </w:rPr>
        <w:t>Yennora Public School and Verona School Upgrade – Multi Purpose Hall</w:t>
      </w:r>
    </w:p>
    <w:p w14:paraId="5996D0C8" w14:textId="14DF3D59" w:rsidR="00B8199C" w:rsidRDefault="00DF4B54" w:rsidP="00164BE1">
      <w:pPr>
        <w:numPr>
          <w:ilvl w:val="0"/>
          <w:numId w:val="8"/>
        </w:numPr>
        <w:ind w:left="353" w:right="133"/>
        <w:rPr>
          <w:rFonts w:cs="Arial"/>
          <w:sz w:val="18"/>
          <w:szCs w:val="18"/>
        </w:rPr>
      </w:pPr>
      <w:r w:rsidRPr="001C21B3">
        <w:rPr>
          <w:rFonts w:cs="Arial"/>
          <w:sz w:val="18"/>
          <w:szCs w:val="18"/>
        </w:rPr>
        <w:t>New and Upgraded Schools</w:t>
      </w:r>
    </w:p>
    <w:p w14:paraId="534149F6" w14:textId="7024DA05" w:rsidR="00B8199C" w:rsidRDefault="00B8199C">
      <w:pPr>
        <w:rPr>
          <w:rFonts w:cs="Arial"/>
          <w:sz w:val="18"/>
          <w:szCs w:val="18"/>
        </w:rPr>
      </w:pPr>
    </w:p>
    <w:p w14:paraId="681BFDA9" w14:textId="77777777" w:rsidR="00DF4B54" w:rsidRPr="001C21B3" w:rsidRDefault="00DF4B54" w:rsidP="00164BE1">
      <w:pPr>
        <w:numPr>
          <w:ilvl w:val="0"/>
          <w:numId w:val="8"/>
        </w:numPr>
        <w:ind w:left="353" w:right="133"/>
        <w:rPr>
          <w:rFonts w:cs="Arial"/>
          <w:sz w:val="18"/>
          <w:szCs w:val="18"/>
        </w:rPr>
        <w:sectPr w:rsidR="00DF4B54" w:rsidRPr="001C21B3" w:rsidSect="009F784D">
          <w:type w:val="continuous"/>
          <w:pgSz w:w="11907" w:h="16840" w:code="9"/>
          <w:pgMar w:top="1134" w:right="1134" w:bottom="454" w:left="1276" w:header="454" w:footer="454" w:gutter="0"/>
          <w:cols w:num="3" w:space="57"/>
          <w:titlePg/>
          <w:docGrid w:linePitch="272"/>
        </w:sectPr>
      </w:pPr>
    </w:p>
    <w:p w14:paraId="09D479BA" w14:textId="77777777" w:rsidR="00DF4B54" w:rsidRPr="008049E7" w:rsidRDefault="00DF4B54">
      <w:pPr>
        <w:tabs>
          <w:tab w:val="left" w:pos="1134"/>
        </w:tabs>
        <w:spacing w:before="80" w:after="60"/>
        <w:ind w:left="1134" w:hanging="992"/>
        <w:rPr>
          <w:rFonts w:cs="Arial"/>
          <w:b/>
          <w:sz w:val="22"/>
          <w:szCs w:val="22"/>
        </w:rPr>
      </w:pPr>
      <w:r w:rsidRPr="008049E7">
        <w:rPr>
          <w:rFonts w:cs="Arial"/>
          <w:b/>
          <w:sz w:val="22"/>
          <w:szCs w:val="22"/>
        </w:rPr>
        <w:t>Ongoing works – New and Upgraded Schools</w:t>
      </w:r>
    </w:p>
    <w:p w14:paraId="374E8BB8" w14:textId="77777777" w:rsidR="00DF4B54" w:rsidRDefault="00DF4B54">
      <w:pPr>
        <w:rPr>
          <w:rFonts w:ascii="Arial" w:hAnsi="Arial" w:cs="Arial"/>
          <w:sz w:val="18"/>
          <w:szCs w:val="18"/>
        </w:rPr>
        <w:sectPr w:rsidR="00DF4B54" w:rsidSect="009F784D">
          <w:type w:val="continuous"/>
          <w:pgSz w:w="11907" w:h="16840" w:code="9"/>
          <w:pgMar w:top="1134" w:right="1134" w:bottom="454" w:left="1134" w:header="454" w:footer="454" w:gutter="0"/>
          <w:cols w:space="720"/>
          <w:titlePg/>
          <w:docGrid w:linePitch="272"/>
        </w:sectPr>
      </w:pPr>
    </w:p>
    <w:p w14:paraId="5B52DFB1" w14:textId="77777777" w:rsidR="00DF4B54" w:rsidRDefault="00DF4B54" w:rsidP="0087561F">
      <w:pPr>
        <w:numPr>
          <w:ilvl w:val="0"/>
          <w:numId w:val="8"/>
        </w:numPr>
        <w:ind w:left="351" w:right="130" w:hanging="357"/>
        <w:rPr>
          <w:rFonts w:cs="Arial"/>
          <w:sz w:val="18"/>
          <w:szCs w:val="18"/>
        </w:rPr>
      </w:pPr>
      <w:r w:rsidRPr="000C6E2A">
        <w:rPr>
          <w:rFonts w:cs="Arial"/>
          <w:sz w:val="18"/>
          <w:szCs w:val="18"/>
        </w:rPr>
        <w:t>100 new preschools</w:t>
      </w:r>
    </w:p>
    <w:p w14:paraId="155C7EF1" w14:textId="77777777" w:rsidR="00DF4B54" w:rsidRDefault="00DF4B54" w:rsidP="0087561F">
      <w:pPr>
        <w:numPr>
          <w:ilvl w:val="0"/>
          <w:numId w:val="8"/>
        </w:numPr>
        <w:ind w:left="351" w:right="130" w:hanging="357"/>
        <w:rPr>
          <w:rFonts w:cs="Arial"/>
          <w:sz w:val="18"/>
          <w:szCs w:val="18"/>
        </w:rPr>
      </w:pPr>
      <w:r w:rsidRPr="000C6E2A">
        <w:rPr>
          <w:rFonts w:cs="Arial"/>
          <w:sz w:val="18"/>
          <w:szCs w:val="18"/>
        </w:rPr>
        <w:t>Albury Thurgoona (new primary school)</w:t>
      </w:r>
    </w:p>
    <w:p w14:paraId="187E9DC6" w14:textId="77777777" w:rsidR="00DF4B54" w:rsidRDefault="00DF4B54" w:rsidP="0087561F">
      <w:pPr>
        <w:numPr>
          <w:ilvl w:val="0"/>
          <w:numId w:val="8"/>
        </w:numPr>
        <w:ind w:left="351" w:right="130" w:hanging="357"/>
        <w:rPr>
          <w:rFonts w:cs="Arial"/>
          <w:sz w:val="18"/>
          <w:szCs w:val="18"/>
        </w:rPr>
      </w:pPr>
      <w:r w:rsidRPr="000C6E2A">
        <w:rPr>
          <w:rFonts w:cs="Arial"/>
          <w:sz w:val="18"/>
          <w:szCs w:val="18"/>
        </w:rPr>
        <w:t xml:space="preserve">Austral </w:t>
      </w:r>
      <w:proofErr w:type="gramStart"/>
      <w:r w:rsidRPr="000C6E2A">
        <w:rPr>
          <w:rFonts w:cs="Arial"/>
          <w:sz w:val="18"/>
          <w:szCs w:val="18"/>
        </w:rPr>
        <w:t>Public School</w:t>
      </w:r>
      <w:proofErr w:type="gramEnd"/>
      <w:r w:rsidRPr="000C6E2A">
        <w:rPr>
          <w:rFonts w:cs="Arial"/>
          <w:sz w:val="18"/>
          <w:szCs w:val="18"/>
        </w:rPr>
        <w:t xml:space="preserve"> Upgrade</w:t>
      </w:r>
    </w:p>
    <w:p w14:paraId="4C776D93" w14:textId="77777777" w:rsidR="00DF4B54" w:rsidRDefault="00DF4B54" w:rsidP="0087561F">
      <w:pPr>
        <w:numPr>
          <w:ilvl w:val="0"/>
          <w:numId w:val="8"/>
        </w:numPr>
        <w:ind w:left="351" w:right="130" w:hanging="357"/>
        <w:rPr>
          <w:rFonts w:cs="Arial"/>
          <w:sz w:val="18"/>
          <w:szCs w:val="18"/>
        </w:rPr>
      </w:pPr>
      <w:r w:rsidRPr="000C6E2A">
        <w:rPr>
          <w:rFonts w:cs="Arial"/>
          <w:sz w:val="18"/>
          <w:szCs w:val="18"/>
        </w:rPr>
        <w:t>Bathurst Secondary School Community Group Renewal</w:t>
      </w:r>
    </w:p>
    <w:p w14:paraId="1CB38688" w14:textId="77777777" w:rsidR="00DF4B54" w:rsidRDefault="00DF4B54" w:rsidP="0087561F">
      <w:pPr>
        <w:numPr>
          <w:ilvl w:val="0"/>
          <w:numId w:val="8"/>
        </w:numPr>
        <w:ind w:left="351" w:right="130" w:hanging="357"/>
        <w:rPr>
          <w:rFonts w:cs="Arial"/>
          <w:sz w:val="18"/>
          <w:szCs w:val="18"/>
        </w:rPr>
      </w:pPr>
      <w:r w:rsidRPr="000C6E2A">
        <w:rPr>
          <w:rFonts w:cs="Arial"/>
          <w:sz w:val="18"/>
          <w:szCs w:val="18"/>
        </w:rPr>
        <w:t>Birrong Boys and Girls High School Upgrade</w:t>
      </w:r>
    </w:p>
    <w:p w14:paraId="2E3CD8FD" w14:textId="77777777" w:rsidR="00DF4B54" w:rsidRDefault="00DF4B54" w:rsidP="0087561F">
      <w:pPr>
        <w:numPr>
          <w:ilvl w:val="0"/>
          <w:numId w:val="8"/>
        </w:numPr>
        <w:ind w:left="351" w:right="130" w:hanging="357"/>
        <w:rPr>
          <w:rFonts w:cs="Arial"/>
          <w:sz w:val="18"/>
          <w:szCs w:val="18"/>
        </w:rPr>
      </w:pPr>
      <w:r w:rsidRPr="000C6E2A">
        <w:rPr>
          <w:rFonts w:cs="Arial"/>
          <w:sz w:val="18"/>
          <w:szCs w:val="18"/>
        </w:rPr>
        <w:t>Bomaderry High School Upgrade</w:t>
      </w:r>
    </w:p>
    <w:p w14:paraId="6F5D239F" w14:textId="77777777" w:rsidR="00DF4B54" w:rsidRPr="006B5EED" w:rsidRDefault="00DF4B54" w:rsidP="0087561F">
      <w:pPr>
        <w:numPr>
          <w:ilvl w:val="0"/>
          <w:numId w:val="8"/>
        </w:numPr>
        <w:ind w:left="351" w:right="130" w:hanging="357"/>
        <w:rPr>
          <w:rFonts w:cs="Arial"/>
          <w:sz w:val="18"/>
          <w:szCs w:val="18"/>
        </w:rPr>
      </w:pPr>
      <w:r w:rsidRPr="006B5EED">
        <w:rPr>
          <w:rFonts w:cs="Arial"/>
          <w:sz w:val="18"/>
          <w:szCs w:val="18"/>
        </w:rPr>
        <w:t>Budawang School (relocation)</w:t>
      </w:r>
    </w:p>
    <w:p w14:paraId="632C7010" w14:textId="77777777" w:rsidR="00DF4B54" w:rsidRDefault="00DF4B54" w:rsidP="0087561F">
      <w:pPr>
        <w:numPr>
          <w:ilvl w:val="0"/>
          <w:numId w:val="8"/>
        </w:numPr>
        <w:ind w:left="351" w:right="130" w:hanging="357"/>
        <w:rPr>
          <w:rFonts w:cs="Arial"/>
          <w:sz w:val="18"/>
          <w:szCs w:val="18"/>
        </w:rPr>
      </w:pPr>
      <w:r w:rsidRPr="000C6E2A">
        <w:rPr>
          <w:rFonts w:cs="Arial"/>
          <w:sz w:val="18"/>
          <w:szCs w:val="18"/>
        </w:rPr>
        <w:t>Bungendore High School</w:t>
      </w:r>
      <w:r>
        <w:rPr>
          <w:rFonts w:cs="Arial"/>
          <w:sz w:val="18"/>
          <w:szCs w:val="18"/>
        </w:rPr>
        <w:t xml:space="preserve"> (new school)</w:t>
      </w:r>
    </w:p>
    <w:p w14:paraId="3AD405D5" w14:textId="77777777" w:rsidR="00DF4B54" w:rsidRDefault="00DF4B54" w:rsidP="0087561F">
      <w:pPr>
        <w:numPr>
          <w:ilvl w:val="0"/>
          <w:numId w:val="8"/>
        </w:numPr>
        <w:ind w:left="351" w:right="130" w:hanging="357"/>
        <w:rPr>
          <w:rFonts w:cs="Arial"/>
          <w:sz w:val="18"/>
          <w:szCs w:val="18"/>
        </w:rPr>
      </w:pPr>
      <w:r w:rsidRPr="000C6E2A">
        <w:rPr>
          <w:rFonts w:cs="Arial"/>
          <w:sz w:val="18"/>
          <w:szCs w:val="18"/>
        </w:rPr>
        <w:t>Cambridge Gardens Public School Upgrade</w:t>
      </w:r>
    </w:p>
    <w:p w14:paraId="72F0850E" w14:textId="77777777" w:rsidR="00DF4B54" w:rsidRDefault="00DF4B54" w:rsidP="0087561F">
      <w:pPr>
        <w:numPr>
          <w:ilvl w:val="0"/>
          <w:numId w:val="8"/>
        </w:numPr>
        <w:ind w:left="351" w:right="130" w:hanging="357"/>
        <w:rPr>
          <w:rFonts w:cs="Arial"/>
          <w:sz w:val="18"/>
          <w:szCs w:val="18"/>
        </w:rPr>
      </w:pPr>
      <w:r w:rsidRPr="000C6E2A">
        <w:rPr>
          <w:rFonts w:cs="Arial"/>
          <w:sz w:val="18"/>
          <w:szCs w:val="18"/>
        </w:rPr>
        <w:t>Cammeray Public School Upgrade</w:t>
      </w:r>
    </w:p>
    <w:p w14:paraId="102D71A2" w14:textId="77777777" w:rsidR="00DF4B54" w:rsidRDefault="00DF4B54" w:rsidP="0087561F">
      <w:pPr>
        <w:numPr>
          <w:ilvl w:val="0"/>
          <w:numId w:val="8"/>
        </w:numPr>
        <w:ind w:left="351" w:right="130" w:hanging="357"/>
        <w:rPr>
          <w:rFonts w:cs="Arial"/>
          <w:sz w:val="18"/>
          <w:szCs w:val="18"/>
        </w:rPr>
      </w:pPr>
      <w:r w:rsidRPr="000C6E2A">
        <w:rPr>
          <w:rFonts w:cs="Arial"/>
          <w:sz w:val="18"/>
          <w:szCs w:val="18"/>
        </w:rPr>
        <w:t xml:space="preserve">Carlingford West </w:t>
      </w:r>
      <w:proofErr w:type="gramStart"/>
      <w:r w:rsidRPr="000C6E2A">
        <w:rPr>
          <w:rFonts w:cs="Arial"/>
          <w:sz w:val="18"/>
          <w:szCs w:val="18"/>
        </w:rPr>
        <w:t>Public School</w:t>
      </w:r>
      <w:proofErr w:type="gramEnd"/>
      <w:r w:rsidRPr="000C6E2A">
        <w:rPr>
          <w:rFonts w:cs="Arial"/>
          <w:sz w:val="18"/>
          <w:szCs w:val="18"/>
        </w:rPr>
        <w:t xml:space="preserve"> Upgrade</w:t>
      </w:r>
    </w:p>
    <w:p w14:paraId="3A6D1DF5" w14:textId="77777777" w:rsidR="00DF4B54" w:rsidRDefault="00DF4B54" w:rsidP="0087561F">
      <w:pPr>
        <w:numPr>
          <w:ilvl w:val="0"/>
          <w:numId w:val="8"/>
        </w:numPr>
        <w:ind w:left="351" w:right="130" w:hanging="357"/>
        <w:rPr>
          <w:rFonts w:cs="Arial"/>
          <w:sz w:val="18"/>
          <w:szCs w:val="18"/>
        </w:rPr>
      </w:pPr>
      <w:r>
        <w:rPr>
          <w:rFonts w:cs="Arial"/>
          <w:sz w:val="18"/>
          <w:szCs w:val="18"/>
        </w:rPr>
        <w:t>C</w:t>
      </w:r>
      <w:r w:rsidRPr="000C6E2A">
        <w:rPr>
          <w:rFonts w:cs="Arial"/>
          <w:sz w:val="18"/>
          <w:szCs w:val="18"/>
        </w:rPr>
        <w:t>astle Hill Public School Upgrade</w:t>
      </w:r>
    </w:p>
    <w:p w14:paraId="07230C23" w14:textId="77777777" w:rsidR="00DF4B54" w:rsidRDefault="00DF4B54" w:rsidP="0087561F">
      <w:pPr>
        <w:numPr>
          <w:ilvl w:val="0"/>
          <w:numId w:val="8"/>
        </w:numPr>
        <w:ind w:left="351" w:right="130" w:hanging="357"/>
        <w:rPr>
          <w:rFonts w:cs="Arial"/>
          <w:sz w:val="18"/>
          <w:szCs w:val="18"/>
        </w:rPr>
      </w:pPr>
      <w:r>
        <w:rPr>
          <w:rFonts w:cs="Arial"/>
          <w:sz w:val="18"/>
          <w:szCs w:val="18"/>
        </w:rPr>
        <w:t>C</w:t>
      </w:r>
      <w:r w:rsidRPr="000C6E2A">
        <w:rPr>
          <w:rFonts w:cs="Arial"/>
          <w:sz w:val="18"/>
          <w:szCs w:val="18"/>
        </w:rPr>
        <w:t>ecil Hills High School Upgrade</w:t>
      </w:r>
    </w:p>
    <w:p w14:paraId="66953CCE" w14:textId="77777777" w:rsidR="00DF4B54" w:rsidRDefault="00DF4B54" w:rsidP="0087561F">
      <w:pPr>
        <w:numPr>
          <w:ilvl w:val="0"/>
          <w:numId w:val="8"/>
        </w:numPr>
        <w:ind w:left="351" w:right="130" w:hanging="357"/>
        <w:rPr>
          <w:rFonts w:cs="Arial"/>
          <w:sz w:val="18"/>
          <w:szCs w:val="18"/>
        </w:rPr>
      </w:pPr>
      <w:r w:rsidRPr="000C6E2A">
        <w:rPr>
          <w:rFonts w:cs="Arial"/>
          <w:sz w:val="18"/>
          <w:szCs w:val="18"/>
        </w:rPr>
        <w:t>Centre of Excellence for Agricultural Education</w:t>
      </w:r>
    </w:p>
    <w:p w14:paraId="064A9D7B" w14:textId="77777777" w:rsidR="00DF4B54" w:rsidRDefault="00DF4B54" w:rsidP="0087561F">
      <w:pPr>
        <w:numPr>
          <w:ilvl w:val="0"/>
          <w:numId w:val="8"/>
        </w:numPr>
        <w:ind w:left="351" w:right="130" w:hanging="357"/>
        <w:rPr>
          <w:rFonts w:cs="Arial"/>
          <w:sz w:val="18"/>
          <w:szCs w:val="18"/>
        </w:rPr>
      </w:pPr>
      <w:r w:rsidRPr="000C6E2A">
        <w:rPr>
          <w:rFonts w:cs="Arial"/>
          <w:sz w:val="18"/>
          <w:szCs w:val="18"/>
        </w:rPr>
        <w:t>Chatswood (new primary school)</w:t>
      </w:r>
    </w:p>
    <w:p w14:paraId="778827B6" w14:textId="77777777" w:rsidR="00DF4B54" w:rsidRDefault="00DF4B54" w:rsidP="0087561F">
      <w:pPr>
        <w:numPr>
          <w:ilvl w:val="0"/>
          <w:numId w:val="8"/>
        </w:numPr>
        <w:ind w:left="351" w:right="130" w:hanging="357"/>
        <w:rPr>
          <w:rFonts w:cs="Arial"/>
          <w:sz w:val="18"/>
          <w:szCs w:val="18"/>
        </w:rPr>
      </w:pPr>
      <w:r w:rsidRPr="000C6E2A">
        <w:rPr>
          <w:rFonts w:cs="Arial"/>
          <w:sz w:val="18"/>
          <w:szCs w:val="18"/>
        </w:rPr>
        <w:t>Concord High School Upgrade</w:t>
      </w:r>
    </w:p>
    <w:p w14:paraId="3D685B84" w14:textId="77777777" w:rsidR="00DF4B54" w:rsidRDefault="00DF4B54" w:rsidP="0087561F">
      <w:pPr>
        <w:numPr>
          <w:ilvl w:val="0"/>
          <w:numId w:val="8"/>
        </w:numPr>
        <w:ind w:left="351" w:right="130" w:hanging="357"/>
        <w:rPr>
          <w:rFonts w:cs="Arial"/>
          <w:sz w:val="18"/>
          <w:szCs w:val="18"/>
        </w:rPr>
      </w:pPr>
      <w:r w:rsidRPr="000C6E2A">
        <w:rPr>
          <w:rFonts w:cs="Arial"/>
          <w:sz w:val="18"/>
          <w:szCs w:val="18"/>
        </w:rPr>
        <w:t>Condell Park High School Upgrade</w:t>
      </w:r>
    </w:p>
    <w:p w14:paraId="678BAE18" w14:textId="77777777" w:rsidR="00DF4B54" w:rsidRDefault="00DF4B54" w:rsidP="0087561F">
      <w:pPr>
        <w:numPr>
          <w:ilvl w:val="0"/>
          <w:numId w:val="8"/>
        </w:numPr>
        <w:ind w:left="351" w:right="130" w:hanging="357"/>
        <w:rPr>
          <w:rFonts w:cs="Arial"/>
          <w:sz w:val="18"/>
          <w:szCs w:val="18"/>
        </w:rPr>
      </w:pPr>
      <w:r w:rsidRPr="000C6E2A">
        <w:rPr>
          <w:rFonts w:cs="Arial"/>
          <w:sz w:val="18"/>
          <w:szCs w:val="18"/>
        </w:rPr>
        <w:t>Cronulla High School Upgrade</w:t>
      </w:r>
    </w:p>
    <w:p w14:paraId="74A2B212" w14:textId="77777777" w:rsidR="00DF4B54" w:rsidRDefault="00DF4B54" w:rsidP="0087561F">
      <w:pPr>
        <w:numPr>
          <w:ilvl w:val="0"/>
          <w:numId w:val="8"/>
        </w:numPr>
        <w:ind w:left="351" w:right="130" w:hanging="357"/>
        <w:rPr>
          <w:rFonts w:cs="Arial"/>
          <w:sz w:val="18"/>
          <w:szCs w:val="18"/>
        </w:rPr>
      </w:pPr>
      <w:r w:rsidRPr="000C6E2A">
        <w:rPr>
          <w:rFonts w:cs="Arial"/>
          <w:sz w:val="18"/>
          <w:szCs w:val="18"/>
        </w:rPr>
        <w:t>Cumberland High School Upgrade</w:t>
      </w:r>
    </w:p>
    <w:p w14:paraId="20965733" w14:textId="77777777" w:rsidR="00DF4B54" w:rsidRDefault="00DF4B54" w:rsidP="0087561F">
      <w:pPr>
        <w:numPr>
          <w:ilvl w:val="0"/>
          <w:numId w:val="8"/>
        </w:numPr>
        <w:ind w:left="351" w:right="130" w:hanging="357"/>
        <w:rPr>
          <w:rFonts w:cs="Arial"/>
          <w:sz w:val="18"/>
          <w:szCs w:val="18"/>
        </w:rPr>
      </w:pPr>
      <w:r w:rsidRPr="000C6E2A">
        <w:rPr>
          <w:rFonts w:cs="Arial"/>
          <w:sz w:val="18"/>
          <w:szCs w:val="18"/>
        </w:rPr>
        <w:t>Dalmeny Public School Upgrade</w:t>
      </w:r>
    </w:p>
    <w:p w14:paraId="429C0057" w14:textId="77777777" w:rsidR="00DF4B54" w:rsidRDefault="00DF4B54" w:rsidP="0087561F">
      <w:pPr>
        <w:numPr>
          <w:ilvl w:val="0"/>
          <w:numId w:val="8"/>
        </w:numPr>
        <w:ind w:left="351" w:right="130" w:hanging="357"/>
        <w:rPr>
          <w:rFonts w:cs="Arial"/>
          <w:sz w:val="18"/>
          <w:szCs w:val="18"/>
        </w:rPr>
      </w:pPr>
      <w:r w:rsidRPr="000C6E2A">
        <w:rPr>
          <w:rFonts w:cs="Arial"/>
          <w:sz w:val="18"/>
          <w:szCs w:val="18"/>
        </w:rPr>
        <w:t xml:space="preserve">Dapto High School Covered Outdoor Learning Area </w:t>
      </w:r>
    </w:p>
    <w:p w14:paraId="75C5E803" w14:textId="77777777" w:rsidR="00DF4B54" w:rsidRDefault="00DF4B54" w:rsidP="0087561F">
      <w:pPr>
        <w:numPr>
          <w:ilvl w:val="0"/>
          <w:numId w:val="8"/>
        </w:numPr>
        <w:ind w:left="351" w:right="130" w:hanging="357"/>
        <w:rPr>
          <w:rFonts w:cs="Arial"/>
          <w:sz w:val="18"/>
          <w:szCs w:val="18"/>
        </w:rPr>
      </w:pPr>
      <w:r w:rsidRPr="000C6E2A">
        <w:rPr>
          <w:rFonts w:cs="Arial"/>
          <w:sz w:val="18"/>
          <w:szCs w:val="18"/>
        </w:rPr>
        <w:t>Darcy Road Public School Upgrade</w:t>
      </w:r>
    </w:p>
    <w:p w14:paraId="19F486CA" w14:textId="77777777" w:rsidR="00DF4B54" w:rsidRDefault="00DF4B54" w:rsidP="0087561F">
      <w:pPr>
        <w:numPr>
          <w:ilvl w:val="0"/>
          <w:numId w:val="8"/>
        </w:numPr>
        <w:ind w:left="351" w:right="130" w:hanging="357"/>
        <w:rPr>
          <w:rFonts w:cs="Arial"/>
          <w:sz w:val="18"/>
          <w:szCs w:val="18"/>
        </w:rPr>
      </w:pPr>
      <w:r w:rsidRPr="000C6E2A">
        <w:rPr>
          <w:rFonts w:cs="Arial"/>
          <w:sz w:val="18"/>
          <w:szCs w:val="18"/>
        </w:rPr>
        <w:t>Dundas Public School Upgrade</w:t>
      </w:r>
    </w:p>
    <w:p w14:paraId="54E3B911" w14:textId="77777777" w:rsidR="00DF4B54" w:rsidRDefault="00DF4B54" w:rsidP="0087561F">
      <w:pPr>
        <w:numPr>
          <w:ilvl w:val="0"/>
          <w:numId w:val="8"/>
        </w:numPr>
        <w:ind w:left="351" w:right="130" w:hanging="357"/>
        <w:rPr>
          <w:rFonts w:cs="Arial"/>
          <w:sz w:val="18"/>
          <w:szCs w:val="18"/>
        </w:rPr>
      </w:pPr>
      <w:r w:rsidRPr="000C6E2A">
        <w:rPr>
          <w:rFonts w:cs="Arial"/>
          <w:sz w:val="18"/>
          <w:szCs w:val="18"/>
        </w:rPr>
        <w:t>Eagle Vale High School (selective sports stream)</w:t>
      </w:r>
    </w:p>
    <w:p w14:paraId="3F3F982B" w14:textId="4FD11C64" w:rsidR="00DF4B54" w:rsidRDefault="00DF4B54" w:rsidP="0087561F">
      <w:pPr>
        <w:numPr>
          <w:ilvl w:val="0"/>
          <w:numId w:val="8"/>
        </w:numPr>
        <w:ind w:left="351" w:right="130" w:hanging="357"/>
        <w:rPr>
          <w:rFonts w:cs="Arial"/>
          <w:sz w:val="18"/>
          <w:szCs w:val="18"/>
        </w:rPr>
      </w:pPr>
      <w:r w:rsidRPr="000C6E2A">
        <w:rPr>
          <w:rFonts w:cs="Arial"/>
          <w:sz w:val="18"/>
          <w:szCs w:val="18"/>
        </w:rPr>
        <w:t>Eastwood Public School Upgrade</w:t>
      </w:r>
    </w:p>
    <w:p w14:paraId="05BD7F0B" w14:textId="77777777" w:rsidR="00DF4B54" w:rsidRDefault="00DF4B54" w:rsidP="0087561F">
      <w:pPr>
        <w:numPr>
          <w:ilvl w:val="0"/>
          <w:numId w:val="8"/>
        </w:numPr>
        <w:ind w:left="351" w:right="130" w:hanging="357"/>
        <w:rPr>
          <w:rFonts w:cs="Arial"/>
          <w:sz w:val="18"/>
          <w:szCs w:val="18"/>
        </w:rPr>
      </w:pPr>
      <w:r w:rsidRPr="000C6E2A">
        <w:rPr>
          <w:rFonts w:cs="Arial"/>
          <w:sz w:val="18"/>
          <w:szCs w:val="18"/>
        </w:rPr>
        <w:t>Edmondson Park (new high school)</w:t>
      </w:r>
    </w:p>
    <w:p w14:paraId="51BF7F2B" w14:textId="77777777" w:rsidR="00DF4B54" w:rsidRDefault="00DF4B54" w:rsidP="0087561F">
      <w:pPr>
        <w:numPr>
          <w:ilvl w:val="0"/>
          <w:numId w:val="8"/>
        </w:numPr>
        <w:ind w:left="351" w:right="130" w:hanging="357"/>
        <w:rPr>
          <w:rFonts w:cs="Arial"/>
          <w:sz w:val="18"/>
          <w:szCs w:val="18"/>
        </w:rPr>
      </w:pPr>
      <w:r w:rsidRPr="000C6E2A">
        <w:rPr>
          <w:rFonts w:cs="Arial"/>
          <w:sz w:val="18"/>
          <w:szCs w:val="18"/>
        </w:rPr>
        <w:t>Engadine High School Upgrade</w:t>
      </w:r>
    </w:p>
    <w:p w14:paraId="3A7E7AF9" w14:textId="64C88DDA" w:rsidR="00DF4B54" w:rsidRDefault="00DF4B54" w:rsidP="0087561F">
      <w:pPr>
        <w:numPr>
          <w:ilvl w:val="0"/>
          <w:numId w:val="8"/>
        </w:numPr>
        <w:ind w:left="351" w:right="130" w:hanging="357"/>
        <w:rPr>
          <w:rFonts w:cs="Arial"/>
          <w:sz w:val="18"/>
          <w:szCs w:val="18"/>
        </w:rPr>
      </w:pPr>
      <w:r w:rsidRPr="000C6E2A">
        <w:rPr>
          <w:rFonts w:cs="Arial"/>
          <w:sz w:val="18"/>
          <w:szCs w:val="18"/>
        </w:rPr>
        <w:t>Flinders – Planning (new high school)</w:t>
      </w:r>
    </w:p>
    <w:p w14:paraId="214080F2" w14:textId="52FBB6A5" w:rsidR="00DF4B54" w:rsidRDefault="00DF4B54" w:rsidP="00164BE1">
      <w:pPr>
        <w:numPr>
          <w:ilvl w:val="0"/>
          <w:numId w:val="8"/>
        </w:numPr>
        <w:ind w:left="353" w:right="133"/>
        <w:rPr>
          <w:rFonts w:cs="Arial"/>
          <w:sz w:val="18"/>
          <w:szCs w:val="18"/>
        </w:rPr>
      </w:pPr>
      <w:r w:rsidRPr="000C6E2A">
        <w:rPr>
          <w:rFonts w:cs="Arial"/>
          <w:sz w:val="18"/>
          <w:szCs w:val="18"/>
        </w:rPr>
        <w:t>Former Shoalhaven Anglican School site (open for public education)</w:t>
      </w:r>
    </w:p>
    <w:p w14:paraId="429F7943" w14:textId="77777777" w:rsidR="00DF4B54" w:rsidRDefault="00DF4B54" w:rsidP="00164BE1">
      <w:pPr>
        <w:numPr>
          <w:ilvl w:val="0"/>
          <w:numId w:val="8"/>
        </w:numPr>
        <w:ind w:left="353" w:right="133"/>
        <w:rPr>
          <w:rFonts w:cs="Arial"/>
          <w:sz w:val="18"/>
          <w:szCs w:val="18"/>
        </w:rPr>
      </w:pPr>
      <w:r w:rsidRPr="61C4BFA7">
        <w:rPr>
          <w:rFonts w:cs="Arial"/>
          <w:sz w:val="18"/>
          <w:szCs w:val="18"/>
        </w:rPr>
        <w:t xml:space="preserve">Gables </w:t>
      </w:r>
      <w:r>
        <w:rPr>
          <w:rFonts w:cs="Arial"/>
          <w:sz w:val="18"/>
          <w:szCs w:val="18"/>
        </w:rPr>
        <w:t>(</w:t>
      </w:r>
      <w:r w:rsidRPr="000C6E2A">
        <w:rPr>
          <w:rFonts w:cs="Arial"/>
          <w:sz w:val="18"/>
          <w:szCs w:val="18"/>
        </w:rPr>
        <w:t>new primary school)</w:t>
      </w:r>
    </w:p>
    <w:p w14:paraId="7AFBE5C3" w14:textId="77777777" w:rsidR="00DF4B54" w:rsidRDefault="00DF4B54" w:rsidP="00164BE1">
      <w:pPr>
        <w:numPr>
          <w:ilvl w:val="0"/>
          <w:numId w:val="8"/>
        </w:numPr>
        <w:ind w:left="353" w:right="133"/>
        <w:rPr>
          <w:rFonts w:cs="Arial"/>
          <w:sz w:val="18"/>
          <w:szCs w:val="18"/>
        </w:rPr>
      </w:pPr>
      <w:r w:rsidRPr="000C6E2A">
        <w:rPr>
          <w:rFonts w:cs="Arial"/>
          <w:sz w:val="18"/>
          <w:szCs w:val="18"/>
        </w:rPr>
        <w:t>Gillieston Public School (redevelopment)</w:t>
      </w:r>
    </w:p>
    <w:p w14:paraId="2CAA75A8" w14:textId="77777777" w:rsidR="00DF4B54" w:rsidRDefault="00DF4B54" w:rsidP="00164BE1">
      <w:pPr>
        <w:numPr>
          <w:ilvl w:val="0"/>
          <w:numId w:val="8"/>
        </w:numPr>
        <w:ind w:left="353" w:right="133"/>
        <w:rPr>
          <w:rFonts w:cs="Arial"/>
          <w:sz w:val="18"/>
          <w:szCs w:val="18"/>
        </w:rPr>
      </w:pPr>
      <w:r w:rsidRPr="000C6E2A">
        <w:rPr>
          <w:rFonts w:cs="Arial"/>
          <w:sz w:val="18"/>
          <w:szCs w:val="18"/>
        </w:rPr>
        <w:t>Girraween Public School Upgrade</w:t>
      </w:r>
    </w:p>
    <w:p w14:paraId="227085C6" w14:textId="77777777" w:rsidR="00DF4B54" w:rsidRDefault="00DF4B54" w:rsidP="00164BE1">
      <w:pPr>
        <w:numPr>
          <w:ilvl w:val="0"/>
          <w:numId w:val="8"/>
        </w:numPr>
        <w:ind w:left="353" w:right="133"/>
        <w:rPr>
          <w:rFonts w:cs="Arial"/>
          <w:sz w:val="18"/>
          <w:szCs w:val="18"/>
        </w:rPr>
      </w:pPr>
      <w:proofErr w:type="spellStart"/>
      <w:r w:rsidRPr="000C6E2A">
        <w:rPr>
          <w:rFonts w:cs="Arial"/>
          <w:sz w:val="18"/>
          <w:szCs w:val="18"/>
        </w:rPr>
        <w:t>Gledswood</w:t>
      </w:r>
      <w:proofErr w:type="spellEnd"/>
      <w:r w:rsidRPr="000C6E2A">
        <w:rPr>
          <w:rFonts w:cs="Arial"/>
          <w:sz w:val="18"/>
          <w:szCs w:val="18"/>
        </w:rPr>
        <w:t>/Gregory Hills (new high school)</w:t>
      </w:r>
    </w:p>
    <w:p w14:paraId="51C8CB4E" w14:textId="77777777" w:rsidR="00DF4B54" w:rsidRDefault="00DF4B54" w:rsidP="00164BE1">
      <w:pPr>
        <w:numPr>
          <w:ilvl w:val="0"/>
          <w:numId w:val="8"/>
        </w:numPr>
        <w:ind w:left="353" w:right="133"/>
        <w:rPr>
          <w:rFonts w:cs="Arial"/>
          <w:sz w:val="18"/>
          <w:szCs w:val="18"/>
        </w:rPr>
      </w:pPr>
      <w:proofErr w:type="spellStart"/>
      <w:r w:rsidRPr="000C6E2A">
        <w:rPr>
          <w:rFonts w:cs="Arial"/>
          <w:sz w:val="18"/>
          <w:szCs w:val="18"/>
        </w:rPr>
        <w:t>Googong</w:t>
      </w:r>
      <w:proofErr w:type="spellEnd"/>
      <w:r w:rsidRPr="000C6E2A">
        <w:rPr>
          <w:rFonts w:cs="Arial"/>
          <w:sz w:val="18"/>
          <w:szCs w:val="18"/>
        </w:rPr>
        <w:t xml:space="preserve"> (new high school)</w:t>
      </w:r>
    </w:p>
    <w:p w14:paraId="1F2C4907" w14:textId="77777777" w:rsidR="00DF4B54" w:rsidRDefault="00DF4B54" w:rsidP="00164BE1">
      <w:pPr>
        <w:numPr>
          <w:ilvl w:val="0"/>
          <w:numId w:val="8"/>
        </w:numPr>
        <w:ind w:left="353" w:right="133"/>
        <w:rPr>
          <w:rFonts w:cs="Arial"/>
          <w:sz w:val="18"/>
          <w:szCs w:val="18"/>
        </w:rPr>
      </w:pPr>
      <w:r w:rsidRPr="000C6E2A">
        <w:rPr>
          <w:rFonts w:cs="Arial"/>
          <w:sz w:val="18"/>
          <w:szCs w:val="18"/>
        </w:rPr>
        <w:t>Green Square Public School</w:t>
      </w:r>
      <w:r>
        <w:rPr>
          <w:rFonts w:cs="Arial"/>
          <w:sz w:val="18"/>
          <w:szCs w:val="18"/>
        </w:rPr>
        <w:t xml:space="preserve"> (new school)</w:t>
      </w:r>
    </w:p>
    <w:p w14:paraId="00FA5548" w14:textId="77777777" w:rsidR="00DF4B54" w:rsidRDefault="00DF4B54" w:rsidP="00164BE1">
      <w:pPr>
        <w:numPr>
          <w:ilvl w:val="0"/>
          <w:numId w:val="8"/>
        </w:numPr>
        <w:ind w:left="353" w:right="133"/>
        <w:rPr>
          <w:rFonts w:cs="Arial"/>
          <w:sz w:val="18"/>
          <w:szCs w:val="18"/>
        </w:rPr>
      </w:pPr>
      <w:r w:rsidRPr="000C6E2A">
        <w:rPr>
          <w:rFonts w:cs="Arial"/>
          <w:sz w:val="18"/>
          <w:szCs w:val="18"/>
        </w:rPr>
        <w:t>Greenway Park Public School Upgrade</w:t>
      </w:r>
    </w:p>
    <w:p w14:paraId="1EA6666D" w14:textId="77777777" w:rsidR="00DF4B54" w:rsidRDefault="00DF4B54" w:rsidP="00164BE1">
      <w:pPr>
        <w:numPr>
          <w:ilvl w:val="0"/>
          <w:numId w:val="8"/>
        </w:numPr>
        <w:ind w:left="353" w:right="133"/>
        <w:rPr>
          <w:rFonts w:cs="Arial"/>
          <w:sz w:val="18"/>
          <w:szCs w:val="18"/>
        </w:rPr>
      </w:pPr>
      <w:r w:rsidRPr="000C6E2A">
        <w:rPr>
          <w:rFonts w:cs="Arial"/>
          <w:sz w:val="18"/>
          <w:szCs w:val="18"/>
        </w:rPr>
        <w:t>Gregory Hills Public School (new school)</w:t>
      </w:r>
    </w:p>
    <w:p w14:paraId="70B43112" w14:textId="77777777" w:rsidR="00DF4B54" w:rsidRDefault="00DF4B54" w:rsidP="00164BE1">
      <w:pPr>
        <w:numPr>
          <w:ilvl w:val="0"/>
          <w:numId w:val="8"/>
        </w:numPr>
        <w:ind w:left="353" w:right="133"/>
        <w:rPr>
          <w:rFonts w:cs="Arial"/>
          <w:sz w:val="18"/>
          <w:szCs w:val="18"/>
        </w:rPr>
      </w:pPr>
      <w:r w:rsidRPr="000C6E2A">
        <w:rPr>
          <w:rFonts w:cs="Arial"/>
          <w:sz w:val="18"/>
          <w:szCs w:val="18"/>
        </w:rPr>
        <w:t>Hastings Secondary College Upgrade</w:t>
      </w:r>
    </w:p>
    <w:p w14:paraId="4BCB8433" w14:textId="77777777" w:rsidR="00DF4B54" w:rsidRDefault="00DF4B54" w:rsidP="00164BE1">
      <w:pPr>
        <w:numPr>
          <w:ilvl w:val="0"/>
          <w:numId w:val="8"/>
        </w:numPr>
        <w:ind w:left="353" w:right="133"/>
        <w:rPr>
          <w:rFonts w:cs="Arial"/>
          <w:sz w:val="18"/>
          <w:szCs w:val="18"/>
        </w:rPr>
      </w:pPr>
      <w:r w:rsidRPr="000C6E2A">
        <w:rPr>
          <w:rFonts w:cs="Arial"/>
          <w:sz w:val="18"/>
          <w:szCs w:val="18"/>
        </w:rPr>
        <w:t>Hunter River High School Upgrade</w:t>
      </w:r>
    </w:p>
    <w:p w14:paraId="599B761D" w14:textId="489167AC" w:rsidR="00DF4B54" w:rsidRDefault="00DF4B54" w:rsidP="00164BE1">
      <w:pPr>
        <w:numPr>
          <w:ilvl w:val="0"/>
          <w:numId w:val="8"/>
        </w:numPr>
        <w:ind w:left="353" w:right="133"/>
        <w:rPr>
          <w:rFonts w:cs="Arial"/>
          <w:sz w:val="18"/>
          <w:szCs w:val="18"/>
        </w:rPr>
      </w:pPr>
      <w:r w:rsidRPr="000C6E2A">
        <w:rPr>
          <w:rFonts w:cs="Arial"/>
          <w:sz w:val="18"/>
          <w:szCs w:val="18"/>
        </w:rPr>
        <w:t xml:space="preserve">Hurlstone Agricultural High School Upgrade </w:t>
      </w:r>
      <w:r w:rsidR="004D2D0B">
        <w:rPr>
          <w:rFonts w:cs="Arial"/>
          <w:sz w:val="18"/>
          <w:szCs w:val="18"/>
        </w:rPr>
        <w:t>–</w:t>
      </w:r>
      <w:r w:rsidRPr="000C6E2A">
        <w:rPr>
          <w:rFonts w:cs="Arial"/>
          <w:sz w:val="18"/>
          <w:szCs w:val="18"/>
        </w:rPr>
        <w:t xml:space="preserve"> Stage 2</w:t>
      </w:r>
    </w:p>
    <w:p w14:paraId="3C0F0B5B" w14:textId="77777777" w:rsidR="00DF4B54" w:rsidRDefault="00DF4B54" w:rsidP="00164BE1">
      <w:pPr>
        <w:numPr>
          <w:ilvl w:val="0"/>
          <w:numId w:val="8"/>
        </w:numPr>
        <w:ind w:left="353" w:right="133"/>
        <w:rPr>
          <w:rFonts w:cs="Arial"/>
          <w:sz w:val="18"/>
          <w:szCs w:val="18"/>
        </w:rPr>
      </w:pPr>
      <w:proofErr w:type="spellStart"/>
      <w:r w:rsidRPr="000C6E2A">
        <w:rPr>
          <w:rFonts w:cs="Arial"/>
          <w:sz w:val="18"/>
          <w:szCs w:val="18"/>
        </w:rPr>
        <w:t>Irrawang</w:t>
      </w:r>
      <w:proofErr w:type="spellEnd"/>
      <w:r w:rsidRPr="000C6E2A">
        <w:rPr>
          <w:rFonts w:cs="Arial"/>
          <w:sz w:val="18"/>
          <w:szCs w:val="18"/>
        </w:rPr>
        <w:t xml:space="preserve"> High School Upgrade</w:t>
      </w:r>
    </w:p>
    <w:p w14:paraId="28336D37" w14:textId="77777777" w:rsidR="00DF4B54" w:rsidRDefault="00DF4B54" w:rsidP="00164BE1">
      <w:pPr>
        <w:numPr>
          <w:ilvl w:val="0"/>
          <w:numId w:val="8"/>
        </w:numPr>
        <w:ind w:left="353" w:right="133"/>
        <w:rPr>
          <w:rFonts w:cs="Arial"/>
          <w:sz w:val="18"/>
          <w:szCs w:val="18"/>
        </w:rPr>
      </w:pPr>
      <w:r w:rsidRPr="000C6E2A">
        <w:rPr>
          <w:rFonts w:cs="Arial"/>
          <w:sz w:val="18"/>
          <w:szCs w:val="18"/>
        </w:rPr>
        <w:t>Jerrabomberra High School Upgrade – Stage 2</w:t>
      </w:r>
    </w:p>
    <w:p w14:paraId="57F19193" w14:textId="77777777" w:rsidR="00DF4B54" w:rsidRDefault="00DF4B54" w:rsidP="00164BE1">
      <w:pPr>
        <w:numPr>
          <w:ilvl w:val="0"/>
          <w:numId w:val="8"/>
        </w:numPr>
        <w:ind w:left="353" w:right="133"/>
        <w:rPr>
          <w:rFonts w:cs="Arial"/>
          <w:sz w:val="18"/>
          <w:szCs w:val="18"/>
        </w:rPr>
      </w:pPr>
      <w:r w:rsidRPr="000C6E2A">
        <w:rPr>
          <w:rFonts w:cs="Arial"/>
          <w:sz w:val="18"/>
          <w:szCs w:val="18"/>
        </w:rPr>
        <w:t>Jindabyne Education Campus</w:t>
      </w:r>
    </w:p>
    <w:p w14:paraId="696A8FE3" w14:textId="77777777" w:rsidR="00DF4B54" w:rsidRDefault="00DF4B54" w:rsidP="00164BE1">
      <w:pPr>
        <w:numPr>
          <w:ilvl w:val="0"/>
          <w:numId w:val="8"/>
        </w:numPr>
        <w:ind w:left="353" w:right="133"/>
        <w:rPr>
          <w:rFonts w:cs="Arial"/>
          <w:sz w:val="18"/>
          <w:szCs w:val="18"/>
        </w:rPr>
      </w:pPr>
      <w:r w:rsidRPr="000C6E2A">
        <w:rPr>
          <w:rFonts w:cs="Arial"/>
          <w:sz w:val="18"/>
          <w:szCs w:val="18"/>
        </w:rPr>
        <w:t>Jordan Springs (new high school)</w:t>
      </w:r>
    </w:p>
    <w:p w14:paraId="381EEF5A" w14:textId="77777777" w:rsidR="00DF4B54" w:rsidRDefault="00DF4B54" w:rsidP="00164BE1">
      <w:pPr>
        <w:numPr>
          <w:ilvl w:val="0"/>
          <w:numId w:val="8"/>
        </w:numPr>
        <w:ind w:left="353" w:right="133"/>
        <w:rPr>
          <w:rFonts w:cs="Arial"/>
          <w:sz w:val="18"/>
          <w:szCs w:val="18"/>
        </w:rPr>
      </w:pPr>
      <w:r w:rsidRPr="000C6E2A">
        <w:rPr>
          <w:rFonts w:cs="Arial"/>
          <w:sz w:val="18"/>
          <w:szCs w:val="18"/>
        </w:rPr>
        <w:t xml:space="preserve">Katoomba High School New Multi-Purpose Hall </w:t>
      </w:r>
    </w:p>
    <w:p w14:paraId="15D11B27" w14:textId="77777777" w:rsidR="00DF4B54" w:rsidRDefault="00DF4B54" w:rsidP="00164BE1">
      <w:pPr>
        <w:numPr>
          <w:ilvl w:val="0"/>
          <w:numId w:val="8"/>
        </w:numPr>
        <w:ind w:left="353" w:right="133"/>
        <w:rPr>
          <w:rFonts w:cs="Arial"/>
          <w:sz w:val="18"/>
          <w:szCs w:val="18"/>
        </w:rPr>
      </w:pPr>
      <w:r w:rsidRPr="000C6E2A">
        <w:rPr>
          <w:rFonts w:cs="Arial"/>
          <w:sz w:val="18"/>
          <w:szCs w:val="18"/>
        </w:rPr>
        <w:t>Kingscliff High School Upgrade</w:t>
      </w:r>
    </w:p>
    <w:p w14:paraId="120B5746" w14:textId="77777777" w:rsidR="00DF4B54" w:rsidRDefault="00DF4B54" w:rsidP="00164BE1">
      <w:pPr>
        <w:numPr>
          <w:ilvl w:val="0"/>
          <w:numId w:val="8"/>
        </w:numPr>
        <w:ind w:left="353" w:right="133"/>
        <w:rPr>
          <w:rFonts w:cs="Arial"/>
          <w:sz w:val="18"/>
          <w:szCs w:val="18"/>
        </w:rPr>
      </w:pPr>
      <w:r w:rsidRPr="000C6E2A">
        <w:rPr>
          <w:rFonts w:cs="Arial"/>
          <w:sz w:val="18"/>
          <w:szCs w:val="18"/>
        </w:rPr>
        <w:t>Kingscliff Public School Upgrade</w:t>
      </w:r>
    </w:p>
    <w:p w14:paraId="581FE36F" w14:textId="77777777" w:rsidR="00DF4B54" w:rsidRDefault="00DF4B54" w:rsidP="00164BE1">
      <w:pPr>
        <w:numPr>
          <w:ilvl w:val="0"/>
          <w:numId w:val="8"/>
        </w:numPr>
        <w:ind w:left="353" w:right="133"/>
        <w:rPr>
          <w:rFonts w:cs="Arial"/>
          <w:sz w:val="18"/>
          <w:szCs w:val="18"/>
        </w:rPr>
      </w:pPr>
      <w:r w:rsidRPr="000C6E2A">
        <w:rPr>
          <w:rFonts w:cs="Arial"/>
          <w:sz w:val="18"/>
          <w:szCs w:val="18"/>
        </w:rPr>
        <w:t>Kingswood Public School Upgrade</w:t>
      </w:r>
    </w:p>
    <w:p w14:paraId="5A64EC58" w14:textId="77777777" w:rsidR="00DF4B54" w:rsidRDefault="00DF4B54" w:rsidP="00164BE1">
      <w:pPr>
        <w:numPr>
          <w:ilvl w:val="0"/>
          <w:numId w:val="8"/>
        </w:numPr>
        <w:ind w:left="353" w:right="133"/>
        <w:rPr>
          <w:rFonts w:cs="Arial"/>
          <w:sz w:val="18"/>
          <w:szCs w:val="18"/>
        </w:rPr>
      </w:pPr>
      <w:r w:rsidRPr="000C6E2A">
        <w:rPr>
          <w:rFonts w:cs="Arial"/>
          <w:sz w:val="18"/>
          <w:szCs w:val="18"/>
        </w:rPr>
        <w:t>Kogarah Public School Upgrade</w:t>
      </w:r>
    </w:p>
    <w:p w14:paraId="6CCBCFB2" w14:textId="77777777" w:rsidR="00DF4B54" w:rsidRDefault="00DF4B54" w:rsidP="00164BE1">
      <w:pPr>
        <w:numPr>
          <w:ilvl w:val="0"/>
          <w:numId w:val="8"/>
        </w:numPr>
        <w:ind w:left="353" w:right="133"/>
        <w:rPr>
          <w:rFonts w:cs="Arial"/>
          <w:sz w:val="18"/>
          <w:szCs w:val="18"/>
        </w:rPr>
      </w:pPr>
      <w:r w:rsidRPr="000C6E2A">
        <w:rPr>
          <w:rFonts w:cs="Arial"/>
          <w:sz w:val="18"/>
          <w:szCs w:val="18"/>
        </w:rPr>
        <w:t>Leeton Primary School Community Group Renewal</w:t>
      </w:r>
    </w:p>
    <w:p w14:paraId="61EBD6CC" w14:textId="77777777" w:rsidR="00DF4B54" w:rsidRDefault="00DF4B54" w:rsidP="00164BE1">
      <w:pPr>
        <w:numPr>
          <w:ilvl w:val="0"/>
          <w:numId w:val="8"/>
        </w:numPr>
        <w:ind w:left="353" w:right="133"/>
        <w:rPr>
          <w:rFonts w:cs="Arial"/>
          <w:sz w:val="18"/>
          <w:szCs w:val="18"/>
        </w:rPr>
      </w:pPr>
      <w:r w:rsidRPr="000C6E2A">
        <w:rPr>
          <w:rFonts w:cs="Arial"/>
          <w:sz w:val="18"/>
          <w:szCs w:val="18"/>
        </w:rPr>
        <w:t>Lennox Head Public School (relocation)</w:t>
      </w:r>
    </w:p>
    <w:p w14:paraId="2F9C491F" w14:textId="77777777" w:rsidR="00DF4B54" w:rsidRDefault="00DF4B54" w:rsidP="00164BE1">
      <w:pPr>
        <w:numPr>
          <w:ilvl w:val="0"/>
          <w:numId w:val="8"/>
        </w:numPr>
        <w:ind w:left="353" w:right="133"/>
        <w:rPr>
          <w:rFonts w:cs="Arial"/>
          <w:sz w:val="18"/>
          <w:szCs w:val="18"/>
        </w:rPr>
      </w:pPr>
      <w:r w:rsidRPr="000C6E2A">
        <w:rPr>
          <w:rFonts w:cs="Arial"/>
          <w:sz w:val="18"/>
          <w:szCs w:val="18"/>
        </w:rPr>
        <w:t>Leppington Public School Upgrade</w:t>
      </w:r>
    </w:p>
    <w:p w14:paraId="19ADEB27" w14:textId="77777777" w:rsidR="00DF4B54" w:rsidRDefault="00DF4B54" w:rsidP="00164BE1">
      <w:pPr>
        <w:numPr>
          <w:ilvl w:val="0"/>
          <w:numId w:val="8"/>
        </w:numPr>
        <w:ind w:left="353" w:right="133"/>
        <w:rPr>
          <w:rFonts w:cs="Arial"/>
          <w:sz w:val="18"/>
          <w:szCs w:val="18"/>
        </w:rPr>
      </w:pPr>
      <w:r w:rsidRPr="000C6E2A">
        <w:rPr>
          <w:rFonts w:cs="Arial"/>
          <w:sz w:val="18"/>
          <w:szCs w:val="18"/>
        </w:rPr>
        <w:t>Leppington/Denham Court (new high school)</w:t>
      </w:r>
    </w:p>
    <w:p w14:paraId="4022F62F" w14:textId="77777777" w:rsidR="00DF4B54" w:rsidRDefault="00DF4B54" w:rsidP="00164BE1">
      <w:pPr>
        <w:numPr>
          <w:ilvl w:val="0"/>
          <w:numId w:val="8"/>
        </w:numPr>
        <w:ind w:left="353" w:right="133"/>
        <w:rPr>
          <w:rFonts w:cs="Arial"/>
          <w:sz w:val="18"/>
          <w:szCs w:val="18"/>
        </w:rPr>
      </w:pPr>
      <w:r w:rsidRPr="000C6E2A">
        <w:rPr>
          <w:rFonts w:cs="Arial"/>
          <w:sz w:val="18"/>
          <w:szCs w:val="18"/>
        </w:rPr>
        <w:t xml:space="preserve">Liverpool Boys and Girls High School </w:t>
      </w:r>
      <w:r>
        <w:rPr>
          <w:rFonts w:cs="Arial"/>
          <w:sz w:val="18"/>
          <w:szCs w:val="18"/>
        </w:rPr>
        <w:t>(redevelopment)</w:t>
      </w:r>
    </w:p>
    <w:p w14:paraId="184B39B3" w14:textId="77777777" w:rsidR="00DF4B54" w:rsidRDefault="00DF4B54" w:rsidP="00164BE1">
      <w:pPr>
        <w:numPr>
          <w:ilvl w:val="0"/>
          <w:numId w:val="8"/>
        </w:numPr>
        <w:ind w:left="353" w:right="133"/>
        <w:rPr>
          <w:rFonts w:cs="Arial"/>
          <w:sz w:val="18"/>
          <w:szCs w:val="18"/>
        </w:rPr>
      </w:pPr>
      <w:r w:rsidRPr="000C6E2A">
        <w:rPr>
          <w:rFonts w:cs="Arial"/>
          <w:sz w:val="18"/>
          <w:szCs w:val="18"/>
        </w:rPr>
        <w:t>Macquarie Park Education Campu</w:t>
      </w:r>
      <w:r>
        <w:rPr>
          <w:rFonts w:cs="Arial"/>
          <w:sz w:val="18"/>
          <w:szCs w:val="18"/>
        </w:rPr>
        <w:t>s</w:t>
      </w:r>
    </w:p>
    <w:p w14:paraId="18F14C97" w14:textId="77777777" w:rsidR="00DF4B54" w:rsidRDefault="00DF4B54" w:rsidP="00164BE1">
      <w:pPr>
        <w:numPr>
          <w:ilvl w:val="0"/>
          <w:numId w:val="8"/>
        </w:numPr>
        <w:ind w:left="353" w:right="133"/>
        <w:rPr>
          <w:rFonts w:cs="Arial"/>
          <w:sz w:val="18"/>
          <w:szCs w:val="18"/>
        </w:rPr>
      </w:pPr>
      <w:r w:rsidRPr="000C6E2A">
        <w:rPr>
          <w:rFonts w:cs="Arial"/>
          <w:sz w:val="18"/>
          <w:szCs w:val="18"/>
        </w:rPr>
        <w:t>Manly Village Public School Upgrade</w:t>
      </w:r>
    </w:p>
    <w:p w14:paraId="7C13F80C" w14:textId="77777777" w:rsidR="00DF4B54" w:rsidRDefault="00DF4B54" w:rsidP="00164BE1">
      <w:pPr>
        <w:numPr>
          <w:ilvl w:val="0"/>
          <w:numId w:val="8"/>
        </w:numPr>
        <w:ind w:left="353" w:right="133"/>
        <w:rPr>
          <w:rFonts w:cs="Arial"/>
          <w:sz w:val="18"/>
          <w:szCs w:val="18"/>
        </w:rPr>
      </w:pPr>
      <w:r w:rsidRPr="000C6E2A">
        <w:rPr>
          <w:rFonts w:cs="Arial"/>
          <w:sz w:val="18"/>
          <w:szCs w:val="18"/>
        </w:rPr>
        <w:t>Matthew Pearce Public School Upgrade</w:t>
      </w:r>
    </w:p>
    <w:p w14:paraId="251FD13B" w14:textId="77777777" w:rsidR="00DF4B54" w:rsidRDefault="00DF4B54" w:rsidP="00164BE1">
      <w:pPr>
        <w:numPr>
          <w:ilvl w:val="0"/>
          <w:numId w:val="8"/>
        </w:numPr>
        <w:ind w:left="353" w:right="133"/>
        <w:rPr>
          <w:rFonts w:cs="Arial"/>
          <w:sz w:val="18"/>
          <w:szCs w:val="18"/>
        </w:rPr>
      </w:pPr>
      <w:r w:rsidRPr="000C6E2A">
        <w:rPr>
          <w:rFonts w:cs="Arial"/>
          <w:sz w:val="18"/>
          <w:szCs w:val="18"/>
        </w:rPr>
        <w:t>Medowie (new high school)</w:t>
      </w:r>
    </w:p>
    <w:p w14:paraId="50AA9B6D" w14:textId="77777777" w:rsidR="00DF4B54" w:rsidRDefault="00DF4B54" w:rsidP="00164BE1">
      <w:pPr>
        <w:numPr>
          <w:ilvl w:val="0"/>
          <w:numId w:val="8"/>
        </w:numPr>
        <w:ind w:left="353" w:right="133"/>
        <w:rPr>
          <w:rFonts w:cs="Arial"/>
          <w:sz w:val="18"/>
          <w:szCs w:val="18"/>
        </w:rPr>
      </w:pPr>
      <w:proofErr w:type="spellStart"/>
      <w:r w:rsidRPr="000C6E2A">
        <w:rPr>
          <w:rFonts w:cs="Arial"/>
          <w:sz w:val="18"/>
          <w:szCs w:val="18"/>
        </w:rPr>
        <w:t>Melonba</w:t>
      </w:r>
      <w:proofErr w:type="spellEnd"/>
      <w:r w:rsidRPr="000C6E2A">
        <w:rPr>
          <w:rFonts w:cs="Arial"/>
          <w:sz w:val="18"/>
          <w:szCs w:val="18"/>
        </w:rPr>
        <w:t xml:space="preserve"> Education Campus (</w:t>
      </w:r>
      <w:proofErr w:type="spellStart"/>
      <w:r w:rsidRPr="000C6E2A">
        <w:rPr>
          <w:rFonts w:cs="Arial"/>
          <w:sz w:val="18"/>
          <w:szCs w:val="18"/>
        </w:rPr>
        <w:t>Melonba</w:t>
      </w:r>
      <w:proofErr w:type="spellEnd"/>
      <w:r w:rsidRPr="000C6E2A">
        <w:rPr>
          <w:rFonts w:cs="Arial"/>
          <w:sz w:val="18"/>
          <w:szCs w:val="18"/>
        </w:rPr>
        <w:t xml:space="preserve"> High School and </w:t>
      </w:r>
      <w:proofErr w:type="spellStart"/>
      <w:r w:rsidRPr="000C6E2A">
        <w:rPr>
          <w:rFonts w:cs="Arial"/>
          <w:sz w:val="18"/>
          <w:szCs w:val="18"/>
        </w:rPr>
        <w:t>Melonba</w:t>
      </w:r>
      <w:proofErr w:type="spellEnd"/>
      <w:r w:rsidRPr="000C6E2A">
        <w:rPr>
          <w:rFonts w:cs="Arial"/>
          <w:sz w:val="18"/>
          <w:szCs w:val="18"/>
        </w:rPr>
        <w:t xml:space="preserve"> Public School)</w:t>
      </w:r>
    </w:p>
    <w:p w14:paraId="3C197A04" w14:textId="77777777" w:rsidR="00DF4B54" w:rsidRDefault="00DF4B54" w:rsidP="00164BE1">
      <w:pPr>
        <w:numPr>
          <w:ilvl w:val="0"/>
          <w:numId w:val="8"/>
        </w:numPr>
        <w:ind w:left="353" w:right="133"/>
        <w:rPr>
          <w:rFonts w:cs="Arial"/>
          <w:sz w:val="18"/>
          <w:szCs w:val="18"/>
        </w:rPr>
      </w:pPr>
      <w:r w:rsidRPr="000C6E2A">
        <w:rPr>
          <w:rFonts w:cs="Arial"/>
          <w:sz w:val="18"/>
          <w:szCs w:val="18"/>
        </w:rPr>
        <w:t xml:space="preserve">Melrose Park (new high school) </w:t>
      </w:r>
    </w:p>
    <w:p w14:paraId="386AC7FE" w14:textId="77777777" w:rsidR="00DF4B54" w:rsidRDefault="00DF4B54" w:rsidP="00164BE1">
      <w:pPr>
        <w:numPr>
          <w:ilvl w:val="0"/>
          <w:numId w:val="8"/>
        </w:numPr>
        <w:ind w:left="353" w:right="133"/>
        <w:rPr>
          <w:rFonts w:cs="Arial"/>
          <w:sz w:val="18"/>
          <w:szCs w:val="18"/>
        </w:rPr>
      </w:pPr>
      <w:r w:rsidRPr="000C6E2A">
        <w:rPr>
          <w:rFonts w:cs="Arial"/>
          <w:sz w:val="18"/>
          <w:szCs w:val="18"/>
        </w:rPr>
        <w:t>Melrose Park Public School (redevelopment)</w:t>
      </w:r>
    </w:p>
    <w:p w14:paraId="73871B42" w14:textId="77777777" w:rsidR="00DF4B54" w:rsidRDefault="00DF4B54" w:rsidP="00164BE1">
      <w:pPr>
        <w:numPr>
          <w:ilvl w:val="0"/>
          <w:numId w:val="8"/>
        </w:numPr>
        <w:ind w:left="353" w:right="133"/>
        <w:rPr>
          <w:rFonts w:cs="Arial"/>
          <w:sz w:val="18"/>
          <w:szCs w:val="18"/>
        </w:rPr>
      </w:pPr>
      <w:r w:rsidRPr="000C6E2A">
        <w:rPr>
          <w:rFonts w:cs="Arial"/>
          <w:sz w:val="18"/>
          <w:szCs w:val="18"/>
        </w:rPr>
        <w:t>Middle Head Environment Education Centre</w:t>
      </w:r>
    </w:p>
    <w:p w14:paraId="212DB7D4" w14:textId="77777777" w:rsidR="00DF4B54" w:rsidRDefault="00DF4B54" w:rsidP="00164BE1">
      <w:pPr>
        <w:numPr>
          <w:ilvl w:val="0"/>
          <w:numId w:val="8"/>
        </w:numPr>
        <w:ind w:left="353" w:right="133"/>
        <w:rPr>
          <w:rFonts w:cs="Arial"/>
          <w:sz w:val="18"/>
          <w:szCs w:val="18"/>
        </w:rPr>
      </w:pPr>
      <w:r w:rsidRPr="000C6E2A">
        <w:rPr>
          <w:rFonts w:cs="Arial"/>
          <w:sz w:val="18"/>
          <w:szCs w:val="18"/>
        </w:rPr>
        <w:t>Midtown Macquarie Park (new primary school)</w:t>
      </w:r>
    </w:p>
    <w:p w14:paraId="71F1F570" w14:textId="77777777" w:rsidR="00DF4B54" w:rsidRDefault="00DF4B54" w:rsidP="00164BE1">
      <w:pPr>
        <w:numPr>
          <w:ilvl w:val="0"/>
          <w:numId w:val="8"/>
        </w:numPr>
        <w:ind w:left="353" w:right="133"/>
        <w:rPr>
          <w:rFonts w:cs="Arial"/>
          <w:sz w:val="18"/>
          <w:szCs w:val="18"/>
        </w:rPr>
      </w:pPr>
      <w:r w:rsidRPr="000C6E2A">
        <w:rPr>
          <w:rFonts w:cs="Arial"/>
          <w:sz w:val="18"/>
          <w:szCs w:val="18"/>
        </w:rPr>
        <w:t>Milton Public School Upgrade</w:t>
      </w:r>
    </w:p>
    <w:p w14:paraId="6A61B715" w14:textId="77777777" w:rsidR="00DF4B54" w:rsidRDefault="00DF4B54" w:rsidP="00164BE1">
      <w:pPr>
        <w:numPr>
          <w:ilvl w:val="0"/>
          <w:numId w:val="8"/>
        </w:numPr>
        <w:ind w:left="353" w:right="133"/>
        <w:rPr>
          <w:rFonts w:cs="Arial"/>
          <w:sz w:val="18"/>
          <w:szCs w:val="18"/>
        </w:rPr>
      </w:pPr>
      <w:r w:rsidRPr="000C6E2A">
        <w:rPr>
          <w:rFonts w:cs="Arial"/>
          <w:sz w:val="18"/>
          <w:szCs w:val="18"/>
        </w:rPr>
        <w:t>Minnamurra Public School (new nature playground)</w:t>
      </w:r>
    </w:p>
    <w:p w14:paraId="41B981F6" w14:textId="77777777" w:rsidR="00DF4B54" w:rsidRDefault="00DF4B54" w:rsidP="00164BE1">
      <w:pPr>
        <w:numPr>
          <w:ilvl w:val="0"/>
          <w:numId w:val="8"/>
        </w:numPr>
        <w:ind w:left="353" w:right="133"/>
        <w:rPr>
          <w:rFonts w:cs="Arial"/>
          <w:sz w:val="18"/>
          <w:szCs w:val="18"/>
        </w:rPr>
      </w:pPr>
      <w:r w:rsidRPr="000C6E2A">
        <w:rPr>
          <w:rFonts w:cs="Arial"/>
          <w:sz w:val="18"/>
          <w:szCs w:val="18"/>
        </w:rPr>
        <w:t>Moruya High School Upgrade</w:t>
      </w:r>
    </w:p>
    <w:p w14:paraId="04BB9256" w14:textId="77777777" w:rsidR="00DF4B54" w:rsidRDefault="00DF4B54" w:rsidP="00164BE1">
      <w:pPr>
        <w:numPr>
          <w:ilvl w:val="0"/>
          <w:numId w:val="8"/>
        </w:numPr>
        <w:ind w:left="353" w:right="133"/>
        <w:rPr>
          <w:rFonts w:cs="Arial"/>
          <w:sz w:val="18"/>
          <w:szCs w:val="18"/>
        </w:rPr>
      </w:pPr>
      <w:r w:rsidRPr="000C6E2A">
        <w:rPr>
          <w:rFonts w:cs="Arial"/>
          <w:sz w:val="18"/>
          <w:szCs w:val="18"/>
        </w:rPr>
        <w:t xml:space="preserve">Narrabeen North Public School and Narrabeen Sports High School Upgrades </w:t>
      </w:r>
    </w:p>
    <w:p w14:paraId="2AE9AA29" w14:textId="77777777" w:rsidR="00DF4B54" w:rsidRDefault="00DF4B54" w:rsidP="00164BE1">
      <w:pPr>
        <w:numPr>
          <w:ilvl w:val="0"/>
          <w:numId w:val="8"/>
        </w:numPr>
        <w:ind w:left="353" w:right="133"/>
        <w:rPr>
          <w:rFonts w:cs="Arial"/>
          <w:sz w:val="18"/>
          <w:szCs w:val="18"/>
        </w:rPr>
      </w:pPr>
      <w:r w:rsidRPr="000C6E2A">
        <w:rPr>
          <w:rFonts w:cs="Arial"/>
          <w:sz w:val="18"/>
          <w:szCs w:val="18"/>
        </w:rPr>
        <w:t>Neutral Bay Public School Upgrade</w:t>
      </w:r>
    </w:p>
    <w:p w14:paraId="4ADBB391" w14:textId="77777777" w:rsidR="00DF4B54" w:rsidRDefault="00DF4B54" w:rsidP="00164BE1">
      <w:pPr>
        <w:numPr>
          <w:ilvl w:val="0"/>
          <w:numId w:val="8"/>
        </w:numPr>
        <w:ind w:left="353" w:right="133"/>
        <w:rPr>
          <w:rFonts w:cs="Arial"/>
          <w:sz w:val="18"/>
          <w:szCs w:val="18"/>
        </w:rPr>
      </w:pPr>
      <w:r w:rsidRPr="000C6E2A">
        <w:rPr>
          <w:rFonts w:cs="Arial"/>
          <w:sz w:val="18"/>
          <w:szCs w:val="18"/>
        </w:rPr>
        <w:t>New schools for Westmead</w:t>
      </w:r>
    </w:p>
    <w:p w14:paraId="698498BE" w14:textId="77777777" w:rsidR="00DF4B54" w:rsidRDefault="00DF4B54" w:rsidP="00164BE1">
      <w:pPr>
        <w:numPr>
          <w:ilvl w:val="0"/>
          <w:numId w:val="8"/>
        </w:numPr>
        <w:ind w:left="353" w:right="133"/>
        <w:rPr>
          <w:rFonts w:cs="Arial"/>
          <w:sz w:val="18"/>
          <w:szCs w:val="18"/>
        </w:rPr>
      </w:pPr>
      <w:r w:rsidRPr="000C6E2A">
        <w:rPr>
          <w:rFonts w:cs="Arial"/>
          <w:sz w:val="18"/>
          <w:szCs w:val="18"/>
        </w:rPr>
        <w:t>Newcastle High School (redevelopment)</w:t>
      </w:r>
    </w:p>
    <w:p w14:paraId="1EE48D6A" w14:textId="77777777" w:rsidR="00DF4B54" w:rsidRDefault="00DF4B54" w:rsidP="00164BE1">
      <w:pPr>
        <w:numPr>
          <w:ilvl w:val="0"/>
          <w:numId w:val="8"/>
        </w:numPr>
        <w:ind w:left="353" w:right="133"/>
        <w:rPr>
          <w:rFonts w:cs="Arial"/>
          <w:sz w:val="18"/>
          <w:szCs w:val="18"/>
        </w:rPr>
      </w:pPr>
      <w:proofErr w:type="spellStart"/>
      <w:r w:rsidRPr="000C6E2A">
        <w:rPr>
          <w:rFonts w:cs="Arial"/>
          <w:sz w:val="18"/>
          <w:szCs w:val="18"/>
        </w:rPr>
        <w:t>Nirimba</w:t>
      </w:r>
      <w:proofErr w:type="spellEnd"/>
      <w:r w:rsidRPr="000C6E2A">
        <w:rPr>
          <w:rFonts w:cs="Arial"/>
          <w:sz w:val="18"/>
          <w:szCs w:val="18"/>
        </w:rPr>
        <w:t xml:space="preserve"> Fields </w:t>
      </w:r>
      <w:r>
        <w:rPr>
          <w:rFonts w:cs="Arial"/>
          <w:sz w:val="18"/>
          <w:szCs w:val="18"/>
        </w:rPr>
        <w:t>Public School</w:t>
      </w:r>
      <w:r w:rsidRPr="000C6E2A">
        <w:rPr>
          <w:rFonts w:cs="Arial"/>
          <w:sz w:val="18"/>
          <w:szCs w:val="18"/>
        </w:rPr>
        <w:t xml:space="preserve"> (new school)</w:t>
      </w:r>
    </w:p>
    <w:p w14:paraId="4111CD8F" w14:textId="77777777" w:rsidR="00DF4B54" w:rsidRDefault="00DF4B54" w:rsidP="00164BE1">
      <w:pPr>
        <w:numPr>
          <w:ilvl w:val="0"/>
          <w:numId w:val="8"/>
        </w:numPr>
        <w:ind w:left="353" w:right="133"/>
        <w:rPr>
          <w:rFonts w:cs="Arial"/>
          <w:sz w:val="18"/>
          <w:szCs w:val="18"/>
        </w:rPr>
      </w:pPr>
      <w:r w:rsidRPr="00846429">
        <w:rPr>
          <w:rFonts w:cs="Arial"/>
          <w:sz w:val="18"/>
          <w:szCs w:val="18"/>
        </w:rPr>
        <w:t>Northbridge Public School Upgrade</w:t>
      </w:r>
    </w:p>
    <w:p w14:paraId="6307CDAD" w14:textId="77777777" w:rsidR="00DF4B54" w:rsidRDefault="00DF4B54" w:rsidP="00164BE1">
      <w:pPr>
        <w:numPr>
          <w:ilvl w:val="0"/>
          <w:numId w:val="8"/>
        </w:numPr>
        <w:ind w:left="353" w:right="133"/>
        <w:rPr>
          <w:rFonts w:cs="Arial"/>
          <w:sz w:val="18"/>
          <w:szCs w:val="18"/>
        </w:rPr>
      </w:pPr>
      <w:r w:rsidRPr="00846429">
        <w:rPr>
          <w:rFonts w:cs="Arial"/>
          <w:sz w:val="18"/>
          <w:szCs w:val="18"/>
        </w:rPr>
        <w:t>Northmead Creative and Performing Arts High School Upgrade</w:t>
      </w:r>
    </w:p>
    <w:p w14:paraId="3D6A40D0" w14:textId="77777777" w:rsidR="00DF4B54" w:rsidRDefault="00DF4B54" w:rsidP="00164BE1">
      <w:pPr>
        <w:numPr>
          <w:ilvl w:val="0"/>
          <w:numId w:val="8"/>
        </w:numPr>
        <w:ind w:left="353" w:right="133"/>
        <w:rPr>
          <w:rFonts w:cs="Arial"/>
          <w:sz w:val="18"/>
          <w:szCs w:val="18"/>
        </w:rPr>
      </w:pPr>
      <w:r w:rsidRPr="00846429">
        <w:rPr>
          <w:rFonts w:cs="Arial"/>
          <w:sz w:val="18"/>
          <w:szCs w:val="18"/>
        </w:rPr>
        <w:t>Northmead Public School Upgrade</w:t>
      </w:r>
    </w:p>
    <w:p w14:paraId="304532AC" w14:textId="77777777" w:rsidR="00DF4B54" w:rsidRDefault="00DF4B54" w:rsidP="00164BE1">
      <w:pPr>
        <w:numPr>
          <w:ilvl w:val="0"/>
          <w:numId w:val="8"/>
        </w:numPr>
        <w:ind w:left="353" w:right="133"/>
        <w:rPr>
          <w:rFonts w:cs="Arial"/>
          <w:sz w:val="18"/>
          <w:szCs w:val="18"/>
        </w:rPr>
      </w:pPr>
      <w:r w:rsidRPr="00846429">
        <w:rPr>
          <w:rFonts w:cs="Arial"/>
          <w:sz w:val="18"/>
          <w:szCs w:val="18"/>
        </w:rPr>
        <w:t>Nowra (new primary school)</w:t>
      </w:r>
    </w:p>
    <w:p w14:paraId="69B5B26B" w14:textId="77777777" w:rsidR="00DF4B54" w:rsidRDefault="00DF4B54" w:rsidP="00164BE1">
      <w:pPr>
        <w:numPr>
          <w:ilvl w:val="0"/>
          <w:numId w:val="8"/>
        </w:numPr>
        <w:ind w:left="353" w:right="133"/>
        <w:rPr>
          <w:rFonts w:cs="Arial"/>
          <w:sz w:val="18"/>
          <w:szCs w:val="18"/>
        </w:rPr>
      </w:pPr>
      <w:r w:rsidRPr="00846429">
        <w:rPr>
          <w:rFonts w:cs="Arial"/>
          <w:sz w:val="18"/>
          <w:szCs w:val="18"/>
        </w:rPr>
        <w:t>Orange Grove Public School Upgrade</w:t>
      </w:r>
    </w:p>
    <w:p w14:paraId="68462034" w14:textId="483F1512" w:rsidR="00EE5BF0" w:rsidRDefault="00EE5BF0" w:rsidP="00EE5BF0">
      <w:pPr>
        <w:numPr>
          <w:ilvl w:val="0"/>
          <w:numId w:val="8"/>
        </w:numPr>
        <w:ind w:left="351" w:right="130" w:hanging="357"/>
        <w:rPr>
          <w:rFonts w:cs="Arial"/>
          <w:sz w:val="18"/>
          <w:szCs w:val="18"/>
        </w:rPr>
      </w:pPr>
      <w:r w:rsidRPr="0DA8CBE0">
        <w:rPr>
          <w:rFonts w:cs="Arial"/>
          <w:sz w:val="18"/>
          <w:szCs w:val="18"/>
        </w:rPr>
        <w:t>Orana Heights Public</w:t>
      </w:r>
      <w:r w:rsidRPr="000C6E2A">
        <w:rPr>
          <w:rFonts w:cs="Arial"/>
          <w:sz w:val="18"/>
          <w:szCs w:val="18"/>
        </w:rPr>
        <w:t xml:space="preserve"> </w:t>
      </w:r>
      <w:proofErr w:type="gramStart"/>
      <w:r w:rsidRPr="000C6E2A">
        <w:rPr>
          <w:rFonts w:cs="Arial"/>
          <w:sz w:val="18"/>
          <w:szCs w:val="18"/>
        </w:rPr>
        <w:t xml:space="preserve">School </w:t>
      </w:r>
      <w:r w:rsidRPr="4AEAD9C6">
        <w:rPr>
          <w:rFonts w:cs="Arial"/>
          <w:sz w:val="18"/>
          <w:szCs w:val="18"/>
        </w:rPr>
        <w:t xml:space="preserve"> Upgrade</w:t>
      </w:r>
      <w:proofErr w:type="gramEnd"/>
    </w:p>
    <w:p w14:paraId="7A8AAD13" w14:textId="77777777" w:rsidR="00DF4B54" w:rsidRDefault="00DF4B54" w:rsidP="00164BE1">
      <w:pPr>
        <w:numPr>
          <w:ilvl w:val="0"/>
          <w:numId w:val="8"/>
        </w:numPr>
        <w:ind w:left="353" w:right="133"/>
        <w:rPr>
          <w:rFonts w:cs="Arial"/>
          <w:sz w:val="18"/>
          <w:szCs w:val="18"/>
        </w:rPr>
      </w:pPr>
      <w:r w:rsidRPr="00846429">
        <w:rPr>
          <w:rFonts w:cs="Arial"/>
          <w:sz w:val="18"/>
          <w:szCs w:val="18"/>
        </w:rPr>
        <w:t xml:space="preserve">Parramatta East </w:t>
      </w:r>
      <w:proofErr w:type="gramStart"/>
      <w:r w:rsidRPr="00846429">
        <w:rPr>
          <w:rFonts w:cs="Arial"/>
          <w:sz w:val="18"/>
          <w:szCs w:val="18"/>
        </w:rPr>
        <w:t>Public School</w:t>
      </w:r>
      <w:proofErr w:type="gramEnd"/>
      <w:r w:rsidRPr="00846429">
        <w:rPr>
          <w:rFonts w:cs="Arial"/>
          <w:sz w:val="18"/>
          <w:szCs w:val="18"/>
        </w:rPr>
        <w:t xml:space="preserve"> Upgrade </w:t>
      </w:r>
    </w:p>
    <w:p w14:paraId="587583F2" w14:textId="371840EF" w:rsidR="00E20157" w:rsidRDefault="00E20157" w:rsidP="00E20157">
      <w:pPr>
        <w:numPr>
          <w:ilvl w:val="0"/>
          <w:numId w:val="8"/>
        </w:numPr>
        <w:ind w:left="353" w:right="133"/>
        <w:rPr>
          <w:rFonts w:cs="Arial"/>
          <w:sz w:val="18"/>
          <w:szCs w:val="18"/>
        </w:rPr>
      </w:pPr>
      <w:r w:rsidRPr="2F8BDC37">
        <w:rPr>
          <w:rFonts w:cs="Arial"/>
          <w:sz w:val="18"/>
          <w:szCs w:val="18"/>
        </w:rPr>
        <w:t>Penrith Lakes Environmental Education Centre Upgrade</w:t>
      </w:r>
    </w:p>
    <w:p w14:paraId="351EBBEC" w14:textId="77777777" w:rsidR="00DF4B54" w:rsidRDefault="00DF4B54" w:rsidP="00164BE1">
      <w:pPr>
        <w:numPr>
          <w:ilvl w:val="0"/>
          <w:numId w:val="8"/>
        </w:numPr>
        <w:ind w:left="353" w:right="133"/>
        <w:rPr>
          <w:rFonts w:cs="Arial"/>
          <w:sz w:val="18"/>
          <w:szCs w:val="18"/>
        </w:rPr>
      </w:pPr>
      <w:r w:rsidRPr="00846429">
        <w:rPr>
          <w:rFonts w:cs="Arial"/>
          <w:sz w:val="18"/>
          <w:szCs w:val="18"/>
        </w:rPr>
        <w:t>Pottsville – Planning (new high school)</w:t>
      </w:r>
    </w:p>
    <w:p w14:paraId="771C16B0" w14:textId="6A6AF1BB" w:rsidR="00DF4B54" w:rsidRDefault="00DF4B54" w:rsidP="00164BE1">
      <w:pPr>
        <w:numPr>
          <w:ilvl w:val="0"/>
          <w:numId w:val="8"/>
        </w:numPr>
        <w:ind w:left="353" w:right="133"/>
        <w:rPr>
          <w:rFonts w:cs="Arial"/>
          <w:sz w:val="18"/>
          <w:szCs w:val="18"/>
        </w:rPr>
      </w:pPr>
      <w:r w:rsidRPr="00846429">
        <w:rPr>
          <w:rFonts w:cs="Arial"/>
          <w:sz w:val="18"/>
          <w:szCs w:val="18"/>
        </w:rPr>
        <w:t>Punchbowl Public School Upgrade</w:t>
      </w:r>
    </w:p>
    <w:p w14:paraId="0B9F427F" w14:textId="5CA784DA" w:rsidR="00DF4B54" w:rsidRDefault="00DF4B54" w:rsidP="00164BE1">
      <w:pPr>
        <w:numPr>
          <w:ilvl w:val="0"/>
          <w:numId w:val="8"/>
        </w:numPr>
        <w:ind w:left="353" w:right="133"/>
        <w:rPr>
          <w:rFonts w:cs="Arial"/>
          <w:sz w:val="18"/>
          <w:szCs w:val="18"/>
        </w:rPr>
      </w:pPr>
      <w:r w:rsidRPr="00846429">
        <w:rPr>
          <w:rFonts w:cs="Arial"/>
          <w:sz w:val="18"/>
          <w:szCs w:val="18"/>
        </w:rPr>
        <w:t>Randwick High School Upgrade</w:t>
      </w:r>
    </w:p>
    <w:p w14:paraId="77C6AC9E" w14:textId="24E2D20D" w:rsidR="00DF4B54" w:rsidRDefault="00DF4B54" w:rsidP="00164BE1">
      <w:pPr>
        <w:numPr>
          <w:ilvl w:val="0"/>
          <w:numId w:val="8"/>
        </w:numPr>
        <w:ind w:left="353" w:right="133"/>
        <w:rPr>
          <w:rFonts w:cs="Arial"/>
          <w:sz w:val="18"/>
          <w:szCs w:val="18"/>
        </w:rPr>
      </w:pPr>
      <w:r w:rsidRPr="00846429">
        <w:rPr>
          <w:rFonts w:cs="Arial"/>
          <w:sz w:val="18"/>
          <w:szCs w:val="18"/>
        </w:rPr>
        <w:t>Rhodes East (new primary school)</w:t>
      </w:r>
    </w:p>
    <w:p w14:paraId="1BD9293B" w14:textId="6BAA07F9" w:rsidR="00DF4B54" w:rsidRDefault="00DF4B54" w:rsidP="00164BE1">
      <w:pPr>
        <w:numPr>
          <w:ilvl w:val="0"/>
          <w:numId w:val="8"/>
        </w:numPr>
        <w:ind w:left="353" w:right="133"/>
        <w:rPr>
          <w:rFonts w:cs="Arial"/>
          <w:sz w:val="18"/>
          <w:szCs w:val="18"/>
        </w:rPr>
      </w:pPr>
      <w:r w:rsidRPr="00846429">
        <w:rPr>
          <w:rFonts w:cs="Arial"/>
          <w:sz w:val="18"/>
          <w:szCs w:val="18"/>
        </w:rPr>
        <w:t>Riverbank Public School Upgrade</w:t>
      </w:r>
    </w:p>
    <w:p w14:paraId="750F6B69" w14:textId="2CA10854" w:rsidR="00DF4B54" w:rsidRDefault="002039A2" w:rsidP="00164BE1">
      <w:pPr>
        <w:numPr>
          <w:ilvl w:val="0"/>
          <w:numId w:val="8"/>
        </w:numPr>
        <w:ind w:left="353" w:right="133"/>
        <w:rPr>
          <w:rFonts w:cs="Arial"/>
          <w:sz w:val="18"/>
          <w:szCs w:val="18"/>
        </w:rPr>
      </w:pPr>
      <w:r w:rsidRPr="0087561F">
        <w:rPr>
          <w:rFonts w:cs="Arial"/>
          <w:noProof/>
          <w:sz w:val="18"/>
          <w:szCs w:val="18"/>
        </w:rPr>
        <w:lastRenderedPageBreak/>
        <mc:AlternateContent>
          <mc:Choice Requires="wps">
            <w:drawing>
              <wp:anchor distT="0" distB="0" distL="114300" distR="114300" simplePos="0" relativeHeight="251658245" behindDoc="1" locked="0" layoutInCell="1" allowOverlap="1" wp14:anchorId="32916ACB" wp14:editId="1911AFC1">
                <wp:simplePos x="0" y="0"/>
                <wp:positionH relativeFrom="margin">
                  <wp:posOffset>-49285</wp:posOffset>
                </wp:positionH>
                <wp:positionV relativeFrom="paragraph">
                  <wp:posOffset>-134627</wp:posOffset>
                </wp:positionV>
                <wp:extent cx="6115050" cy="8718698"/>
                <wp:effectExtent l="0" t="0" r="0" b="6350"/>
                <wp:wrapNone/>
                <wp:docPr id="4" name="Rectangle 4"/>
                <wp:cNvGraphicFramePr/>
                <a:graphic xmlns:a="http://schemas.openxmlformats.org/drawingml/2006/main">
                  <a:graphicData uri="http://schemas.microsoft.com/office/word/2010/wordprocessingShape">
                    <wps:wsp>
                      <wps:cNvSpPr/>
                      <wps:spPr>
                        <a:xfrm>
                          <a:off x="0" y="0"/>
                          <a:ext cx="6115050" cy="871869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E319C" id="Rectangle 4" o:spid="_x0000_s1026" style="position:absolute;margin-left:-3.9pt;margin-top:-10.6pt;width:481.5pt;height:686.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" fillcolor="#f2f2f2 [3052]" stroked="f" strokeweight="1pt">
                <w10:wrap anchorx="margin"/>
              </v:rect>
            </w:pict>
          </mc:Fallback>
        </mc:AlternateContent>
      </w:r>
      <w:r w:rsidR="00DF4B54" w:rsidRPr="00846429">
        <w:rPr>
          <w:rFonts w:cs="Arial"/>
          <w:sz w:val="18"/>
          <w:szCs w:val="18"/>
        </w:rPr>
        <w:t>Rouse Hill High School Upgrade</w:t>
      </w:r>
    </w:p>
    <w:p w14:paraId="6B989713" w14:textId="5D63A86B" w:rsidR="00DF4B54" w:rsidRDefault="00DF4B54" w:rsidP="00164BE1">
      <w:pPr>
        <w:numPr>
          <w:ilvl w:val="0"/>
          <w:numId w:val="8"/>
        </w:numPr>
        <w:ind w:left="353" w:right="133"/>
        <w:rPr>
          <w:rFonts w:cs="Arial"/>
          <w:sz w:val="18"/>
          <w:szCs w:val="18"/>
        </w:rPr>
      </w:pPr>
      <w:r w:rsidRPr="00846429">
        <w:rPr>
          <w:rFonts w:cs="Arial"/>
          <w:sz w:val="18"/>
          <w:szCs w:val="18"/>
        </w:rPr>
        <w:t>Rydalmere Education Campus</w:t>
      </w:r>
    </w:p>
    <w:p w14:paraId="57E89E86" w14:textId="6CD12C7D" w:rsidR="00DF4B54" w:rsidRDefault="00DF4B54" w:rsidP="00164BE1">
      <w:pPr>
        <w:numPr>
          <w:ilvl w:val="0"/>
          <w:numId w:val="8"/>
        </w:numPr>
        <w:ind w:left="353" w:right="133"/>
        <w:rPr>
          <w:rFonts w:cs="Arial"/>
          <w:sz w:val="18"/>
          <w:szCs w:val="18"/>
        </w:rPr>
      </w:pPr>
      <w:r w:rsidRPr="00846429">
        <w:rPr>
          <w:rFonts w:cs="Arial"/>
          <w:sz w:val="18"/>
          <w:szCs w:val="18"/>
        </w:rPr>
        <w:t>Schofields Public School Upgrade</w:t>
      </w:r>
    </w:p>
    <w:p w14:paraId="121666CE" w14:textId="239CCBE9" w:rsidR="00DF4B54" w:rsidRDefault="00DF4B54" w:rsidP="00164BE1">
      <w:pPr>
        <w:numPr>
          <w:ilvl w:val="0"/>
          <w:numId w:val="8"/>
        </w:numPr>
        <w:ind w:left="353" w:right="133"/>
        <w:rPr>
          <w:rFonts w:cs="Arial"/>
          <w:sz w:val="18"/>
          <w:szCs w:val="18"/>
        </w:rPr>
      </w:pPr>
      <w:r w:rsidRPr="00846429">
        <w:rPr>
          <w:rFonts w:cs="Arial"/>
          <w:sz w:val="18"/>
          <w:szCs w:val="18"/>
        </w:rPr>
        <w:t>Schofields/</w:t>
      </w:r>
      <w:proofErr w:type="spellStart"/>
      <w:r w:rsidRPr="00846429">
        <w:rPr>
          <w:rFonts w:cs="Arial"/>
          <w:sz w:val="18"/>
          <w:szCs w:val="18"/>
        </w:rPr>
        <w:t>Tallawong</w:t>
      </w:r>
      <w:proofErr w:type="spellEnd"/>
      <w:r w:rsidRPr="00846429">
        <w:rPr>
          <w:rFonts w:cs="Arial"/>
          <w:sz w:val="18"/>
          <w:szCs w:val="18"/>
        </w:rPr>
        <w:t xml:space="preserve"> (new high school)</w:t>
      </w:r>
    </w:p>
    <w:p w14:paraId="0072A470" w14:textId="77777777" w:rsidR="00DF4B54" w:rsidRDefault="00DF4B54" w:rsidP="00164BE1">
      <w:pPr>
        <w:numPr>
          <w:ilvl w:val="0"/>
          <w:numId w:val="8"/>
        </w:numPr>
        <w:ind w:left="353" w:right="133"/>
        <w:rPr>
          <w:rFonts w:cs="Arial"/>
          <w:sz w:val="18"/>
          <w:szCs w:val="18"/>
        </w:rPr>
      </w:pPr>
      <w:r w:rsidRPr="00846429">
        <w:rPr>
          <w:rFonts w:cs="Arial"/>
          <w:sz w:val="18"/>
          <w:szCs w:val="18"/>
        </w:rPr>
        <w:t>Sir Joseph Banks High School Upgrade</w:t>
      </w:r>
    </w:p>
    <w:p w14:paraId="491B079F" w14:textId="696835C8" w:rsidR="00DF4B54" w:rsidRDefault="00DF4B54" w:rsidP="00164BE1">
      <w:pPr>
        <w:numPr>
          <w:ilvl w:val="0"/>
          <w:numId w:val="8"/>
        </w:numPr>
        <w:ind w:left="353" w:right="133"/>
        <w:rPr>
          <w:rFonts w:cs="Arial"/>
          <w:sz w:val="18"/>
          <w:szCs w:val="18"/>
        </w:rPr>
      </w:pPr>
      <w:r w:rsidRPr="00846429">
        <w:rPr>
          <w:rFonts w:cs="Arial"/>
          <w:sz w:val="18"/>
          <w:szCs w:val="18"/>
        </w:rPr>
        <w:t>St Leonards Education Precinct</w:t>
      </w:r>
    </w:p>
    <w:p w14:paraId="2D003BAD" w14:textId="21A0834D" w:rsidR="00DF4B54" w:rsidRDefault="00DF4B54" w:rsidP="00164BE1">
      <w:pPr>
        <w:numPr>
          <w:ilvl w:val="0"/>
          <w:numId w:val="8"/>
        </w:numPr>
        <w:ind w:left="353" w:right="133"/>
        <w:rPr>
          <w:rFonts w:cs="Arial"/>
          <w:sz w:val="18"/>
          <w:szCs w:val="18"/>
        </w:rPr>
      </w:pPr>
      <w:r>
        <w:rPr>
          <w:rFonts w:cs="Arial"/>
          <w:sz w:val="18"/>
          <w:szCs w:val="18"/>
        </w:rPr>
        <w:t>S</w:t>
      </w:r>
      <w:r w:rsidRPr="00846429">
        <w:rPr>
          <w:rFonts w:cs="Arial"/>
          <w:sz w:val="18"/>
          <w:szCs w:val="18"/>
        </w:rPr>
        <w:t xml:space="preserve">utherland Public School New Multi </w:t>
      </w:r>
      <w:r w:rsidR="004D2D0B">
        <w:rPr>
          <w:rFonts w:cs="Arial"/>
          <w:sz w:val="18"/>
          <w:szCs w:val="18"/>
        </w:rPr>
        <w:t>–</w:t>
      </w:r>
      <w:r w:rsidRPr="00846429">
        <w:rPr>
          <w:rFonts w:cs="Arial"/>
          <w:sz w:val="18"/>
          <w:szCs w:val="18"/>
        </w:rPr>
        <w:t xml:space="preserve"> Purpose Hall </w:t>
      </w:r>
    </w:p>
    <w:p w14:paraId="7CFE23C7" w14:textId="3B1330A3" w:rsidR="00DF4B54" w:rsidRDefault="00DF4B54" w:rsidP="00164BE1">
      <w:pPr>
        <w:numPr>
          <w:ilvl w:val="0"/>
          <w:numId w:val="8"/>
        </w:numPr>
        <w:ind w:left="353" w:right="133"/>
        <w:rPr>
          <w:rFonts w:cs="Arial"/>
          <w:sz w:val="18"/>
          <w:szCs w:val="18"/>
        </w:rPr>
      </w:pPr>
      <w:r w:rsidRPr="00846429">
        <w:rPr>
          <w:rFonts w:cs="Arial"/>
          <w:sz w:val="18"/>
          <w:szCs w:val="18"/>
        </w:rPr>
        <w:t>Sydney Olympic Park (Carter St Precinct) (new primary school)</w:t>
      </w:r>
    </w:p>
    <w:p w14:paraId="3CAF7185" w14:textId="45144F18" w:rsidR="00DF4B54" w:rsidRDefault="00DF4B54" w:rsidP="00164BE1">
      <w:pPr>
        <w:numPr>
          <w:ilvl w:val="0"/>
          <w:numId w:val="8"/>
        </w:numPr>
        <w:ind w:left="353" w:right="133"/>
        <w:rPr>
          <w:rFonts w:cs="Arial"/>
          <w:sz w:val="18"/>
          <w:szCs w:val="18"/>
        </w:rPr>
      </w:pPr>
      <w:proofErr w:type="spellStart"/>
      <w:r w:rsidRPr="00846429">
        <w:rPr>
          <w:rFonts w:cs="Arial"/>
          <w:sz w:val="18"/>
          <w:szCs w:val="18"/>
        </w:rPr>
        <w:t>Tallawong</w:t>
      </w:r>
      <w:proofErr w:type="spellEnd"/>
      <w:r w:rsidRPr="00846429">
        <w:rPr>
          <w:rFonts w:cs="Arial"/>
          <w:sz w:val="18"/>
          <w:szCs w:val="18"/>
        </w:rPr>
        <w:t xml:space="preserve"> </w:t>
      </w:r>
      <w:r>
        <w:rPr>
          <w:rFonts w:cs="Arial"/>
          <w:sz w:val="18"/>
          <w:szCs w:val="18"/>
        </w:rPr>
        <w:t>Public School</w:t>
      </w:r>
      <w:r w:rsidRPr="00846429">
        <w:rPr>
          <w:rFonts w:cs="Arial"/>
          <w:sz w:val="18"/>
          <w:szCs w:val="18"/>
        </w:rPr>
        <w:t xml:space="preserve"> (new school)</w:t>
      </w:r>
    </w:p>
    <w:p w14:paraId="31A2C845" w14:textId="77777777" w:rsidR="00DF4B54" w:rsidRDefault="00DF4B54" w:rsidP="00164BE1">
      <w:pPr>
        <w:numPr>
          <w:ilvl w:val="0"/>
          <w:numId w:val="8"/>
        </w:numPr>
        <w:ind w:left="353" w:right="133"/>
        <w:rPr>
          <w:rFonts w:cs="Arial"/>
          <w:sz w:val="18"/>
          <w:szCs w:val="18"/>
        </w:rPr>
      </w:pPr>
      <w:r w:rsidRPr="00846429">
        <w:rPr>
          <w:rFonts w:cs="Arial"/>
          <w:sz w:val="18"/>
          <w:szCs w:val="18"/>
        </w:rPr>
        <w:t>Telopea Public School Upgrade</w:t>
      </w:r>
    </w:p>
    <w:p w14:paraId="4CE9C772" w14:textId="77777777" w:rsidR="00DF4B54" w:rsidRDefault="00DF4B54" w:rsidP="00164BE1">
      <w:pPr>
        <w:numPr>
          <w:ilvl w:val="0"/>
          <w:numId w:val="8"/>
        </w:numPr>
        <w:ind w:left="353" w:right="133"/>
        <w:rPr>
          <w:rFonts w:cs="Arial"/>
          <w:sz w:val="18"/>
          <w:szCs w:val="18"/>
        </w:rPr>
      </w:pPr>
      <w:r w:rsidRPr="00846429">
        <w:rPr>
          <w:rFonts w:cs="Arial"/>
          <w:sz w:val="18"/>
          <w:szCs w:val="18"/>
        </w:rPr>
        <w:t>The Forest High School (Relocation)</w:t>
      </w:r>
    </w:p>
    <w:p w14:paraId="3F954C16" w14:textId="77777777" w:rsidR="00DF4B54" w:rsidRDefault="00DF4B54" w:rsidP="00164BE1">
      <w:pPr>
        <w:numPr>
          <w:ilvl w:val="0"/>
          <w:numId w:val="8"/>
        </w:numPr>
        <w:ind w:left="353" w:right="133"/>
        <w:rPr>
          <w:rFonts w:cs="Arial"/>
          <w:sz w:val="18"/>
          <w:szCs w:val="18"/>
        </w:rPr>
      </w:pPr>
      <w:r w:rsidRPr="00846429">
        <w:rPr>
          <w:rFonts w:cs="Arial"/>
          <w:sz w:val="18"/>
          <w:szCs w:val="18"/>
        </w:rPr>
        <w:t>The Ponds High School Upgrade</w:t>
      </w:r>
    </w:p>
    <w:p w14:paraId="5D94C281" w14:textId="77777777" w:rsidR="00DF4B54" w:rsidRDefault="00DF4B54" w:rsidP="00164BE1">
      <w:pPr>
        <w:numPr>
          <w:ilvl w:val="0"/>
          <w:numId w:val="8"/>
        </w:numPr>
        <w:ind w:left="353" w:right="133"/>
        <w:rPr>
          <w:rFonts w:cs="Arial"/>
          <w:sz w:val="18"/>
          <w:szCs w:val="18"/>
        </w:rPr>
      </w:pPr>
      <w:r w:rsidRPr="00846429">
        <w:rPr>
          <w:rFonts w:cs="Arial"/>
          <w:sz w:val="18"/>
          <w:szCs w:val="18"/>
        </w:rPr>
        <w:t xml:space="preserve">Tweed Heads South </w:t>
      </w:r>
      <w:proofErr w:type="gramStart"/>
      <w:r w:rsidRPr="00846429">
        <w:rPr>
          <w:rFonts w:cs="Arial"/>
          <w:sz w:val="18"/>
          <w:szCs w:val="18"/>
        </w:rPr>
        <w:t>Public School</w:t>
      </w:r>
      <w:proofErr w:type="gramEnd"/>
      <w:r w:rsidRPr="00846429">
        <w:rPr>
          <w:rFonts w:cs="Arial"/>
          <w:sz w:val="18"/>
          <w:szCs w:val="18"/>
        </w:rPr>
        <w:t xml:space="preserve"> Upgrade</w:t>
      </w:r>
    </w:p>
    <w:p w14:paraId="2EF6B8E3" w14:textId="77777777" w:rsidR="00DF4B54" w:rsidRDefault="00DF4B54" w:rsidP="00164BE1">
      <w:pPr>
        <w:numPr>
          <w:ilvl w:val="0"/>
          <w:numId w:val="8"/>
        </w:numPr>
        <w:ind w:left="353" w:right="133"/>
        <w:rPr>
          <w:rFonts w:cs="Arial"/>
          <w:sz w:val="18"/>
          <w:szCs w:val="18"/>
        </w:rPr>
      </w:pPr>
      <w:r w:rsidRPr="00846429">
        <w:rPr>
          <w:rFonts w:cs="Arial"/>
          <w:sz w:val="18"/>
          <w:szCs w:val="18"/>
        </w:rPr>
        <w:t>Tweed River High School Skills Upgrade</w:t>
      </w:r>
    </w:p>
    <w:p w14:paraId="4A1FB721" w14:textId="77777777" w:rsidR="00DF4B54" w:rsidRDefault="00DF4B54" w:rsidP="00164BE1">
      <w:pPr>
        <w:numPr>
          <w:ilvl w:val="0"/>
          <w:numId w:val="8"/>
        </w:numPr>
        <w:ind w:left="353" w:right="133"/>
        <w:rPr>
          <w:rFonts w:cs="Arial"/>
          <w:sz w:val="18"/>
          <w:szCs w:val="18"/>
        </w:rPr>
      </w:pPr>
      <w:r w:rsidRPr="00846429">
        <w:rPr>
          <w:rFonts w:cs="Arial"/>
          <w:sz w:val="18"/>
          <w:szCs w:val="18"/>
        </w:rPr>
        <w:t>Tweed River High School Upgrade</w:t>
      </w:r>
    </w:p>
    <w:p w14:paraId="3DC13E96" w14:textId="77777777" w:rsidR="00DF4B54" w:rsidRDefault="00DF4B54" w:rsidP="00164BE1">
      <w:pPr>
        <w:numPr>
          <w:ilvl w:val="0"/>
          <w:numId w:val="8"/>
        </w:numPr>
        <w:ind w:left="353" w:right="133"/>
        <w:rPr>
          <w:rFonts w:cs="Arial"/>
          <w:sz w:val="18"/>
          <w:szCs w:val="18"/>
        </w:rPr>
      </w:pPr>
      <w:r w:rsidRPr="00846429">
        <w:rPr>
          <w:rFonts w:cs="Arial"/>
          <w:sz w:val="18"/>
          <w:szCs w:val="18"/>
        </w:rPr>
        <w:t xml:space="preserve">Ulladulla </w:t>
      </w:r>
      <w:r>
        <w:rPr>
          <w:rFonts w:cs="Arial"/>
          <w:sz w:val="18"/>
          <w:szCs w:val="18"/>
        </w:rPr>
        <w:t>Public</w:t>
      </w:r>
      <w:r w:rsidRPr="00846429">
        <w:rPr>
          <w:rFonts w:cs="Arial"/>
          <w:sz w:val="18"/>
          <w:szCs w:val="18"/>
        </w:rPr>
        <w:t xml:space="preserve"> School </w:t>
      </w:r>
      <w:r>
        <w:rPr>
          <w:rFonts w:cs="Arial"/>
          <w:sz w:val="18"/>
          <w:szCs w:val="18"/>
        </w:rPr>
        <w:t>Upgrade</w:t>
      </w:r>
    </w:p>
    <w:p w14:paraId="398AD2EA" w14:textId="77777777" w:rsidR="00DF4B54" w:rsidRDefault="00DF4B54" w:rsidP="00164BE1">
      <w:pPr>
        <w:numPr>
          <w:ilvl w:val="0"/>
          <w:numId w:val="8"/>
        </w:numPr>
        <w:ind w:left="353" w:right="133"/>
        <w:rPr>
          <w:rFonts w:cs="Arial"/>
          <w:sz w:val="18"/>
          <w:szCs w:val="18"/>
        </w:rPr>
      </w:pPr>
      <w:r w:rsidRPr="00846429">
        <w:rPr>
          <w:rFonts w:cs="Arial"/>
          <w:sz w:val="18"/>
          <w:szCs w:val="18"/>
        </w:rPr>
        <w:t>Ulladulla High School Upgrade</w:t>
      </w:r>
    </w:p>
    <w:p w14:paraId="1DCA2D5B" w14:textId="77777777" w:rsidR="00DF4B54" w:rsidRDefault="00DF4B54" w:rsidP="00164BE1">
      <w:pPr>
        <w:numPr>
          <w:ilvl w:val="0"/>
          <w:numId w:val="8"/>
        </w:numPr>
        <w:ind w:left="353" w:right="133"/>
        <w:rPr>
          <w:rFonts w:cs="Arial"/>
          <w:sz w:val="18"/>
          <w:szCs w:val="18"/>
        </w:rPr>
      </w:pPr>
      <w:r w:rsidRPr="00846429">
        <w:rPr>
          <w:rFonts w:cs="Arial"/>
          <w:sz w:val="18"/>
          <w:szCs w:val="18"/>
        </w:rPr>
        <w:t>Upgrades for high schools in Griffith</w:t>
      </w:r>
    </w:p>
    <w:p w14:paraId="703AC76F" w14:textId="7926B123" w:rsidR="00DF4B54" w:rsidRDefault="00DF4B54" w:rsidP="00164BE1">
      <w:pPr>
        <w:numPr>
          <w:ilvl w:val="0"/>
          <w:numId w:val="8"/>
        </w:numPr>
        <w:ind w:left="353" w:right="133"/>
        <w:rPr>
          <w:rFonts w:cs="Arial"/>
          <w:sz w:val="18"/>
          <w:szCs w:val="18"/>
        </w:rPr>
      </w:pPr>
      <w:r w:rsidRPr="00846429">
        <w:rPr>
          <w:rFonts w:cs="Arial"/>
          <w:sz w:val="18"/>
          <w:szCs w:val="18"/>
        </w:rPr>
        <w:t>Upgrades for schools in Murwillumbah</w:t>
      </w:r>
    </w:p>
    <w:p w14:paraId="1A01E330" w14:textId="77777777" w:rsidR="00DF4B54" w:rsidRDefault="00DF4B54" w:rsidP="00164BE1">
      <w:pPr>
        <w:numPr>
          <w:ilvl w:val="0"/>
          <w:numId w:val="8"/>
        </w:numPr>
        <w:ind w:left="353" w:right="133"/>
        <w:rPr>
          <w:rFonts w:cs="Arial"/>
          <w:sz w:val="18"/>
          <w:szCs w:val="18"/>
        </w:rPr>
      </w:pPr>
      <w:r w:rsidRPr="00846429">
        <w:rPr>
          <w:rFonts w:cs="Arial"/>
          <w:sz w:val="18"/>
          <w:szCs w:val="18"/>
        </w:rPr>
        <w:t>Vincentia High School Upgrade</w:t>
      </w:r>
    </w:p>
    <w:p w14:paraId="557577A3" w14:textId="77777777" w:rsidR="00DF4B54" w:rsidRDefault="00DF4B54" w:rsidP="00164BE1">
      <w:pPr>
        <w:numPr>
          <w:ilvl w:val="0"/>
          <w:numId w:val="8"/>
        </w:numPr>
        <w:ind w:left="353" w:right="133"/>
        <w:rPr>
          <w:rFonts w:cs="Arial"/>
          <w:sz w:val="18"/>
          <w:szCs w:val="18"/>
        </w:rPr>
      </w:pPr>
      <w:r w:rsidRPr="00846429">
        <w:rPr>
          <w:rFonts w:cs="Arial"/>
          <w:sz w:val="18"/>
          <w:szCs w:val="18"/>
        </w:rPr>
        <w:t xml:space="preserve">Wee Waa High School </w:t>
      </w:r>
      <w:r>
        <w:rPr>
          <w:rFonts w:cs="Arial"/>
          <w:sz w:val="18"/>
          <w:szCs w:val="18"/>
        </w:rPr>
        <w:t>(relocation)</w:t>
      </w:r>
    </w:p>
    <w:p w14:paraId="167B81D5" w14:textId="77777777" w:rsidR="00DF4B54" w:rsidRDefault="00DF4B54" w:rsidP="00164BE1">
      <w:pPr>
        <w:numPr>
          <w:ilvl w:val="0"/>
          <w:numId w:val="8"/>
        </w:numPr>
        <w:ind w:left="353" w:right="133"/>
        <w:rPr>
          <w:rFonts w:cs="Arial"/>
          <w:sz w:val="18"/>
          <w:szCs w:val="18"/>
        </w:rPr>
      </w:pPr>
      <w:r w:rsidRPr="00846429">
        <w:rPr>
          <w:rFonts w:cs="Arial"/>
          <w:sz w:val="18"/>
          <w:szCs w:val="18"/>
        </w:rPr>
        <w:t>Wentworth Point</w:t>
      </w:r>
      <w:r>
        <w:rPr>
          <w:rFonts w:cs="Arial"/>
          <w:sz w:val="18"/>
          <w:szCs w:val="18"/>
        </w:rPr>
        <w:t xml:space="preserve"> High School</w:t>
      </w:r>
      <w:r w:rsidRPr="00846429">
        <w:rPr>
          <w:rFonts w:cs="Arial"/>
          <w:sz w:val="18"/>
          <w:szCs w:val="18"/>
        </w:rPr>
        <w:t xml:space="preserve"> (new school)</w:t>
      </w:r>
    </w:p>
    <w:p w14:paraId="1B308526" w14:textId="77777777" w:rsidR="00DF4B54" w:rsidRDefault="00DF4B54" w:rsidP="00164BE1">
      <w:pPr>
        <w:numPr>
          <w:ilvl w:val="0"/>
          <w:numId w:val="8"/>
        </w:numPr>
        <w:ind w:left="353" w:right="133"/>
        <w:rPr>
          <w:rFonts w:cs="Arial"/>
          <w:sz w:val="18"/>
          <w:szCs w:val="18"/>
        </w:rPr>
      </w:pPr>
      <w:r w:rsidRPr="00846429">
        <w:rPr>
          <w:rFonts w:cs="Arial"/>
          <w:sz w:val="18"/>
          <w:szCs w:val="18"/>
        </w:rPr>
        <w:t>Wentworth Point Public School Upgrade – Stage 2</w:t>
      </w:r>
    </w:p>
    <w:p w14:paraId="2F70C232" w14:textId="77777777" w:rsidR="00DF4B54" w:rsidRDefault="00DF4B54" w:rsidP="00164BE1">
      <w:pPr>
        <w:numPr>
          <w:ilvl w:val="0"/>
          <w:numId w:val="8"/>
        </w:numPr>
        <w:ind w:left="353" w:right="133"/>
        <w:rPr>
          <w:rFonts w:cs="Arial"/>
          <w:sz w:val="18"/>
          <w:szCs w:val="18"/>
        </w:rPr>
      </w:pPr>
      <w:r w:rsidRPr="00846429">
        <w:rPr>
          <w:rFonts w:cs="Arial"/>
          <w:sz w:val="18"/>
          <w:szCs w:val="18"/>
        </w:rPr>
        <w:t xml:space="preserve">West Dapto – Planning (new primary school) </w:t>
      </w:r>
    </w:p>
    <w:p w14:paraId="13D6C545" w14:textId="77777777" w:rsidR="00DF4B54" w:rsidRDefault="00DF4B54" w:rsidP="00164BE1">
      <w:pPr>
        <w:numPr>
          <w:ilvl w:val="0"/>
          <w:numId w:val="8"/>
        </w:numPr>
        <w:ind w:left="353" w:right="133"/>
        <w:rPr>
          <w:rFonts w:cs="Arial"/>
          <w:sz w:val="18"/>
          <w:szCs w:val="18"/>
        </w:rPr>
      </w:pPr>
      <w:r w:rsidRPr="00846429">
        <w:rPr>
          <w:rFonts w:cs="Arial"/>
          <w:sz w:val="18"/>
          <w:szCs w:val="18"/>
        </w:rPr>
        <w:t>Wilton Junction (new primary school)</w:t>
      </w:r>
    </w:p>
    <w:p w14:paraId="315A9806" w14:textId="77777777" w:rsidR="00DF4B54" w:rsidRDefault="00DF4B54" w:rsidP="00164BE1">
      <w:pPr>
        <w:numPr>
          <w:ilvl w:val="0"/>
          <w:numId w:val="8"/>
        </w:numPr>
        <w:ind w:left="353" w:right="133"/>
        <w:rPr>
          <w:rFonts w:cs="Arial"/>
          <w:sz w:val="18"/>
          <w:szCs w:val="18"/>
        </w:rPr>
      </w:pPr>
      <w:r w:rsidRPr="00846429">
        <w:rPr>
          <w:rFonts w:cs="Arial"/>
          <w:sz w:val="18"/>
          <w:szCs w:val="18"/>
        </w:rPr>
        <w:t>Wilton Public School Upgrade</w:t>
      </w:r>
    </w:p>
    <w:p w14:paraId="7B86DB3E" w14:textId="77777777" w:rsidR="00DF4B54" w:rsidRPr="00A37434" w:rsidRDefault="00DF4B54" w:rsidP="00164BE1">
      <w:pPr>
        <w:numPr>
          <w:ilvl w:val="0"/>
          <w:numId w:val="8"/>
        </w:numPr>
        <w:ind w:left="353" w:right="133"/>
        <w:rPr>
          <w:rFonts w:ascii="Arial" w:hAnsi="Arial" w:cs="Arial"/>
          <w:sz w:val="18"/>
          <w:szCs w:val="18"/>
        </w:rPr>
        <w:sectPr w:rsidR="00DF4B54" w:rsidRPr="00A37434" w:rsidSect="0087561F">
          <w:type w:val="continuous"/>
          <w:pgSz w:w="11907" w:h="16840" w:code="9"/>
          <w:pgMar w:top="1134" w:right="1134" w:bottom="454" w:left="1276" w:header="454" w:footer="454" w:gutter="0"/>
          <w:cols w:num="3" w:space="57"/>
          <w:docGrid w:linePitch="272"/>
        </w:sectPr>
      </w:pPr>
      <w:r w:rsidRPr="00846429">
        <w:rPr>
          <w:rFonts w:cs="Arial"/>
          <w:sz w:val="18"/>
          <w:szCs w:val="18"/>
        </w:rPr>
        <w:t>Yanco Agricultural High School Upgra</w:t>
      </w:r>
      <w:r>
        <w:rPr>
          <w:rFonts w:cs="Arial"/>
          <w:sz w:val="18"/>
          <w:szCs w:val="18"/>
        </w:rPr>
        <w:t>de</w:t>
      </w:r>
    </w:p>
    <w:p w14:paraId="7F95DB25" w14:textId="70183A31" w:rsidR="00DF4B54" w:rsidRPr="004D3897" w:rsidRDefault="00DF4B54">
      <w:pPr>
        <w:spacing w:before="240"/>
        <w:ind w:left="1134" w:hanging="992"/>
        <w:rPr>
          <w:rFonts w:cs="Arial"/>
          <w:b/>
          <w:sz w:val="22"/>
          <w:szCs w:val="22"/>
        </w:rPr>
      </w:pPr>
      <w:r w:rsidRPr="004D3897">
        <w:rPr>
          <w:rFonts w:cs="Arial"/>
          <w:b/>
          <w:sz w:val="22"/>
          <w:szCs w:val="22"/>
        </w:rPr>
        <w:t>Programs</w:t>
      </w:r>
    </w:p>
    <w:p w14:paraId="330523F0" w14:textId="77777777" w:rsidR="00DF4B54" w:rsidRDefault="00DF4B54" w:rsidP="00164BE1">
      <w:pPr>
        <w:numPr>
          <w:ilvl w:val="0"/>
          <w:numId w:val="8"/>
        </w:numPr>
        <w:ind w:left="353"/>
        <w:rPr>
          <w:rFonts w:ascii="Arial" w:hAnsi="Arial" w:cs="Arial"/>
          <w:sz w:val="18"/>
          <w:szCs w:val="18"/>
        </w:rPr>
        <w:sectPr w:rsidR="00DF4B54" w:rsidSect="009F784D">
          <w:type w:val="continuous"/>
          <w:pgSz w:w="11907" w:h="16840" w:code="9"/>
          <w:pgMar w:top="1134" w:right="1134" w:bottom="454" w:left="1134" w:header="454" w:footer="454" w:gutter="0"/>
          <w:cols w:space="720"/>
          <w:titlePg/>
          <w:docGrid w:linePitch="272"/>
        </w:sectPr>
      </w:pPr>
    </w:p>
    <w:p w14:paraId="2DBB73BD" w14:textId="77777777" w:rsidR="00DF4B54" w:rsidRPr="00FB08F9" w:rsidRDefault="00DF4B54" w:rsidP="00164BE1">
      <w:pPr>
        <w:numPr>
          <w:ilvl w:val="0"/>
          <w:numId w:val="8"/>
        </w:numPr>
        <w:ind w:left="353" w:right="133"/>
        <w:rPr>
          <w:rFonts w:cs="Arial"/>
          <w:sz w:val="18"/>
          <w:szCs w:val="18"/>
        </w:rPr>
      </w:pPr>
      <w:r w:rsidRPr="00FB08F9">
        <w:rPr>
          <w:rFonts w:cs="Arial"/>
          <w:sz w:val="18"/>
          <w:szCs w:val="18"/>
        </w:rPr>
        <w:t>Maintenance Program</w:t>
      </w:r>
    </w:p>
    <w:p w14:paraId="0B53EBDC" w14:textId="77777777" w:rsidR="00DF4B54" w:rsidRDefault="00DF4B54">
      <w:pPr>
        <w:ind w:left="353" w:right="133"/>
        <w:rPr>
          <w:rFonts w:cs="Arial"/>
          <w:sz w:val="18"/>
          <w:szCs w:val="18"/>
        </w:rPr>
      </w:pPr>
    </w:p>
    <w:p w14:paraId="2D8C145D" w14:textId="77777777" w:rsidR="00DF4B54" w:rsidRPr="00FB08F9" w:rsidRDefault="00DF4B54" w:rsidP="00164BE1">
      <w:pPr>
        <w:numPr>
          <w:ilvl w:val="0"/>
          <w:numId w:val="8"/>
        </w:numPr>
        <w:ind w:left="353" w:right="133"/>
        <w:rPr>
          <w:rFonts w:cs="Arial"/>
          <w:sz w:val="18"/>
          <w:szCs w:val="18"/>
        </w:rPr>
      </w:pPr>
      <w:r w:rsidRPr="00A62987">
        <w:rPr>
          <w:rFonts w:cs="Arial"/>
          <w:sz w:val="18"/>
          <w:szCs w:val="18"/>
        </w:rPr>
        <w:t>Minor Works Program</w:t>
      </w:r>
    </w:p>
    <w:p w14:paraId="4CAC76DA" w14:textId="77777777" w:rsidR="004D2D0B" w:rsidRDefault="004D2D0B" w:rsidP="0087561F">
      <w:pPr>
        <w:pStyle w:val="ListParagraph"/>
        <w:rPr>
          <w:rFonts w:ascii="Arial" w:hAnsi="Arial" w:cs="Arial"/>
          <w:sz w:val="18"/>
          <w:szCs w:val="18"/>
        </w:rPr>
      </w:pPr>
    </w:p>
    <w:p w14:paraId="71F60B86" w14:textId="77777777" w:rsidR="00DF4B54" w:rsidRDefault="00DF4B54">
      <w:pPr>
        <w:rPr>
          <w:rFonts w:ascii="Arial" w:hAnsi="Arial" w:cs="Arial"/>
          <w:sz w:val="18"/>
          <w:szCs w:val="18"/>
        </w:rPr>
        <w:sectPr w:rsidR="00DF4B54" w:rsidSect="009F784D">
          <w:type w:val="continuous"/>
          <w:pgSz w:w="11907" w:h="16840" w:code="9"/>
          <w:pgMar w:top="1134" w:right="1134" w:bottom="454" w:left="1276" w:header="454" w:footer="454" w:gutter="0"/>
          <w:cols w:num="3" w:space="57"/>
          <w:titlePg/>
          <w:docGrid w:linePitch="272"/>
        </w:sectPr>
      </w:pPr>
    </w:p>
    <w:p w14:paraId="0725086C" w14:textId="77777777" w:rsidR="00DF4B54" w:rsidRPr="004D3897" w:rsidRDefault="00DF4B54">
      <w:pPr>
        <w:spacing w:before="240"/>
        <w:ind w:left="1134" w:hanging="992"/>
        <w:rPr>
          <w:rFonts w:cs="Arial"/>
          <w:b/>
          <w:sz w:val="22"/>
          <w:szCs w:val="22"/>
        </w:rPr>
      </w:pPr>
      <w:r w:rsidRPr="004D3897">
        <w:rPr>
          <w:rFonts w:cs="Arial"/>
          <w:b/>
          <w:sz w:val="22"/>
          <w:szCs w:val="22"/>
        </w:rPr>
        <w:t>P</w:t>
      </w:r>
      <w:r>
        <w:rPr>
          <w:rFonts w:cs="Arial"/>
          <w:b/>
          <w:sz w:val="22"/>
          <w:szCs w:val="22"/>
        </w:rPr>
        <w:t>ublic preschools</w:t>
      </w:r>
    </w:p>
    <w:p w14:paraId="32C0CAB6" w14:textId="77777777" w:rsidR="00DF4B54" w:rsidRDefault="00DF4B54" w:rsidP="00164BE1">
      <w:pPr>
        <w:numPr>
          <w:ilvl w:val="0"/>
          <w:numId w:val="8"/>
        </w:numPr>
        <w:ind w:left="353"/>
        <w:rPr>
          <w:rFonts w:ascii="Arial" w:hAnsi="Arial" w:cs="Arial"/>
          <w:sz w:val="18"/>
          <w:szCs w:val="18"/>
        </w:rPr>
        <w:sectPr w:rsidR="00DF4B54" w:rsidSect="009F784D">
          <w:type w:val="continuous"/>
          <w:pgSz w:w="11907" w:h="16840" w:code="9"/>
          <w:pgMar w:top="1134" w:right="1134" w:bottom="454" w:left="1134" w:header="454" w:footer="454" w:gutter="0"/>
          <w:cols w:space="720"/>
          <w:titlePg/>
          <w:docGrid w:linePitch="272"/>
        </w:sectPr>
      </w:pPr>
    </w:p>
    <w:p w14:paraId="292D79CA" w14:textId="77777777" w:rsidR="00DF4B54" w:rsidRPr="001C6760" w:rsidRDefault="00DF4B54" w:rsidP="00164BE1">
      <w:pPr>
        <w:numPr>
          <w:ilvl w:val="0"/>
          <w:numId w:val="8"/>
        </w:numPr>
        <w:ind w:left="353" w:right="133"/>
        <w:rPr>
          <w:rFonts w:cs="Arial"/>
          <w:sz w:val="18"/>
          <w:szCs w:val="18"/>
        </w:rPr>
      </w:pPr>
      <w:r w:rsidRPr="001C6760">
        <w:rPr>
          <w:rFonts w:cs="Arial"/>
          <w:sz w:val="18"/>
          <w:szCs w:val="18"/>
        </w:rPr>
        <w:t>Albury Thurgoona new primary school</w:t>
      </w:r>
    </w:p>
    <w:p w14:paraId="50A613C6" w14:textId="77777777" w:rsidR="00DF4B54" w:rsidRDefault="00DF4B54" w:rsidP="00164BE1">
      <w:pPr>
        <w:numPr>
          <w:ilvl w:val="0"/>
          <w:numId w:val="8"/>
        </w:numPr>
        <w:ind w:left="353" w:right="133"/>
        <w:rPr>
          <w:rFonts w:cs="Arial"/>
          <w:sz w:val="18"/>
          <w:szCs w:val="18"/>
        </w:rPr>
      </w:pPr>
      <w:r w:rsidRPr="00353A54">
        <w:rPr>
          <w:rFonts w:cs="Arial"/>
          <w:sz w:val="18"/>
          <w:szCs w:val="18"/>
        </w:rPr>
        <w:t>Barrack Heights Public School</w:t>
      </w:r>
    </w:p>
    <w:p w14:paraId="0E516128" w14:textId="77777777" w:rsidR="00DF4B54" w:rsidRDefault="00DF4B54" w:rsidP="00164BE1">
      <w:pPr>
        <w:numPr>
          <w:ilvl w:val="0"/>
          <w:numId w:val="8"/>
        </w:numPr>
        <w:ind w:left="353" w:right="133"/>
        <w:rPr>
          <w:rFonts w:cs="Arial"/>
          <w:sz w:val="18"/>
          <w:szCs w:val="18"/>
        </w:rPr>
      </w:pPr>
      <w:r w:rsidRPr="00353A54">
        <w:rPr>
          <w:rFonts w:cs="Arial"/>
          <w:sz w:val="18"/>
          <w:szCs w:val="18"/>
        </w:rPr>
        <w:t>Beelbangera Public School</w:t>
      </w:r>
    </w:p>
    <w:p w14:paraId="63090748" w14:textId="77777777" w:rsidR="00DF4B54" w:rsidRDefault="00DF4B54" w:rsidP="00164BE1">
      <w:pPr>
        <w:numPr>
          <w:ilvl w:val="0"/>
          <w:numId w:val="8"/>
        </w:numPr>
        <w:ind w:left="353" w:right="133"/>
        <w:rPr>
          <w:rFonts w:cs="Arial"/>
          <w:sz w:val="18"/>
          <w:szCs w:val="18"/>
        </w:rPr>
      </w:pPr>
      <w:r w:rsidRPr="00353A54">
        <w:rPr>
          <w:rFonts w:cs="Arial"/>
          <w:sz w:val="18"/>
          <w:szCs w:val="18"/>
        </w:rPr>
        <w:t>Berkeley West Public School</w:t>
      </w:r>
    </w:p>
    <w:p w14:paraId="6C69477F" w14:textId="77777777" w:rsidR="00DF4B54" w:rsidRDefault="00DF4B54" w:rsidP="00164BE1">
      <w:pPr>
        <w:numPr>
          <w:ilvl w:val="0"/>
          <w:numId w:val="8"/>
        </w:numPr>
        <w:ind w:left="353" w:right="133"/>
        <w:rPr>
          <w:rFonts w:cs="Arial"/>
          <w:sz w:val="18"/>
          <w:szCs w:val="18"/>
        </w:rPr>
      </w:pPr>
      <w:r w:rsidRPr="00353A54">
        <w:rPr>
          <w:rFonts w:cs="Arial"/>
          <w:sz w:val="18"/>
          <w:szCs w:val="18"/>
        </w:rPr>
        <w:t>Birrong Public School</w:t>
      </w:r>
    </w:p>
    <w:p w14:paraId="1DE8B405" w14:textId="77777777" w:rsidR="00DF4B54" w:rsidRDefault="00DF4B54" w:rsidP="00164BE1">
      <w:pPr>
        <w:numPr>
          <w:ilvl w:val="0"/>
          <w:numId w:val="8"/>
        </w:numPr>
        <w:ind w:left="353" w:right="133"/>
        <w:rPr>
          <w:rFonts w:cs="Arial"/>
          <w:sz w:val="18"/>
          <w:szCs w:val="18"/>
        </w:rPr>
      </w:pPr>
      <w:r w:rsidRPr="00353A54">
        <w:rPr>
          <w:rFonts w:cs="Arial"/>
          <w:sz w:val="18"/>
          <w:szCs w:val="18"/>
        </w:rPr>
        <w:t>Blackett Public School</w:t>
      </w:r>
    </w:p>
    <w:p w14:paraId="034EF86A" w14:textId="77777777" w:rsidR="00DF4B54" w:rsidRDefault="00DF4B54" w:rsidP="00164BE1">
      <w:pPr>
        <w:numPr>
          <w:ilvl w:val="0"/>
          <w:numId w:val="8"/>
        </w:numPr>
        <w:ind w:left="353" w:right="133"/>
        <w:rPr>
          <w:rFonts w:cs="Arial"/>
          <w:sz w:val="18"/>
          <w:szCs w:val="18"/>
        </w:rPr>
      </w:pPr>
      <w:r w:rsidRPr="00353A54">
        <w:rPr>
          <w:rFonts w:cs="Arial"/>
          <w:sz w:val="18"/>
          <w:szCs w:val="18"/>
        </w:rPr>
        <w:t>Blacktown North Public School</w:t>
      </w:r>
    </w:p>
    <w:p w14:paraId="079CB0C2" w14:textId="77777777" w:rsidR="00DF4B54" w:rsidRDefault="00DF4B54" w:rsidP="00164BE1">
      <w:pPr>
        <w:numPr>
          <w:ilvl w:val="0"/>
          <w:numId w:val="8"/>
        </w:numPr>
        <w:ind w:left="353" w:right="133"/>
        <w:rPr>
          <w:rFonts w:cs="Arial"/>
          <w:sz w:val="18"/>
          <w:szCs w:val="18"/>
        </w:rPr>
      </w:pPr>
      <w:r w:rsidRPr="00353A54">
        <w:rPr>
          <w:rFonts w:cs="Arial"/>
          <w:sz w:val="18"/>
          <w:szCs w:val="18"/>
        </w:rPr>
        <w:t>Blairmount Public School</w:t>
      </w:r>
    </w:p>
    <w:p w14:paraId="2135C970" w14:textId="77777777" w:rsidR="00DF4B54" w:rsidRDefault="00DF4B54" w:rsidP="00164BE1">
      <w:pPr>
        <w:numPr>
          <w:ilvl w:val="0"/>
          <w:numId w:val="8"/>
        </w:numPr>
        <w:ind w:left="353" w:right="133"/>
        <w:rPr>
          <w:rFonts w:cs="Arial"/>
          <w:sz w:val="18"/>
          <w:szCs w:val="18"/>
        </w:rPr>
      </w:pPr>
      <w:r w:rsidRPr="00353A54">
        <w:rPr>
          <w:rFonts w:cs="Arial"/>
          <w:sz w:val="18"/>
          <w:szCs w:val="18"/>
        </w:rPr>
        <w:t>Blaxcell Street Public School</w:t>
      </w:r>
    </w:p>
    <w:p w14:paraId="277D98AF" w14:textId="77777777" w:rsidR="00DF4B54" w:rsidRDefault="00DF4B54" w:rsidP="00164BE1">
      <w:pPr>
        <w:numPr>
          <w:ilvl w:val="0"/>
          <w:numId w:val="8"/>
        </w:numPr>
        <w:ind w:left="353" w:right="133"/>
        <w:rPr>
          <w:rFonts w:cs="Arial"/>
          <w:sz w:val="18"/>
          <w:szCs w:val="18"/>
        </w:rPr>
      </w:pPr>
      <w:r w:rsidRPr="00353A54">
        <w:rPr>
          <w:rFonts w:cs="Arial"/>
          <w:sz w:val="18"/>
          <w:szCs w:val="18"/>
        </w:rPr>
        <w:t>Bomaderry Public School</w:t>
      </w:r>
    </w:p>
    <w:p w14:paraId="18573559" w14:textId="77777777" w:rsidR="00DF4B54" w:rsidRDefault="00DF4B54" w:rsidP="00164BE1">
      <w:pPr>
        <w:numPr>
          <w:ilvl w:val="0"/>
          <w:numId w:val="8"/>
        </w:numPr>
        <w:ind w:left="353" w:right="133"/>
        <w:rPr>
          <w:rFonts w:cs="Arial"/>
          <w:sz w:val="18"/>
          <w:szCs w:val="18"/>
        </w:rPr>
      </w:pPr>
      <w:r w:rsidRPr="00353A54">
        <w:rPr>
          <w:rFonts w:cs="Arial"/>
          <w:sz w:val="18"/>
          <w:szCs w:val="18"/>
        </w:rPr>
        <w:t>Booragul Public School</w:t>
      </w:r>
    </w:p>
    <w:p w14:paraId="64A66944" w14:textId="77777777" w:rsidR="00DF4B54" w:rsidRDefault="00DF4B54" w:rsidP="00164BE1">
      <w:pPr>
        <w:numPr>
          <w:ilvl w:val="0"/>
          <w:numId w:val="8"/>
        </w:numPr>
        <w:ind w:left="353" w:right="133"/>
        <w:rPr>
          <w:rFonts w:cs="Arial"/>
          <w:sz w:val="18"/>
          <w:szCs w:val="18"/>
        </w:rPr>
      </w:pPr>
      <w:r w:rsidRPr="00353A54">
        <w:rPr>
          <w:rFonts w:cs="Arial"/>
          <w:sz w:val="18"/>
          <w:szCs w:val="18"/>
        </w:rPr>
        <w:t>Boorowa Central School</w:t>
      </w:r>
    </w:p>
    <w:p w14:paraId="5F21344C" w14:textId="77777777" w:rsidR="00DF4B54" w:rsidRDefault="00DF4B54" w:rsidP="00164BE1">
      <w:pPr>
        <w:numPr>
          <w:ilvl w:val="0"/>
          <w:numId w:val="8"/>
        </w:numPr>
        <w:ind w:left="353" w:right="133"/>
        <w:rPr>
          <w:rFonts w:cs="Arial"/>
          <w:sz w:val="18"/>
          <w:szCs w:val="18"/>
        </w:rPr>
      </w:pPr>
      <w:r w:rsidRPr="00353A54">
        <w:rPr>
          <w:rFonts w:cs="Arial"/>
          <w:sz w:val="18"/>
          <w:szCs w:val="18"/>
        </w:rPr>
        <w:t>Bourke Public School</w:t>
      </w:r>
    </w:p>
    <w:p w14:paraId="17E040FF" w14:textId="77777777" w:rsidR="00DF4B54" w:rsidRDefault="00DF4B54" w:rsidP="00164BE1">
      <w:pPr>
        <w:numPr>
          <w:ilvl w:val="0"/>
          <w:numId w:val="8"/>
        </w:numPr>
        <w:ind w:left="353" w:right="133"/>
        <w:rPr>
          <w:rFonts w:cs="Arial"/>
          <w:sz w:val="18"/>
          <w:szCs w:val="18"/>
        </w:rPr>
      </w:pPr>
      <w:r w:rsidRPr="00353A54">
        <w:rPr>
          <w:rFonts w:cs="Arial"/>
          <w:sz w:val="18"/>
          <w:szCs w:val="18"/>
        </w:rPr>
        <w:t>Bowraville Central School</w:t>
      </w:r>
    </w:p>
    <w:p w14:paraId="112A3402" w14:textId="77777777" w:rsidR="00DF4B54" w:rsidRDefault="00DF4B54" w:rsidP="00164BE1">
      <w:pPr>
        <w:numPr>
          <w:ilvl w:val="0"/>
          <w:numId w:val="8"/>
        </w:numPr>
        <w:ind w:left="353" w:right="133"/>
        <w:rPr>
          <w:rFonts w:cs="Arial"/>
          <w:sz w:val="18"/>
          <w:szCs w:val="18"/>
        </w:rPr>
      </w:pPr>
      <w:r w:rsidRPr="00353A54">
        <w:rPr>
          <w:rFonts w:cs="Arial"/>
          <w:sz w:val="18"/>
          <w:szCs w:val="18"/>
        </w:rPr>
        <w:t>Bradbury Public School</w:t>
      </w:r>
    </w:p>
    <w:p w14:paraId="1B19DB23" w14:textId="77777777" w:rsidR="00DF4B54" w:rsidRDefault="00DF4B54" w:rsidP="00164BE1">
      <w:pPr>
        <w:numPr>
          <w:ilvl w:val="0"/>
          <w:numId w:val="8"/>
        </w:numPr>
        <w:ind w:left="353" w:right="133"/>
        <w:rPr>
          <w:rFonts w:cs="Arial"/>
          <w:sz w:val="18"/>
          <w:szCs w:val="18"/>
        </w:rPr>
      </w:pPr>
      <w:r w:rsidRPr="00353A54">
        <w:rPr>
          <w:rFonts w:cs="Arial"/>
          <w:sz w:val="18"/>
          <w:szCs w:val="18"/>
        </w:rPr>
        <w:t>Cabramatta West Public School</w:t>
      </w:r>
    </w:p>
    <w:p w14:paraId="49F8A036" w14:textId="77777777" w:rsidR="00DF4B54" w:rsidRDefault="00DF4B54" w:rsidP="00164BE1">
      <w:pPr>
        <w:numPr>
          <w:ilvl w:val="0"/>
          <w:numId w:val="8"/>
        </w:numPr>
        <w:ind w:left="353" w:right="133"/>
        <w:rPr>
          <w:rFonts w:cs="Arial"/>
          <w:sz w:val="18"/>
          <w:szCs w:val="18"/>
        </w:rPr>
      </w:pPr>
      <w:r w:rsidRPr="00353A54">
        <w:rPr>
          <w:rFonts w:cs="Arial"/>
          <w:sz w:val="18"/>
          <w:szCs w:val="18"/>
        </w:rPr>
        <w:t>Carramar Public School</w:t>
      </w:r>
    </w:p>
    <w:p w14:paraId="622710EE" w14:textId="77777777" w:rsidR="00DF4B54" w:rsidRDefault="00DF4B54" w:rsidP="00164BE1">
      <w:pPr>
        <w:numPr>
          <w:ilvl w:val="0"/>
          <w:numId w:val="8"/>
        </w:numPr>
        <w:ind w:left="353" w:right="133"/>
        <w:rPr>
          <w:rFonts w:cs="Arial"/>
          <w:sz w:val="18"/>
          <w:szCs w:val="18"/>
        </w:rPr>
      </w:pPr>
      <w:r w:rsidRPr="00353A54">
        <w:rPr>
          <w:rFonts w:cs="Arial"/>
          <w:sz w:val="18"/>
          <w:szCs w:val="18"/>
        </w:rPr>
        <w:t>Carter Street Precinct (Sydney Olympic Park) new primary school</w:t>
      </w:r>
    </w:p>
    <w:p w14:paraId="0FC16816" w14:textId="77777777" w:rsidR="00DF4B54" w:rsidRDefault="00DF4B54" w:rsidP="00164BE1">
      <w:pPr>
        <w:numPr>
          <w:ilvl w:val="0"/>
          <w:numId w:val="8"/>
        </w:numPr>
        <w:ind w:left="353" w:right="133"/>
        <w:rPr>
          <w:rFonts w:cs="Arial"/>
          <w:sz w:val="18"/>
          <w:szCs w:val="18"/>
        </w:rPr>
      </w:pPr>
      <w:r w:rsidRPr="00353A54">
        <w:rPr>
          <w:rFonts w:cs="Arial"/>
          <w:sz w:val="18"/>
          <w:szCs w:val="18"/>
        </w:rPr>
        <w:t>Cartwright Public School</w:t>
      </w:r>
    </w:p>
    <w:p w14:paraId="09C2BD82" w14:textId="77777777" w:rsidR="00DF4B54" w:rsidRDefault="00DF4B54" w:rsidP="00164BE1">
      <w:pPr>
        <w:numPr>
          <w:ilvl w:val="0"/>
          <w:numId w:val="8"/>
        </w:numPr>
        <w:ind w:left="353" w:right="133"/>
        <w:rPr>
          <w:rFonts w:cs="Arial"/>
          <w:sz w:val="18"/>
          <w:szCs w:val="18"/>
        </w:rPr>
      </w:pPr>
      <w:r w:rsidRPr="00353A54">
        <w:rPr>
          <w:rFonts w:cs="Arial"/>
          <w:sz w:val="18"/>
          <w:szCs w:val="18"/>
        </w:rPr>
        <w:t>Cecil Hills Public School</w:t>
      </w:r>
    </w:p>
    <w:p w14:paraId="0EECC978" w14:textId="77777777" w:rsidR="00DF4B54" w:rsidRDefault="00DF4B54" w:rsidP="00164BE1">
      <w:pPr>
        <w:numPr>
          <w:ilvl w:val="0"/>
          <w:numId w:val="8"/>
        </w:numPr>
        <w:ind w:left="353" w:right="133"/>
        <w:rPr>
          <w:rFonts w:cs="Arial"/>
          <w:sz w:val="18"/>
          <w:szCs w:val="18"/>
        </w:rPr>
      </w:pPr>
      <w:r w:rsidRPr="00353A54">
        <w:rPr>
          <w:rFonts w:cs="Arial"/>
          <w:sz w:val="18"/>
          <w:szCs w:val="18"/>
        </w:rPr>
        <w:t>Cessnock Public School</w:t>
      </w:r>
    </w:p>
    <w:p w14:paraId="2CF9BEA3" w14:textId="77777777" w:rsidR="00DF4B54" w:rsidRDefault="00DF4B54" w:rsidP="00164BE1">
      <w:pPr>
        <w:numPr>
          <w:ilvl w:val="0"/>
          <w:numId w:val="8"/>
        </w:numPr>
        <w:ind w:left="353" w:right="133"/>
        <w:rPr>
          <w:rFonts w:cs="Arial"/>
          <w:sz w:val="18"/>
          <w:szCs w:val="18"/>
        </w:rPr>
      </w:pPr>
      <w:r w:rsidRPr="00353A54">
        <w:rPr>
          <w:rFonts w:cs="Arial"/>
          <w:sz w:val="18"/>
          <w:szCs w:val="18"/>
        </w:rPr>
        <w:t>Chullora Public School</w:t>
      </w:r>
    </w:p>
    <w:p w14:paraId="041335FB" w14:textId="77777777" w:rsidR="00DF4B54" w:rsidRDefault="00DF4B54" w:rsidP="00164BE1">
      <w:pPr>
        <w:numPr>
          <w:ilvl w:val="0"/>
          <w:numId w:val="8"/>
        </w:numPr>
        <w:ind w:left="353" w:right="133"/>
        <w:rPr>
          <w:rFonts w:cs="Arial"/>
          <w:sz w:val="18"/>
          <w:szCs w:val="18"/>
        </w:rPr>
      </w:pPr>
      <w:r w:rsidRPr="00353A54">
        <w:rPr>
          <w:rFonts w:cs="Arial"/>
          <w:sz w:val="18"/>
          <w:szCs w:val="18"/>
        </w:rPr>
        <w:t>Crawford Public School</w:t>
      </w:r>
    </w:p>
    <w:p w14:paraId="700A8B96" w14:textId="77777777" w:rsidR="00DF4B54" w:rsidRDefault="00DF4B54" w:rsidP="00164BE1">
      <w:pPr>
        <w:numPr>
          <w:ilvl w:val="0"/>
          <w:numId w:val="8"/>
        </w:numPr>
        <w:ind w:left="353" w:right="133"/>
        <w:rPr>
          <w:rFonts w:cs="Arial"/>
          <w:sz w:val="18"/>
          <w:szCs w:val="18"/>
        </w:rPr>
      </w:pPr>
      <w:r w:rsidRPr="00353A54">
        <w:rPr>
          <w:rFonts w:cs="Arial"/>
          <w:sz w:val="18"/>
          <w:szCs w:val="18"/>
        </w:rPr>
        <w:t>Cringila Public School</w:t>
      </w:r>
    </w:p>
    <w:p w14:paraId="5F99FC8A" w14:textId="77777777" w:rsidR="00DF4B54" w:rsidRDefault="00DF4B54" w:rsidP="00164BE1">
      <w:pPr>
        <w:numPr>
          <w:ilvl w:val="0"/>
          <w:numId w:val="8"/>
        </w:numPr>
        <w:ind w:left="353" w:right="133"/>
        <w:rPr>
          <w:rFonts w:cs="Arial"/>
          <w:sz w:val="18"/>
          <w:szCs w:val="18"/>
        </w:rPr>
      </w:pPr>
      <w:r w:rsidRPr="00353A54">
        <w:rPr>
          <w:rFonts w:cs="Arial"/>
          <w:sz w:val="18"/>
          <w:szCs w:val="18"/>
        </w:rPr>
        <w:t>Curran Public School</w:t>
      </w:r>
    </w:p>
    <w:p w14:paraId="317A2E7F" w14:textId="77777777" w:rsidR="00DF4B54" w:rsidRDefault="00DF4B54" w:rsidP="00164BE1">
      <w:pPr>
        <w:numPr>
          <w:ilvl w:val="0"/>
          <w:numId w:val="8"/>
        </w:numPr>
        <w:ind w:left="353" w:right="133"/>
        <w:rPr>
          <w:rFonts w:cs="Arial"/>
          <w:sz w:val="18"/>
          <w:szCs w:val="18"/>
        </w:rPr>
      </w:pPr>
      <w:r w:rsidRPr="00353A54">
        <w:rPr>
          <w:rFonts w:cs="Arial"/>
          <w:sz w:val="18"/>
          <w:szCs w:val="18"/>
        </w:rPr>
        <w:t>Deniliquin South Public School</w:t>
      </w:r>
    </w:p>
    <w:p w14:paraId="37569B59" w14:textId="77777777" w:rsidR="00DF4B54" w:rsidRDefault="00DF4B54" w:rsidP="00164BE1">
      <w:pPr>
        <w:numPr>
          <w:ilvl w:val="0"/>
          <w:numId w:val="8"/>
        </w:numPr>
        <w:ind w:left="353" w:right="133"/>
        <w:rPr>
          <w:rFonts w:cs="Arial"/>
          <w:sz w:val="18"/>
          <w:szCs w:val="18"/>
        </w:rPr>
      </w:pPr>
      <w:r w:rsidRPr="00353A54">
        <w:rPr>
          <w:rFonts w:cs="Arial"/>
          <w:sz w:val="18"/>
          <w:szCs w:val="18"/>
        </w:rPr>
        <w:t>Edensor Park Public School</w:t>
      </w:r>
    </w:p>
    <w:p w14:paraId="10927DAD" w14:textId="77777777" w:rsidR="00DF4B54" w:rsidRDefault="00DF4B54" w:rsidP="00164BE1">
      <w:pPr>
        <w:numPr>
          <w:ilvl w:val="0"/>
          <w:numId w:val="8"/>
        </w:numPr>
        <w:ind w:left="353" w:right="133"/>
        <w:rPr>
          <w:rFonts w:cs="Arial"/>
          <w:sz w:val="18"/>
          <w:szCs w:val="18"/>
        </w:rPr>
      </w:pPr>
      <w:r w:rsidRPr="00353A54">
        <w:rPr>
          <w:rFonts w:cs="Arial"/>
          <w:sz w:val="18"/>
          <w:szCs w:val="18"/>
        </w:rPr>
        <w:t>Ellalong Public School</w:t>
      </w:r>
    </w:p>
    <w:p w14:paraId="5EEC0F3E" w14:textId="77777777" w:rsidR="00DF4B54" w:rsidRDefault="00DF4B54" w:rsidP="00164BE1">
      <w:pPr>
        <w:numPr>
          <w:ilvl w:val="0"/>
          <w:numId w:val="8"/>
        </w:numPr>
        <w:ind w:left="353" w:right="133"/>
        <w:rPr>
          <w:rFonts w:cs="Arial"/>
          <w:sz w:val="18"/>
          <w:szCs w:val="18"/>
        </w:rPr>
      </w:pPr>
      <w:r w:rsidRPr="00353A54">
        <w:rPr>
          <w:rFonts w:cs="Arial"/>
          <w:sz w:val="18"/>
          <w:szCs w:val="18"/>
        </w:rPr>
        <w:t>Emerton Public School</w:t>
      </w:r>
    </w:p>
    <w:p w14:paraId="21119C9C" w14:textId="77777777" w:rsidR="00DF4B54" w:rsidRDefault="00DF4B54" w:rsidP="00164BE1">
      <w:pPr>
        <w:numPr>
          <w:ilvl w:val="0"/>
          <w:numId w:val="8"/>
        </w:numPr>
        <w:ind w:left="353" w:right="133"/>
        <w:rPr>
          <w:rFonts w:cs="Arial"/>
          <w:sz w:val="18"/>
          <w:szCs w:val="18"/>
        </w:rPr>
      </w:pPr>
      <w:r w:rsidRPr="00353A54">
        <w:rPr>
          <w:rFonts w:cs="Arial"/>
          <w:sz w:val="18"/>
          <w:szCs w:val="18"/>
        </w:rPr>
        <w:t>Eschol Park Public School</w:t>
      </w:r>
    </w:p>
    <w:p w14:paraId="3BB1D368" w14:textId="77777777" w:rsidR="00DF4B54" w:rsidRDefault="00DF4B54" w:rsidP="00164BE1">
      <w:pPr>
        <w:numPr>
          <w:ilvl w:val="0"/>
          <w:numId w:val="8"/>
        </w:numPr>
        <w:ind w:left="353" w:right="133"/>
        <w:rPr>
          <w:rFonts w:cs="Arial"/>
          <w:sz w:val="18"/>
          <w:szCs w:val="18"/>
        </w:rPr>
      </w:pPr>
      <w:r w:rsidRPr="00353A54">
        <w:rPr>
          <w:rFonts w:cs="Arial"/>
          <w:sz w:val="18"/>
          <w:szCs w:val="18"/>
        </w:rPr>
        <w:t>Fairfield West Public School</w:t>
      </w:r>
    </w:p>
    <w:p w14:paraId="3008023E" w14:textId="77777777" w:rsidR="00DF4B54" w:rsidRDefault="00DF4B54" w:rsidP="00164BE1">
      <w:pPr>
        <w:numPr>
          <w:ilvl w:val="0"/>
          <w:numId w:val="8"/>
        </w:numPr>
        <w:ind w:left="353" w:right="133"/>
        <w:rPr>
          <w:rFonts w:cs="Arial"/>
          <w:sz w:val="18"/>
          <w:szCs w:val="18"/>
        </w:rPr>
      </w:pPr>
      <w:proofErr w:type="gramStart"/>
      <w:r w:rsidRPr="00353A54">
        <w:rPr>
          <w:rFonts w:cs="Arial"/>
          <w:sz w:val="18"/>
          <w:szCs w:val="18"/>
        </w:rPr>
        <w:t>Gables</w:t>
      </w:r>
      <w:proofErr w:type="gramEnd"/>
      <w:r w:rsidRPr="00353A54">
        <w:rPr>
          <w:rFonts w:cs="Arial"/>
          <w:sz w:val="18"/>
          <w:szCs w:val="18"/>
        </w:rPr>
        <w:t xml:space="preserve"> new primary school </w:t>
      </w:r>
    </w:p>
    <w:p w14:paraId="3E4AC69C" w14:textId="77777777" w:rsidR="00DF4B54" w:rsidRDefault="00DF4B54" w:rsidP="00164BE1">
      <w:pPr>
        <w:numPr>
          <w:ilvl w:val="0"/>
          <w:numId w:val="8"/>
        </w:numPr>
        <w:ind w:left="353" w:right="133"/>
        <w:rPr>
          <w:rFonts w:cs="Arial"/>
          <w:sz w:val="18"/>
          <w:szCs w:val="18"/>
        </w:rPr>
      </w:pPr>
      <w:r w:rsidRPr="00353A54">
        <w:rPr>
          <w:rFonts w:cs="Arial"/>
          <w:sz w:val="18"/>
          <w:szCs w:val="18"/>
        </w:rPr>
        <w:t>Gillieston Public School</w:t>
      </w:r>
    </w:p>
    <w:p w14:paraId="55B23074" w14:textId="77777777" w:rsidR="00DF4B54" w:rsidRDefault="00DF4B54" w:rsidP="00164BE1">
      <w:pPr>
        <w:numPr>
          <w:ilvl w:val="0"/>
          <w:numId w:val="8"/>
        </w:numPr>
        <w:ind w:left="353" w:right="133"/>
        <w:rPr>
          <w:rFonts w:cs="Arial"/>
          <w:sz w:val="18"/>
          <w:szCs w:val="18"/>
        </w:rPr>
      </w:pPr>
      <w:r w:rsidRPr="00353A54">
        <w:rPr>
          <w:rFonts w:cs="Arial"/>
          <w:sz w:val="18"/>
          <w:szCs w:val="18"/>
        </w:rPr>
        <w:t>Governor Philip King Public School</w:t>
      </w:r>
    </w:p>
    <w:p w14:paraId="2FF9AD8E" w14:textId="77777777" w:rsidR="00DF4B54" w:rsidRDefault="00DF4B54" w:rsidP="00164BE1">
      <w:pPr>
        <w:numPr>
          <w:ilvl w:val="0"/>
          <w:numId w:val="8"/>
        </w:numPr>
        <w:ind w:left="353" w:right="133"/>
        <w:rPr>
          <w:rFonts w:cs="Arial"/>
          <w:sz w:val="18"/>
          <w:szCs w:val="18"/>
        </w:rPr>
      </w:pPr>
      <w:r w:rsidRPr="00353A54">
        <w:rPr>
          <w:rFonts w:cs="Arial"/>
          <w:sz w:val="18"/>
          <w:szCs w:val="18"/>
        </w:rPr>
        <w:t>Granville East Public School</w:t>
      </w:r>
    </w:p>
    <w:p w14:paraId="1883EB24" w14:textId="77777777" w:rsidR="00DF4B54" w:rsidRDefault="00DF4B54" w:rsidP="00164BE1">
      <w:pPr>
        <w:numPr>
          <w:ilvl w:val="0"/>
          <w:numId w:val="8"/>
        </w:numPr>
        <w:ind w:left="353" w:right="133"/>
        <w:rPr>
          <w:rFonts w:cs="Arial"/>
          <w:sz w:val="18"/>
          <w:szCs w:val="18"/>
        </w:rPr>
      </w:pPr>
      <w:r w:rsidRPr="00353A54">
        <w:rPr>
          <w:rFonts w:cs="Arial"/>
          <w:sz w:val="18"/>
          <w:szCs w:val="18"/>
        </w:rPr>
        <w:t>Granville South Public School</w:t>
      </w:r>
    </w:p>
    <w:p w14:paraId="17E093A8" w14:textId="77777777" w:rsidR="00DF4B54" w:rsidRDefault="00DF4B54" w:rsidP="00164BE1">
      <w:pPr>
        <w:numPr>
          <w:ilvl w:val="0"/>
          <w:numId w:val="8"/>
        </w:numPr>
        <w:ind w:left="353" w:right="133"/>
        <w:rPr>
          <w:rFonts w:cs="Arial"/>
          <w:sz w:val="18"/>
          <w:szCs w:val="18"/>
        </w:rPr>
      </w:pPr>
      <w:r w:rsidRPr="00353A54">
        <w:rPr>
          <w:rFonts w:cs="Arial"/>
          <w:sz w:val="18"/>
          <w:szCs w:val="18"/>
        </w:rPr>
        <w:t>Greenway Park Public School</w:t>
      </w:r>
    </w:p>
    <w:p w14:paraId="1D8D43C3" w14:textId="77777777" w:rsidR="00DF4B54" w:rsidRDefault="00DF4B54" w:rsidP="00164BE1">
      <w:pPr>
        <w:numPr>
          <w:ilvl w:val="0"/>
          <w:numId w:val="8"/>
        </w:numPr>
        <w:ind w:left="353" w:right="133"/>
        <w:rPr>
          <w:rFonts w:cs="Arial"/>
          <w:sz w:val="18"/>
          <w:szCs w:val="18"/>
        </w:rPr>
      </w:pPr>
      <w:r w:rsidRPr="00353A54">
        <w:rPr>
          <w:rFonts w:cs="Arial"/>
          <w:sz w:val="18"/>
          <w:szCs w:val="18"/>
        </w:rPr>
        <w:t>Greenwell Point Public School</w:t>
      </w:r>
    </w:p>
    <w:p w14:paraId="4F6D5E5D" w14:textId="77777777" w:rsidR="00DF4B54" w:rsidRDefault="00DF4B54" w:rsidP="00164BE1">
      <w:pPr>
        <w:numPr>
          <w:ilvl w:val="0"/>
          <w:numId w:val="8"/>
        </w:numPr>
        <w:ind w:left="353" w:right="133"/>
        <w:rPr>
          <w:rFonts w:cs="Arial"/>
          <w:sz w:val="18"/>
          <w:szCs w:val="18"/>
        </w:rPr>
      </w:pPr>
      <w:r w:rsidRPr="00353A54">
        <w:rPr>
          <w:rFonts w:cs="Arial"/>
          <w:sz w:val="18"/>
          <w:szCs w:val="18"/>
        </w:rPr>
        <w:t>Guildford Public School</w:t>
      </w:r>
    </w:p>
    <w:p w14:paraId="31C9FD6A" w14:textId="77777777" w:rsidR="00DF4B54" w:rsidRDefault="00DF4B54" w:rsidP="00164BE1">
      <w:pPr>
        <w:numPr>
          <w:ilvl w:val="0"/>
          <w:numId w:val="8"/>
        </w:numPr>
        <w:ind w:left="353" w:right="133"/>
        <w:rPr>
          <w:rFonts w:cs="Arial"/>
          <w:sz w:val="18"/>
          <w:szCs w:val="18"/>
        </w:rPr>
      </w:pPr>
      <w:r w:rsidRPr="00353A54">
        <w:rPr>
          <w:rFonts w:cs="Arial"/>
          <w:sz w:val="18"/>
          <w:szCs w:val="18"/>
        </w:rPr>
        <w:t>Guildford West Public School</w:t>
      </w:r>
    </w:p>
    <w:p w14:paraId="2D0B8701" w14:textId="77777777" w:rsidR="00DF4B54" w:rsidRDefault="00DF4B54" w:rsidP="00164BE1">
      <w:pPr>
        <w:numPr>
          <w:ilvl w:val="0"/>
          <w:numId w:val="8"/>
        </w:numPr>
        <w:ind w:left="353" w:right="133"/>
        <w:rPr>
          <w:rFonts w:cs="Arial"/>
          <w:sz w:val="18"/>
          <w:szCs w:val="18"/>
        </w:rPr>
      </w:pPr>
      <w:proofErr w:type="spellStart"/>
      <w:r w:rsidRPr="00353A54">
        <w:rPr>
          <w:rFonts w:cs="Arial"/>
          <w:sz w:val="18"/>
          <w:szCs w:val="18"/>
        </w:rPr>
        <w:t>Gulyangarri</w:t>
      </w:r>
      <w:proofErr w:type="spellEnd"/>
      <w:r w:rsidRPr="00353A54">
        <w:rPr>
          <w:rFonts w:cs="Arial"/>
          <w:sz w:val="18"/>
          <w:szCs w:val="18"/>
        </w:rPr>
        <w:t xml:space="preserve"> Public School</w:t>
      </w:r>
    </w:p>
    <w:p w14:paraId="2E46ED62" w14:textId="77777777" w:rsidR="00DF4B54" w:rsidRDefault="00DF4B54" w:rsidP="00164BE1">
      <w:pPr>
        <w:numPr>
          <w:ilvl w:val="0"/>
          <w:numId w:val="8"/>
        </w:numPr>
        <w:ind w:left="353" w:right="133"/>
        <w:rPr>
          <w:rFonts w:cs="Arial"/>
          <w:sz w:val="18"/>
          <w:szCs w:val="18"/>
        </w:rPr>
      </w:pPr>
      <w:r w:rsidRPr="00353A54">
        <w:rPr>
          <w:rFonts w:cs="Arial"/>
          <w:sz w:val="18"/>
          <w:szCs w:val="18"/>
        </w:rPr>
        <w:t>Hanwood Public School</w:t>
      </w:r>
    </w:p>
    <w:p w14:paraId="720D8F08" w14:textId="77777777" w:rsidR="00DF4B54" w:rsidRDefault="00DF4B54" w:rsidP="00164BE1">
      <w:pPr>
        <w:numPr>
          <w:ilvl w:val="0"/>
          <w:numId w:val="8"/>
        </w:numPr>
        <w:ind w:left="353" w:right="133"/>
        <w:rPr>
          <w:rFonts w:cs="Arial"/>
          <w:sz w:val="18"/>
          <w:szCs w:val="18"/>
        </w:rPr>
      </w:pPr>
      <w:r w:rsidRPr="00353A54">
        <w:rPr>
          <w:rFonts w:cs="Arial"/>
          <w:sz w:val="18"/>
          <w:szCs w:val="18"/>
        </w:rPr>
        <w:t>Harcourt Public School</w:t>
      </w:r>
    </w:p>
    <w:p w14:paraId="0D351C39" w14:textId="77777777" w:rsidR="00DF4B54" w:rsidRDefault="00DF4B54" w:rsidP="00164BE1">
      <w:pPr>
        <w:numPr>
          <w:ilvl w:val="0"/>
          <w:numId w:val="8"/>
        </w:numPr>
        <w:ind w:left="353" w:right="133"/>
        <w:rPr>
          <w:rFonts w:cs="Arial"/>
          <w:sz w:val="18"/>
          <w:szCs w:val="18"/>
        </w:rPr>
      </w:pPr>
      <w:r w:rsidRPr="00353A54">
        <w:rPr>
          <w:rFonts w:cs="Arial"/>
          <w:sz w:val="18"/>
          <w:szCs w:val="18"/>
        </w:rPr>
        <w:t>Hayes Park Public School</w:t>
      </w:r>
    </w:p>
    <w:p w14:paraId="498862FD" w14:textId="77777777" w:rsidR="00DF4B54" w:rsidRDefault="00DF4B54" w:rsidP="00164BE1">
      <w:pPr>
        <w:numPr>
          <w:ilvl w:val="0"/>
          <w:numId w:val="8"/>
        </w:numPr>
        <w:ind w:left="353" w:right="133"/>
        <w:rPr>
          <w:rFonts w:cs="Arial"/>
          <w:sz w:val="18"/>
          <w:szCs w:val="18"/>
        </w:rPr>
      </w:pPr>
      <w:r w:rsidRPr="00353A54">
        <w:rPr>
          <w:rFonts w:cs="Arial"/>
          <w:sz w:val="18"/>
          <w:szCs w:val="18"/>
        </w:rPr>
        <w:t>Hebersham Public School</w:t>
      </w:r>
    </w:p>
    <w:p w14:paraId="104A6B2A" w14:textId="77777777" w:rsidR="00DF4B54" w:rsidRDefault="00DF4B54" w:rsidP="00164BE1">
      <w:pPr>
        <w:numPr>
          <w:ilvl w:val="0"/>
          <w:numId w:val="8"/>
        </w:numPr>
        <w:ind w:left="353" w:right="133"/>
        <w:rPr>
          <w:rFonts w:cs="Arial"/>
          <w:sz w:val="18"/>
          <w:szCs w:val="18"/>
        </w:rPr>
      </w:pPr>
      <w:r w:rsidRPr="00353A54">
        <w:rPr>
          <w:rFonts w:cs="Arial"/>
          <w:sz w:val="18"/>
          <w:szCs w:val="18"/>
        </w:rPr>
        <w:t>Heckenberg Public School</w:t>
      </w:r>
    </w:p>
    <w:p w14:paraId="11FDE947" w14:textId="77777777" w:rsidR="00DF4B54" w:rsidRDefault="00DF4B54" w:rsidP="00164BE1">
      <w:pPr>
        <w:numPr>
          <w:ilvl w:val="0"/>
          <w:numId w:val="8"/>
        </w:numPr>
        <w:ind w:left="353" w:right="133"/>
        <w:rPr>
          <w:rFonts w:cs="Arial"/>
          <w:sz w:val="18"/>
          <w:szCs w:val="18"/>
        </w:rPr>
      </w:pPr>
      <w:proofErr w:type="spellStart"/>
      <w:r w:rsidRPr="00353A54">
        <w:rPr>
          <w:rFonts w:cs="Arial"/>
          <w:sz w:val="18"/>
          <w:szCs w:val="18"/>
        </w:rPr>
        <w:t>Hillvue</w:t>
      </w:r>
      <w:proofErr w:type="spellEnd"/>
      <w:r w:rsidRPr="00353A54">
        <w:rPr>
          <w:rFonts w:cs="Arial"/>
          <w:sz w:val="18"/>
          <w:szCs w:val="18"/>
        </w:rPr>
        <w:t xml:space="preserve"> Public School</w:t>
      </w:r>
    </w:p>
    <w:p w14:paraId="54EAF30D" w14:textId="77777777" w:rsidR="00DF4B54" w:rsidRDefault="00DF4B54" w:rsidP="00164BE1">
      <w:pPr>
        <w:numPr>
          <w:ilvl w:val="0"/>
          <w:numId w:val="8"/>
        </w:numPr>
        <w:ind w:left="353" w:right="133"/>
        <w:rPr>
          <w:rFonts w:cs="Arial"/>
          <w:sz w:val="18"/>
          <w:szCs w:val="18"/>
        </w:rPr>
      </w:pPr>
      <w:r w:rsidRPr="00353A54">
        <w:rPr>
          <w:rFonts w:cs="Arial"/>
          <w:sz w:val="18"/>
          <w:szCs w:val="18"/>
        </w:rPr>
        <w:t>Jindabyne Public School</w:t>
      </w:r>
    </w:p>
    <w:p w14:paraId="547B24A5" w14:textId="77777777" w:rsidR="00DF4B54" w:rsidRDefault="00DF4B54" w:rsidP="00164BE1">
      <w:pPr>
        <w:numPr>
          <w:ilvl w:val="0"/>
          <w:numId w:val="8"/>
        </w:numPr>
        <w:ind w:left="353" w:right="133"/>
        <w:rPr>
          <w:rFonts w:cs="Arial"/>
          <w:sz w:val="18"/>
          <w:szCs w:val="18"/>
        </w:rPr>
      </w:pPr>
      <w:r w:rsidRPr="00353A54">
        <w:rPr>
          <w:rFonts w:cs="Arial"/>
          <w:sz w:val="18"/>
          <w:szCs w:val="18"/>
        </w:rPr>
        <w:t>Kearns Public School</w:t>
      </w:r>
    </w:p>
    <w:p w14:paraId="1339AF80" w14:textId="77777777" w:rsidR="00DF4B54" w:rsidRDefault="00DF4B54" w:rsidP="00164BE1">
      <w:pPr>
        <w:numPr>
          <w:ilvl w:val="0"/>
          <w:numId w:val="8"/>
        </w:numPr>
        <w:ind w:left="353" w:right="133"/>
        <w:rPr>
          <w:rFonts w:cs="Arial"/>
          <w:sz w:val="18"/>
          <w:szCs w:val="18"/>
        </w:rPr>
      </w:pPr>
      <w:r w:rsidRPr="006900D8">
        <w:rPr>
          <w:rFonts w:cs="Arial"/>
          <w:sz w:val="18"/>
          <w:szCs w:val="18"/>
        </w:rPr>
        <w:t>Kearsley Public School</w:t>
      </w:r>
    </w:p>
    <w:p w14:paraId="270E8802" w14:textId="77777777" w:rsidR="00DF4B54" w:rsidRDefault="00DF4B54" w:rsidP="00164BE1">
      <w:pPr>
        <w:numPr>
          <w:ilvl w:val="0"/>
          <w:numId w:val="8"/>
        </w:numPr>
        <w:ind w:left="353" w:right="133"/>
        <w:rPr>
          <w:rFonts w:cs="Arial"/>
          <w:sz w:val="18"/>
          <w:szCs w:val="18"/>
        </w:rPr>
      </w:pPr>
      <w:r w:rsidRPr="006900D8">
        <w:rPr>
          <w:rFonts w:cs="Arial"/>
          <w:sz w:val="18"/>
          <w:szCs w:val="18"/>
        </w:rPr>
        <w:t>Kingsgrove Public School</w:t>
      </w:r>
    </w:p>
    <w:p w14:paraId="73848BA4" w14:textId="77777777" w:rsidR="00DF4B54" w:rsidRDefault="00DF4B54" w:rsidP="00164BE1">
      <w:pPr>
        <w:numPr>
          <w:ilvl w:val="0"/>
          <w:numId w:val="8"/>
        </w:numPr>
        <w:ind w:left="353" w:right="133"/>
        <w:rPr>
          <w:rFonts w:cs="Arial"/>
          <w:sz w:val="18"/>
          <w:szCs w:val="18"/>
        </w:rPr>
      </w:pPr>
      <w:r w:rsidRPr="006900D8">
        <w:rPr>
          <w:rFonts w:cs="Arial"/>
          <w:sz w:val="18"/>
          <w:szCs w:val="18"/>
        </w:rPr>
        <w:t>Kurri Kurri Public School</w:t>
      </w:r>
    </w:p>
    <w:p w14:paraId="3EEE0764" w14:textId="77777777" w:rsidR="00DF4B54" w:rsidRDefault="00DF4B54" w:rsidP="00164BE1">
      <w:pPr>
        <w:numPr>
          <w:ilvl w:val="0"/>
          <w:numId w:val="8"/>
        </w:numPr>
        <w:ind w:left="353" w:right="133"/>
        <w:rPr>
          <w:rFonts w:cs="Arial"/>
          <w:sz w:val="18"/>
          <w:szCs w:val="18"/>
        </w:rPr>
      </w:pPr>
      <w:r w:rsidRPr="006900D8">
        <w:rPr>
          <w:rFonts w:cs="Arial"/>
          <w:sz w:val="18"/>
          <w:szCs w:val="18"/>
        </w:rPr>
        <w:t>Lake Heights Public School</w:t>
      </w:r>
    </w:p>
    <w:p w14:paraId="4C9E680F" w14:textId="77777777" w:rsidR="00DF4B54" w:rsidRDefault="00DF4B54" w:rsidP="00164BE1">
      <w:pPr>
        <w:numPr>
          <w:ilvl w:val="0"/>
          <w:numId w:val="8"/>
        </w:numPr>
        <w:ind w:left="353" w:right="133"/>
        <w:rPr>
          <w:rFonts w:cs="Arial"/>
          <w:sz w:val="18"/>
          <w:szCs w:val="18"/>
        </w:rPr>
      </w:pPr>
      <w:r w:rsidRPr="006900D8">
        <w:rPr>
          <w:rFonts w:cs="Arial"/>
          <w:sz w:val="18"/>
          <w:szCs w:val="18"/>
        </w:rPr>
        <w:t>Lake Illawarra South Public School</w:t>
      </w:r>
    </w:p>
    <w:p w14:paraId="740AF464" w14:textId="77777777" w:rsidR="00DF4B54" w:rsidRDefault="00DF4B54" w:rsidP="00164BE1">
      <w:pPr>
        <w:numPr>
          <w:ilvl w:val="0"/>
          <w:numId w:val="8"/>
        </w:numPr>
        <w:ind w:left="353" w:right="133"/>
        <w:rPr>
          <w:rFonts w:cs="Arial"/>
          <w:sz w:val="18"/>
          <w:szCs w:val="18"/>
        </w:rPr>
      </w:pPr>
      <w:r>
        <w:rPr>
          <w:rFonts w:cs="Arial"/>
          <w:sz w:val="18"/>
          <w:szCs w:val="18"/>
        </w:rPr>
        <w:t>Lansvale East Public School</w:t>
      </w:r>
    </w:p>
    <w:p w14:paraId="634EA493" w14:textId="77777777" w:rsidR="00DF4B54" w:rsidRDefault="00DF4B54" w:rsidP="00164BE1">
      <w:pPr>
        <w:numPr>
          <w:ilvl w:val="0"/>
          <w:numId w:val="8"/>
        </w:numPr>
        <w:ind w:left="353" w:right="133"/>
        <w:rPr>
          <w:rFonts w:cs="Arial"/>
          <w:sz w:val="18"/>
          <w:szCs w:val="18"/>
        </w:rPr>
      </w:pPr>
      <w:r>
        <w:rPr>
          <w:rFonts w:cs="Arial"/>
          <w:sz w:val="18"/>
          <w:szCs w:val="18"/>
        </w:rPr>
        <w:t>Leeton Public School</w:t>
      </w:r>
    </w:p>
    <w:p w14:paraId="5B0C8C2B" w14:textId="77777777" w:rsidR="00DF4B54" w:rsidRDefault="00DF4B54" w:rsidP="00164BE1">
      <w:pPr>
        <w:numPr>
          <w:ilvl w:val="0"/>
          <w:numId w:val="8"/>
        </w:numPr>
        <w:ind w:left="353" w:right="133"/>
        <w:rPr>
          <w:rFonts w:cs="Arial"/>
          <w:sz w:val="18"/>
          <w:szCs w:val="18"/>
        </w:rPr>
      </w:pPr>
      <w:r w:rsidRPr="006900D8">
        <w:rPr>
          <w:rFonts w:cs="Arial"/>
          <w:sz w:val="18"/>
          <w:szCs w:val="18"/>
        </w:rPr>
        <w:t>Lennox Head Public School</w:t>
      </w:r>
    </w:p>
    <w:p w14:paraId="0B6A35A0" w14:textId="77777777" w:rsidR="00DF4B54" w:rsidRDefault="00DF4B54" w:rsidP="00164BE1">
      <w:pPr>
        <w:numPr>
          <w:ilvl w:val="0"/>
          <w:numId w:val="8"/>
        </w:numPr>
        <w:ind w:left="353" w:right="133"/>
        <w:rPr>
          <w:rFonts w:cs="Arial"/>
          <w:sz w:val="18"/>
          <w:szCs w:val="18"/>
        </w:rPr>
      </w:pPr>
      <w:r w:rsidRPr="006900D8">
        <w:rPr>
          <w:rFonts w:cs="Arial"/>
          <w:sz w:val="18"/>
          <w:szCs w:val="18"/>
        </w:rPr>
        <w:t>Leppington Public School</w:t>
      </w:r>
    </w:p>
    <w:p w14:paraId="0497F31A" w14:textId="77777777" w:rsidR="00DF4B54" w:rsidRDefault="00DF4B54" w:rsidP="00164BE1">
      <w:pPr>
        <w:numPr>
          <w:ilvl w:val="0"/>
          <w:numId w:val="8"/>
        </w:numPr>
        <w:ind w:left="353" w:right="133"/>
        <w:rPr>
          <w:rFonts w:cs="Arial"/>
          <w:sz w:val="18"/>
          <w:szCs w:val="18"/>
        </w:rPr>
      </w:pPr>
      <w:r w:rsidRPr="006900D8">
        <w:rPr>
          <w:rFonts w:cs="Arial"/>
          <w:sz w:val="18"/>
          <w:szCs w:val="18"/>
        </w:rPr>
        <w:t>Leumeah Public School</w:t>
      </w:r>
    </w:p>
    <w:p w14:paraId="5455D3DB" w14:textId="77777777" w:rsidR="00DF4B54" w:rsidRDefault="00DF4B54" w:rsidP="00164BE1">
      <w:pPr>
        <w:numPr>
          <w:ilvl w:val="0"/>
          <w:numId w:val="8"/>
        </w:numPr>
        <w:ind w:left="353" w:right="133"/>
        <w:rPr>
          <w:rFonts w:cs="Arial"/>
          <w:sz w:val="18"/>
          <w:szCs w:val="18"/>
        </w:rPr>
      </w:pPr>
      <w:r w:rsidRPr="006900D8">
        <w:rPr>
          <w:rFonts w:cs="Arial"/>
          <w:sz w:val="18"/>
          <w:szCs w:val="18"/>
        </w:rPr>
        <w:t>Lynwood Park Public School</w:t>
      </w:r>
    </w:p>
    <w:p w14:paraId="7BAD6739" w14:textId="77777777" w:rsidR="00DF4B54" w:rsidRDefault="00DF4B54" w:rsidP="00164BE1">
      <w:pPr>
        <w:numPr>
          <w:ilvl w:val="0"/>
          <w:numId w:val="8"/>
        </w:numPr>
        <w:ind w:left="353" w:right="133"/>
        <w:rPr>
          <w:rFonts w:cs="Arial"/>
          <w:sz w:val="18"/>
          <w:szCs w:val="18"/>
        </w:rPr>
      </w:pPr>
      <w:r w:rsidRPr="006900D8">
        <w:rPr>
          <w:rFonts w:cs="Arial"/>
          <w:sz w:val="18"/>
          <w:szCs w:val="18"/>
        </w:rPr>
        <w:t>Maryland Public School</w:t>
      </w:r>
    </w:p>
    <w:p w14:paraId="465E00C6" w14:textId="77777777" w:rsidR="00DF4B54" w:rsidRDefault="00DF4B54" w:rsidP="00164BE1">
      <w:pPr>
        <w:numPr>
          <w:ilvl w:val="0"/>
          <w:numId w:val="8"/>
        </w:numPr>
        <w:ind w:left="353" w:right="133"/>
        <w:rPr>
          <w:rFonts w:cs="Arial"/>
          <w:sz w:val="18"/>
          <w:szCs w:val="18"/>
        </w:rPr>
      </w:pPr>
      <w:proofErr w:type="spellStart"/>
      <w:r w:rsidRPr="006900D8">
        <w:rPr>
          <w:rFonts w:cs="Arial"/>
          <w:sz w:val="18"/>
          <w:szCs w:val="18"/>
        </w:rPr>
        <w:t>Melonba</w:t>
      </w:r>
      <w:proofErr w:type="spellEnd"/>
      <w:r w:rsidRPr="006900D8">
        <w:rPr>
          <w:rFonts w:cs="Arial"/>
          <w:sz w:val="18"/>
          <w:szCs w:val="18"/>
        </w:rPr>
        <w:t xml:space="preserve"> Public School</w:t>
      </w:r>
    </w:p>
    <w:p w14:paraId="1F508A91" w14:textId="77777777" w:rsidR="00DF4B54" w:rsidRDefault="00DF4B54" w:rsidP="00164BE1">
      <w:pPr>
        <w:numPr>
          <w:ilvl w:val="0"/>
          <w:numId w:val="8"/>
        </w:numPr>
        <w:ind w:left="353" w:right="133"/>
        <w:rPr>
          <w:rFonts w:cs="Arial"/>
          <w:sz w:val="18"/>
          <w:szCs w:val="18"/>
        </w:rPr>
      </w:pPr>
      <w:r w:rsidRPr="006900D8">
        <w:rPr>
          <w:rFonts w:cs="Arial"/>
          <w:sz w:val="18"/>
          <w:szCs w:val="18"/>
        </w:rPr>
        <w:t xml:space="preserve">Melrose Park Public School  </w:t>
      </w:r>
    </w:p>
    <w:p w14:paraId="6FE09FF5" w14:textId="77777777" w:rsidR="00DF4B54" w:rsidRDefault="00DF4B54" w:rsidP="00164BE1">
      <w:pPr>
        <w:numPr>
          <w:ilvl w:val="0"/>
          <w:numId w:val="8"/>
        </w:numPr>
        <w:ind w:left="353" w:right="133"/>
        <w:rPr>
          <w:rFonts w:cs="Arial"/>
          <w:sz w:val="18"/>
          <w:szCs w:val="18"/>
        </w:rPr>
      </w:pPr>
      <w:r w:rsidRPr="006900D8">
        <w:rPr>
          <w:rFonts w:cs="Arial"/>
          <w:sz w:val="18"/>
          <w:szCs w:val="18"/>
        </w:rPr>
        <w:t>Menindee Central School</w:t>
      </w:r>
    </w:p>
    <w:p w14:paraId="17657E8E" w14:textId="77777777" w:rsidR="00DF4B54" w:rsidRDefault="00DF4B54" w:rsidP="00164BE1">
      <w:pPr>
        <w:numPr>
          <w:ilvl w:val="0"/>
          <w:numId w:val="8"/>
        </w:numPr>
        <w:ind w:left="353" w:right="133"/>
        <w:rPr>
          <w:rFonts w:cs="Arial"/>
          <w:sz w:val="18"/>
          <w:szCs w:val="18"/>
        </w:rPr>
      </w:pPr>
      <w:r w:rsidRPr="006900D8">
        <w:rPr>
          <w:rFonts w:cs="Arial"/>
          <w:sz w:val="18"/>
          <w:szCs w:val="18"/>
        </w:rPr>
        <w:t>Miller Public School</w:t>
      </w:r>
    </w:p>
    <w:p w14:paraId="2BB4CD80" w14:textId="77777777" w:rsidR="00DF4B54" w:rsidRDefault="00DF4B54" w:rsidP="00164BE1">
      <w:pPr>
        <w:numPr>
          <w:ilvl w:val="0"/>
          <w:numId w:val="8"/>
        </w:numPr>
        <w:ind w:left="353" w:right="133"/>
        <w:rPr>
          <w:rFonts w:cs="Arial"/>
          <w:sz w:val="18"/>
          <w:szCs w:val="18"/>
        </w:rPr>
      </w:pPr>
      <w:r w:rsidRPr="006900D8">
        <w:rPr>
          <w:rFonts w:cs="Arial"/>
          <w:sz w:val="18"/>
          <w:szCs w:val="18"/>
        </w:rPr>
        <w:t>Moorland Public School</w:t>
      </w:r>
    </w:p>
    <w:p w14:paraId="523C7F04" w14:textId="77777777" w:rsidR="00DF4B54" w:rsidRDefault="00DF4B54" w:rsidP="00164BE1">
      <w:pPr>
        <w:numPr>
          <w:ilvl w:val="0"/>
          <w:numId w:val="8"/>
        </w:numPr>
        <w:ind w:left="353" w:right="133"/>
        <w:rPr>
          <w:rFonts w:cs="Arial"/>
          <w:sz w:val="18"/>
          <w:szCs w:val="18"/>
        </w:rPr>
      </w:pPr>
      <w:r w:rsidRPr="006900D8">
        <w:rPr>
          <w:rFonts w:cs="Arial"/>
          <w:sz w:val="18"/>
          <w:szCs w:val="18"/>
        </w:rPr>
        <w:t>Morgan Street Public School</w:t>
      </w:r>
    </w:p>
    <w:p w14:paraId="75E19C49" w14:textId="77777777" w:rsidR="00DF4B54" w:rsidRDefault="00DF4B54" w:rsidP="00164BE1">
      <w:pPr>
        <w:numPr>
          <w:ilvl w:val="0"/>
          <w:numId w:val="8"/>
        </w:numPr>
        <w:ind w:left="353" w:right="133"/>
        <w:rPr>
          <w:rFonts w:cs="Arial"/>
          <w:sz w:val="18"/>
          <w:szCs w:val="18"/>
        </w:rPr>
      </w:pPr>
      <w:r w:rsidRPr="006900D8">
        <w:rPr>
          <w:rFonts w:cs="Arial"/>
          <w:sz w:val="18"/>
          <w:szCs w:val="18"/>
        </w:rPr>
        <w:t>Moss Vale Public School</w:t>
      </w:r>
    </w:p>
    <w:p w14:paraId="6B358292" w14:textId="77777777" w:rsidR="00DF4B54" w:rsidRDefault="00DF4B54" w:rsidP="00164BE1">
      <w:pPr>
        <w:numPr>
          <w:ilvl w:val="0"/>
          <w:numId w:val="8"/>
        </w:numPr>
        <w:ind w:left="353" w:right="133"/>
        <w:rPr>
          <w:rFonts w:cs="Arial"/>
          <w:sz w:val="18"/>
          <w:szCs w:val="18"/>
        </w:rPr>
      </w:pPr>
      <w:r w:rsidRPr="006900D8">
        <w:rPr>
          <w:rFonts w:cs="Arial"/>
          <w:sz w:val="18"/>
          <w:szCs w:val="18"/>
        </w:rPr>
        <w:t>Mount Pritchard Public School</w:t>
      </w:r>
    </w:p>
    <w:p w14:paraId="7EDF0429" w14:textId="77777777" w:rsidR="00DF4B54" w:rsidRDefault="00DF4B54" w:rsidP="00164BE1">
      <w:pPr>
        <w:numPr>
          <w:ilvl w:val="0"/>
          <w:numId w:val="8"/>
        </w:numPr>
        <w:ind w:left="353" w:right="133"/>
        <w:rPr>
          <w:rFonts w:cs="Arial"/>
          <w:sz w:val="18"/>
          <w:szCs w:val="18"/>
        </w:rPr>
      </w:pPr>
      <w:proofErr w:type="spellStart"/>
      <w:r w:rsidRPr="006900D8">
        <w:rPr>
          <w:rFonts w:cs="Arial"/>
          <w:sz w:val="18"/>
          <w:szCs w:val="18"/>
        </w:rPr>
        <w:t>Nirimba</w:t>
      </w:r>
      <w:proofErr w:type="spellEnd"/>
      <w:r w:rsidRPr="006900D8">
        <w:rPr>
          <w:rFonts w:cs="Arial"/>
          <w:sz w:val="18"/>
          <w:szCs w:val="18"/>
        </w:rPr>
        <w:t xml:space="preserve"> Fields Public School</w:t>
      </w:r>
    </w:p>
    <w:p w14:paraId="4CAF931A" w14:textId="4AF83F63" w:rsidR="00DF4B54" w:rsidRDefault="00DF4B54" w:rsidP="00164BE1">
      <w:pPr>
        <w:numPr>
          <w:ilvl w:val="0"/>
          <w:numId w:val="8"/>
        </w:numPr>
        <w:ind w:left="353" w:right="133"/>
        <w:rPr>
          <w:rFonts w:cs="Arial"/>
          <w:sz w:val="18"/>
          <w:szCs w:val="18"/>
        </w:rPr>
      </w:pPr>
      <w:r w:rsidRPr="006900D8">
        <w:rPr>
          <w:rFonts w:cs="Arial"/>
          <w:sz w:val="18"/>
          <w:szCs w:val="18"/>
        </w:rPr>
        <w:t>Nowra</w:t>
      </w:r>
      <w:r w:rsidR="00A41BD8">
        <w:rPr>
          <w:rFonts w:cs="Arial"/>
          <w:sz w:val="18"/>
          <w:szCs w:val="18"/>
        </w:rPr>
        <w:t xml:space="preserve"> </w:t>
      </w:r>
      <w:r w:rsidR="007E1BD4">
        <w:rPr>
          <w:rFonts w:cs="Arial"/>
          <w:sz w:val="18"/>
          <w:szCs w:val="18"/>
        </w:rPr>
        <w:t>new primary school</w:t>
      </w:r>
    </w:p>
    <w:p w14:paraId="06AB302E" w14:textId="77777777" w:rsidR="00DF4B54" w:rsidRDefault="00DF4B54" w:rsidP="00164BE1">
      <w:pPr>
        <w:numPr>
          <w:ilvl w:val="0"/>
          <w:numId w:val="8"/>
        </w:numPr>
        <w:ind w:left="353" w:right="133"/>
        <w:rPr>
          <w:rFonts w:cs="Arial"/>
          <w:sz w:val="18"/>
          <w:szCs w:val="18"/>
        </w:rPr>
      </w:pPr>
      <w:r w:rsidRPr="006900D8">
        <w:rPr>
          <w:rFonts w:cs="Arial"/>
          <w:sz w:val="18"/>
          <w:szCs w:val="18"/>
        </w:rPr>
        <w:t>Nulkaba Public School</w:t>
      </w:r>
    </w:p>
    <w:p w14:paraId="7063FF1E" w14:textId="77777777" w:rsidR="00DF4B54" w:rsidRDefault="00DF4B54" w:rsidP="00164BE1">
      <w:pPr>
        <w:numPr>
          <w:ilvl w:val="0"/>
          <w:numId w:val="8"/>
        </w:numPr>
        <w:ind w:left="353" w:right="133"/>
        <w:rPr>
          <w:rFonts w:cs="Arial"/>
          <w:sz w:val="18"/>
          <w:szCs w:val="18"/>
        </w:rPr>
      </w:pPr>
      <w:r w:rsidRPr="006900D8">
        <w:rPr>
          <w:rFonts w:cs="Arial"/>
          <w:sz w:val="18"/>
          <w:szCs w:val="18"/>
        </w:rPr>
        <w:t>Parkes East Public School</w:t>
      </w:r>
    </w:p>
    <w:p w14:paraId="473F1AC2" w14:textId="77777777" w:rsidR="00DF4B54" w:rsidRDefault="00DF4B54" w:rsidP="00164BE1">
      <w:pPr>
        <w:numPr>
          <w:ilvl w:val="0"/>
          <w:numId w:val="8"/>
        </w:numPr>
        <w:ind w:left="353" w:right="133"/>
        <w:rPr>
          <w:rFonts w:cs="Arial"/>
          <w:sz w:val="18"/>
          <w:szCs w:val="18"/>
        </w:rPr>
      </w:pPr>
      <w:r w:rsidRPr="006900D8">
        <w:rPr>
          <w:rFonts w:cs="Arial"/>
          <w:sz w:val="18"/>
          <w:szCs w:val="18"/>
        </w:rPr>
        <w:t>Parkview Public School</w:t>
      </w:r>
    </w:p>
    <w:p w14:paraId="5AF25DDD" w14:textId="77777777" w:rsidR="00DF4B54" w:rsidRDefault="00DF4B54" w:rsidP="00164BE1">
      <w:pPr>
        <w:numPr>
          <w:ilvl w:val="0"/>
          <w:numId w:val="8"/>
        </w:numPr>
        <w:ind w:left="353" w:right="133"/>
        <w:rPr>
          <w:rFonts w:cs="Arial"/>
          <w:sz w:val="18"/>
          <w:szCs w:val="18"/>
        </w:rPr>
      </w:pPr>
      <w:proofErr w:type="spellStart"/>
      <w:r w:rsidRPr="006900D8">
        <w:rPr>
          <w:rFonts w:cs="Arial"/>
          <w:sz w:val="18"/>
          <w:szCs w:val="18"/>
        </w:rPr>
        <w:t>Prairievale</w:t>
      </w:r>
      <w:proofErr w:type="spellEnd"/>
      <w:r w:rsidRPr="006900D8">
        <w:rPr>
          <w:rFonts w:cs="Arial"/>
          <w:sz w:val="18"/>
          <w:szCs w:val="18"/>
        </w:rPr>
        <w:t xml:space="preserve"> Public School</w:t>
      </w:r>
    </w:p>
    <w:p w14:paraId="1F07DBE0" w14:textId="77777777" w:rsidR="00DF4B54" w:rsidRDefault="00DF4B54" w:rsidP="00164BE1">
      <w:pPr>
        <w:numPr>
          <w:ilvl w:val="0"/>
          <w:numId w:val="8"/>
        </w:numPr>
        <w:ind w:left="353" w:right="133"/>
        <w:rPr>
          <w:rFonts w:cs="Arial"/>
          <w:sz w:val="18"/>
          <w:szCs w:val="18"/>
        </w:rPr>
      </w:pPr>
      <w:r w:rsidRPr="006900D8">
        <w:rPr>
          <w:rFonts w:cs="Arial"/>
          <w:sz w:val="18"/>
          <w:szCs w:val="18"/>
        </w:rPr>
        <w:t>Queanbeyan East Public School</w:t>
      </w:r>
    </w:p>
    <w:p w14:paraId="0B8AEC22" w14:textId="77777777" w:rsidR="00DF4B54" w:rsidRDefault="00DF4B54" w:rsidP="00164BE1">
      <w:pPr>
        <w:numPr>
          <w:ilvl w:val="0"/>
          <w:numId w:val="8"/>
        </w:numPr>
        <w:ind w:left="353" w:right="133"/>
        <w:rPr>
          <w:rFonts w:cs="Arial"/>
          <w:sz w:val="18"/>
          <w:szCs w:val="18"/>
        </w:rPr>
      </w:pPr>
      <w:r w:rsidRPr="006900D8">
        <w:rPr>
          <w:rFonts w:cs="Arial"/>
          <w:sz w:val="18"/>
          <w:szCs w:val="18"/>
        </w:rPr>
        <w:t>Queanbeyan South Public School</w:t>
      </w:r>
    </w:p>
    <w:p w14:paraId="6B9179F7" w14:textId="77777777" w:rsidR="00DF4B54" w:rsidRDefault="00DF4B54" w:rsidP="00164BE1">
      <w:pPr>
        <w:numPr>
          <w:ilvl w:val="0"/>
          <w:numId w:val="8"/>
        </w:numPr>
        <w:ind w:left="353" w:right="133"/>
        <w:rPr>
          <w:rFonts w:cs="Arial"/>
          <w:sz w:val="18"/>
          <w:szCs w:val="18"/>
        </w:rPr>
      </w:pPr>
      <w:r w:rsidRPr="006900D8">
        <w:rPr>
          <w:rFonts w:cs="Arial"/>
          <w:sz w:val="18"/>
          <w:szCs w:val="18"/>
        </w:rPr>
        <w:t>Robert Townson Public School</w:t>
      </w:r>
    </w:p>
    <w:p w14:paraId="4700D99D" w14:textId="77777777" w:rsidR="00DF4B54" w:rsidRDefault="00DF4B54" w:rsidP="00164BE1">
      <w:pPr>
        <w:numPr>
          <w:ilvl w:val="0"/>
          <w:numId w:val="8"/>
        </w:numPr>
        <w:ind w:left="353" w:right="133"/>
        <w:rPr>
          <w:rFonts w:cs="Arial"/>
          <w:sz w:val="18"/>
          <w:szCs w:val="18"/>
        </w:rPr>
      </w:pPr>
      <w:r w:rsidRPr="006900D8">
        <w:rPr>
          <w:rFonts w:cs="Arial"/>
          <w:sz w:val="18"/>
          <w:szCs w:val="18"/>
        </w:rPr>
        <w:t>Ruse Public School</w:t>
      </w:r>
    </w:p>
    <w:p w14:paraId="06A930A2" w14:textId="77777777" w:rsidR="00DF4B54" w:rsidRDefault="00DF4B54" w:rsidP="00164BE1">
      <w:pPr>
        <w:numPr>
          <w:ilvl w:val="0"/>
          <w:numId w:val="8"/>
        </w:numPr>
        <w:ind w:left="353" w:right="133"/>
        <w:rPr>
          <w:rFonts w:cs="Arial"/>
          <w:sz w:val="18"/>
          <w:szCs w:val="18"/>
        </w:rPr>
      </w:pPr>
      <w:r w:rsidRPr="006900D8">
        <w:rPr>
          <w:rFonts w:cs="Arial"/>
          <w:sz w:val="18"/>
          <w:szCs w:val="18"/>
        </w:rPr>
        <w:t>Sackville Street Public School</w:t>
      </w:r>
    </w:p>
    <w:p w14:paraId="23BB6D1A" w14:textId="77777777" w:rsidR="00DF4B54" w:rsidRDefault="00DF4B54" w:rsidP="00164BE1">
      <w:pPr>
        <w:numPr>
          <w:ilvl w:val="0"/>
          <w:numId w:val="8"/>
        </w:numPr>
        <w:ind w:left="353" w:right="133"/>
        <w:rPr>
          <w:rFonts w:cs="Arial"/>
          <w:sz w:val="18"/>
          <w:szCs w:val="18"/>
        </w:rPr>
      </w:pPr>
      <w:r w:rsidRPr="006900D8">
        <w:rPr>
          <w:rFonts w:cs="Arial"/>
          <w:sz w:val="18"/>
          <w:szCs w:val="18"/>
        </w:rPr>
        <w:t>Sanctuary Point Public School</w:t>
      </w:r>
    </w:p>
    <w:p w14:paraId="68554566" w14:textId="77777777" w:rsidR="00DF4B54" w:rsidRDefault="00DF4B54" w:rsidP="00164BE1">
      <w:pPr>
        <w:numPr>
          <w:ilvl w:val="0"/>
          <w:numId w:val="8"/>
        </w:numPr>
        <w:ind w:left="353" w:right="133"/>
        <w:rPr>
          <w:rFonts w:cs="Arial"/>
          <w:sz w:val="18"/>
          <w:szCs w:val="18"/>
        </w:rPr>
      </w:pPr>
      <w:r w:rsidRPr="006900D8">
        <w:rPr>
          <w:rFonts w:cs="Arial"/>
          <w:sz w:val="18"/>
          <w:szCs w:val="18"/>
        </w:rPr>
        <w:t>Shalvey Public School</w:t>
      </w:r>
    </w:p>
    <w:p w14:paraId="2A545AC8" w14:textId="77777777" w:rsidR="00DF4B54" w:rsidRDefault="00DF4B54" w:rsidP="00164BE1">
      <w:pPr>
        <w:numPr>
          <w:ilvl w:val="0"/>
          <w:numId w:val="8"/>
        </w:numPr>
        <w:ind w:left="353" w:right="133"/>
        <w:rPr>
          <w:rFonts w:cs="Arial"/>
          <w:sz w:val="18"/>
          <w:szCs w:val="18"/>
        </w:rPr>
      </w:pPr>
      <w:r w:rsidRPr="006900D8">
        <w:rPr>
          <w:rFonts w:cs="Arial"/>
          <w:sz w:val="18"/>
          <w:szCs w:val="18"/>
        </w:rPr>
        <w:t>Sherwood Grange Public School</w:t>
      </w:r>
    </w:p>
    <w:p w14:paraId="012B86BF" w14:textId="77777777" w:rsidR="00DF4B54" w:rsidRDefault="00DF4B54" w:rsidP="00164BE1">
      <w:pPr>
        <w:numPr>
          <w:ilvl w:val="0"/>
          <w:numId w:val="8"/>
        </w:numPr>
        <w:ind w:left="353" w:right="133"/>
        <w:rPr>
          <w:rFonts w:cs="Arial"/>
          <w:sz w:val="18"/>
          <w:szCs w:val="18"/>
        </w:rPr>
      </w:pPr>
      <w:r w:rsidRPr="006900D8">
        <w:rPr>
          <w:rFonts w:cs="Arial"/>
          <w:sz w:val="18"/>
          <w:szCs w:val="18"/>
        </w:rPr>
        <w:t>Shortland Public School</w:t>
      </w:r>
    </w:p>
    <w:p w14:paraId="7DDD09ED" w14:textId="77777777" w:rsidR="00DF4B54" w:rsidRDefault="00DF4B54" w:rsidP="00164BE1">
      <w:pPr>
        <w:numPr>
          <w:ilvl w:val="0"/>
          <w:numId w:val="8"/>
        </w:numPr>
        <w:ind w:left="353" w:right="133"/>
        <w:rPr>
          <w:rFonts w:cs="Arial"/>
          <w:sz w:val="18"/>
          <w:szCs w:val="18"/>
        </w:rPr>
      </w:pPr>
      <w:r w:rsidRPr="006900D8">
        <w:rPr>
          <w:rFonts w:cs="Arial"/>
          <w:sz w:val="18"/>
          <w:szCs w:val="18"/>
        </w:rPr>
        <w:t>Tacking Point Public School</w:t>
      </w:r>
    </w:p>
    <w:p w14:paraId="23D2C050" w14:textId="77777777" w:rsidR="00DF4B54" w:rsidRDefault="00DF4B54" w:rsidP="00164BE1">
      <w:pPr>
        <w:numPr>
          <w:ilvl w:val="0"/>
          <w:numId w:val="8"/>
        </w:numPr>
        <w:ind w:left="353" w:right="133"/>
        <w:rPr>
          <w:rFonts w:cs="Arial"/>
          <w:sz w:val="18"/>
          <w:szCs w:val="18"/>
        </w:rPr>
      </w:pPr>
      <w:r w:rsidRPr="006900D8">
        <w:rPr>
          <w:rFonts w:cs="Arial"/>
          <w:sz w:val="18"/>
          <w:szCs w:val="18"/>
        </w:rPr>
        <w:t>Taree Public School</w:t>
      </w:r>
    </w:p>
    <w:p w14:paraId="67287BC7" w14:textId="77777777" w:rsidR="00DF4B54" w:rsidRDefault="00DF4B54" w:rsidP="00164BE1">
      <w:pPr>
        <w:numPr>
          <w:ilvl w:val="0"/>
          <w:numId w:val="8"/>
        </w:numPr>
        <w:ind w:left="353" w:right="133"/>
        <w:rPr>
          <w:rFonts w:cs="Arial"/>
          <w:sz w:val="18"/>
          <w:szCs w:val="18"/>
        </w:rPr>
      </w:pPr>
      <w:r w:rsidRPr="006900D8">
        <w:rPr>
          <w:rFonts w:cs="Arial"/>
          <w:sz w:val="18"/>
          <w:szCs w:val="18"/>
        </w:rPr>
        <w:t>Tenambit Public School</w:t>
      </w:r>
    </w:p>
    <w:p w14:paraId="17215C69" w14:textId="77777777" w:rsidR="00DF4B54" w:rsidRDefault="00DF4B54" w:rsidP="00164BE1">
      <w:pPr>
        <w:numPr>
          <w:ilvl w:val="0"/>
          <w:numId w:val="8"/>
        </w:numPr>
        <w:ind w:left="353" w:right="133"/>
        <w:rPr>
          <w:rFonts w:cs="Arial"/>
          <w:sz w:val="18"/>
          <w:szCs w:val="18"/>
        </w:rPr>
      </w:pPr>
      <w:r w:rsidRPr="006900D8">
        <w:rPr>
          <w:rFonts w:cs="Arial"/>
          <w:sz w:val="18"/>
          <w:szCs w:val="18"/>
        </w:rPr>
        <w:t>Teralba Public School</w:t>
      </w:r>
    </w:p>
    <w:p w14:paraId="75E2D6D2" w14:textId="77777777" w:rsidR="00DF4B54" w:rsidRDefault="00DF4B54" w:rsidP="00164BE1">
      <w:pPr>
        <w:numPr>
          <w:ilvl w:val="0"/>
          <w:numId w:val="8"/>
        </w:numPr>
        <w:ind w:left="353" w:right="133"/>
        <w:rPr>
          <w:rFonts w:cs="Arial"/>
          <w:sz w:val="18"/>
          <w:szCs w:val="18"/>
        </w:rPr>
      </w:pPr>
      <w:r w:rsidRPr="006900D8">
        <w:rPr>
          <w:rFonts w:cs="Arial"/>
          <w:sz w:val="18"/>
          <w:szCs w:val="18"/>
        </w:rPr>
        <w:t>Thomas Acres Public School</w:t>
      </w:r>
    </w:p>
    <w:p w14:paraId="1A583CB7" w14:textId="77777777" w:rsidR="00DF4B54" w:rsidRDefault="00DF4B54" w:rsidP="00164BE1">
      <w:pPr>
        <w:numPr>
          <w:ilvl w:val="0"/>
          <w:numId w:val="8"/>
        </w:numPr>
        <w:ind w:left="353" w:right="133"/>
        <w:rPr>
          <w:rFonts w:cs="Arial"/>
          <w:sz w:val="18"/>
          <w:szCs w:val="18"/>
        </w:rPr>
      </w:pPr>
      <w:proofErr w:type="spellStart"/>
      <w:r w:rsidRPr="006900D8">
        <w:rPr>
          <w:rFonts w:cs="Arial"/>
          <w:sz w:val="18"/>
          <w:szCs w:val="18"/>
        </w:rPr>
        <w:t>Toomelah</w:t>
      </w:r>
      <w:proofErr w:type="spellEnd"/>
      <w:r w:rsidRPr="006900D8">
        <w:rPr>
          <w:rFonts w:cs="Arial"/>
          <w:sz w:val="18"/>
          <w:szCs w:val="18"/>
        </w:rPr>
        <w:t xml:space="preserve"> Public School</w:t>
      </w:r>
    </w:p>
    <w:p w14:paraId="461DE6DC" w14:textId="77777777" w:rsidR="00DF4B54" w:rsidRDefault="00DF4B54" w:rsidP="00164BE1">
      <w:pPr>
        <w:numPr>
          <w:ilvl w:val="0"/>
          <w:numId w:val="8"/>
        </w:numPr>
        <w:ind w:left="353" w:right="133"/>
        <w:rPr>
          <w:rFonts w:cs="Arial"/>
          <w:sz w:val="18"/>
          <w:szCs w:val="18"/>
        </w:rPr>
      </w:pPr>
      <w:r w:rsidRPr="006900D8">
        <w:rPr>
          <w:rFonts w:cs="Arial"/>
          <w:sz w:val="18"/>
          <w:szCs w:val="18"/>
        </w:rPr>
        <w:t>Tuggerawong Public School</w:t>
      </w:r>
    </w:p>
    <w:p w14:paraId="042E7079" w14:textId="77777777" w:rsidR="00DF4B54" w:rsidRDefault="00DF4B54" w:rsidP="00164BE1">
      <w:pPr>
        <w:numPr>
          <w:ilvl w:val="0"/>
          <w:numId w:val="8"/>
        </w:numPr>
        <w:ind w:left="353" w:right="133"/>
        <w:rPr>
          <w:rFonts w:cs="Arial"/>
          <w:sz w:val="18"/>
          <w:szCs w:val="18"/>
        </w:rPr>
      </w:pPr>
      <w:r w:rsidRPr="006900D8">
        <w:rPr>
          <w:rFonts w:cs="Arial"/>
          <w:sz w:val="18"/>
          <w:szCs w:val="18"/>
        </w:rPr>
        <w:t>Umina Beach Public School</w:t>
      </w:r>
    </w:p>
    <w:p w14:paraId="049D90AD" w14:textId="77777777" w:rsidR="00DF4B54" w:rsidRDefault="00DF4B54" w:rsidP="00164BE1">
      <w:pPr>
        <w:numPr>
          <w:ilvl w:val="0"/>
          <w:numId w:val="8"/>
        </w:numPr>
        <w:ind w:left="353" w:right="133"/>
        <w:rPr>
          <w:rFonts w:cs="Arial"/>
          <w:sz w:val="18"/>
          <w:szCs w:val="18"/>
        </w:rPr>
      </w:pPr>
      <w:r w:rsidRPr="006900D8">
        <w:rPr>
          <w:rFonts w:cs="Arial"/>
          <w:sz w:val="18"/>
          <w:szCs w:val="18"/>
        </w:rPr>
        <w:t>Villawood North Public School</w:t>
      </w:r>
    </w:p>
    <w:p w14:paraId="2BC3F199" w14:textId="77777777" w:rsidR="00DF4B54" w:rsidRDefault="00DF4B54" w:rsidP="00164BE1">
      <w:pPr>
        <w:numPr>
          <w:ilvl w:val="0"/>
          <w:numId w:val="8"/>
        </w:numPr>
        <w:ind w:left="353" w:right="133"/>
        <w:rPr>
          <w:rFonts w:cs="Arial"/>
          <w:sz w:val="18"/>
          <w:szCs w:val="18"/>
        </w:rPr>
      </w:pPr>
      <w:r w:rsidRPr="006900D8">
        <w:rPr>
          <w:rFonts w:cs="Arial"/>
          <w:sz w:val="18"/>
          <w:szCs w:val="18"/>
        </w:rPr>
        <w:t>Warialda Public School</w:t>
      </w:r>
    </w:p>
    <w:p w14:paraId="17184FA1" w14:textId="77777777" w:rsidR="00DF4B54" w:rsidRDefault="00DF4B54" w:rsidP="00164BE1">
      <w:pPr>
        <w:numPr>
          <w:ilvl w:val="0"/>
          <w:numId w:val="8"/>
        </w:numPr>
        <w:ind w:left="353" w:right="133"/>
        <w:rPr>
          <w:rFonts w:cs="Arial"/>
          <w:sz w:val="18"/>
          <w:szCs w:val="18"/>
        </w:rPr>
      </w:pPr>
      <w:r w:rsidRPr="006900D8">
        <w:rPr>
          <w:rFonts w:cs="Arial"/>
          <w:sz w:val="18"/>
          <w:szCs w:val="18"/>
        </w:rPr>
        <w:t>Weston Public School</w:t>
      </w:r>
    </w:p>
    <w:p w14:paraId="1AB38D30" w14:textId="77777777" w:rsidR="00DF4B54" w:rsidRDefault="00DF4B54" w:rsidP="00164BE1">
      <w:pPr>
        <w:numPr>
          <w:ilvl w:val="0"/>
          <w:numId w:val="8"/>
        </w:numPr>
        <w:ind w:left="353" w:right="133"/>
        <w:rPr>
          <w:rFonts w:cs="Arial"/>
          <w:sz w:val="18"/>
          <w:szCs w:val="18"/>
        </w:rPr>
      </w:pPr>
      <w:r w:rsidRPr="006900D8">
        <w:rPr>
          <w:rFonts w:cs="Arial"/>
          <w:sz w:val="18"/>
          <w:szCs w:val="18"/>
        </w:rPr>
        <w:t>William Stimson Public School</w:t>
      </w:r>
    </w:p>
    <w:p w14:paraId="753C18AA" w14:textId="77777777" w:rsidR="00DF4B54" w:rsidRDefault="00DF4B54" w:rsidP="00164BE1">
      <w:pPr>
        <w:numPr>
          <w:ilvl w:val="0"/>
          <w:numId w:val="8"/>
        </w:numPr>
        <w:ind w:left="353" w:right="133"/>
        <w:rPr>
          <w:rFonts w:cs="Arial"/>
          <w:sz w:val="18"/>
          <w:szCs w:val="18"/>
        </w:rPr>
      </w:pPr>
      <w:r w:rsidRPr="006900D8">
        <w:rPr>
          <w:rFonts w:cs="Arial"/>
          <w:sz w:val="18"/>
          <w:szCs w:val="18"/>
        </w:rPr>
        <w:t>Wilton Junction new primary school</w:t>
      </w:r>
    </w:p>
    <w:p w14:paraId="1D8B34BC" w14:textId="77777777" w:rsidR="00DF4B54" w:rsidRDefault="00DF4B54" w:rsidP="00164BE1">
      <w:pPr>
        <w:numPr>
          <w:ilvl w:val="0"/>
          <w:numId w:val="8"/>
        </w:numPr>
        <w:ind w:left="353" w:right="133"/>
        <w:rPr>
          <w:rFonts w:cs="Arial"/>
          <w:sz w:val="18"/>
          <w:szCs w:val="18"/>
        </w:rPr>
      </w:pPr>
      <w:r w:rsidRPr="006900D8">
        <w:rPr>
          <w:rFonts w:cs="Arial"/>
          <w:sz w:val="18"/>
          <w:szCs w:val="18"/>
        </w:rPr>
        <w:t>Wollongbar Public School</w:t>
      </w:r>
    </w:p>
    <w:p w14:paraId="0072D742" w14:textId="77777777" w:rsidR="00DF4B54" w:rsidRDefault="00DF4B54" w:rsidP="00164BE1">
      <w:pPr>
        <w:numPr>
          <w:ilvl w:val="0"/>
          <w:numId w:val="8"/>
        </w:numPr>
        <w:ind w:left="353" w:right="133"/>
        <w:rPr>
          <w:rFonts w:cs="Arial"/>
          <w:sz w:val="18"/>
          <w:szCs w:val="18"/>
        </w:rPr>
      </w:pPr>
      <w:r w:rsidRPr="006900D8">
        <w:rPr>
          <w:rFonts w:cs="Arial"/>
          <w:sz w:val="18"/>
          <w:szCs w:val="18"/>
        </w:rPr>
        <w:t>Woodland Road Public School</w:t>
      </w:r>
    </w:p>
    <w:p w14:paraId="50B8B2FA" w14:textId="77777777" w:rsidR="00DF4B54" w:rsidRDefault="00DF4B54" w:rsidP="00164BE1">
      <w:pPr>
        <w:numPr>
          <w:ilvl w:val="0"/>
          <w:numId w:val="8"/>
        </w:numPr>
        <w:ind w:left="353" w:right="133"/>
        <w:rPr>
          <w:rFonts w:cs="Arial"/>
          <w:sz w:val="18"/>
          <w:szCs w:val="18"/>
        </w:rPr>
      </w:pPr>
      <w:r w:rsidRPr="006900D8">
        <w:rPr>
          <w:rFonts w:cs="Arial"/>
          <w:sz w:val="18"/>
          <w:szCs w:val="18"/>
        </w:rPr>
        <w:t>Yagoona Public</w:t>
      </w:r>
      <w:r w:rsidRPr="00A62987">
        <w:rPr>
          <w:rFonts w:cs="Arial"/>
          <w:sz w:val="18"/>
          <w:szCs w:val="18"/>
        </w:rPr>
        <w:t xml:space="preserve"> </w:t>
      </w:r>
      <w:r>
        <w:rPr>
          <w:rFonts w:cs="Arial"/>
          <w:sz w:val="18"/>
          <w:szCs w:val="18"/>
        </w:rPr>
        <w:t>School</w:t>
      </w:r>
    </w:p>
    <w:p w14:paraId="58B6FCE8" w14:textId="77777777" w:rsidR="00DF4B54" w:rsidRPr="0059412F" w:rsidRDefault="00DF4B54" w:rsidP="00164BE1">
      <w:pPr>
        <w:numPr>
          <w:ilvl w:val="0"/>
          <w:numId w:val="8"/>
        </w:numPr>
        <w:ind w:left="353" w:right="133"/>
        <w:rPr>
          <w:rFonts w:cs="Arial"/>
          <w:sz w:val="18"/>
          <w:szCs w:val="18"/>
        </w:rPr>
        <w:sectPr w:rsidR="00DF4B54" w:rsidRPr="0059412F" w:rsidSect="00A23F07">
          <w:type w:val="continuous"/>
          <w:pgSz w:w="11907" w:h="16840" w:code="9"/>
          <w:pgMar w:top="1134" w:right="1134" w:bottom="454" w:left="1276" w:header="454" w:footer="454" w:gutter="0"/>
          <w:cols w:num="3" w:space="57"/>
          <w:titlePg/>
          <w:docGrid w:linePitch="272"/>
        </w:sectPr>
      </w:pPr>
    </w:p>
    <w:p w14:paraId="7F113EA6" w14:textId="77777777" w:rsidR="00DF4B54" w:rsidRPr="00E130D0" w:rsidRDefault="00DF4B54">
      <w:pPr>
        <w:ind w:right="133"/>
        <w:rPr>
          <w:rFonts w:cs="Arial"/>
          <w:sz w:val="18"/>
          <w:szCs w:val="18"/>
        </w:rPr>
      </w:pPr>
    </w:p>
    <w:p w14:paraId="539D557F" w14:textId="77777777" w:rsidR="00DF4B54" w:rsidRDefault="00DF4B54">
      <w:pPr>
        <w:rPr>
          <w:rFonts w:ascii="Arial" w:hAnsi="Arial" w:cs="Arial"/>
          <w:sz w:val="18"/>
          <w:szCs w:val="18"/>
        </w:rPr>
      </w:pPr>
    </w:p>
    <w:p w14:paraId="55E5D841" w14:textId="77777777" w:rsidR="00DF4B54" w:rsidRDefault="00DF4B54">
      <w:pPr>
        <w:rPr>
          <w:rFonts w:ascii="Arial" w:hAnsi="Arial" w:cs="Arial"/>
          <w:sz w:val="18"/>
          <w:szCs w:val="18"/>
        </w:rPr>
        <w:sectPr w:rsidR="00DF4B54" w:rsidSect="0087561F">
          <w:type w:val="continuous"/>
          <w:pgSz w:w="11907" w:h="16840" w:code="9"/>
          <w:pgMar w:top="1134" w:right="1134" w:bottom="454" w:left="1134" w:header="454" w:footer="454" w:gutter="0"/>
          <w:cols w:num="3" w:space="57"/>
          <w:titlePg/>
          <w:docGrid w:linePitch="272"/>
        </w:sectPr>
      </w:pPr>
    </w:p>
    <w:tbl>
      <w:tblPr>
        <w:tblStyle w:val="TableGrid"/>
        <w:tblpPr w:leftFromText="180" w:rightFromText="180" w:vertAnchor="text" w:horzAnchor="margin" w:tblpY="-1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Caption w:val="Box 2.9: 100 public preschools"/>
        <w:tblDescription w:val="Box 2.9: 100 public preschools"/>
      </w:tblPr>
      <w:tblGrid>
        <w:gridCol w:w="9629"/>
      </w:tblGrid>
      <w:tr w:rsidR="00DF4B54" w14:paraId="590CDF77" w14:textId="77777777" w:rsidTr="00B6275A">
        <w:trPr>
          <w:trHeight w:val="10067"/>
        </w:trPr>
        <w:tc>
          <w:tcPr>
            <w:tcW w:w="9629" w:type="dxa"/>
            <w:shd w:val="pct5" w:color="auto" w:fill="auto"/>
          </w:tcPr>
          <w:p w14:paraId="6DA61DC3" w14:textId="767FCCCD" w:rsidR="00DF4B54" w:rsidRDefault="00DF4B54" w:rsidP="00033C32">
            <w:pPr>
              <w:pStyle w:val="BP3BoxHeading"/>
              <w:ind w:left="1134" w:hanging="1134"/>
            </w:pPr>
            <w:r>
              <w:lastRenderedPageBreak/>
              <w:t>100 public preschools</w:t>
            </w:r>
          </w:p>
          <w:p w14:paraId="18D0AE1D" w14:textId="77777777" w:rsidR="00DF4B54" w:rsidRDefault="00DF4B54" w:rsidP="00737CDB">
            <w:pPr>
              <w:pStyle w:val="BodyText"/>
            </w:pPr>
            <w:r w:rsidRPr="0087025B">
              <w:t>The NSW Government’s record investment will deliver 100 public preschools and is the largest expansion of public preschools in NSW history.</w:t>
            </w:r>
          </w:p>
          <w:p w14:paraId="5DEBD00C" w14:textId="577FCDDF" w:rsidR="006E6DA9" w:rsidRDefault="00921905" w:rsidP="007070B0">
            <w:pPr>
              <w:pStyle w:val="BP3Figurex"/>
            </w:pPr>
            <w:r>
              <w:t xml:space="preserve">100 </w:t>
            </w:r>
            <w:r w:rsidR="007165B0">
              <w:t>n</w:t>
            </w:r>
            <w:r>
              <w:t xml:space="preserve">ew </w:t>
            </w:r>
            <w:r w:rsidR="007165B0">
              <w:t>p</w:t>
            </w:r>
            <w:r>
              <w:t xml:space="preserve">ublic </w:t>
            </w:r>
            <w:r w:rsidR="007165B0">
              <w:t>p</w:t>
            </w:r>
            <w:r>
              <w:t>reschools in New South Wales</w:t>
            </w:r>
          </w:p>
          <w:p w14:paraId="48BCAC1C" w14:textId="3BE45843" w:rsidR="00DF4B54" w:rsidRDefault="00704D6F" w:rsidP="00DB321E">
            <w:pPr>
              <w:jc w:val="center"/>
            </w:pPr>
            <w:r>
              <w:rPr>
                <w:noProof/>
              </w:rPr>
              <w:drawing>
                <wp:inline distT="0" distB="0" distL="0" distR="0" wp14:anchorId="421AE59F" wp14:editId="3C016CC1">
                  <wp:extent cx="4764786" cy="4457700"/>
                  <wp:effectExtent l="0" t="0" r="0" b="0"/>
                  <wp:docPr id="24" name="Picture 24" descr="Figure 2.1: 100 new public preschools in New South Wales&#10;&#10;A map of a New South Wales with red pointers indicating 100 new public preschoo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2.1: 100 new public preschools in New South Wales&#10;&#10;A map of a New South Wales with red pointers indicating 100 new public preschools.&#10;"/>
                          <pic:cNvPicPr/>
                        </pic:nvPicPr>
                        <pic:blipFill rotWithShape="1">
                          <a:blip r:embed="rId23">
                            <a:extLst>
                              <a:ext uri="{28A0092B-C50C-407E-A947-70E740481C1C}">
                                <a14:useLocalDpi xmlns:a14="http://schemas.microsoft.com/office/drawing/2010/main" val="0"/>
                              </a:ext>
                            </a:extLst>
                          </a:blip>
                          <a:srcRect t="2078" b="4367"/>
                          <a:stretch/>
                        </pic:blipFill>
                        <pic:spPr bwMode="auto">
                          <a:xfrm>
                            <a:off x="0" y="0"/>
                            <a:ext cx="4781342" cy="4473189"/>
                          </a:xfrm>
                          <a:prstGeom prst="rect">
                            <a:avLst/>
                          </a:prstGeom>
                          <a:ln>
                            <a:noFill/>
                          </a:ln>
                          <a:extLst>
                            <a:ext uri="{53640926-AAD7-44D8-BBD7-CCE9431645EC}">
                              <a14:shadowObscured xmlns:a14="http://schemas.microsoft.com/office/drawing/2010/main"/>
                            </a:ext>
                          </a:extLst>
                        </pic:spPr>
                      </pic:pic>
                    </a:graphicData>
                  </a:graphic>
                </wp:inline>
              </w:drawing>
            </w:r>
          </w:p>
          <w:p w14:paraId="747DA8BC" w14:textId="2EBCFF99" w:rsidR="00143211" w:rsidRDefault="00921905" w:rsidP="007070B0">
            <w:pPr>
              <w:pStyle w:val="BP3Figurex"/>
            </w:pPr>
            <w:r>
              <w:t>New public p</w:t>
            </w:r>
            <w:r w:rsidR="00143211">
              <w:t xml:space="preserve">reschools </w:t>
            </w:r>
            <w:r>
              <w:t>within the Blacktown</w:t>
            </w:r>
            <w:r w:rsidR="00531B74">
              <w:t xml:space="preserve"> local government area</w:t>
            </w:r>
          </w:p>
          <w:p w14:paraId="2127B026" w14:textId="77777777" w:rsidR="001F2AA6" w:rsidRDefault="004F2455" w:rsidP="00704D6F">
            <w:pPr>
              <w:jc w:val="center"/>
            </w:pPr>
            <w:r>
              <w:rPr>
                <w:noProof/>
              </w:rPr>
              <w:drawing>
                <wp:inline distT="0" distB="0" distL="0" distR="0" wp14:anchorId="750F2D7E" wp14:editId="2FF34FAA">
                  <wp:extent cx="4762800" cy="3345696"/>
                  <wp:effectExtent l="0" t="0" r="0" b="7620"/>
                  <wp:docPr id="23" name="Picture 23" descr="Figure 2.2: New public preschools within the Blacktown local government area&#10;&#10;A map of the Blacktown LGA indicating new public preschools in the LG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2.2: New public preschools within the Blacktown local government area&#10;&#10;A map of the Blacktown LGA indicating new public preschools in the LGA&#10;"/>
                          <pic:cNvPicPr/>
                        </pic:nvPicPr>
                        <pic:blipFill rotWithShape="1">
                          <a:blip r:embed="rId24">
                            <a:extLst>
                              <a:ext uri="{28A0092B-C50C-407E-A947-70E740481C1C}">
                                <a14:useLocalDpi xmlns:a14="http://schemas.microsoft.com/office/drawing/2010/main" val="0"/>
                              </a:ext>
                            </a:extLst>
                          </a:blip>
                          <a:srcRect l="5616" t="2306" b="3935"/>
                          <a:stretch/>
                        </pic:blipFill>
                        <pic:spPr bwMode="auto">
                          <a:xfrm>
                            <a:off x="0" y="0"/>
                            <a:ext cx="4762800" cy="3345696"/>
                          </a:xfrm>
                          <a:prstGeom prst="rect">
                            <a:avLst/>
                          </a:prstGeom>
                          <a:ln>
                            <a:noFill/>
                          </a:ln>
                          <a:extLst>
                            <a:ext uri="{53640926-AAD7-44D8-BBD7-CCE9431645EC}">
                              <a14:shadowObscured xmlns:a14="http://schemas.microsoft.com/office/drawing/2010/main"/>
                            </a:ext>
                          </a:extLst>
                        </pic:spPr>
                      </pic:pic>
                    </a:graphicData>
                  </a:graphic>
                </wp:inline>
              </w:drawing>
            </w:r>
          </w:p>
          <w:p w14:paraId="18B45425" w14:textId="0568D917" w:rsidR="00704D6F" w:rsidRPr="00426CBB" w:rsidRDefault="00704D6F" w:rsidP="00704D6F"/>
        </w:tc>
      </w:tr>
      <w:tr w:rsidR="0013179B" w14:paraId="327D54DB" w14:textId="77777777" w:rsidTr="0013179B">
        <w:trPr>
          <w:trHeight w:val="10634"/>
        </w:trPr>
        <w:tc>
          <w:tcPr>
            <w:tcW w:w="9629" w:type="dxa"/>
            <w:shd w:val="pct5" w:color="auto" w:fill="auto"/>
          </w:tcPr>
          <w:p w14:paraId="71C0F216" w14:textId="77777777" w:rsidR="0013179B" w:rsidRDefault="0013179B" w:rsidP="0013179B">
            <w:pPr>
              <w:pStyle w:val="BP3Figurex"/>
            </w:pPr>
            <w:r>
              <w:lastRenderedPageBreak/>
              <w:t>New public preschools within the Campbelltown local government area</w:t>
            </w:r>
          </w:p>
          <w:p w14:paraId="121423EA" w14:textId="09807A06" w:rsidR="0013179B" w:rsidRPr="00CB09F9" w:rsidRDefault="004F2455" w:rsidP="0013179B">
            <w:pPr>
              <w:jc w:val="center"/>
            </w:pPr>
            <w:r>
              <w:rPr>
                <w:noProof/>
              </w:rPr>
              <w:drawing>
                <wp:inline distT="0" distB="0" distL="0" distR="0" wp14:anchorId="20D5F77F" wp14:editId="70C0A0DB">
                  <wp:extent cx="4762800" cy="3509237"/>
                  <wp:effectExtent l="0" t="0" r="0" b="0"/>
                  <wp:docPr id="22" name="Picture 22" descr="Figure 2.3: New public preschools within the Campbelltown local government area&#10;&#10;A map of Campbelltown LGA indicating new public schools in the L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2.3: New public preschools within the Campbelltown local government area&#10;&#10;A map of Campbelltown LGA indicating new public schools in the LGA"/>
                          <pic:cNvPicPr/>
                        </pic:nvPicPr>
                        <pic:blipFill rotWithShape="1">
                          <a:blip r:embed="rId25">
                            <a:extLst>
                              <a:ext uri="{28A0092B-C50C-407E-A947-70E740481C1C}">
                                <a14:useLocalDpi xmlns:a14="http://schemas.microsoft.com/office/drawing/2010/main" val="0"/>
                              </a:ext>
                            </a:extLst>
                          </a:blip>
                          <a:srcRect l="9602" t="6917" r="1635" b="597"/>
                          <a:stretch/>
                        </pic:blipFill>
                        <pic:spPr bwMode="auto">
                          <a:xfrm>
                            <a:off x="0" y="0"/>
                            <a:ext cx="4762800" cy="3509237"/>
                          </a:xfrm>
                          <a:prstGeom prst="rect">
                            <a:avLst/>
                          </a:prstGeom>
                          <a:ln>
                            <a:noFill/>
                          </a:ln>
                          <a:extLst>
                            <a:ext uri="{53640926-AAD7-44D8-BBD7-CCE9431645EC}">
                              <a14:shadowObscured xmlns:a14="http://schemas.microsoft.com/office/drawing/2010/main"/>
                            </a:ext>
                          </a:extLst>
                        </pic:spPr>
                      </pic:pic>
                    </a:graphicData>
                  </a:graphic>
                </wp:inline>
              </w:drawing>
            </w:r>
          </w:p>
          <w:p w14:paraId="29B28D78" w14:textId="77777777" w:rsidR="0013179B" w:rsidRPr="00B03BD3" w:rsidRDefault="0013179B" w:rsidP="0013179B">
            <w:pPr>
              <w:pStyle w:val="BP3Figurex"/>
            </w:pPr>
            <w:r w:rsidRPr="00B03BD3">
              <w:t xml:space="preserve">New public preschools within the Cumberland, </w:t>
            </w:r>
            <w:proofErr w:type="gramStart"/>
            <w:r w:rsidRPr="00B03BD3">
              <w:t>Fairfield</w:t>
            </w:r>
            <w:proofErr w:type="gramEnd"/>
            <w:r w:rsidRPr="00B03BD3">
              <w:t xml:space="preserve"> and Liverpool local government areas</w:t>
            </w:r>
          </w:p>
          <w:p w14:paraId="2A2407A3" w14:textId="77777777" w:rsidR="0013179B" w:rsidRDefault="004F2455" w:rsidP="0013179B">
            <w:pPr>
              <w:jc w:val="center"/>
            </w:pPr>
            <w:r>
              <w:rPr>
                <w:noProof/>
              </w:rPr>
              <w:drawing>
                <wp:inline distT="0" distB="0" distL="0" distR="0" wp14:anchorId="07576419" wp14:editId="472233FB">
                  <wp:extent cx="4762800" cy="3250182"/>
                  <wp:effectExtent l="0" t="0" r="0" b="7620"/>
                  <wp:docPr id="20" name="Picture 20" descr="Figure 2.4: New public preschools within the Cumberland, Fairfield and Liverpool local governm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2.4: New public preschools within the Cumberland, Fairfield and Liverpool local government areas"/>
                          <pic:cNvPicPr/>
                        </pic:nvPicPr>
                        <pic:blipFill rotWithShape="1">
                          <a:blip r:embed="rId26">
                            <a:extLst>
                              <a:ext uri="{28A0092B-C50C-407E-A947-70E740481C1C}">
                                <a14:useLocalDpi xmlns:a14="http://schemas.microsoft.com/office/drawing/2010/main" val="0"/>
                              </a:ext>
                            </a:extLst>
                          </a:blip>
                          <a:srcRect t="7173" r="3808"/>
                          <a:stretch/>
                        </pic:blipFill>
                        <pic:spPr bwMode="auto">
                          <a:xfrm>
                            <a:off x="0" y="0"/>
                            <a:ext cx="4762800" cy="3250182"/>
                          </a:xfrm>
                          <a:prstGeom prst="rect">
                            <a:avLst/>
                          </a:prstGeom>
                          <a:ln>
                            <a:noFill/>
                          </a:ln>
                          <a:extLst>
                            <a:ext uri="{53640926-AAD7-44D8-BBD7-CCE9431645EC}">
                              <a14:shadowObscured xmlns:a14="http://schemas.microsoft.com/office/drawing/2010/main"/>
                            </a:ext>
                          </a:extLst>
                        </pic:spPr>
                      </pic:pic>
                    </a:graphicData>
                  </a:graphic>
                </wp:inline>
              </w:drawing>
            </w:r>
          </w:p>
          <w:p w14:paraId="5CF15CAE" w14:textId="53733F7C" w:rsidR="00704D6F" w:rsidRDefault="00704D6F" w:rsidP="0013179B">
            <w:pPr>
              <w:jc w:val="center"/>
            </w:pPr>
          </w:p>
        </w:tc>
      </w:tr>
    </w:tbl>
    <w:p w14:paraId="5DE5B1C5" w14:textId="294EEC67" w:rsidR="00DF4B54" w:rsidRPr="00451815" w:rsidRDefault="00DF4B54" w:rsidP="00737CDB">
      <w:pPr>
        <w:pStyle w:val="BodyText"/>
      </w:pPr>
    </w:p>
    <w:p w14:paraId="317B162F" w14:textId="77777777" w:rsidR="007556E3" w:rsidRDefault="007556E3"/>
    <w:p w14:paraId="4FE1AEBA" w14:textId="2003DC94" w:rsidR="00DF4B54" w:rsidRDefault="00DF4B54">
      <w:pPr>
        <w:rPr>
          <w:rFonts w:eastAsia="Times New Roman" w:cs="Times New Roman"/>
          <w:bCs/>
          <w:iCs/>
          <w:color w:val="4F4F4F"/>
          <w:kern w:val="28"/>
          <w:sz w:val="22"/>
          <w:szCs w:val="22"/>
          <w:lang w:val="en-US"/>
        </w:rPr>
      </w:pPr>
      <w:r>
        <w:rPr>
          <w:i/>
          <w:iCs/>
        </w:rPr>
        <w:br w:type="page"/>
      </w:r>
    </w:p>
    <w:p w14:paraId="1FF8FF72" w14:textId="77777777" w:rsidR="00DF4B54" w:rsidRPr="00C32F9F" w:rsidRDefault="00DF4B54" w:rsidP="00164BE1">
      <w:pPr>
        <w:widowControl w:val="0"/>
        <w:numPr>
          <w:ilvl w:val="0"/>
          <w:numId w:val="7"/>
        </w:numPr>
        <w:spacing w:before="240" w:after="120"/>
        <w:ind w:left="1418" w:hanging="1418"/>
        <w:outlineLvl w:val="2"/>
        <w:rPr>
          <w:rFonts w:eastAsia="Times New Roman" w:cs="Times New Roman"/>
          <w:bCs/>
          <w:i/>
          <w:color w:val="4F4F4F"/>
          <w:kern w:val="28"/>
          <w:sz w:val="22"/>
          <w:szCs w:val="22"/>
          <w:lang w:val="en-US"/>
        </w:rPr>
      </w:pPr>
      <w:r w:rsidRPr="00C32F9F">
        <w:rPr>
          <w:rFonts w:eastAsia="Times New Roman" w:cs="Times New Roman"/>
          <w:bCs/>
          <w:i/>
          <w:color w:val="4F4F4F"/>
          <w:kern w:val="28"/>
          <w:sz w:val="22"/>
          <w:szCs w:val="22"/>
          <w:lang w:val="en-US"/>
        </w:rPr>
        <w:lastRenderedPageBreak/>
        <w:t xml:space="preserve">Key new Education projects commencing in 2024-25 included in this </w:t>
      </w:r>
      <w:proofErr w:type="gramStart"/>
      <w:r w:rsidRPr="00C32F9F">
        <w:rPr>
          <w:rFonts w:eastAsia="Times New Roman" w:cs="Times New Roman"/>
          <w:bCs/>
          <w:i/>
          <w:color w:val="4F4F4F"/>
          <w:kern w:val="28"/>
          <w:sz w:val="22"/>
          <w:szCs w:val="22"/>
          <w:lang w:val="en-US"/>
        </w:rPr>
        <w:t>Budget</w:t>
      </w:r>
      <w:proofErr w:type="gramEnd"/>
    </w:p>
    <w:tbl>
      <w:tblPr>
        <w:tblW w:w="0" w:type="auto"/>
        <w:tblCellMar>
          <w:left w:w="57" w:type="dxa"/>
          <w:right w:w="57" w:type="dxa"/>
        </w:tblCellMar>
        <w:tblLook w:val="04A0" w:firstRow="1" w:lastRow="0" w:firstColumn="1" w:lastColumn="0" w:noHBand="0" w:noVBand="1"/>
        <w:tblCaption w:val="Table 2.7: Key new Education projects commencing in 2024-25 included in this Budget"/>
        <w:tblDescription w:val="Table 2.7: Key new Education projects commencing in 2024-25 included in this Budget"/>
      </w:tblPr>
      <w:tblGrid>
        <w:gridCol w:w="5529"/>
        <w:gridCol w:w="1984"/>
        <w:gridCol w:w="2126"/>
      </w:tblGrid>
      <w:tr w:rsidR="00DF4B54" w:rsidRPr="00DC7490" w14:paraId="66F70B62" w14:textId="77777777">
        <w:trPr>
          <w:trHeight w:val="300"/>
        </w:trPr>
        <w:tc>
          <w:tcPr>
            <w:tcW w:w="5529" w:type="dxa"/>
            <w:shd w:val="clear" w:color="auto" w:fill="EBEBEB"/>
            <w:vAlign w:val="center"/>
          </w:tcPr>
          <w:p w14:paraId="2E6C8524" w14:textId="77777777" w:rsidR="00DF4B54" w:rsidRPr="00DC7490" w:rsidRDefault="00DF4B54">
            <w:pPr>
              <w:pStyle w:val="BP3TableTextHeading"/>
              <w:rPr>
                <w:b w:val="0"/>
                <w:bCs/>
              </w:rPr>
            </w:pPr>
            <w:r w:rsidRPr="00DC7490">
              <w:rPr>
                <w:b w:val="0"/>
                <w:bCs/>
              </w:rPr>
              <w:t>Project</w:t>
            </w:r>
          </w:p>
        </w:tc>
        <w:tc>
          <w:tcPr>
            <w:tcW w:w="1984" w:type="dxa"/>
            <w:shd w:val="clear" w:color="auto" w:fill="EBEBEB"/>
            <w:vAlign w:val="center"/>
          </w:tcPr>
          <w:p w14:paraId="143C8FEC" w14:textId="77777777" w:rsidR="00DF4B54" w:rsidRPr="00DC7490" w:rsidRDefault="00DF4B54">
            <w:pPr>
              <w:pStyle w:val="BP3TableTextHeading"/>
              <w:rPr>
                <w:b w:val="0"/>
                <w:bCs/>
              </w:rPr>
            </w:pPr>
            <w:r w:rsidRPr="00DC7490">
              <w:rPr>
                <w:b w:val="0"/>
                <w:bCs/>
              </w:rPr>
              <w:t>Estimated total cost</w:t>
            </w:r>
          </w:p>
        </w:tc>
        <w:tc>
          <w:tcPr>
            <w:tcW w:w="2126" w:type="dxa"/>
            <w:shd w:val="clear" w:color="auto" w:fill="EBEBEB"/>
            <w:vAlign w:val="center"/>
          </w:tcPr>
          <w:p w14:paraId="7269FC0A" w14:textId="77777777" w:rsidR="00DF4B54" w:rsidRPr="00DC7490" w:rsidRDefault="00DF4B54">
            <w:pPr>
              <w:pStyle w:val="BP3TableTextHeading"/>
              <w:jc w:val="center"/>
              <w:rPr>
                <w:b w:val="0"/>
                <w:bCs/>
              </w:rPr>
            </w:pPr>
            <w:r w:rsidRPr="00DC7490">
              <w:rPr>
                <w:b w:val="0"/>
                <w:bCs/>
              </w:rPr>
              <w:t>Expenditure over four years to 202</w:t>
            </w:r>
            <w:r>
              <w:rPr>
                <w:b w:val="0"/>
                <w:bCs/>
              </w:rPr>
              <w:t>7</w:t>
            </w:r>
            <w:r w:rsidRPr="00DC7490">
              <w:rPr>
                <w:b w:val="0"/>
                <w:bCs/>
              </w:rPr>
              <w:t>-2</w:t>
            </w:r>
            <w:r>
              <w:rPr>
                <w:b w:val="0"/>
                <w:bCs/>
              </w:rPr>
              <w:t>8</w:t>
            </w:r>
          </w:p>
        </w:tc>
      </w:tr>
      <w:tr w:rsidR="00DF4B54" w14:paraId="527537FF" w14:textId="77777777">
        <w:trPr>
          <w:trHeight w:val="300"/>
        </w:trPr>
        <w:tc>
          <w:tcPr>
            <w:tcW w:w="5529" w:type="dxa"/>
            <w:tcBorders>
              <w:left w:val="nil"/>
              <w:bottom w:val="single" w:sz="4" w:space="0" w:color="808080" w:themeColor="background1" w:themeShade="80"/>
              <w:right w:val="nil"/>
            </w:tcBorders>
          </w:tcPr>
          <w:p w14:paraId="2E7CA344" w14:textId="77777777" w:rsidR="00DF4B54" w:rsidRPr="0022143E" w:rsidRDefault="00DF4B54">
            <w:pPr>
              <w:pStyle w:val="BP3TableTextHeading"/>
            </w:pPr>
            <w:r w:rsidRPr="0022143E">
              <w:t>Box Hill new primary school and new high school</w:t>
            </w:r>
          </w:p>
          <w:p w14:paraId="7E903A6C" w14:textId="77777777" w:rsidR="00DF4B54" w:rsidRPr="002F2851" w:rsidRDefault="00DF4B54">
            <w:pPr>
              <w:pStyle w:val="BP3TableText"/>
            </w:pPr>
            <w:r w:rsidRPr="0022143E">
              <w:t xml:space="preserve">A new primary school and secondary school is underway to address enrolment demand from new dwellings in the </w:t>
            </w:r>
            <w:proofErr w:type="gramStart"/>
            <w:r w:rsidRPr="0022143E">
              <w:t>North West</w:t>
            </w:r>
            <w:proofErr w:type="gramEnd"/>
            <w:r w:rsidRPr="0022143E">
              <w:t xml:space="preserve"> Growth Area. These schools are in addition to the new primary school in Gables to respond to the increase in population in the Box Hill area.</w:t>
            </w:r>
          </w:p>
        </w:tc>
        <w:tc>
          <w:tcPr>
            <w:tcW w:w="1984" w:type="dxa"/>
            <w:tcBorders>
              <w:left w:val="nil"/>
              <w:bottom w:val="single" w:sz="4" w:space="0" w:color="808080" w:themeColor="background1" w:themeShade="80"/>
              <w:right w:val="nil"/>
            </w:tcBorders>
            <w:vAlign w:val="center"/>
          </w:tcPr>
          <w:p w14:paraId="7E1E2F73" w14:textId="77777777" w:rsidR="00DF4B54" w:rsidRPr="002F2851" w:rsidRDefault="00DF4B54">
            <w:pPr>
              <w:pStyle w:val="BP3TableText"/>
            </w:pPr>
            <w:proofErr w:type="spellStart"/>
            <w:r w:rsidRPr="002F2851">
              <w:t>n.a.</w:t>
            </w:r>
            <w:proofErr w:type="spellEnd"/>
          </w:p>
        </w:tc>
        <w:tc>
          <w:tcPr>
            <w:tcW w:w="2126" w:type="dxa"/>
            <w:tcBorders>
              <w:left w:val="nil"/>
              <w:bottom w:val="single" w:sz="4" w:space="0" w:color="808080" w:themeColor="background1" w:themeShade="80"/>
              <w:right w:val="nil"/>
            </w:tcBorders>
            <w:vAlign w:val="center"/>
          </w:tcPr>
          <w:p w14:paraId="670F5678" w14:textId="77777777" w:rsidR="00DF4B54" w:rsidRPr="002F2851" w:rsidRDefault="00DF4B54">
            <w:pPr>
              <w:pStyle w:val="BP3TableText"/>
            </w:pPr>
            <w:proofErr w:type="spellStart"/>
            <w:r w:rsidRPr="002F2851">
              <w:t>n.a.</w:t>
            </w:r>
            <w:proofErr w:type="spellEnd"/>
          </w:p>
        </w:tc>
      </w:tr>
      <w:tr w:rsidR="00DF4B54" w:rsidRPr="00062486" w14:paraId="03AC6B01" w14:textId="77777777">
        <w:tc>
          <w:tcPr>
            <w:tcW w:w="5529" w:type="dxa"/>
            <w:tcBorders>
              <w:top w:val="single" w:sz="4" w:space="0" w:color="808080" w:themeColor="background1" w:themeShade="80"/>
              <w:left w:val="nil"/>
              <w:bottom w:val="single" w:sz="4" w:space="0" w:color="808080" w:themeColor="background1" w:themeShade="80"/>
              <w:right w:val="nil"/>
            </w:tcBorders>
          </w:tcPr>
          <w:p w14:paraId="75F21BE2" w14:textId="77777777" w:rsidR="00DF4B54" w:rsidRPr="0022143E" w:rsidRDefault="00DF4B54">
            <w:pPr>
              <w:pStyle w:val="BP3TableTextHeading"/>
              <w:spacing w:line="259" w:lineRule="auto"/>
            </w:pPr>
            <w:r w:rsidRPr="0022143E">
              <w:t>Huntlee new primary school and new high school</w:t>
            </w:r>
          </w:p>
          <w:p w14:paraId="64249CAB" w14:textId="2EEE7563" w:rsidR="00DF4B54" w:rsidRPr="002F2851" w:rsidRDefault="00DF4B54">
            <w:pPr>
              <w:pStyle w:val="BP3TableText"/>
              <w:rPr>
                <w:b/>
              </w:rPr>
            </w:pPr>
            <w:r w:rsidRPr="0022143E">
              <w:t xml:space="preserve">This project commits to building </w:t>
            </w:r>
            <w:r w:rsidR="00460BC2">
              <w:t>a</w:t>
            </w:r>
            <w:r w:rsidR="00460BC2" w:rsidRPr="0022143E">
              <w:t xml:space="preserve"> </w:t>
            </w:r>
            <w:r w:rsidRPr="0022143E">
              <w:t xml:space="preserve">new primary and high school in Huntlee to serve the communities in Huntlee, </w:t>
            </w:r>
            <w:proofErr w:type="gramStart"/>
            <w:r w:rsidRPr="0022143E">
              <w:t>Branxton</w:t>
            </w:r>
            <w:proofErr w:type="gramEnd"/>
            <w:r w:rsidRPr="0022143E">
              <w:t xml:space="preserve"> and North Rothbury.</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6B9B37CA" w14:textId="77777777" w:rsidR="00DF4B54" w:rsidRPr="002F2851" w:rsidRDefault="00DF4B54">
            <w:pPr>
              <w:pStyle w:val="BP3TableText"/>
              <w:spacing w:line="259" w:lineRule="auto"/>
            </w:pPr>
            <w:proofErr w:type="spellStart"/>
            <w:r w:rsidRPr="002F2851">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CB84143" w14:textId="77777777" w:rsidR="00DF4B54" w:rsidRPr="002F2851" w:rsidRDefault="00DF4B54">
            <w:pPr>
              <w:pStyle w:val="BP3TableText"/>
              <w:spacing w:line="259" w:lineRule="auto"/>
            </w:pPr>
            <w:proofErr w:type="spellStart"/>
            <w:r w:rsidRPr="002F2851">
              <w:t>n.a.</w:t>
            </w:r>
            <w:proofErr w:type="spellEnd"/>
          </w:p>
        </w:tc>
      </w:tr>
      <w:tr w:rsidR="00DF4B54" w:rsidRPr="00062486" w14:paraId="37F3F85C" w14:textId="77777777">
        <w:tc>
          <w:tcPr>
            <w:tcW w:w="5529" w:type="dxa"/>
            <w:tcBorders>
              <w:top w:val="single" w:sz="4" w:space="0" w:color="808080" w:themeColor="background1" w:themeShade="80"/>
              <w:left w:val="nil"/>
              <w:bottom w:val="single" w:sz="4" w:space="0" w:color="808080" w:themeColor="background1" w:themeShade="80"/>
              <w:right w:val="nil"/>
            </w:tcBorders>
          </w:tcPr>
          <w:p w14:paraId="0891B9AB" w14:textId="77777777" w:rsidR="00DF4B54" w:rsidRPr="0022143E" w:rsidRDefault="00DF4B54">
            <w:pPr>
              <w:pStyle w:val="BP3TableTextHeading"/>
            </w:pPr>
            <w:r w:rsidRPr="0022143E">
              <w:t>Calderwood new primary school</w:t>
            </w:r>
          </w:p>
          <w:p w14:paraId="598C805A" w14:textId="0D1A3334" w:rsidR="00DF4B54" w:rsidRPr="002F2851" w:rsidRDefault="00DF4B54">
            <w:pPr>
              <w:pStyle w:val="BP3TableText"/>
            </w:pPr>
            <w:r w:rsidRPr="0022143E">
              <w:t xml:space="preserve">Accelerates the delivery of a new primary school to ensure students in the </w:t>
            </w:r>
            <w:proofErr w:type="gramStart"/>
            <w:r w:rsidRPr="0022143E">
              <w:t>fast growing</w:t>
            </w:r>
            <w:proofErr w:type="gramEnd"/>
            <w:r w:rsidRPr="0022143E">
              <w:t xml:space="preserve"> </w:t>
            </w:r>
            <w:r w:rsidR="009E6C94">
              <w:t>area</w:t>
            </w:r>
            <w:r w:rsidRPr="0022143E">
              <w:t xml:space="preserve"> have a local school to attend.</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7E24F57A" w14:textId="77777777" w:rsidR="00DF4B54" w:rsidRPr="002F2851" w:rsidRDefault="00DF4B54">
            <w:pPr>
              <w:pStyle w:val="BP3TableText"/>
              <w:spacing w:line="259" w:lineRule="auto"/>
            </w:pPr>
            <w:proofErr w:type="spellStart"/>
            <w:r w:rsidRPr="002F2851">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AEA4207" w14:textId="77777777" w:rsidR="00DF4B54" w:rsidRPr="002F2851" w:rsidRDefault="00DF4B54">
            <w:pPr>
              <w:pStyle w:val="BP3TableText"/>
              <w:spacing w:line="259" w:lineRule="auto"/>
            </w:pPr>
            <w:proofErr w:type="spellStart"/>
            <w:r w:rsidRPr="002F2851">
              <w:t>n.a.</w:t>
            </w:r>
            <w:proofErr w:type="spellEnd"/>
          </w:p>
        </w:tc>
      </w:tr>
      <w:tr w:rsidR="00DF4B54" w14:paraId="2DFE0109" w14:textId="77777777">
        <w:trPr>
          <w:trHeight w:val="300"/>
        </w:trPr>
        <w:tc>
          <w:tcPr>
            <w:tcW w:w="5529" w:type="dxa"/>
            <w:tcBorders>
              <w:top w:val="single" w:sz="4" w:space="0" w:color="808080" w:themeColor="background1" w:themeShade="80"/>
              <w:left w:val="nil"/>
              <w:bottom w:val="single" w:sz="4" w:space="0" w:color="808080" w:themeColor="background1" w:themeShade="80"/>
              <w:right w:val="nil"/>
            </w:tcBorders>
          </w:tcPr>
          <w:p w14:paraId="258BB7F7" w14:textId="77777777" w:rsidR="00DF4B54" w:rsidRPr="0022143E" w:rsidRDefault="00DF4B54">
            <w:pPr>
              <w:pStyle w:val="BP3TableTextHeading"/>
            </w:pPr>
            <w:r w:rsidRPr="0022143E">
              <w:t xml:space="preserve">Jindabyne Education Campus supporting </w:t>
            </w:r>
            <w:proofErr w:type="gramStart"/>
            <w:r w:rsidRPr="0022143E">
              <w:t>infrastructure</w:t>
            </w:r>
            <w:proofErr w:type="gramEnd"/>
          </w:p>
          <w:p w14:paraId="7C1D50B3" w14:textId="77777777" w:rsidR="00DF4B54" w:rsidRPr="002F2851" w:rsidRDefault="00DF4B54">
            <w:pPr>
              <w:pStyle w:val="BP3TableTextHeading"/>
              <w:rPr>
                <w:b w:val="0"/>
              </w:rPr>
            </w:pPr>
            <w:r w:rsidRPr="0022143E">
              <w:rPr>
                <w:b w:val="0"/>
              </w:rPr>
              <w:t>An additional allocation to deliver the essential road and supporting infrastructure works to ensure the local community has easy and safe access to their new schools.</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0BADD84B" w14:textId="77777777" w:rsidR="00DF4B54" w:rsidRDefault="00DF4B54">
            <w:pPr>
              <w:pStyle w:val="BP3TableText"/>
              <w:spacing w:line="259" w:lineRule="auto"/>
            </w:pPr>
            <w:proofErr w:type="spellStart"/>
            <w:r>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74F7310" w14:textId="77777777" w:rsidR="00DF4B54" w:rsidRDefault="00DF4B54">
            <w:pPr>
              <w:pStyle w:val="BP3TableText"/>
              <w:spacing w:line="259" w:lineRule="auto"/>
            </w:pPr>
            <w:proofErr w:type="spellStart"/>
            <w:r>
              <w:t>n.a.</w:t>
            </w:r>
            <w:proofErr w:type="spellEnd"/>
          </w:p>
        </w:tc>
      </w:tr>
    </w:tbl>
    <w:p w14:paraId="047A700B" w14:textId="77777777" w:rsidR="00DF4B54" w:rsidRPr="00C32F9F" w:rsidRDefault="00DF4B54" w:rsidP="00164BE1">
      <w:pPr>
        <w:widowControl w:val="0"/>
        <w:numPr>
          <w:ilvl w:val="0"/>
          <w:numId w:val="7"/>
        </w:numPr>
        <w:spacing w:before="240" w:after="120"/>
        <w:ind w:left="1418" w:hanging="1418"/>
        <w:outlineLvl w:val="2"/>
        <w:rPr>
          <w:rFonts w:eastAsia="Times New Roman" w:cs="Times New Roman"/>
          <w:bCs/>
          <w:i/>
          <w:color w:val="4F4F4F"/>
          <w:kern w:val="28"/>
          <w:sz w:val="22"/>
          <w:szCs w:val="22"/>
          <w:lang w:val="en-US"/>
        </w:rPr>
      </w:pPr>
      <w:r w:rsidRPr="00C32F9F">
        <w:rPr>
          <w:rFonts w:eastAsia="Times New Roman" w:cs="Times New Roman"/>
          <w:bCs/>
          <w:i/>
          <w:color w:val="4F4F4F"/>
          <w:kern w:val="28"/>
          <w:sz w:val="22"/>
          <w:szCs w:val="22"/>
          <w:lang w:val="en-US"/>
        </w:rPr>
        <w:t xml:space="preserve">Key Education projects continuing in this </w:t>
      </w:r>
      <w:proofErr w:type="gramStart"/>
      <w:r w:rsidRPr="00C32F9F">
        <w:rPr>
          <w:rFonts w:eastAsia="Times New Roman" w:cs="Times New Roman"/>
          <w:bCs/>
          <w:i/>
          <w:color w:val="4F4F4F"/>
          <w:kern w:val="28"/>
          <w:sz w:val="22"/>
          <w:szCs w:val="22"/>
          <w:lang w:val="en-US"/>
        </w:rPr>
        <w:t>Budget</w:t>
      </w:r>
      <w:proofErr w:type="gramEnd"/>
    </w:p>
    <w:tbl>
      <w:tblPr>
        <w:tblW w:w="0" w:type="auto"/>
        <w:tblBorders>
          <w:bottom w:val="single" w:sz="4" w:space="0" w:color="auto"/>
          <w:insideH w:val="single" w:sz="4" w:space="0" w:color="auto"/>
        </w:tblBorders>
        <w:tblLayout w:type="fixed"/>
        <w:tblCellMar>
          <w:left w:w="57" w:type="dxa"/>
          <w:right w:w="57" w:type="dxa"/>
        </w:tblCellMar>
        <w:tblLook w:val="04A0" w:firstRow="1" w:lastRow="0" w:firstColumn="1" w:lastColumn="0" w:noHBand="0" w:noVBand="1"/>
        <w:tblCaption w:val="Table 2.8: Key Education projects continuing in this Budget"/>
        <w:tblDescription w:val="Table 2.8: Key Education projects continuing in this Budget"/>
      </w:tblPr>
      <w:tblGrid>
        <w:gridCol w:w="5529"/>
        <w:gridCol w:w="1984"/>
        <w:gridCol w:w="2126"/>
      </w:tblGrid>
      <w:tr w:rsidR="00DF4B54" w:rsidRPr="00DC7490" w14:paraId="34F727A1" w14:textId="77777777">
        <w:trPr>
          <w:cantSplit/>
          <w:tblHeader/>
        </w:trPr>
        <w:tc>
          <w:tcPr>
            <w:tcW w:w="5529" w:type="dxa"/>
            <w:tcBorders>
              <w:top w:val="nil"/>
              <w:bottom w:val="nil"/>
            </w:tcBorders>
            <w:shd w:val="clear" w:color="auto" w:fill="EBEBEB"/>
            <w:vAlign w:val="center"/>
          </w:tcPr>
          <w:p w14:paraId="68290B31" w14:textId="77777777" w:rsidR="00DF4B54" w:rsidRPr="00DC7490" w:rsidRDefault="00DF4B54">
            <w:pPr>
              <w:pStyle w:val="BP3TableTextHeading"/>
              <w:rPr>
                <w:b w:val="0"/>
                <w:bCs/>
              </w:rPr>
            </w:pPr>
            <w:r w:rsidRPr="00DC7490">
              <w:rPr>
                <w:b w:val="0"/>
                <w:bCs/>
              </w:rPr>
              <w:t>Project</w:t>
            </w:r>
          </w:p>
        </w:tc>
        <w:tc>
          <w:tcPr>
            <w:tcW w:w="1984" w:type="dxa"/>
            <w:tcBorders>
              <w:top w:val="nil"/>
              <w:bottom w:val="nil"/>
            </w:tcBorders>
            <w:shd w:val="clear" w:color="auto" w:fill="EBEBEB"/>
            <w:vAlign w:val="center"/>
          </w:tcPr>
          <w:p w14:paraId="099F55A8" w14:textId="77777777" w:rsidR="00DF4B54" w:rsidRPr="00DC7490" w:rsidRDefault="00DF4B54">
            <w:pPr>
              <w:pStyle w:val="BP3TableTextHeading"/>
              <w:rPr>
                <w:b w:val="0"/>
                <w:bCs/>
              </w:rPr>
            </w:pPr>
            <w:r w:rsidRPr="00DC7490">
              <w:rPr>
                <w:b w:val="0"/>
                <w:bCs/>
              </w:rPr>
              <w:t>Estimated total cost</w:t>
            </w:r>
          </w:p>
        </w:tc>
        <w:tc>
          <w:tcPr>
            <w:tcW w:w="2126" w:type="dxa"/>
            <w:tcBorders>
              <w:top w:val="nil"/>
              <w:bottom w:val="nil"/>
            </w:tcBorders>
            <w:shd w:val="clear" w:color="auto" w:fill="EBEBEB"/>
            <w:vAlign w:val="center"/>
          </w:tcPr>
          <w:p w14:paraId="40A5D55D" w14:textId="77777777" w:rsidR="00DF4B54" w:rsidRPr="00DC7490" w:rsidRDefault="00DF4B54">
            <w:pPr>
              <w:pStyle w:val="BP3TableTextHeading"/>
              <w:jc w:val="center"/>
              <w:rPr>
                <w:b w:val="0"/>
                <w:bCs/>
              </w:rPr>
            </w:pPr>
            <w:r w:rsidRPr="00DC7490">
              <w:rPr>
                <w:b w:val="0"/>
                <w:bCs/>
              </w:rPr>
              <w:t>Expenditure over four years to 202</w:t>
            </w:r>
            <w:r>
              <w:rPr>
                <w:b w:val="0"/>
                <w:bCs/>
              </w:rPr>
              <w:t>7</w:t>
            </w:r>
            <w:r w:rsidRPr="00DC7490">
              <w:rPr>
                <w:b w:val="0"/>
                <w:bCs/>
              </w:rPr>
              <w:t>-2</w:t>
            </w:r>
            <w:r>
              <w:rPr>
                <w:b w:val="0"/>
                <w:bCs/>
              </w:rPr>
              <w:t>8</w:t>
            </w:r>
          </w:p>
        </w:tc>
      </w:tr>
      <w:tr w:rsidR="00DF4B54" w:rsidRPr="0099018D" w14:paraId="324176E0" w14:textId="77777777">
        <w:tblPrEx>
          <w:tblBorders>
            <w:bottom w:val="none" w:sz="0" w:space="0" w:color="auto"/>
            <w:insideH w:val="none" w:sz="0" w:space="0" w:color="auto"/>
          </w:tblBorders>
        </w:tblPrEx>
        <w:trPr>
          <w:cantSplit/>
        </w:trPr>
        <w:tc>
          <w:tcPr>
            <w:tcW w:w="5529" w:type="dxa"/>
            <w:tcBorders>
              <w:left w:val="nil"/>
              <w:bottom w:val="single" w:sz="4" w:space="0" w:color="808080" w:themeColor="background1" w:themeShade="80"/>
              <w:right w:val="nil"/>
            </w:tcBorders>
            <w:shd w:val="clear" w:color="auto" w:fill="auto"/>
          </w:tcPr>
          <w:p w14:paraId="08B812F9" w14:textId="77777777" w:rsidR="00DF4B54" w:rsidRPr="00F468B8" w:rsidRDefault="00DF4B54">
            <w:pPr>
              <w:pStyle w:val="BP3TableTextHeading"/>
            </w:pPr>
            <w:r w:rsidRPr="00F468B8">
              <w:t>TAFE Asset Renewal Program (ARP)</w:t>
            </w:r>
            <w:r>
              <w:t xml:space="preserve"> </w:t>
            </w:r>
          </w:p>
          <w:p w14:paraId="18BC98E0" w14:textId="77777777" w:rsidR="00DF4B54" w:rsidRPr="00F468B8" w:rsidRDefault="00DF4B54">
            <w:pPr>
              <w:pStyle w:val="BP3TableText"/>
            </w:pPr>
            <w:r>
              <w:rPr>
                <w:rStyle w:val="normaltextrun"/>
                <w:color w:val="000000"/>
                <w:shd w:val="clear" w:color="auto" w:fill="FFFFFF"/>
              </w:rPr>
              <w:t>The ARP will ensure the timely replacement or maintenance of assets across TAFE NSW campuses. The program will improve facilities, upgrade teaching equipment and support overall sustainability of TAFE NSW’s asset portfolio.</w:t>
            </w:r>
            <w:r>
              <w:rPr>
                <w:rStyle w:val="eop"/>
                <w:color w:val="000000"/>
                <w:shd w:val="clear" w:color="auto" w:fill="FFFFFF"/>
              </w:rPr>
              <w:t> </w:t>
            </w:r>
          </w:p>
        </w:tc>
        <w:tc>
          <w:tcPr>
            <w:tcW w:w="1984" w:type="dxa"/>
            <w:tcBorders>
              <w:left w:val="nil"/>
              <w:bottom w:val="single" w:sz="4" w:space="0" w:color="808080" w:themeColor="background1" w:themeShade="80"/>
              <w:right w:val="nil"/>
            </w:tcBorders>
            <w:shd w:val="clear" w:color="auto" w:fill="auto"/>
            <w:vAlign w:val="center"/>
          </w:tcPr>
          <w:p w14:paraId="1641889E" w14:textId="77777777" w:rsidR="00DF4B54" w:rsidRPr="00F468B8" w:rsidRDefault="00DF4B54">
            <w:pPr>
              <w:pStyle w:val="BP3TableText"/>
            </w:pPr>
            <w:r w:rsidRPr="00F468B8">
              <w:t xml:space="preserve">$319.0 million </w:t>
            </w:r>
          </w:p>
        </w:tc>
        <w:tc>
          <w:tcPr>
            <w:tcW w:w="2126" w:type="dxa"/>
            <w:tcBorders>
              <w:left w:val="nil"/>
              <w:bottom w:val="single" w:sz="4" w:space="0" w:color="808080" w:themeColor="background1" w:themeShade="80"/>
              <w:right w:val="nil"/>
            </w:tcBorders>
            <w:shd w:val="clear" w:color="auto" w:fill="auto"/>
            <w:vAlign w:val="center"/>
          </w:tcPr>
          <w:p w14:paraId="6B22D490" w14:textId="77777777" w:rsidR="00DF4B54" w:rsidRPr="00F468B8" w:rsidRDefault="00DF4B54">
            <w:pPr>
              <w:pStyle w:val="BP3TableText"/>
            </w:pPr>
            <w:r w:rsidRPr="00F468B8">
              <w:t xml:space="preserve">$90.0 million </w:t>
            </w:r>
          </w:p>
        </w:tc>
      </w:tr>
      <w:tr w:rsidR="006C4FBA" w:rsidRPr="0099018D" w14:paraId="3864DB31" w14:textId="77777777">
        <w:tblPrEx>
          <w:tblBorders>
            <w:bottom w:val="none" w:sz="0" w:space="0" w:color="auto"/>
            <w:insideH w:val="none" w:sz="0" w:space="0" w:color="auto"/>
          </w:tblBorders>
        </w:tblPrEx>
        <w:trPr>
          <w:cantSplit/>
        </w:trPr>
        <w:tc>
          <w:tcPr>
            <w:tcW w:w="5529" w:type="dxa"/>
            <w:tcBorders>
              <w:bottom w:val="single" w:sz="4" w:space="0" w:color="808080" w:themeColor="background1" w:themeShade="80"/>
            </w:tcBorders>
          </w:tcPr>
          <w:p w14:paraId="1BEE5A6B" w14:textId="77777777" w:rsidR="006C4FBA" w:rsidRPr="00F468B8" w:rsidRDefault="006C4FBA">
            <w:pPr>
              <w:pStyle w:val="BP3TableTextHeading"/>
            </w:pPr>
            <w:r w:rsidRPr="00F468B8">
              <w:t>TAFE NSW Digital Access Foundation</w:t>
            </w:r>
          </w:p>
          <w:p w14:paraId="220F8008" w14:textId="77777777" w:rsidR="006C4FBA" w:rsidRPr="00F468B8" w:rsidRDefault="006C4FBA">
            <w:pPr>
              <w:pStyle w:val="BP3TableText"/>
            </w:pPr>
            <w:r>
              <w:rPr>
                <w:rStyle w:val="normaltextrun"/>
                <w:color w:val="000000"/>
                <w:shd w:val="clear" w:color="auto" w:fill="FFFFFF"/>
              </w:rPr>
              <w:t>The Digital Access Foundation Project will provide reliable internet, Wi-Fi connectivity and end user digital &amp; collaboration devices</w:t>
            </w:r>
            <w:r>
              <w:rPr>
                <w:rStyle w:val="normaltextrun"/>
                <w:rFonts w:ascii="Times New Roman" w:hAnsi="Times New Roman" w:cs="Times New Roman"/>
                <w:b/>
                <w:bCs/>
                <w:color w:val="000000"/>
                <w:shd w:val="clear" w:color="auto" w:fill="FFFFFF"/>
              </w:rPr>
              <w:t> </w:t>
            </w:r>
            <w:r>
              <w:rPr>
                <w:rStyle w:val="normaltextrun"/>
                <w:color w:val="000000"/>
                <w:shd w:val="clear" w:color="auto" w:fill="FFFFFF"/>
              </w:rPr>
              <w:t>to meet essential digital access requirements for student learning and business operations across TAFE campuses.</w:t>
            </w:r>
            <w:r>
              <w:rPr>
                <w:rStyle w:val="eop"/>
                <w:b/>
                <w:bCs/>
                <w:color w:val="000000"/>
                <w:shd w:val="clear" w:color="auto" w:fill="FFFFFF"/>
              </w:rPr>
              <w:t> </w:t>
            </w:r>
          </w:p>
        </w:tc>
        <w:tc>
          <w:tcPr>
            <w:tcW w:w="1984" w:type="dxa"/>
            <w:tcBorders>
              <w:bottom w:val="single" w:sz="4" w:space="0" w:color="808080" w:themeColor="background1" w:themeShade="80"/>
            </w:tcBorders>
            <w:vAlign w:val="center"/>
          </w:tcPr>
          <w:p w14:paraId="47AF7F7C" w14:textId="77777777" w:rsidR="006C4FBA" w:rsidRPr="00F468B8" w:rsidRDefault="006C4FBA">
            <w:pPr>
              <w:pStyle w:val="BP3TableText"/>
            </w:pPr>
            <w:r w:rsidRPr="00F468B8">
              <w:t>$74.0 million</w:t>
            </w:r>
          </w:p>
        </w:tc>
        <w:tc>
          <w:tcPr>
            <w:tcW w:w="2126" w:type="dxa"/>
            <w:tcBorders>
              <w:bottom w:val="single" w:sz="4" w:space="0" w:color="808080" w:themeColor="background1" w:themeShade="80"/>
            </w:tcBorders>
            <w:vAlign w:val="center"/>
          </w:tcPr>
          <w:p w14:paraId="32BA83F3" w14:textId="77777777" w:rsidR="006C4FBA" w:rsidRPr="00F468B8" w:rsidRDefault="006C4FBA">
            <w:pPr>
              <w:pStyle w:val="BP3TableText"/>
            </w:pPr>
            <w:r w:rsidRPr="00F468B8">
              <w:t>$37.0 million</w:t>
            </w:r>
          </w:p>
        </w:tc>
      </w:tr>
      <w:tr w:rsidR="00DF4B54" w:rsidRPr="0099018D" w14:paraId="1CA1EBEF" w14:textId="77777777">
        <w:tblPrEx>
          <w:tblBorders>
            <w:bottom w:val="none" w:sz="0" w:space="0" w:color="auto"/>
            <w:insideH w:val="none" w:sz="0" w:space="0" w:color="auto"/>
          </w:tblBorders>
        </w:tblPrEx>
        <w:trPr>
          <w:cantSplit/>
        </w:trPr>
        <w:tc>
          <w:tcPr>
            <w:tcW w:w="5529" w:type="dxa"/>
            <w:tcBorders>
              <w:bottom w:val="single" w:sz="4" w:space="0" w:color="808080" w:themeColor="background1" w:themeShade="80"/>
            </w:tcBorders>
          </w:tcPr>
          <w:p w14:paraId="7E21AD98" w14:textId="77777777" w:rsidR="00DF4B54" w:rsidRPr="007C6849" w:rsidRDefault="00DF4B54">
            <w:pPr>
              <w:pStyle w:val="BP3TableTextHeading"/>
            </w:pPr>
            <w:r w:rsidRPr="007C6849">
              <w:t>NSW Education Standards Authority’s (NESA)</w:t>
            </w:r>
            <w:r w:rsidRPr="00AC6CA3">
              <w:t xml:space="preserve"> </w:t>
            </w:r>
            <w:r>
              <w:t>c</w:t>
            </w:r>
            <w:r w:rsidRPr="00AC6CA3">
              <w:t>yber and technology program</w:t>
            </w:r>
          </w:p>
          <w:p w14:paraId="6D0DA211" w14:textId="77777777" w:rsidR="00DF4B54" w:rsidRPr="00D3460F" w:rsidRDefault="00DF4B54">
            <w:pPr>
              <w:pStyle w:val="BP3TableTextHeading"/>
              <w:rPr>
                <w:highlight w:val="cyan"/>
              </w:rPr>
            </w:pPr>
            <w:r>
              <w:rPr>
                <w:b w:val="0"/>
              </w:rPr>
              <w:t>Will strengthen NESA’s defensive and preventative capabilities, substantially reduce NESA’s overall technology and cyber security risk profile and build better resilience, speed and responsiveness while improving recovery time in case of a cyber incident.</w:t>
            </w:r>
          </w:p>
        </w:tc>
        <w:tc>
          <w:tcPr>
            <w:tcW w:w="1984" w:type="dxa"/>
            <w:tcBorders>
              <w:bottom w:val="single" w:sz="4" w:space="0" w:color="808080" w:themeColor="background1" w:themeShade="80"/>
            </w:tcBorders>
            <w:vAlign w:val="center"/>
          </w:tcPr>
          <w:p w14:paraId="3F0F5E23" w14:textId="77777777" w:rsidR="00DF4B54" w:rsidRPr="00D3460F" w:rsidRDefault="00DF4B54">
            <w:pPr>
              <w:pStyle w:val="BP3TableText"/>
              <w:rPr>
                <w:highlight w:val="cyan"/>
              </w:rPr>
            </w:pPr>
            <w:r>
              <w:t>$59.1 million</w:t>
            </w:r>
          </w:p>
        </w:tc>
        <w:tc>
          <w:tcPr>
            <w:tcW w:w="2126" w:type="dxa"/>
            <w:tcBorders>
              <w:bottom w:val="single" w:sz="4" w:space="0" w:color="808080" w:themeColor="background1" w:themeShade="80"/>
            </w:tcBorders>
            <w:vAlign w:val="center"/>
          </w:tcPr>
          <w:p w14:paraId="4B9B3736" w14:textId="77777777" w:rsidR="00DF4B54" w:rsidRPr="00D3460F" w:rsidRDefault="00DF4B54">
            <w:pPr>
              <w:pStyle w:val="BP3TableText"/>
              <w:rPr>
                <w:highlight w:val="cyan"/>
              </w:rPr>
            </w:pPr>
            <w:r>
              <w:t>$53.4 million</w:t>
            </w:r>
          </w:p>
        </w:tc>
      </w:tr>
      <w:tr w:rsidR="00DF4B54" w:rsidRPr="0099018D" w14:paraId="4490E6C8"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bottom w:val="single" w:sz="4" w:space="0" w:color="808080" w:themeColor="background1" w:themeShade="80"/>
            </w:tcBorders>
          </w:tcPr>
          <w:p w14:paraId="3EF9EE97" w14:textId="77777777" w:rsidR="00DF4B54" w:rsidRPr="003201A2" w:rsidRDefault="00DF4B54">
            <w:pPr>
              <w:pStyle w:val="BP3TableTextHeading"/>
            </w:pPr>
            <w:r w:rsidRPr="003201A2">
              <w:t>100 new government preschools</w:t>
            </w:r>
          </w:p>
          <w:p w14:paraId="1542F38B" w14:textId="77777777" w:rsidR="00DF4B54" w:rsidRPr="003201A2" w:rsidRDefault="00DF4B54">
            <w:pPr>
              <w:pStyle w:val="BP3TableTextHeading"/>
            </w:pPr>
            <w:r w:rsidRPr="003201A2">
              <w:rPr>
                <w:b w:val="0"/>
              </w:rPr>
              <w:t>Co-located with NSW public schools, including delivering a preschool with every new primary school project.</w:t>
            </w:r>
          </w:p>
        </w:tc>
        <w:tc>
          <w:tcPr>
            <w:tcW w:w="1984" w:type="dxa"/>
            <w:tcBorders>
              <w:top w:val="single" w:sz="4" w:space="0" w:color="808080" w:themeColor="background1" w:themeShade="80"/>
              <w:bottom w:val="single" w:sz="4" w:space="0" w:color="808080" w:themeColor="background1" w:themeShade="80"/>
            </w:tcBorders>
            <w:vAlign w:val="center"/>
          </w:tcPr>
          <w:p w14:paraId="4485E96C" w14:textId="77777777" w:rsidR="00DF4B54" w:rsidRPr="00E13FB6" w:rsidRDefault="00DF4B54">
            <w:pPr>
              <w:pStyle w:val="BP3TableText"/>
            </w:pPr>
            <w:proofErr w:type="spellStart"/>
            <w:r w:rsidRPr="00F125EE">
              <w:t>n.a</w:t>
            </w:r>
            <w:r>
              <w:t>.</w:t>
            </w:r>
            <w:proofErr w:type="spellEnd"/>
          </w:p>
        </w:tc>
        <w:tc>
          <w:tcPr>
            <w:tcW w:w="2126" w:type="dxa"/>
            <w:tcBorders>
              <w:top w:val="single" w:sz="4" w:space="0" w:color="808080" w:themeColor="background1" w:themeShade="80"/>
              <w:bottom w:val="single" w:sz="4" w:space="0" w:color="808080" w:themeColor="background1" w:themeShade="80"/>
            </w:tcBorders>
            <w:vAlign w:val="center"/>
          </w:tcPr>
          <w:p w14:paraId="6058AA7A" w14:textId="77777777" w:rsidR="00DF4B54" w:rsidRDefault="00DF4B54">
            <w:pPr>
              <w:pStyle w:val="BP3TableText"/>
            </w:pPr>
            <w:proofErr w:type="spellStart"/>
            <w:r>
              <w:t>n.a.</w:t>
            </w:r>
            <w:proofErr w:type="spellEnd"/>
          </w:p>
        </w:tc>
      </w:tr>
      <w:tr w:rsidR="007B46B6" w:rsidRPr="0099018D" w14:paraId="4A3F167A" w14:textId="77777777" w:rsidTr="00480FF7">
        <w:tblPrEx>
          <w:tblBorders>
            <w:bottom w:val="none" w:sz="0" w:space="0" w:color="auto"/>
            <w:insideH w:val="none" w:sz="0" w:space="0" w:color="auto"/>
          </w:tblBorders>
        </w:tblPrEx>
        <w:trPr>
          <w:cantSplit/>
        </w:trPr>
        <w:tc>
          <w:tcPr>
            <w:tcW w:w="5529" w:type="dxa"/>
            <w:tcBorders>
              <w:bottom w:val="single" w:sz="4" w:space="0" w:color="808080" w:themeColor="background1" w:themeShade="80"/>
            </w:tcBorders>
            <w:shd w:val="clear" w:color="auto" w:fill="auto"/>
          </w:tcPr>
          <w:p w14:paraId="5775202F" w14:textId="77777777" w:rsidR="007B46B6" w:rsidRPr="00501A00" w:rsidRDefault="007B46B6" w:rsidP="00480FF7">
            <w:pPr>
              <w:pStyle w:val="BP3TableTextHeading"/>
              <w:rPr>
                <w:b w:val="0"/>
                <w:bCs/>
              </w:rPr>
            </w:pPr>
            <w:proofErr w:type="spellStart"/>
            <w:r w:rsidRPr="00501A00">
              <w:t>Googong</w:t>
            </w:r>
            <w:proofErr w:type="spellEnd"/>
            <w:r w:rsidRPr="00501A00">
              <w:t xml:space="preserve"> New </w:t>
            </w:r>
            <w:r w:rsidRPr="00501A00">
              <w:rPr>
                <w:bCs/>
              </w:rPr>
              <w:t xml:space="preserve">High School </w:t>
            </w:r>
          </w:p>
          <w:p w14:paraId="43609D6A" w14:textId="77777777" w:rsidR="007B46B6" w:rsidRPr="00C4428A" w:rsidRDefault="007B46B6" w:rsidP="00480FF7">
            <w:pPr>
              <w:pStyle w:val="BP3TableText"/>
            </w:pPr>
            <w:r w:rsidRPr="076E3D27">
              <w:t xml:space="preserve">This project will provide </w:t>
            </w:r>
            <w:r>
              <w:t xml:space="preserve">new </w:t>
            </w:r>
            <w:r w:rsidRPr="076E3D27">
              <w:t xml:space="preserve">essential education infrastructure to regional NSW and accommodate the anticipated increase in enrolments </w:t>
            </w:r>
            <w:r>
              <w:t>throughout</w:t>
            </w:r>
            <w:r w:rsidRPr="076E3D27">
              <w:t xml:space="preserve"> the </w:t>
            </w:r>
            <w:proofErr w:type="spellStart"/>
            <w:r w:rsidRPr="076E3D27">
              <w:t>Googong</w:t>
            </w:r>
            <w:proofErr w:type="spellEnd"/>
            <w:r w:rsidRPr="076E3D27">
              <w:t xml:space="preserve"> area, allowing families to access </w:t>
            </w:r>
            <w:r>
              <w:t xml:space="preserve">world-class </w:t>
            </w:r>
            <w:r w:rsidRPr="076E3D27">
              <w:t>educational facilities close to home.</w:t>
            </w:r>
          </w:p>
        </w:tc>
        <w:tc>
          <w:tcPr>
            <w:tcW w:w="1984" w:type="dxa"/>
            <w:tcBorders>
              <w:bottom w:val="single" w:sz="4" w:space="0" w:color="808080" w:themeColor="background1" w:themeShade="80"/>
            </w:tcBorders>
            <w:shd w:val="clear" w:color="auto" w:fill="auto"/>
            <w:vAlign w:val="center"/>
          </w:tcPr>
          <w:p w14:paraId="6C83CC63" w14:textId="77777777" w:rsidR="007B46B6" w:rsidRPr="00501A00" w:rsidRDefault="007B46B6" w:rsidP="00480FF7">
            <w:pPr>
              <w:pStyle w:val="BP3TableText"/>
            </w:pPr>
            <w:proofErr w:type="spellStart"/>
            <w:r w:rsidRPr="00501A00">
              <w:t>n.a.</w:t>
            </w:r>
            <w:proofErr w:type="spellEnd"/>
          </w:p>
        </w:tc>
        <w:tc>
          <w:tcPr>
            <w:tcW w:w="2126" w:type="dxa"/>
            <w:tcBorders>
              <w:bottom w:val="single" w:sz="4" w:space="0" w:color="808080" w:themeColor="background1" w:themeShade="80"/>
            </w:tcBorders>
            <w:shd w:val="clear" w:color="auto" w:fill="auto"/>
            <w:vAlign w:val="center"/>
          </w:tcPr>
          <w:p w14:paraId="1744ECDA" w14:textId="77777777" w:rsidR="007B46B6" w:rsidRPr="00501A00" w:rsidRDefault="007B46B6" w:rsidP="00480FF7">
            <w:pPr>
              <w:pStyle w:val="BP3TableText"/>
            </w:pPr>
            <w:proofErr w:type="spellStart"/>
            <w:r w:rsidRPr="00501A00">
              <w:t>n.a.</w:t>
            </w:r>
            <w:proofErr w:type="spellEnd"/>
          </w:p>
        </w:tc>
      </w:tr>
      <w:tr w:rsidR="00DF4B54" w:rsidRPr="0099018D" w14:paraId="21E670B0"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bottom w:val="single" w:sz="4" w:space="0" w:color="808080" w:themeColor="background1" w:themeShade="80"/>
            </w:tcBorders>
          </w:tcPr>
          <w:p w14:paraId="05F2660B" w14:textId="77777777" w:rsidR="00DF4B54" w:rsidRPr="003201A2" w:rsidRDefault="00DF4B54">
            <w:pPr>
              <w:pStyle w:val="BP3TableTextHeading"/>
              <w:spacing w:line="259" w:lineRule="auto"/>
            </w:pPr>
            <w:r w:rsidRPr="00BD48F4">
              <w:lastRenderedPageBreak/>
              <w:t xml:space="preserve">Schofields and </w:t>
            </w:r>
            <w:proofErr w:type="spellStart"/>
            <w:r w:rsidRPr="00BD48F4">
              <w:t>Tallawong</w:t>
            </w:r>
            <w:proofErr w:type="spellEnd"/>
            <w:r w:rsidRPr="00BD48F4">
              <w:t xml:space="preserve"> New High School</w:t>
            </w:r>
          </w:p>
          <w:p w14:paraId="3F41703D" w14:textId="77777777" w:rsidR="00DF4B54" w:rsidRPr="003201A2" w:rsidRDefault="00DF4B54">
            <w:pPr>
              <w:pStyle w:val="BP3TableText"/>
            </w:pPr>
            <w:r w:rsidRPr="003201A2">
              <w:t xml:space="preserve">This project will deliver a new high school for the growing communities in Schofields and </w:t>
            </w:r>
            <w:proofErr w:type="spellStart"/>
            <w:r w:rsidRPr="003201A2">
              <w:t>Tallawong</w:t>
            </w:r>
            <w:proofErr w:type="spellEnd"/>
            <w:r w:rsidRPr="003201A2">
              <w:t>, identified by the NSW enrolment growth audit as some of the fastest growing communities in the state. The new high school in Sydney’s north-west will help to ensure working families have access to world class public education facilities.</w:t>
            </w:r>
          </w:p>
        </w:tc>
        <w:tc>
          <w:tcPr>
            <w:tcW w:w="1984" w:type="dxa"/>
            <w:tcBorders>
              <w:top w:val="single" w:sz="4" w:space="0" w:color="808080" w:themeColor="background1" w:themeShade="80"/>
              <w:bottom w:val="single" w:sz="4" w:space="0" w:color="808080" w:themeColor="background1" w:themeShade="80"/>
            </w:tcBorders>
            <w:vAlign w:val="center"/>
          </w:tcPr>
          <w:p w14:paraId="4C7BAF7F" w14:textId="77777777" w:rsidR="00DF4B54" w:rsidRPr="00BD48F4" w:rsidRDefault="00DF4B54">
            <w:pPr>
              <w:pStyle w:val="BP3TableText"/>
            </w:pPr>
            <w:proofErr w:type="spellStart"/>
            <w:r w:rsidRPr="00BD48F4">
              <w:t>n.a.</w:t>
            </w:r>
            <w:proofErr w:type="spellEnd"/>
          </w:p>
        </w:tc>
        <w:tc>
          <w:tcPr>
            <w:tcW w:w="2126" w:type="dxa"/>
            <w:tcBorders>
              <w:top w:val="single" w:sz="4" w:space="0" w:color="808080" w:themeColor="background1" w:themeShade="80"/>
              <w:bottom w:val="single" w:sz="4" w:space="0" w:color="808080" w:themeColor="background1" w:themeShade="80"/>
            </w:tcBorders>
            <w:vAlign w:val="center"/>
          </w:tcPr>
          <w:p w14:paraId="40088516" w14:textId="77777777" w:rsidR="00DF4B54" w:rsidRPr="00BD48F4" w:rsidRDefault="00DF4B54">
            <w:pPr>
              <w:pStyle w:val="BP3TableText"/>
            </w:pPr>
            <w:proofErr w:type="spellStart"/>
            <w:r w:rsidRPr="00BD48F4">
              <w:t>n.a.</w:t>
            </w:r>
            <w:proofErr w:type="spellEnd"/>
          </w:p>
        </w:tc>
      </w:tr>
      <w:tr w:rsidR="00DF4B54" w:rsidRPr="0099018D" w14:paraId="2800F5F2"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auto"/>
          </w:tcPr>
          <w:p w14:paraId="207DE5A8" w14:textId="412B1C5F" w:rsidR="00DF4B54" w:rsidRPr="003201A2" w:rsidRDefault="00DF4B54">
            <w:pPr>
              <w:pStyle w:val="BP3TableTextHeading"/>
              <w:spacing w:line="259" w:lineRule="auto"/>
            </w:pPr>
            <w:r w:rsidRPr="00BD48F4">
              <w:t xml:space="preserve">Austral </w:t>
            </w:r>
            <w:proofErr w:type="gramStart"/>
            <w:r w:rsidRPr="00BD48F4">
              <w:t>Public School</w:t>
            </w:r>
            <w:proofErr w:type="gramEnd"/>
            <w:r w:rsidRPr="00BD48F4">
              <w:t xml:space="preserve"> Upgrade </w:t>
            </w:r>
            <w:r w:rsidR="00C41A8D">
              <w:t>and</w:t>
            </w:r>
            <w:r w:rsidRPr="00BD48F4">
              <w:t xml:space="preserve"> Leppington Public School Upgrade </w:t>
            </w:r>
          </w:p>
          <w:p w14:paraId="18E03015" w14:textId="5925261C" w:rsidR="00DF4B54" w:rsidRPr="003201A2" w:rsidRDefault="00DF4B54">
            <w:pPr>
              <w:pStyle w:val="BP3TableText"/>
            </w:pPr>
            <w:r w:rsidRPr="003201A2">
              <w:t>The upgrades at Austral Public School</w:t>
            </w:r>
            <w:r>
              <w:t xml:space="preserve"> and Leppington Public School</w:t>
            </w:r>
            <w:r w:rsidRPr="003201A2">
              <w:t xml:space="preserve"> will include new </w:t>
            </w:r>
            <w:r w:rsidR="00C41A8D">
              <w:t>classrooms</w:t>
            </w:r>
            <w:r w:rsidRPr="003201A2">
              <w:t xml:space="preserve"> and improved core facilities to support the increasing student population in Sydney</w:t>
            </w:r>
            <w:r w:rsidR="004D2D0B">
              <w:t>’</w:t>
            </w:r>
            <w:r w:rsidRPr="003201A2">
              <w:t>s growing south-west. The project</w:t>
            </w:r>
            <w:r>
              <w:t>s</w:t>
            </w:r>
            <w:r w:rsidRPr="003201A2">
              <w:t xml:space="preserve"> will deliver additional fit-for-purpose permanent classrooms, new support learning classrooms and upgrade</w:t>
            </w:r>
            <w:r w:rsidR="00461642">
              <w:t>s</w:t>
            </w:r>
            <w:r w:rsidRPr="003201A2">
              <w:t xml:space="preserve"> and refurbish</w:t>
            </w:r>
            <w:r>
              <w:t>ments</w:t>
            </w:r>
            <w:r w:rsidRPr="003201A2">
              <w:t xml:space="preserve"> </w:t>
            </w:r>
            <w:r>
              <w:t xml:space="preserve">to </w:t>
            </w:r>
            <w:r w:rsidRPr="003201A2">
              <w:t>facilities.</w:t>
            </w:r>
          </w:p>
        </w:tc>
        <w:tc>
          <w:tcPr>
            <w:tcW w:w="1984"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6BA14522" w14:textId="77777777" w:rsidR="00DF4B54" w:rsidRPr="00BD48F4" w:rsidRDefault="00DF4B54">
            <w:pPr>
              <w:pStyle w:val="BP3TableText"/>
            </w:pPr>
            <w:proofErr w:type="spellStart"/>
            <w:r w:rsidRPr="00BD48F4">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4E60956" w14:textId="77777777" w:rsidR="00DF4B54" w:rsidRPr="00BD48F4" w:rsidRDefault="00DF4B54">
            <w:pPr>
              <w:pStyle w:val="BP3TableText"/>
            </w:pPr>
            <w:proofErr w:type="spellStart"/>
            <w:r w:rsidRPr="00BD48F4">
              <w:t>n.a.</w:t>
            </w:r>
            <w:proofErr w:type="spellEnd"/>
          </w:p>
        </w:tc>
      </w:tr>
      <w:tr w:rsidR="00DF4B54" w:rsidRPr="0099018D" w14:paraId="1261F79B"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auto"/>
          </w:tcPr>
          <w:p w14:paraId="47E80640" w14:textId="77777777" w:rsidR="00DF4B54" w:rsidRPr="00BD48F4" w:rsidRDefault="00DF4B54">
            <w:pPr>
              <w:pStyle w:val="BP3TableTextHeading"/>
              <w:spacing w:line="259" w:lineRule="auto"/>
            </w:pPr>
            <w:r w:rsidRPr="00BD48F4">
              <w:t xml:space="preserve">Eagle Vale High School Upgrade </w:t>
            </w:r>
          </w:p>
          <w:p w14:paraId="2B44AE14" w14:textId="77777777" w:rsidR="00DF4B54" w:rsidRPr="003201A2" w:rsidRDefault="00DF4B54">
            <w:pPr>
              <w:pStyle w:val="BP3TableText"/>
            </w:pPr>
            <w:r w:rsidRPr="003201A2">
              <w:t>This project will upgrade the Eagle Vale High School to deliver a selective sports stream, giving students the opportunity to achieve their academic and sporting potential. The project will include refurbishment of the multi-purpose hall, a new outdoor synthetic pitch, sports oval improvements and changing room upgrades.</w:t>
            </w:r>
          </w:p>
        </w:tc>
        <w:tc>
          <w:tcPr>
            <w:tcW w:w="1984"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04D6ED2B" w14:textId="77777777" w:rsidR="00DF4B54" w:rsidRPr="00BD48F4" w:rsidRDefault="00DF4B54">
            <w:pPr>
              <w:pStyle w:val="BP3TableText"/>
            </w:pPr>
            <w:proofErr w:type="spellStart"/>
            <w:r>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4552B11" w14:textId="77777777" w:rsidR="00DF4B54" w:rsidRPr="00BD48F4" w:rsidRDefault="00DF4B54">
            <w:pPr>
              <w:pStyle w:val="BP3TableText"/>
            </w:pPr>
            <w:proofErr w:type="spellStart"/>
            <w:r>
              <w:t>n.a.</w:t>
            </w:r>
            <w:proofErr w:type="spellEnd"/>
          </w:p>
        </w:tc>
      </w:tr>
      <w:tr w:rsidR="00DF4B54" w:rsidRPr="0099018D" w14:paraId="570A6A10"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auto"/>
          </w:tcPr>
          <w:p w14:paraId="5364B346" w14:textId="77777777" w:rsidR="00DF4B54" w:rsidRPr="00BD48F4" w:rsidRDefault="00DF4B54">
            <w:pPr>
              <w:spacing w:before="60" w:after="80" w:line="257" w:lineRule="auto"/>
              <w:rPr>
                <w:rFonts w:eastAsia="Public Sans" w:cs="Public Sans"/>
                <w:b/>
                <w:bCs/>
                <w:sz w:val="18"/>
                <w:szCs w:val="18"/>
              </w:rPr>
            </w:pPr>
            <w:r w:rsidRPr="00BD48F4">
              <w:rPr>
                <w:rFonts w:eastAsia="Public Sans" w:cs="Public Sans"/>
                <w:b/>
                <w:bCs/>
                <w:sz w:val="18"/>
                <w:szCs w:val="18"/>
              </w:rPr>
              <w:t xml:space="preserve">Medowie (new high school) </w:t>
            </w:r>
          </w:p>
          <w:p w14:paraId="593E6696" w14:textId="77777777" w:rsidR="00DF4B54" w:rsidRDefault="00DF4B54">
            <w:pPr>
              <w:spacing w:before="60" w:after="80" w:line="257" w:lineRule="auto"/>
              <w:rPr>
                <w:rFonts w:eastAsia="Public Sans" w:cs="Public Sans"/>
                <w:sz w:val="18"/>
                <w:szCs w:val="18"/>
              </w:rPr>
            </w:pPr>
            <w:r w:rsidRPr="3DF5A906">
              <w:rPr>
                <w:rFonts w:eastAsia="Public Sans" w:cs="Public Sans"/>
                <w:sz w:val="18"/>
                <w:szCs w:val="18"/>
              </w:rPr>
              <w:t xml:space="preserve">A new high school will be delivered for the growing community in Medowie. This is in addition to upgrades for </w:t>
            </w:r>
            <w:proofErr w:type="spellStart"/>
            <w:r w:rsidRPr="3DF5A906">
              <w:rPr>
                <w:rFonts w:eastAsia="Public Sans" w:cs="Public Sans"/>
                <w:sz w:val="18"/>
                <w:szCs w:val="18"/>
              </w:rPr>
              <w:t>Irrawang</w:t>
            </w:r>
            <w:proofErr w:type="spellEnd"/>
            <w:r w:rsidRPr="3DF5A906">
              <w:rPr>
                <w:rFonts w:eastAsia="Public Sans" w:cs="Public Sans"/>
                <w:sz w:val="18"/>
                <w:szCs w:val="18"/>
              </w:rPr>
              <w:t xml:space="preserve"> High School and Hunter River High School.</w:t>
            </w:r>
          </w:p>
          <w:p w14:paraId="49F26062" w14:textId="77777777" w:rsidR="00DF4B54" w:rsidRPr="00BD48F4" w:rsidRDefault="00DF4B54">
            <w:pPr>
              <w:pStyle w:val="BP3TableTextHeading"/>
              <w:spacing w:line="259" w:lineRule="auto"/>
              <w:rPr>
                <w:b w:val="0"/>
                <w:bCs/>
              </w:rPr>
            </w:pPr>
            <w:r w:rsidRPr="00256299">
              <w:rPr>
                <w:rFonts w:eastAsia="Public Sans" w:cs="Public Sans"/>
                <w:b w:val="0"/>
                <w:bCs/>
              </w:rPr>
              <w:t>This school will not only provide essential education infrastructure but also accommodate the anticipated increase in enrolments in the area and allow families to conveniently access educational facilities close to home.</w:t>
            </w:r>
          </w:p>
        </w:tc>
        <w:tc>
          <w:tcPr>
            <w:tcW w:w="1984"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72686BE9" w14:textId="77777777" w:rsidR="00DF4B54" w:rsidRPr="00BD48F4" w:rsidRDefault="00DF4B54">
            <w:pPr>
              <w:pStyle w:val="BP3TableText"/>
            </w:pPr>
            <w:proofErr w:type="spellStart"/>
            <w:r w:rsidRPr="00BD48F4">
              <w:rPr>
                <w:rFonts w:eastAsia="Public Sans" w:cs="Public Sans"/>
              </w:rPr>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B00C175" w14:textId="77777777" w:rsidR="00DF4B54" w:rsidRPr="00BD48F4" w:rsidRDefault="00DF4B54">
            <w:pPr>
              <w:pStyle w:val="BP3TableText"/>
            </w:pPr>
            <w:proofErr w:type="spellStart"/>
            <w:r w:rsidRPr="00BD48F4">
              <w:rPr>
                <w:rFonts w:eastAsia="Public Sans" w:cs="Public Sans"/>
              </w:rPr>
              <w:t>n.a.</w:t>
            </w:r>
            <w:proofErr w:type="spellEnd"/>
          </w:p>
        </w:tc>
      </w:tr>
      <w:tr w:rsidR="00DF4B54" w:rsidRPr="0099018D" w14:paraId="3BF6400B"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auto"/>
          </w:tcPr>
          <w:p w14:paraId="4593C95E" w14:textId="77777777" w:rsidR="00DF4B54" w:rsidRPr="00BD48F4" w:rsidRDefault="00DF4B54">
            <w:pPr>
              <w:spacing w:before="60" w:after="80" w:line="257" w:lineRule="auto"/>
              <w:rPr>
                <w:rFonts w:eastAsia="Public Sans" w:cs="Public Sans"/>
                <w:b/>
                <w:bCs/>
                <w:sz w:val="18"/>
                <w:szCs w:val="18"/>
              </w:rPr>
            </w:pPr>
            <w:r w:rsidRPr="00BD48F4">
              <w:rPr>
                <w:rFonts w:eastAsia="Public Sans" w:cs="Public Sans"/>
                <w:b/>
                <w:bCs/>
                <w:sz w:val="18"/>
                <w:szCs w:val="18"/>
              </w:rPr>
              <w:t>Leppington (new high school)</w:t>
            </w:r>
          </w:p>
          <w:p w14:paraId="51A10805" w14:textId="5EEA559E" w:rsidR="00DF4B54" w:rsidRPr="00BD48F4" w:rsidRDefault="00DF4B54">
            <w:pPr>
              <w:pStyle w:val="BP3TableTextHeading"/>
              <w:spacing w:line="259" w:lineRule="auto"/>
              <w:rPr>
                <w:b w:val="0"/>
                <w:bCs/>
              </w:rPr>
            </w:pPr>
            <w:r w:rsidRPr="00AE01DA">
              <w:rPr>
                <w:rFonts w:eastAsia="Public Sans" w:cs="Public Sans"/>
                <w:b w:val="0"/>
                <w:bCs/>
              </w:rPr>
              <w:t>This project will deliver a new high school in the growth area of South-West Sydney to provide a local high school for student</w:t>
            </w:r>
            <w:r w:rsidR="00461642">
              <w:rPr>
                <w:rFonts w:eastAsia="Public Sans" w:cs="Public Sans"/>
                <w:b w:val="0"/>
                <w:bCs/>
              </w:rPr>
              <w:t>s</w:t>
            </w:r>
            <w:r w:rsidRPr="00AE01DA">
              <w:rPr>
                <w:rFonts w:eastAsia="Public Sans" w:cs="Public Sans"/>
                <w:b w:val="0"/>
                <w:bCs/>
              </w:rPr>
              <w:t xml:space="preserve"> of Leppington and Denham Court. The high school is proposed to be built on Rickard Road bordered by community greenspace and the Byron Road sports fields.</w:t>
            </w:r>
          </w:p>
        </w:tc>
        <w:tc>
          <w:tcPr>
            <w:tcW w:w="1984"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29BD7EBC" w14:textId="77777777" w:rsidR="00DF4B54" w:rsidRPr="00BD48F4" w:rsidRDefault="00DF4B54">
            <w:pPr>
              <w:pStyle w:val="BP3TableText"/>
            </w:pPr>
            <w:proofErr w:type="spellStart"/>
            <w:r w:rsidRPr="00BD48F4">
              <w:rPr>
                <w:rFonts w:eastAsia="Public Sans" w:cs="Public Sans"/>
              </w:rPr>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5B3C0BF" w14:textId="77777777" w:rsidR="00DF4B54" w:rsidRPr="00BD48F4" w:rsidRDefault="00DF4B54">
            <w:pPr>
              <w:pStyle w:val="BP3TableText"/>
            </w:pPr>
            <w:proofErr w:type="spellStart"/>
            <w:r w:rsidRPr="00BD48F4">
              <w:rPr>
                <w:rFonts w:eastAsia="Public Sans" w:cs="Public Sans"/>
              </w:rPr>
              <w:t>n.a.</w:t>
            </w:r>
            <w:proofErr w:type="spellEnd"/>
          </w:p>
        </w:tc>
      </w:tr>
      <w:tr w:rsidR="00DF4B54" w:rsidRPr="0099018D" w14:paraId="0E1B5057"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auto"/>
          </w:tcPr>
          <w:p w14:paraId="7103CBF9" w14:textId="58C80ADB" w:rsidR="00DF4B54" w:rsidRPr="00BD48F4" w:rsidRDefault="00DA1F9A">
            <w:pPr>
              <w:spacing w:before="60" w:after="80" w:line="257" w:lineRule="auto"/>
              <w:rPr>
                <w:rFonts w:eastAsia="Public Sans" w:cs="Public Sans"/>
                <w:b/>
                <w:bCs/>
                <w:sz w:val="18"/>
                <w:szCs w:val="18"/>
              </w:rPr>
            </w:pPr>
            <w:proofErr w:type="spellStart"/>
            <w:r>
              <w:rPr>
                <w:rFonts w:eastAsia="Public Sans" w:cs="Public Sans"/>
                <w:b/>
                <w:bCs/>
                <w:sz w:val="18"/>
                <w:szCs w:val="18"/>
              </w:rPr>
              <w:t>Gledswood</w:t>
            </w:r>
            <w:proofErr w:type="spellEnd"/>
            <w:r>
              <w:rPr>
                <w:rFonts w:eastAsia="Public Sans" w:cs="Public Sans"/>
                <w:b/>
                <w:bCs/>
                <w:sz w:val="18"/>
                <w:szCs w:val="18"/>
              </w:rPr>
              <w:t xml:space="preserve"> Hills and </w:t>
            </w:r>
            <w:r w:rsidR="00DF4B54" w:rsidRPr="00BD48F4">
              <w:rPr>
                <w:rFonts w:eastAsia="Public Sans" w:cs="Public Sans"/>
                <w:b/>
                <w:bCs/>
                <w:sz w:val="18"/>
                <w:szCs w:val="18"/>
              </w:rPr>
              <w:t>Gregory Hills (new high school)</w:t>
            </w:r>
          </w:p>
          <w:p w14:paraId="39B4F177" w14:textId="77777777" w:rsidR="00DF4B54" w:rsidRPr="00BD48F4" w:rsidRDefault="00DF4B54">
            <w:pPr>
              <w:pStyle w:val="BP3TableTextHeading"/>
              <w:spacing w:line="259" w:lineRule="auto"/>
              <w:rPr>
                <w:b w:val="0"/>
                <w:bCs/>
              </w:rPr>
            </w:pPr>
            <w:r w:rsidRPr="00AE01DA">
              <w:rPr>
                <w:rFonts w:eastAsia="Public Sans" w:cs="Public Sans"/>
                <w:b w:val="0"/>
                <w:bCs/>
              </w:rPr>
              <w:t xml:space="preserve">Work is underway for a new high school for </w:t>
            </w:r>
            <w:proofErr w:type="spellStart"/>
            <w:r w:rsidRPr="00AE01DA">
              <w:rPr>
                <w:rFonts w:eastAsia="Public Sans" w:cs="Public Sans"/>
                <w:b w:val="0"/>
                <w:bCs/>
              </w:rPr>
              <w:t>Gledswood</w:t>
            </w:r>
            <w:proofErr w:type="spellEnd"/>
            <w:r w:rsidRPr="00AE01DA">
              <w:rPr>
                <w:rFonts w:eastAsia="Public Sans" w:cs="Public Sans"/>
                <w:b w:val="0"/>
                <w:bCs/>
              </w:rPr>
              <w:t xml:space="preserve"> Hills and Gregory Hills. To meet the needs of local students in the short term, the new high school will open in temporary facilities on the site of the new Gregory Hills Public School, catering for Year 7 students from Day 1 Term 1 2025, subject to planning approvals.</w:t>
            </w:r>
          </w:p>
        </w:tc>
        <w:tc>
          <w:tcPr>
            <w:tcW w:w="1984"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6DA02C2F" w14:textId="77777777" w:rsidR="00DF4B54" w:rsidRPr="00BD48F4" w:rsidRDefault="00DF4B54">
            <w:pPr>
              <w:pStyle w:val="BP3TableText"/>
            </w:pPr>
            <w:proofErr w:type="spellStart"/>
            <w:r w:rsidRPr="00BD48F4">
              <w:rPr>
                <w:rFonts w:eastAsia="Public Sans" w:cs="Public Sans"/>
              </w:rPr>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4CBEBA1" w14:textId="77777777" w:rsidR="00DF4B54" w:rsidRPr="00BD48F4" w:rsidRDefault="00DF4B54">
            <w:pPr>
              <w:pStyle w:val="BP3TableText"/>
            </w:pPr>
            <w:proofErr w:type="spellStart"/>
            <w:r w:rsidRPr="00BD48F4">
              <w:rPr>
                <w:rFonts w:eastAsia="Public Sans" w:cs="Public Sans"/>
              </w:rPr>
              <w:t>n.a.</w:t>
            </w:r>
            <w:proofErr w:type="spellEnd"/>
          </w:p>
        </w:tc>
      </w:tr>
    </w:tbl>
    <w:p w14:paraId="289A387E" w14:textId="77777777" w:rsidR="00CD79AF" w:rsidRDefault="00CD79AF" w:rsidP="00CD79AF"/>
    <w:p w14:paraId="48E5CCB5" w14:textId="6B68A54C" w:rsidR="00DF4B54" w:rsidRPr="00C17F6A" w:rsidRDefault="00DF4B54" w:rsidP="00737CDB">
      <w:pPr>
        <w:pStyle w:val="BodyText"/>
      </w:pPr>
      <w:r w:rsidRPr="00BE3685">
        <w:t xml:space="preserve">Pages </w:t>
      </w:r>
      <w:r>
        <w:t>4</w:t>
      </w:r>
      <w:r w:rsidRPr="00BE3685">
        <w:t>-</w:t>
      </w:r>
      <w:r w:rsidR="00F42DB5">
        <w:t>25</w:t>
      </w:r>
      <w:r w:rsidRPr="00BE3685">
        <w:t xml:space="preserve"> to </w:t>
      </w:r>
      <w:r>
        <w:t>4</w:t>
      </w:r>
      <w:r w:rsidRPr="00BE3685">
        <w:t>-</w:t>
      </w:r>
      <w:r w:rsidR="00446863">
        <w:t>31</w:t>
      </w:r>
      <w:r w:rsidRPr="00BE3685">
        <w:t xml:space="preserve"> of Chapter </w:t>
      </w:r>
      <w:r>
        <w:t>4</w:t>
      </w:r>
      <w:r w:rsidRPr="00BE3685">
        <w:t xml:space="preserve"> of this </w:t>
      </w:r>
      <w:r w:rsidRPr="00A93ABF">
        <w:rPr>
          <w:i/>
        </w:rPr>
        <w:t>Infrastructure Statement</w:t>
      </w:r>
      <w:r w:rsidRPr="00BE3685">
        <w:t xml:space="preserve"> list the major capital projects and minor works for </w:t>
      </w:r>
      <w:r>
        <w:t>the Education agencies</w:t>
      </w:r>
      <w:r w:rsidRPr="00BE3685">
        <w:t>, including the ETC, estimated expenditure to 30</w:t>
      </w:r>
      <w:r>
        <w:t> </w:t>
      </w:r>
      <w:r w:rsidRPr="00BE3685">
        <w:t>June 202</w:t>
      </w:r>
      <w:r>
        <w:t>4</w:t>
      </w:r>
      <w:r w:rsidRPr="00BE3685">
        <w:t>, and 202</w:t>
      </w:r>
      <w:r>
        <w:t>4</w:t>
      </w:r>
      <w:r w:rsidRPr="00BE3685">
        <w:t>-2</w:t>
      </w:r>
      <w:r>
        <w:t>5</w:t>
      </w:r>
      <w:r w:rsidRPr="00BE3685">
        <w:t xml:space="preserve"> allocation.</w:t>
      </w:r>
    </w:p>
    <w:p w14:paraId="073A3B8A" w14:textId="77777777" w:rsidR="00DF4B54" w:rsidRPr="001D4F21" w:rsidRDefault="00DF4B54" w:rsidP="00164BE1">
      <w:pPr>
        <w:pStyle w:val="BP3Heading2"/>
        <w:pageBreakBefore/>
        <w:ind w:left="851" w:hanging="851"/>
      </w:pPr>
      <w:r w:rsidRPr="001D4F21">
        <w:lastRenderedPageBreak/>
        <w:t>Health</w:t>
      </w:r>
    </w:p>
    <w:tbl>
      <w:tblPr>
        <w:tblpPr w:leftFromText="180" w:rightFromText="180" w:vertAnchor="text" w:horzAnchor="margin" w:tblpXSpec="right" w:tblpY="159"/>
        <w:tblW w:w="1307" w:type="pct"/>
        <w:shd w:val="clear" w:color="auto" w:fill="F2F2F2" w:themeFill="background1" w:themeFillShade="F2"/>
        <w:tblLayout w:type="fixed"/>
        <w:tblCellMar>
          <w:left w:w="115" w:type="dxa"/>
          <w:right w:w="115" w:type="dxa"/>
        </w:tblCellMar>
        <w:tblLook w:val="04A0" w:firstRow="1" w:lastRow="0" w:firstColumn="1" w:lastColumn="0" w:noHBand="0" w:noVBand="1"/>
        <w:tblCaption w:val="Customer Service Cluster"/>
      </w:tblPr>
      <w:tblGrid>
        <w:gridCol w:w="1133"/>
        <w:gridCol w:w="1387"/>
      </w:tblGrid>
      <w:tr w:rsidR="00DF4B54" w:rsidRPr="0099018D" w14:paraId="0ED8D8CA" w14:textId="77777777" w:rsidTr="00E623FF">
        <w:trPr>
          <w:cantSplit/>
          <w:trHeight w:val="784"/>
        </w:trPr>
        <w:tc>
          <w:tcPr>
            <w:tcW w:w="1133" w:type="dxa"/>
            <w:shd w:val="clear" w:color="auto" w:fill="F2F2F2" w:themeFill="background1" w:themeFillShade="F2"/>
            <w:vAlign w:val="center"/>
          </w:tcPr>
          <w:p w14:paraId="600AD45A" w14:textId="146191E6" w:rsidR="00DF4B54" w:rsidRPr="001E76B3" w:rsidRDefault="00DF4B54">
            <w:pPr>
              <w:rPr>
                <w:rFonts w:eastAsiaTheme="minorEastAsia" w:cs="Lucida Sans"/>
                <w:color w:val="000000" w:themeColor="text1"/>
                <w:sz w:val="18"/>
                <w:szCs w:val="18"/>
              </w:rPr>
            </w:pPr>
            <w:r w:rsidRPr="001E76B3">
              <w:rPr>
                <w:rFonts w:eastAsiaTheme="minorEastAsia" w:cs="Lucida Sans"/>
                <w:color w:val="000000" w:themeColor="text1"/>
                <w:sz w:val="18"/>
                <w:szCs w:val="18"/>
              </w:rPr>
              <w:t>$</w:t>
            </w:r>
            <w:r w:rsidR="00A32745">
              <w:rPr>
                <w:rFonts w:eastAsiaTheme="minorEastAsia" w:cs="Lucida Sans"/>
                <w:color w:val="000000" w:themeColor="text1"/>
                <w:sz w:val="18"/>
                <w:szCs w:val="18"/>
              </w:rPr>
              <w:t>1</w:t>
            </w:r>
            <w:r w:rsidR="005F67D9">
              <w:rPr>
                <w:rFonts w:eastAsiaTheme="minorEastAsia" w:cs="Lucida Sans"/>
                <w:color w:val="000000" w:themeColor="text1"/>
                <w:sz w:val="18"/>
                <w:szCs w:val="18"/>
              </w:rPr>
              <w:t>3.4</w:t>
            </w:r>
          </w:p>
          <w:p w14:paraId="1A817BE1" w14:textId="77777777" w:rsidR="00DF4B54" w:rsidRPr="00433157" w:rsidRDefault="00DF4B54">
            <w:pPr>
              <w:rPr>
                <w:rFonts w:eastAsiaTheme="minorEastAsia" w:cs="Lucida Sans"/>
                <w:color w:val="000000" w:themeColor="text1"/>
                <w:sz w:val="18"/>
                <w:szCs w:val="18"/>
                <w:highlight w:val="yellow"/>
              </w:rPr>
            </w:pPr>
            <w:r w:rsidRPr="001E76B3">
              <w:rPr>
                <w:rFonts w:eastAsiaTheme="minorEastAsia" w:cs="Lucida Sans"/>
                <w:color w:val="000000" w:themeColor="text1"/>
                <w:sz w:val="18"/>
                <w:szCs w:val="18"/>
              </w:rPr>
              <w:t>billion</w:t>
            </w:r>
          </w:p>
        </w:tc>
        <w:tc>
          <w:tcPr>
            <w:tcW w:w="1387" w:type="dxa"/>
            <w:shd w:val="clear" w:color="auto" w:fill="F2F2F2" w:themeFill="background1" w:themeFillShade="F2"/>
            <w:vAlign w:val="center"/>
          </w:tcPr>
          <w:p w14:paraId="747A31E3" w14:textId="77777777" w:rsidR="00DF4B54" w:rsidRPr="00E15796" w:rsidRDefault="00DF4B54">
            <w:pPr>
              <w:rPr>
                <w:rFonts w:eastAsiaTheme="minorHAnsi" w:cs="Lucida Sans"/>
                <w:color w:val="000000" w:themeColor="text1"/>
                <w:sz w:val="18"/>
                <w:szCs w:val="18"/>
              </w:rPr>
            </w:pPr>
            <w:r w:rsidRPr="00E15796">
              <w:rPr>
                <w:rFonts w:eastAsiaTheme="minorHAnsi" w:cs="Lucida Sans"/>
                <w:color w:val="000000" w:themeColor="text1"/>
                <w:sz w:val="18"/>
                <w:szCs w:val="18"/>
              </w:rPr>
              <w:t>Capital Expenditure to 202</w:t>
            </w:r>
            <w:r>
              <w:rPr>
                <w:rFonts w:eastAsiaTheme="minorHAnsi" w:cs="Lucida Sans"/>
                <w:color w:val="000000" w:themeColor="text1"/>
                <w:sz w:val="18"/>
                <w:szCs w:val="18"/>
              </w:rPr>
              <w:t>7</w:t>
            </w:r>
            <w:r w:rsidRPr="00E15796">
              <w:rPr>
                <w:rFonts w:eastAsiaTheme="minorHAnsi" w:cs="Lucida Sans"/>
                <w:color w:val="000000" w:themeColor="text1"/>
                <w:sz w:val="18"/>
                <w:szCs w:val="18"/>
              </w:rPr>
              <w:t>-2</w:t>
            </w:r>
            <w:r>
              <w:rPr>
                <w:rFonts w:eastAsiaTheme="minorHAnsi" w:cs="Lucida Sans"/>
                <w:color w:val="000000" w:themeColor="text1"/>
                <w:sz w:val="18"/>
                <w:szCs w:val="18"/>
              </w:rPr>
              <w:t>8</w:t>
            </w:r>
          </w:p>
        </w:tc>
      </w:tr>
      <w:tr w:rsidR="00DF4B54" w:rsidRPr="0099018D" w14:paraId="6E0682FB" w14:textId="77777777" w:rsidTr="00E623FF">
        <w:trPr>
          <w:cantSplit/>
          <w:trHeight w:val="784"/>
        </w:trPr>
        <w:tc>
          <w:tcPr>
            <w:tcW w:w="1133" w:type="dxa"/>
            <w:shd w:val="clear" w:color="auto" w:fill="F2F2F2" w:themeFill="background1" w:themeFillShade="F2"/>
            <w:vAlign w:val="center"/>
          </w:tcPr>
          <w:p w14:paraId="300172A8" w14:textId="7E26DCAC" w:rsidR="00DF4B54" w:rsidRPr="00433157" w:rsidRDefault="00DF4B54">
            <w:pPr>
              <w:rPr>
                <w:rFonts w:eastAsiaTheme="minorEastAsia" w:cs="Lucida Sans"/>
                <w:color w:val="000000" w:themeColor="text1"/>
                <w:sz w:val="18"/>
                <w:szCs w:val="18"/>
                <w:highlight w:val="yellow"/>
              </w:rPr>
            </w:pPr>
            <w:r w:rsidRPr="001E76B3">
              <w:rPr>
                <w:rFonts w:eastAsiaTheme="minorEastAsia" w:cs="Lucida Sans"/>
                <w:color w:val="000000" w:themeColor="text1"/>
                <w:sz w:val="18"/>
                <w:szCs w:val="18"/>
              </w:rPr>
              <w:t>$3.</w:t>
            </w:r>
            <w:r w:rsidR="00E44899">
              <w:rPr>
                <w:rFonts w:eastAsiaTheme="minorEastAsia" w:cs="Lucida Sans"/>
                <w:color w:val="000000" w:themeColor="text1"/>
                <w:sz w:val="18"/>
                <w:szCs w:val="18"/>
              </w:rPr>
              <w:t>4</w:t>
            </w:r>
            <w:r w:rsidRPr="001E76B3">
              <w:rPr>
                <w:rFonts w:eastAsiaTheme="minorEastAsia" w:cs="Lucida Sans"/>
                <w:color w:val="000000" w:themeColor="text1"/>
                <w:sz w:val="18"/>
                <w:szCs w:val="18"/>
              </w:rPr>
              <w:t xml:space="preserve"> billion</w:t>
            </w:r>
          </w:p>
        </w:tc>
        <w:tc>
          <w:tcPr>
            <w:tcW w:w="1387" w:type="dxa"/>
            <w:shd w:val="clear" w:color="auto" w:fill="F2F2F2" w:themeFill="background1" w:themeFillShade="F2"/>
            <w:vAlign w:val="center"/>
          </w:tcPr>
          <w:p w14:paraId="4298767D" w14:textId="77777777" w:rsidR="00DF4B54" w:rsidRPr="00E15796" w:rsidRDefault="00DF4B54">
            <w:pPr>
              <w:rPr>
                <w:rFonts w:eastAsiaTheme="minorHAnsi" w:cs="Lucida Sans"/>
                <w:color w:val="000000" w:themeColor="text1"/>
                <w:sz w:val="18"/>
                <w:szCs w:val="18"/>
              </w:rPr>
            </w:pPr>
            <w:r w:rsidRPr="00E15796">
              <w:rPr>
                <w:rFonts w:eastAsiaTheme="minorHAnsi" w:cs="Lucida Sans"/>
                <w:color w:val="000000" w:themeColor="text1"/>
                <w:sz w:val="18"/>
                <w:szCs w:val="18"/>
              </w:rPr>
              <w:t>Capital</w:t>
            </w:r>
            <w:r w:rsidRPr="00E15796">
              <w:rPr>
                <w:rFonts w:eastAsiaTheme="minorHAnsi" w:cs="Lucida Sans"/>
                <w:color w:val="000000" w:themeColor="text1"/>
                <w:sz w:val="18"/>
                <w:szCs w:val="18"/>
              </w:rPr>
              <w:br/>
              <w:t>Expenditure</w:t>
            </w:r>
            <w:r w:rsidRPr="00E15796">
              <w:rPr>
                <w:rFonts w:eastAsiaTheme="minorHAnsi" w:cs="Lucida Sans"/>
                <w:color w:val="000000" w:themeColor="text1"/>
                <w:sz w:val="18"/>
                <w:szCs w:val="18"/>
              </w:rPr>
              <w:br/>
              <w:t>202</w:t>
            </w:r>
            <w:r>
              <w:rPr>
                <w:rFonts w:eastAsiaTheme="minorHAnsi" w:cs="Lucida Sans"/>
                <w:color w:val="000000" w:themeColor="text1"/>
                <w:sz w:val="18"/>
                <w:szCs w:val="18"/>
              </w:rPr>
              <w:t>4</w:t>
            </w:r>
            <w:r w:rsidRPr="00E15796">
              <w:rPr>
                <w:rFonts w:eastAsiaTheme="minorHAnsi" w:cs="Lucida Sans"/>
                <w:color w:val="000000" w:themeColor="text1"/>
                <w:sz w:val="18"/>
                <w:szCs w:val="18"/>
              </w:rPr>
              <w:t>-2</w:t>
            </w:r>
            <w:r>
              <w:rPr>
                <w:rFonts w:eastAsiaTheme="minorHAnsi" w:cs="Lucida Sans"/>
                <w:color w:val="000000" w:themeColor="text1"/>
                <w:sz w:val="18"/>
                <w:szCs w:val="18"/>
              </w:rPr>
              <w:t>5</w:t>
            </w:r>
          </w:p>
        </w:tc>
      </w:tr>
    </w:tbl>
    <w:p w14:paraId="21787DBA" w14:textId="1291CD9D" w:rsidR="005263CC" w:rsidRDefault="00DF4B54" w:rsidP="00737CDB">
      <w:pPr>
        <w:pStyle w:val="BodyText"/>
      </w:pPr>
      <w:r>
        <w:rPr>
          <w:noProof/>
        </w:rPr>
        <w:drawing>
          <wp:anchor distT="0" distB="0" distL="114300" distR="114300" simplePos="0" relativeHeight="251658246" behindDoc="1" locked="0" layoutInCell="1" allowOverlap="1" wp14:anchorId="77A01BFE" wp14:editId="545ED7C2">
            <wp:simplePos x="0" y="0"/>
            <wp:positionH relativeFrom="margin">
              <wp:align>left</wp:align>
            </wp:positionH>
            <wp:positionV relativeFrom="paragraph">
              <wp:posOffset>82285</wp:posOffset>
            </wp:positionV>
            <wp:extent cx="749300" cy="749300"/>
            <wp:effectExtent l="0" t="0" r="0" b="0"/>
            <wp:wrapTight wrapText="bothSides">
              <wp:wrapPolygon edited="0">
                <wp:start x="5492" y="0"/>
                <wp:lineTo x="0" y="4393"/>
                <wp:lineTo x="0" y="14827"/>
                <wp:lineTo x="1098" y="17573"/>
                <wp:lineTo x="5492" y="20868"/>
                <wp:lineTo x="6041" y="20868"/>
                <wp:lineTo x="15376" y="20868"/>
                <wp:lineTo x="15925" y="20868"/>
                <wp:lineTo x="19769" y="17573"/>
                <wp:lineTo x="20868" y="14827"/>
                <wp:lineTo x="20868" y="3844"/>
                <wp:lineTo x="15376" y="0"/>
                <wp:lineTo x="5492"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749300" cy="749300"/>
                    </a:xfrm>
                    <a:prstGeom prst="rect">
                      <a:avLst/>
                    </a:prstGeom>
                  </pic:spPr>
                </pic:pic>
              </a:graphicData>
            </a:graphic>
            <wp14:sizeRelH relativeFrom="margin">
              <wp14:pctWidth>0</wp14:pctWidth>
            </wp14:sizeRelH>
            <wp14:sizeRelV relativeFrom="margin">
              <wp14:pctHeight>0</wp14:pctHeight>
            </wp14:sizeRelV>
          </wp:anchor>
        </w:drawing>
      </w:r>
      <w:r w:rsidR="00F35464" w:rsidRPr="00C75A15">
        <w:t xml:space="preserve">The NSW Government is committed to ensuring the community can access high quality hospitals and health facilities across the state. </w:t>
      </w:r>
    </w:p>
    <w:p w14:paraId="1FA96CC9" w14:textId="474684A1" w:rsidR="00F35464" w:rsidRDefault="00105E61" w:rsidP="00737CDB">
      <w:pPr>
        <w:pStyle w:val="BodyText"/>
      </w:pPr>
      <w:r w:rsidRPr="00C75A15">
        <w:t>The Budget prioritises investment in health infrastructure to deliver better healthcare in NSW</w:t>
      </w:r>
      <w:r>
        <w:t>.</w:t>
      </w:r>
      <w:r w:rsidRPr="00C75A15">
        <w:t xml:space="preserve"> </w:t>
      </w:r>
      <w:r w:rsidR="00F35464" w:rsidRPr="00C75A15">
        <w:t>Significant capital investment in this Budget will ensure patients can receive high-quality care in their local community. Additional investments will ensure growing communities have the right level of access to essential health service</w:t>
      </w:r>
      <w:r w:rsidR="00F35464">
        <w:t>s</w:t>
      </w:r>
      <w:r w:rsidR="00F35464" w:rsidRPr="00C75A15">
        <w:t>.</w:t>
      </w:r>
      <w:r w:rsidR="00F35464">
        <w:t xml:space="preserve"> </w:t>
      </w:r>
    </w:p>
    <w:p w14:paraId="2E7E272A" w14:textId="77777777" w:rsidR="00DF4B54" w:rsidRDefault="00DF4B54" w:rsidP="00737CDB">
      <w:pPr>
        <w:pStyle w:val="BodyText"/>
      </w:pPr>
      <w:r>
        <w:t xml:space="preserve">This Budget includes </w:t>
      </w:r>
      <w:r w:rsidRPr="001E76B3">
        <w:t>$13.4 billion</w:t>
      </w:r>
      <w:r w:rsidRPr="001E76B3">
        <w:rPr>
          <w:rStyle w:val="FootnoteReference"/>
        </w:rPr>
        <w:footnoteReference w:id="2"/>
      </w:r>
      <w:r w:rsidRPr="6E9F80B8">
        <w:rPr>
          <w:vertAlign w:val="superscript"/>
        </w:rPr>
        <w:t xml:space="preserve"> </w:t>
      </w:r>
      <w:r>
        <w:t>of capital investment over the four years to 2027-28 in health infrastructure, which includes both hospitals and health facilities as well as health programs.</w:t>
      </w:r>
    </w:p>
    <w:p w14:paraId="6617CBEF" w14:textId="77777777" w:rsidR="00CD79AF" w:rsidRDefault="00CD79AF" w:rsidP="00CD79AF"/>
    <w:tbl>
      <w:tblPr>
        <w:tblW w:w="0" w:type="auto"/>
        <w:tblInd w:w="-5" w:type="dxa"/>
        <w:shd w:val="clear" w:color="auto" w:fill="F2F2F2" w:themeFill="background1" w:themeFillShade="F2"/>
        <w:tblLook w:val="04A0" w:firstRow="1" w:lastRow="0" w:firstColumn="1" w:lastColumn="0" w:noHBand="0" w:noVBand="1"/>
        <w:tblCaption w:val="Box 2.10: Health Capital Program"/>
        <w:tblDescription w:val="Box 2.10: Health Capital Program"/>
      </w:tblPr>
      <w:tblGrid>
        <w:gridCol w:w="9629"/>
      </w:tblGrid>
      <w:tr w:rsidR="009622F5" w:rsidRPr="00461C4C" w14:paraId="16A16266" w14:textId="77777777" w:rsidTr="00E42EE5">
        <w:trPr>
          <w:trHeight w:val="993"/>
        </w:trPr>
        <w:tc>
          <w:tcPr>
            <w:tcW w:w="9629" w:type="dxa"/>
            <w:shd w:val="clear" w:color="auto" w:fill="F2F2F2" w:themeFill="background1" w:themeFillShade="F2"/>
          </w:tcPr>
          <w:p w14:paraId="5E473B44" w14:textId="0C69FF94" w:rsidR="003F6758" w:rsidRDefault="009622F5" w:rsidP="00703205">
            <w:pPr>
              <w:pStyle w:val="BP3BoxHeading"/>
              <w:ind w:left="1134" w:hanging="1134"/>
            </w:pPr>
            <w:r w:rsidRPr="33C640B9">
              <w:t xml:space="preserve">Health </w:t>
            </w:r>
            <w:r>
              <w:t>Capital</w:t>
            </w:r>
            <w:r w:rsidRPr="33C640B9">
              <w:t xml:space="preserve"> Program</w:t>
            </w:r>
          </w:p>
          <w:p w14:paraId="430763F9" w14:textId="58973DBB" w:rsidR="00673BF8" w:rsidRDefault="00B06DC5" w:rsidP="00595EEB">
            <w:pPr>
              <w:pStyle w:val="BP3BodyText"/>
            </w:pPr>
            <w:r>
              <w:t>Health has a significant capital program of $3.4 billion in 2024-25.</w:t>
            </w:r>
            <w:r w:rsidR="00DE447D">
              <w:t xml:space="preserve"> </w:t>
            </w:r>
            <w:r w:rsidR="00C42898">
              <w:t xml:space="preserve">This will enable the </w:t>
            </w:r>
            <w:r w:rsidR="009757E8">
              <w:t xml:space="preserve">continued </w:t>
            </w:r>
            <w:r w:rsidR="00C42898">
              <w:t>delivery of key projects including</w:t>
            </w:r>
            <w:r w:rsidR="00814640">
              <w:t>:</w:t>
            </w:r>
          </w:p>
          <w:p w14:paraId="009A559D" w14:textId="3D2826BF" w:rsidR="00CA0FE1" w:rsidRPr="00CA0FE1" w:rsidRDefault="00CA0FE1" w:rsidP="009E7DF7">
            <w:pPr>
              <w:pStyle w:val="Bullet1"/>
            </w:pPr>
            <w:r w:rsidRPr="004439F3">
              <w:t>Nepean Hospital and Integrated Ambulatory Services Stage 1 and 2</w:t>
            </w:r>
            <w:r>
              <w:t>, ETC of $1.0 billion</w:t>
            </w:r>
          </w:p>
          <w:p w14:paraId="181F89E5" w14:textId="77777777" w:rsidR="00CA0FE1" w:rsidRDefault="00CA0FE1" w:rsidP="009E7DF7">
            <w:pPr>
              <w:pStyle w:val="Bullet1"/>
            </w:pPr>
            <w:r w:rsidRPr="0071049D">
              <w:t>John Hunter Health and Innovation Precinct</w:t>
            </w:r>
            <w:r>
              <w:t>, ETC of $835.0 million</w:t>
            </w:r>
          </w:p>
          <w:p w14:paraId="4B671877" w14:textId="60F271C6" w:rsidR="007B5141" w:rsidRDefault="007B5141" w:rsidP="009E7DF7">
            <w:pPr>
              <w:pStyle w:val="Bullet1"/>
            </w:pPr>
            <w:r w:rsidRPr="007B5141">
              <w:t>Liverpool Health and Academic Precinct</w:t>
            </w:r>
            <w:r>
              <w:t>, ETC of $</w:t>
            </w:r>
            <w:r w:rsidR="00637278">
              <w:t>7</w:t>
            </w:r>
            <w:r w:rsidR="00DC457D">
              <w:t>8</w:t>
            </w:r>
            <w:r w:rsidR="00637278">
              <w:t>0</w:t>
            </w:r>
            <w:r w:rsidR="00814640">
              <w:t>.0</w:t>
            </w:r>
            <w:r w:rsidR="00637278">
              <w:t xml:space="preserve"> million</w:t>
            </w:r>
          </w:p>
          <w:p w14:paraId="4FD8AE1F" w14:textId="486331DF" w:rsidR="00CA0FE1" w:rsidRPr="00CA0FE1" w:rsidRDefault="00CA0FE1" w:rsidP="009E7DF7">
            <w:pPr>
              <w:pStyle w:val="Bullet1"/>
            </w:pPr>
            <w:r w:rsidRPr="002E2546">
              <w:t xml:space="preserve">Sydney Childrens Hospital, Randwick </w:t>
            </w:r>
            <w:r w:rsidR="004D2D0B">
              <w:t>–</w:t>
            </w:r>
            <w:r w:rsidRPr="002E2546">
              <w:t xml:space="preserve"> Stage 1 Childrens Comprehensive Cancer Centre</w:t>
            </w:r>
            <w:r>
              <w:t>, ETC of $658.0 million</w:t>
            </w:r>
          </w:p>
          <w:p w14:paraId="1AEEC9A7" w14:textId="4DB420E8" w:rsidR="00231AEC" w:rsidRDefault="00122EF5" w:rsidP="009E7DF7">
            <w:pPr>
              <w:pStyle w:val="Bullet1"/>
            </w:pPr>
            <w:r w:rsidRPr="00122EF5">
              <w:t>The Children’s Hospital at Westmead Stage 2 Redevelopment (Including Car Park)</w:t>
            </w:r>
            <w:r>
              <w:t xml:space="preserve">, </w:t>
            </w:r>
            <w:r w:rsidR="00CF294B" w:rsidRPr="00122EF5">
              <w:t>ETC of</w:t>
            </w:r>
            <w:r w:rsidR="46805BFA">
              <w:t xml:space="preserve"> </w:t>
            </w:r>
            <w:r w:rsidR="00CF294B" w:rsidRPr="00122EF5">
              <w:t>$619</w:t>
            </w:r>
            <w:r w:rsidR="002A4CDB" w:rsidRPr="00122EF5">
              <w:t>.0</w:t>
            </w:r>
            <w:r w:rsidR="00CF294B" w:rsidRPr="00122EF5">
              <w:t xml:space="preserve"> million</w:t>
            </w:r>
          </w:p>
          <w:p w14:paraId="657A2520" w14:textId="77777777" w:rsidR="005475C9" w:rsidRPr="005475C9" w:rsidRDefault="005475C9" w:rsidP="009E7DF7">
            <w:pPr>
              <w:pStyle w:val="Bullet1"/>
            </w:pPr>
            <w:r w:rsidRPr="005475C9">
              <w:t xml:space="preserve">The Building Better Hospitals Package commits $265.0 million for a critical upgrade of Port Macquarie Hospital and an additional $395.3 million to deliver ongoing hospital redevelopments at Eurobodalla, Ryde, Temora, Mental Health Complex at Westmead, Liverpool, Moree, Nepean, </w:t>
            </w:r>
            <w:proofErr w:type="gramStart"/>
            <w:r w:rsidRPr="005475C9">
              <w:t>Cessnock</w:t>
            </w:r>
            <w:proofErr w:type="gramEnd"/>
            <w:r w:rsidRPr="005475C9">
              <w:t xml:space="preserve"> and Shellharbour.</w:t>
            </w:r>
          </w:p>
          <w:p w14:paraId="2C4CBAA7" w14:textId="34362FE4" w:rsidR="009622F5" w:rsidRPr="00697A52" w:rsidRDefault="00DE447D" w:rsidP="00595EEB">
            <w:pPr>
              <w:pStyle w:val="BP3BodyText"/>
              <w:rPr>
                <w:b/>
                <w:bCs/>
              </w:rPr>
            </w:pPr>
            <w:r>
              <w:t xml:space="preserve">Refer to table 2.10 for further </w:t>
            </w:r>
            <w:r w:rsidR="00E42EE5">
              <w:t xml:space="preserve">project </w:t>
            </w:r>
            <w:r>
              <w:t>detail</w:t>
            </w:r>
            <w:r w:rsidR="00E42EE5">
              <w:t>s</w:t>
            </w:r>
            <w:r>
              <w:t xml:space="preserve">. </w:t>
            </w:r>
          </w:p>
        </w:tc>
      </w:tr>
    </w:tbl>
    <w:p w14:paraId="6F387C4F" w14:textId="4319651E" w:rsidR="00365A47" w:rsidRDefault="00365A47"/>
    <w:p w14:paraId="40490AD3" w14:textId="77777777" w:rsidR="00365A47" w:rsidRDefault="00365A47">
      <w:r>
        <w:br w:type="page"/>
      </w:r>
    </w:p>
    <w:tbl>
      <w:tblPr>
        <w:tblW w:w="0" w:type="auto"/>
        <w:tblInd w:w="-5" w:type="dxa"/>
        <w:shd w:val="clear" w:color="auto" w:fill="F2F2F2" w:themeFill="background1" w:themeFillShade="F2"/>
        <w:tblLook w:val="04A0" w:firstRow="1" w:lastRow="0" w:firstColumn="1" w:lastColumn="0" w:noHBand="0" w:noVBand="1"/>
        <w:tblCaption w:val="Box 2.11: Port Macquarie Base Hospital Mechanical and Clinical Infrastructure upgrade"/>
        <w:tblDescription w:val="Box 2.11: Port Macquarie Base Hospital Mechanical and Clinical Infrastructure upgrade"/>
      </w:tblPr>
      <w:tblGrid>
        <w:gridCol w:w="9629"/>
      </w:tblGrid>
      <w:tr w:rsidR="00DF4B54" w:rsidRPr="00461C4C" w14:paraId="64600D78" w14:textId="77777777">
        <w:trPr>
          <w:trHeight w:val="993"/>
        </w:trPr>
        <w:tc>
          <w:tcPr>
            <w:tcW w:w="9629" w:type="dxa"/>
            <w:shd w:val="clear" w:color="auto" w:fill="F2F2F2" w:themeFill="background1" w:themeFillShade="F2"/>
          </w:tcPr>
          <w:p w14:paraId="38B1466F" w14:textId="1DD81905" w:rsidR="00DF4B54" w:rsidRPr="006F4FEC" w:rsidRDefault="00DF4B54" w:rsidP="00C57FAF">
            <w:pPr>
              <w:pStyle w:val="BP3BoxHeading"/>
              <w:ind w:left="1134" w:hanging="1134"/>
            </w:pPr>
            <w:bookmarkStart w:id="2" w:name="_Hlk165278120"/>
            <w:r w:rsidRPr="006F4FEC">
              <w:lastRenderedPageBreak/>
              <w:t>Port Macquarie Base Hospital Mechanical and Clinical Infrastructure upgrade</w:t>
            </w:r>
          </w:p>
          <w:p w14:paraId="03E7D171" w14:textId="77777777" w:rsidR="00DF4B54" w:rsidRDefault="00DF4B54" w:rsidP="00033936">
            <w:pPr>
              <w:pStyle w:val="BP3BodyText"/>
            </w:pPr>
            <w:r w:rsidRPr="3FC69C5B">
              <w:rPr>
                <w:b/>
                <w:bCs/>
              </w:rPr>
              <w:t>Project:</w:t>
            </w:r>
            <w:r>
              <w:t xml:space="preserve"> T</w:t>
            </w:r>
            <w:r w:rsidRPr="3FC69C5B">
              <w:t xml:space="preserve">his Budget includes funding for a </w:t>
            </w:r>
            <w:r>
              <w:t xml:space="preserve">significant </w:t>
            </w:r>
            <w:r w:rsidRPr="3FC69C5B">
              <w:t xml:space="preserve">upgrade of Port Macquarie Hospital to provide a greater range and enhancement of clinical services, including emergency and maternity services for the communities of the Mid North Coast. </w:t>
            </w:r>
          </w:p>
          <w:p w14:paraId="6F5A899B" w14:textId="77777777" w:rsidR="00DF4B54" w:rsidRDefault="00DF4B54" w:rsidP="00033936">
            <w:pPr>
              <w:pStyle w:val="BP3BodyText"/>
            </w:pPr>
            <w:r>
              <w:t xml:space="preserve">This project will support upgrades and rectification of major mechanical infrastructure and address key functional infrastructure constraints which have been identified through clinical service planning as significantly limiting the hospital’s capacity to manage increasing demand. </w:t>
            </w:r>
          </w:p>
          <w:p w14:paraId="7F5DE9EE" w14:textId="77777777" w:rsidR="00DF4B54" w:rsidRPr="000C16CF" w:rsidRDefault="00DF4B54" w:rsidP="00033936">
            <w:pPr>
              <w:pStyle w:val="BP3BodyText"/>
            </w:pPr>
            <w:r w:rsidRPr="3FC69C5B">
              <w:rPr>
                <w:b/>
                <w:bCs/>
              </w:rPr>
              <w:t xml:space="preserve">Service delivery objective: </w:t>
            </w:r>
            <w:r>
              <w:t xml:space="preserve">This project will relocate the maternity and special care unit to an existing shell space enabling the maternity unit to meet current design standards, support contemporary service models, and meet staff and community expectations. </w:t>
            </w:r>
          </w:p>
          <w:p w14:paraId="50E43B95" w14:textId="77777777" w:rsidR="00DF4B54" w:rsidRPr="0030154D" w:rsidRDefault="00DF4B54" w:rsidP="00033936">
            <w:pPr>
              <w:pStyle w:val="BP3BodyText"/>
            </w:pPr>
            <w:r>
              <w:t>The project will also fund the refurbishment and expansion of the emergency department to address capacity issues and meet projected demand to 2036, in line with clinical service planning. In addition, the project will undertake essential mechanical plant replacement.</w:t>
            </w:r>
          </w:p>
          <w:p w14:paraId="5ECEA12A" w14:textId="77777777" w:rsidR="00DF4B54" w:rsidRDefault="00DF4B54" w:rsidP="00033936">
            <w:pPr>
              <w:pStyle w:val="BP3BodyText"/>
            </w:pPr>
            <w:r w:rsidRPr="000C16CF">
              <w:rPr>
                <w:b/>
                <w:bCs/>
              </w:rPr>
              <w:t xml:space="preserve">Implementation: </w:t>
            </w:r>
            <w:r>
              <w:t xml:space="preserve">Planning will commence in 2024. </w:t>
            </w:r>
          </w:p>
          <w:p w14:paraId="3809A086" w14:textId="77777777" w:rsidR="00DF4B54" w:rsidRPr="0030154D" w:rsidRDefault="00DF4B54" w:rsidP="00033936">
            <w:pPr>
              <w:pStyle w:val="BP3BodyText"/>
            </w:pPr>
            <w:r w:rsidRPr="79172B2D">
              <w:rPr>
                <w:b/>
                <w:bCs/>
              </w:rPr>
              <w:t>Funding allocation:</w:t>
            </w:r>
            <w:r>
              <w:t xml:space="preserve"> The estimated total cost of the project is $265.0 million.</w:t>
            </w:r>
          </w:p>
        </w:tc>
      </w:tr>
      <w:bookmarkEnd w:id="2"/>
    </w:tbl>
    <w:p w14:paraId="765959D4" w14:textId="1C8CE0AE" w:rsidR="00DF4B54" w:rsidRDefault="00DF4B54">
      <w:pPr>
        <w:rPr>
          <w:rFonts w:eastAsia="Times New Roman" w:cs="Times New Roman"/>
          <w:bCs/>
          <w:i/>
          <w:color w:val="4F4F4F"/>
          <w:kern w:val="28"/>
          <w:sz w:val="22"/>
          <w:szCs w:val="22"/>
          <w:lang w:val="en-US"/>
        </w:rPr>
      </w:pPr>
    </w:p>
    <w:tbl>
      <w:tblPr>
        <w:tblW w:w="0" w:type="auto"/>
        <w:tblInd w:w="-5" w:type="dxa"/>
        <w:shd w:val="clear" w:color="auto" w:fill="F2F2F2" w:themeFill="background1" w:themeFillShade="F2"/>
        <w:tblLook w:val="04A0" w:firstRow="1" w:lastRow="0" w:firstColumn="1" w:lastColumn="0" w:noHBand="0" w:noVBand="1"/>
        <w:tblCaption w:val="Box 2.12: Key Health Worker Accommodation Program"/>
        <w:tblDescription w:val="Box 2.12: Key Health Worker Accommodation Program"/>
      </w:tblPr>
      <w:tblGrid>
        <w:gridCol w:w="9629"/>
      </w:tblGrid>
      <w:tr w:rsidR="00B20E88" w:rsidRPr="00461C4C" w14:paraId="78553311" w14:textId="77777777" w:rsidTr="006D346F">
        <w:trPr>
          <w:trHeight w:val="4769"/>
        </w:trPr>
        <w:tc>
          <w:tcPr>
            <w:tcW w:w="9629" w:type="dxa"/>
            <w:shd w:val="clear" w:color="auto" w:fill="F2F2F2" w:themeFill="background1" w:themeFillShade="F2"/>
          </w:tcPr>
          <w:p w14:paraId="5CD8095C" w14:textId="77777777" w:rsidR="00DF4B54" w:rsidRDefault="00DF4B54" w:rsidP="00C57FAF">
            <w:pPr>
              <w:pStyle w:val="BP3BoxHeading"/>
              <w:ind w:left="1134" w:hanging="1134"/>
            </w:pPr>
            <w:r w:rsidRPr="33C640B9">
              <w:t>Key Health Worker Accommodation Program</w:t>
            </w:r>
          </w:p>
          <w:p w14:paraId="66EBE543" w14:textId="77777777" w:rsidR="00DF4B54" w:rsidRDefault="00DF4B54" w:rsidP="00033936">
            <w:pPr>
              <w:pStyle w:val="BP3BodyText"/>
            </w:pPr>
            <w:r w:rsidRPr="3FC69C5B">
              <w:rPr>
                <w:b/>
                <w:bCs/>
              </w:rPr>
              <w:t xml:space="preserve">Project: </w:t>
            </w:r>
            <w:r>
              <w:t>This Budget includes funding to implement a Key Health Worker Accommodation Program to provide a response to the current lack of housing supply in rural and regional areas.</w:t>
            </w:r>
          </w:p>
          <w:p w14:paraId="02C72930" w14:textId="53F97309" w:rsidR="00DF4B54" w:rsidRDefault="00DF4B54" w:rsidP="00033936">
            <w:pPr>
              <w:pStyle w:val="BP3BodyText"/>
            </w:pPr>
            <w:r w:rsidRPr="3FC69C5B">
              <w:rPr>
                <w:b/>
                <w:bCs/>
              </w:rPr>
              <w:t xml:space="preserve">Service delivery objective: </w:t>
            </w:r>
            <w:r>
              <w:t>Key health workers play a crucial role in regional, rural, and remote L</w:t>
            </w:r>
            <w:r w:rsidR="001D1486">
              <w:t xml:space="preserve">ocal </w:t>
            </w:r>
            <w:r>
              <w:t>H</w:t>
            </w:r>
            <w:r w:rsidR="001D1486">
              <w:t xml:space="preserve">ealth </w:t>
            </w:r>
            <w:r>
              <w:t>D</w:t>
            </w:r>
            <w:r w:rsidR="001D1486">
              <w:t>istrict</w:t>
            </w:r>
            <w:r>
              <w:t>s communities, contributing to positive social and economic outcomes. However, many regional areas are facing shortages of key health workers, which has significant impacts on the lives of citizens in these communities.</w:t>
            </w:r>
          </w:p>
          <w:p w14:paraId="2D83D4DB" w14:textId="6D9F543E" w:rsidR="00DF4B54" w:rsidRDefault="00DF4B54" w:rsidP="00033936">
            <w:pPr>
              <w:pStyle w:val="BP3BodyText"/>
            </w:pPr>
            <w:r>
              <w:t>There is an urgent need for the delivery of fit-for-purpose, accommodation for key health workers. The K</w:t>
            </w:r>
            <w:r w:rsidR="003C4B0B">
              <w:t>ey</w:t>
            </w:r>
            <w:r w:rsidR="003F6253">
              <w:t xml:space="preserve"> Health</w:t>
            </w:r>
            <w:r w:rsidR="003C4B0B">
              <w:t xml:space="preserve"> </w:t>
            </w:r>
            <w:r>
              <w:t>W</w:t>
            </w:r>
            <w:r w:rsidR="005C01CB">
              <w:t xml:space="preserve">orker </w:t>
            </w:r>
            <w:r w:rsidR="001D1486">
              <w:t>Accommodation</w:t>
            </w:r>
            <w:r>
              <w:t xml:space="preserve"> funding will deliver a range of benefits through the provision of fit for purpose accommodation to provide comfort, security, and amenity for key health workers and support regions to attract and retain staff in rural communities.</w:t>
            </w:r>
          </w:p>
          <w:p w14:paraId="358994CD" w14:textId="46A8E06C" w:rsidR="00DF4B54" w:rsidRDefault="00DF4B54" w:rsidP="00033936">
            <w:pPr>
              <w:pStyle w:val="BP3BodyText"/>
              <w:rPr>
                <w:b/>
                <w:bCs/>
              </w:rPr>
            </w:pPr>
            <w:r w:rsidRPr="006F8FCE">
              <w:rPr>
                <w:b/>
                <w:bCs/>
              </w:rPr>
              <w:t xml:space="preserve">Implementation: </w:t>
            </w:r>
            <w:r>
              <w:t>Planning will commence in 2024.</w:t>
            </w:r>
          </w:p>
          <w:p w14:paraId="7A1E52A3" w14:textId="4C50BD2C" w:rsidR="00DF4B54" w:rsidRPr="00697A52" w:rsidRDefault="00DF4B54" w:rsidP="00033936">
            <w:pPr>
              <w:pStyle w:val="BP3BodyText"/>
              <w:rPr>
                <w:b/>
                <w:bCs/>
              </w:rPr>
            </w:pPr>
            <w:r w:rsidRPr="006F8FCE">
              <w:rPr>
                <w:b/>
                <w:bCs/>
              </w:rPr>
              <w:t xml:space="preserve">Funding allocation: </w:t>
            </w:r>
            <w:r>
              <w:t>The estimated total cost of the project is $200.1 million.</w:t>
            </w:r>
          </w:p>
        </w:tc>
      </w:tr>
    </w:tbl>
    <w:p w14:paraId="51EDEBB7" w14:textId="77777777" w:rsidR="00595409" w:rsidRDefault="00595409" w:rsidP="00737CDB">
      <w:pPr>
        <w:pStyle w:val="BodyText"/>
        <w:rPr>
          <w:lang w:val="en-US"/>
        </w:rPr>
      </w:pPr>
    </w:p>
    <w:p w14:paraId="4619E20B" w14:textId="77777777" w:rsidR="00595409" w:rsidRDefault="00595409">
      <w:pPr>
        <w:rPr>
          <w:rFonts w:eastAsia="Times New Roman" w:cs="Times New Roman"/>
          <w:bCs/>
          <w:i/>
          <w:color w:val="4F4F4F"/>
          <w:kern w:val="28"/>
          <w:sz w:val="22"/>
          <w:szCs w:val="22"/>
          <w:lang w:val="en-US"/>
        </w:rPr>
      </w:pPr>
      <w:r>
        <w:rPr>
          <w:rFonts w:eastAsia="Times New Roman" w:cs="Times New Roman"/>
          <w:bCs/>
          <w:i/>
          <w:color w:val="4F4F4F"/>
          <w:kern w:val="28"/>
          <w:sz w:val="22"/>
          <w:szCs w:val="22"/>
          <w:lang w:val="en-US"/>
        </w:rPr>
        <w:br w:type="page"/>
      </w:r>
    </w:p>
    <w:p w14:paraId="77951D1E" w14:textId="542DD501" w:rsidR="00DF4B54" w:rsidRPr="00C32F9F" w:rsidRDefault="00DF4B54" w:rsidP="00164BE1">
      <w:pPr>
        <w:widowControl w:val="0"/>
        <w:numPr>
          <w:ilvl w:val="0"/>
          <w:numId w:val="7"/>
        </w:numPr>
        <w:spacing w:before="240" w:after="120"/>
        <w:ind w:left="1418" w:hanging="1418"/>
        <w:outlineLvl w:val="2"/>
        <w:rPr>
          <w:rFonts w:eastAsia="Times New Roman" w:cs="Times New Roman"/>
          <w:bCs/>
          <w:i/>
          <w:color w:val="4F4F4F"/>
          <w:kern w:val="28"/>
          <w:sz w:val="22"/>
          <w:szCs w:val="22"/>
          <w:lang w:val="en-US"/>
        </w:rPr>
      </w:pPr>
      <w:r w:rsidRPr="00C32F9F">
        <w:rPr>
          <w:rFonts w:eastAsia="Times New Roman" w:cs="Times New Roman"/>
          <w:bCs/>
          <w:i/>
          <w:color w:val="4F4F4F"/>
          <w:kern w:val="28"/>
          <w:sz w:val="22"/>
          <w:szCs w:val="22"/>
          <w:lang w:val="en-US"/>
        </w:rPr>
        <w:lastRenderedPageBreak/>
        <w:t xml:space="preserve">Key New Health Projects </w:t>
      </w:r>
      <w:r w:rsidR="00CC655D">
        <w:rPr>
          <w:rFonts w:eastAsia="Times New Roman" w:cs="Times New Roman"/>
          <w:bCs/>
          <w:i/>
          <w:color w:val="4F4F4F"/>
          <w:kern w:val="28"/>
          <w:sz w:val="22"/>
          <w:szCs w:val="22"/>
          <w:lang w:val="en-US"/>
        </w:rPr>
        <w:t>c</w:t>
      </w:r>
      <w:r w:rsidRPr="00C32F9F">
        <w:rPr>
          <w:rFonts w:eastAsia="Times New Roman" w:cs="Times New Roman"/>
          <w:bCs/>
          <w:i/>
          <w:color w:val="4F4F4F"/>
          <w:kern w:val="28"/>
          <w:sz w:val="22"/>
          <w:szCs w:val="22"/>
          <w:lang w:val="en-US"/>
        </w:rPr>
        <w:t xml:space="preserve">ommencing in 2024-25 </w:t>
      </w:r>
      <w:r w:rsidR="00CC655D">
        <w:rPr>
          <w:rFonts w:eastAsia="Times New Roman" w:cs="Times New Roman"/>
          <w:bCs/>
          <w:i/>
          <w:color w:val="4F4F4F"/>
          <w:kern w:val="28"/>
          <w:sz w:val="22"/>
          <w:szCs w:val="22"/>
          <w:lang w:val="en-US"/>
        </w:rPr>
        <w:t xml:space="preserve">included in this </w:t>
      </w:r>
      <w:proofErr w:type="gramStart"/>
      <w:r w:rsidR="00CC655D">
        <w:rPr>
          <w:rFonts w:eastAsia="Times New Roman" w:cs="Times New Roman"/>
          <w:bCs/>
          <w:i/>
          <w:color w:val="4F4F4F"/>
          <w:kern w:val="28"/>
          <w:sz w:val="22"/>
          <w:szCs w:val="22"/>
          <w:lang w:val="en-US"/>
        </w:rPr>
        <w:t>Budget</w:t>
      </w:r>
      <w:proofErr w:type="gramEnd"/>
    </w:p>
    <w:tbl>
      <w:tblPr>
        <w:tblW w:w="0" w:type="auto"/>
        <w:tblLook w:val="04A0" w:firstRow="1" w:lastRow="0" w:firstColumn="1" w:lastColumn="0" w:noHBand="0" w:noVBand="1"/>
        <w:tblCaption w:val="Table 2.9: Key New Health Projects commencing in 2024-25 included in this Budget"/>
        <w:tblDescription w:val="Table 2.9: Key New Health Projects commencing in 2024-25 included in this Budget"/>
      </w:tblPr>
      <w:tblGrid>
        <w:gridCol w:w="5532"/>
        <w:gridCol w:w="1981"/>
        <w:gridCol w:w="2126"/>
      </w:tblGrid>
      <w:tr w:rsidR="00DF4B54" w:rsidRPr="00DC7490" w14:paraId="3FB53FF4" w14:textId="77777777">
        <w:tc>
          <w:tcPr>
            <w:tcW w:w="5532" w:type="dxa"/>
            <w:shd w:val="clear" w:color="auto" w:fill="EBEBEB"/>
            <w:vAlign w:val="center"/>
          </w:tcPr>
          <w:p w14:paraId="2E8AF12D" w14:textId="77777777" w:rsidR="00DF4B54" w:rsidRPr="00DC7490" w:rsidRDefault="00DF4B54">
            <w:pPr>
              <w:pStyle w:val="BP3TableTextHeading"/>
              <w:rPr>
                <w:b w:val="0"/>
                <w:bCs/>
              </w:rPr>
            </w:pPr>
            <w:r w:rsidRPr="00DC7490">
              <w:rPr>
                <w:b w:val="0"/>
                <w:bCs/>
              </w:rPr>
              <w:t>Project</w:t>
            </w:r>
          </w:p>
        </w:tc>
        <w:tc>
          <w:tcPr>
            <w:tcW w:w="1981" w:type="dxa"/>
            <w:shd w:val="clear" w:color="auto" w:fill="EBEBEB"/>
            <w:vAlign w:val="center"/>
          </w:tcPr>
          <w:p w14:paraId="235306C5" w14:textId="77777777" w:rsidR="00DF4B54" w:rsidRPr="00DC7490" w:rsidRDefault="00DF4B54">
            <w:pPr>
              <w:pStyle w:val="BP3TableTextHeading"/>
              <w:rPr>
                <w:b w:val="0"/>
                <w:bCs/>
              </w:rPr>
            </w:pPr>
            <w:r w:rsidRPr="00DC7490">
              <w:rPr>
                <w:b w:val="0"/>
                <w:bCs/>
              </w:rPr>
              <w:t>Estimated total cost</w:t>
            </w:r>
          </w:p>
        </w:tc>
        <w:tc>
          <w:tcPr>
            <w:tcW w:w="2126" w:type="dxa"/>
            <w:shd w:val="clear" w:color="auto" w:fill="EBEBEB"/>
            <w:vAlign w:val="center"/>
          </w:tcPr>
          <w:p w14:paraId="4337689E" w14:textId="77777777" w:rsidR="00DF4B54" w:rsidRPr="00DC7490" w:rsidRDefault="00DF4B54">
            <w:pPr>
              <w:pStyle w:val="BP3TableTextHeading"/>
              <w:jc w:val="center"/>
              <w:rPr>
                <w:b w:val="0"/>
                <w:bCs/>
              </w:rPr>
            </w:pPr>
            <w:r w:rsidRPr="00DC7490">
              <w:rPr>
                <w:b w:val="0"/>
                <w:bCs/>
              </w:rPr>
              <w:t>Expenditure over four years to 202</w:t>
            </w:r>
            <w:r>
              <w:rPr>
                <w:b w:val="0"/>
                <w:bCs/>
              </w:rPr>
              <w:t>7</w:t>
            </w:r>
            <w:r w:rsidRPr="00DC7490">
              <w:rPr>
                <w:b w:val="0"/>
                <w:bCs/>
              </w:rPr>
              <w:t>-2</w:t>
            </w:r>
            <w:r>
              <w:rPr>
                <w:b w:val="0"/>
                <w:bCs/>
              </w:rPr>
              <w:t>8</w:t>
            </w:r>
          </w:p>
        </w:tc>
      </w:tr>
      <w:tr w:rsidR="00DF4B54" w14:paraId="255FCB91" w14:textId="77777777">
        <w:trPr>
          <w:trHeight w:val="300"/>
        </w:trPr>
        <w:tc>
          <w:tcPr>
            <w:tcW w:w="5532" w:type="dxa"/>
            <w:tcBorders>
              <w:top w:val="nil"/>
              <w:left w:val="nil"/>
              <w:bottom w:val="single" w:sz="4" w:space="0" w:color="808080" w:themeColor="background1" w:themeShade="80"/>
              <w:right w:val="nil"/>
            </w:tcBorders>
          </w:tcPr>
          <w:p w14:paraId="27634337" w14:textId="20F5C056" w:rsidR="00DF4B54" w:rsidRDefault="00DF4B54">
            <w:pPr>
              <w:pStyle w:val="BP3TableTextHeading"/>
            </w:pPr>
            <w:r w:rsidRPr="00E947FD">
              <w:t>Port Macquarie Base Hospital Mechanical and Clinical Infrastructure upgrade</w:t>
            </w:r>
          </w:p>
          <w:p w14:paraId="26166B13" w14:textId="77777777" w:rsidR="00DF4B54" w:rsidRPr="00441103" w:rsidRDefault="00DF4B54">
            <w:pPr>
              <w:pStyle w:val="BP3TableTextHeading"/>
            </w:pPr>
            <w:r w:rsidRPr="00A4517C">
              <w:rPr>
                <w:b w:val="0"/>
              </w:rPr>
              <w:t>For a critical upgrade of Port Macquarie Hospital to provide a greater range and enhancement of clinical services, including emergency and maternity services for the communities of the Mid North Coast.</w:t>
            </w:r>
          </w:p>
        </w:tc>
        <w:tc>
          <w:tcPr>
            <w:tcW w:w="1981" w:type="dxa"/>
            <w:tcBorders>
              <w:top w:val="nil"/>
              <w:left w:val="nil"/>
              <w:bottom w:val="single" w:sz="4" w:space="0" w:color="808080" w:themeColor="background1" w:themeShade="80"/>
              <w:right w:val="nil"/>
            </w:tcBorders>
            <w:vAlign w:val="center"/>
          </w:tcPr>
          <w:p w14:paraId="4516866D" w14:textId="77777777" w:rsidR="00DF4B54" w:rsidRDefault="00DF4B54">
            <w:pPr>
              <w:pStyle w:val="BP3TableText"/>
            </w:pPr>
            <w:r>
              <w:t xml:space="preserve">$265.0 million </w:t>
            </w:r>
          </w:p>
        </w:tc>
        <w:tc>
          <w:tcPr>
            <w:tcW w:w="2126" w:type="dxa"/>
            <w:tcBorders>
              <w:top w:val="nil"/>
              <w:left w:val="nil"/>
              <w:bottom w:val="single" w:sz="4" w:space="0" w:color="808080" w:themeColor="background1" w:themeShade="80"/>
              <w:right w:val="nil"/>
            </w:tcBorders>
            <w:vAlign w:val="center"/>
          </w:tcPr>
          <w:p w14:paraId="0C2FEB3A" w14:textId="77777777" w:rsidR="00DF4B54" w:rsidRDefault="00DF4B54">
            <w:pPr>
              <w:pStyle w:val="BP3TableText"/>
              <w:rPr>
                <w:highlight w:val="yellow"/>
              </w:rPr>
            </w:pPr>
            <w:r w:rsidRPr="00A4517C">
              <w:t>$16.1 million</w:t>
            </w:r>
          </w:p>
        </w:tc>
      </w:tr>
      <w:tr w:rsidR="00DF4B54" w14:paraId="0284C4C2" w14:textId="77777777">
        <w:trPr>
          <w:trHeight w:val="300"/>
        </w:trPr>
        <w:tc>
          <w:tcPr>
            <w:tcW w:w="5532" w:type="dxa"/>
            <w:tcBorders>
              <w:top w:val="nil"/>
              <w:left w:val="nil"/>
              <w:bottom w:val="single" w:sz="4" w:space="0" w:color="808080" w:themeColor="background1" w:themeShade="80"/>
              <w:right w:val="nil"/>
            </w:tcBorders>
          </w:tcPr>
          <w:p w14:paraId="671135B1" w14:textId="77777777" w:rsidR="00DF4B54" w:rsidRDefault="00DF4B54">
            <w:pPr>
              <w:pStyle w:val="BP3TableTextHeading"/>
              <w:spacing w:line="259" w:lineRule="auto"/>
            </w:pPr>
            <w:r>
              <w:t>Key Health Worker Accommodation Program</w:t>
            </w:r>
          </w:p>
          <w:p w14:paraId="1A45B419" w14:textId="77777777" w:rsidR="00DF4B54" w:rsidRPr="00441103" w:rsidRDefault="00DF4B54">
            <w:pPr>
              <w:pStyle w:val="BP3TableTextHeading"/>
              <w:spacing w:line="259" w:lineRule="auto"/>
            </w:pPr>
            <w:r>
              <w:rPr>
                <w:b w:val="0"/>
                <w:bCs/>
              </w:rPr>
              <w:t>T</w:t>
            </w:r>
            <w:r w:rsidRPr="00A4517C">
              <w:rPr>
                <w:b w:val="0"/>
              </w:rPr>
              <w:t>o implement a Key Health Worker Accommodation Program to provide a response to the current lack of housing supply in rural and regional areas.</w:t>
            </w:r>
          </w:p>
        </w:tc>
        <w:tc>
          <w:tcPr>
            <w:tcW w:w="1981" w:type="dxa"/>
            <w:tcBorders>
              <w:top w:val="nil"/>
              <w:left w:val="nil"/>
              <w:bottom w:val="single" w:sz="4" w:space="0" w:color="808080" w:themeColor="background1" w:themeShade="80"/>
              <w:right w:val="nil"/>
            </w:tcBorders>
            <w:vAlign w:val="center"/>
          </w:tcPr>
          <w:p w14:paraId="7F1AF307" w14:textId="77777777" w:rsidR="00DF4B54" w:rsidRDefault="00DF4B54">
            <w:pPr>
              <w:pStyle w:val="BP3TableText"/>
            </w:pPr>
            <w:r>
              <w:t>$200.1 million</w:t>
            </w:r>
          </w:p>
        </w:tc>
        <w:tc>
          <w:tcPr>
            <w:tcW w:w="2126" w:type="dxa"/>
            <w:tcBorders>
              <w:top w:val="nil"/>
              <w:left w:val="nil"/>
              <w:bottom w:val="single" w:sz="4" w:space="0" w:color="808080" w:themeColor="background1" w:themeShade="80"/>
              <w:right w:val="nil"/>
            </w:tcBorders>
            <w:vAlign w:val="center"/>
          </w:tcPr>
          <w:p w14:paraId="47EA4C7A" w14:textId="77777777" w:rsidR="00DF4B54" w:rsidRDefault="00DF4B54">
            <w:pPr>
              <w:pStyle w:val="BP3TableText"/>
              <w:rPr>
                <w:highlight w:val="yellow"/>
              </w:rPr>
            </w:pPr>
            <w:r w:rsidRPr="00A4517C">
              <w:t>$200.1 million</w:t>
            </w:r>
          </w:p>
        </w:tc>
      </w:tr>
      <w:tr w:rsidR="00DF4B54" w14:paraId="785C1929" w14:textId="77777777">
        <w:trPr>
          <w:trHeight w:val="300"/>
        </w:trPr>
        <w:tc>
          <w:tcPr>
            <w:tcW w:w="5532" w:type="dxa"/>
            <w:tcBorders>
              <w:top w:val="nil"/>
              <w:left w:val="nil"/>
              <w:bottom w:val="single" w:sz="4" w:space="0" w:color="808080" w:themeColor="background1" w:themeShade="80"/>
              <w:right w:val="nil"/>
            </w:tcBorders>
          </w:tcPr>
          <w:p w14:paraId="3A7CF130" w14:textId="77777777" w:rsidR="00DF4B54" w:rsidRDefault="00DF4B54">
            <w:pPr>
              <w:pStyle w:val="BP3TableTextHeading"/>
              <w:spacing w:line="259" w:lineRule="auto"/>
            </w:pPr>
            <w:r>
              <w:t>Emergency Department Relief Package</w:t>
            </w:r>
          </w:p>
          <w:p w14:paraId="663D8672" w14:textId="77777777" w:rsidR="00DF4B54" w:rsidRDefault="00DF4B54">
            <w:pPr>
              <w:pStyle w:val="BP3TableText"/>
            </w:pPr>
            <w:r>
              <w:t>To address the complex and interrelated factors contributing to growing demand for health services, increasing pressure on emergency departments and demand for inpatient hospital beds.</w:t>
            </w:r>
          </w:p>
        </w:tc>
        <w:tc>
          <w:tcPr>
            <w:tcW w:w="1981" w:type="dxa"/>
            <w:tcBorders>
              <w:top w:val="nil"/>
              <w:left w:val="nil"/>
              <w:bottom w:val="single" w:sz="4" w:space="0" w:color="808080" w:themeColor="background1" w:themeShade="80"/>
              <w:right w:val="nil"/>
            </w:tcBorders>
            <w:vAlign w:val="center"/>
          </w:tcPr>
          <w:p w14:paraId="615BA33F" w14:textId="77777777" w:rsidR="00DF4B54" w:rsidRDefault="00DF4B54">
            <w:pPr>
              <w:pStyle w:val="BP3TableText"/>
            </w:pPr>
            <w:r>
              <w:t>$59.6 million</w:t>
            </w:r>
          </w:p>
        </w:tc>
        <w:tc>
          <w:tcPr>
            <w:tcW w:w="2126" w:type="dxa"/>
            <w:tcBorders>
              <w:top w:val="nil"/>
              <w:left w:val="nil"/>
              <w:bottom w:val="single" w:sz="4" w:space="0" w:color="808080" w:themeColor="background1" w:themeShade="80"/>
              <w:right w:val="nil"/>
            </w:tcBorders>
            <w:vAlign w:val="center"/>
          </w:tcPr>
          <w:p w14:paraId="13928DF1" w14:textId="77777777" w:rsidR="00DF4B54" w:rsidRDefault="00DF4B54">
            <w:pPr>
              <w:pStyle w:val="BP3TableText"/>
              <w:rPr>
                <w:highlight w:val="yellow"/>
              </w:rPr>
            </w:pPr>
            <w:r w:rsidRPr="00A4517C">
              <w:t>$59.6 million</w:t>
            </w:r>
          </w:p>
        </w:tc>
      </w:tr>
    </w:tbl>
    <w:p w14:paraId="003E2618" w14:textId="09361306" w:rsidR="00DF4B54" w:rsidRPr="00C32F9F" w:rsidRDefault="001A344F" w:rsidP="00164BE1">
      <w:pPr>
        <w:widowControl w:val="0"/>
        <w:numPr>
          <w:ilvl w:val="0"/>
          <w:numId w:val="7"/>
        </w:numPr>
        <w:spacing w:before="240" w:after="120"/>
        <w:ind w:left="1418" w:hanging="1418"/>
        <w:outlineLvl w:val="2"/>
        <w:rPr>
          <w:rFonts w:eastAsia="Times New Roman" w:cs="Times New Roman"/>
          <w:bCs/>
          <w:i/>
          <w:color w:val="4F4F4F"/>
          <w:kern w:val="28"/>
          <w:sz w:val="22"/>
          <w:szCs w:val="22"/>
          <w:lang w:val="en-US"/>
        </w:rPr>
      </w:pPr>
      <w:r w:rsidRPr="001A344F">
        <w:rPr>
          <w:rFonts w:eastAsia="Times New Roman" w:cs="Times New Roman"/>
          <w:bCs/>
          <w:i/>
          <w:color w:val="4F4F4F"/>
          <w:kern w:val="28"/>
          <w:sz w:val="22"/>
          <w:szCs w:val="22"/>
          <w:lang w:val="en-US"/>
        </w:rPr>
        <w:t xml:space="preserve">Key Health projects continuing in this </w:t>
      </w:r>
      <w:proofErr w:type="gramStart"/>
      <w:r w:rsidRPr="001A344F">
        <w:rPr>
          <w:rFonts w:eastAsia="Times New Roman" w:cs="Times New Roman"/>
          <w:bCs/>
          <w:i/>
          <w:color w:val="4F4F4F"/>
          <w:kern w:val="28"/>
          <w:sz w:val="22"/>
          <w:szCs w:val="22"/>
          <w:lang w:val="en-US"/>
        </w:rPr>
        <w:t>Budget</w:t>
      </w:r>
      <w:proofErr w:type="gramEnd"/>
    </w:p>
    <w:tbl>
      <w:tblPr>
        <w:tblW w:w="9639" w:type="dxa"/>
        <w:tblBorders>
          <w:bottom w:val="single" w:sz="4" w:space="0" w:color="auto"/>
          <w:insideH w:val="single" w:sz="4" w:space="0" w:color="auto"/>
        </w:tblBorders>
        <w:tblLayout w:type="fixed"/>
        <w:tblLook w:val="04A0" w:firstRow="1" w:lastRow="0" w:firstColumn="1" w:lastColumn="0" w:noHBand="0" w:noVBand="1"/>
        <w:tblCaption w:val="Table 2.10: Key Health projects continuing in this Budget"/>
        <w:tblDescription w:val="Table 2.10: Key Health projects continuing in this Budget"/>
      </w:tblPr>
      <w:tblGrid>
        <w:gridCol w:w="5529"/>
        <w:gridCol w:w="1984"/>
        <w:gridCol w:w="2126"/>
      </w:tblGrid>
      <w:tr w:rsidR="00DF4B54" w:rsidRPr="00DC7490" w14:paraId="1C8913C2" w14:textId="77777777">
        <w:trPr>
          <w:cantSplit/>
          <w:tblHeader/>
        </w:trPr>
        <w:tc>
          <w:tcPr>
            <w:tcW w:w="5529" w:type="dxa"/>
            <w:tcBorders>
              <w:top w:val="nil"/>
              <w:bottom w:val="nil"/>
            </w:tcBorders>
            <w:shd w:val="clear" w:color="auto" w:fill="EBEBEB"/>
            <w:vAlign w:val="center"/>
          </w:tcPr>
          <w:p w14:paraId="6B482548" w14:textId="77777777" w:rsidR="00DF4B54" w:rsidRPr="00DC7490" w:rsidRDefault="00DF4B54">
            <w:pPr>
              <w:pStyle w:val="BP3TableTextHeading"/>
              <w:rPr>
                <w:rFonts w:ascii="Arial" w:hAnsi="Arial"/>
                <w:b w:val="0"/>
                <w:bCs/>
                <w:color w:val="000000" w:themeColor="text1"/>
              </w:rPr>
            </w:pPr>
            <w:r w:rsidRPr="00DC7490">
              <w:rPr>
                <w:b w:val="0"/>
                <w:bCs/>
              </w:rPr>
              <w:t>Project</w:t>
            </w:r>
          </w:p>
        </w:tc>
        <w:tc>
          <w:tcPr>
            <w:tcW w:w="1984" w:type="dxa"/>
            <w:tcBorders>
              <w:top w:val="nil"/>
              <w:bottom w:val="nil"/>
            </w:tcBorders>
            <w:shd w:val="clear" w:color="auto" w:fill="EBEBEB"/>
            <w:vAlign w:val="center"/>
          </w:tcPr>
          <w:p w14:paraId="49CB2EB2" w14:textId="77777777" w:rsidR="00DF4B54" w:rsidRPr="00DC7490" w:rsidRDefault="00DF4B54">
            <w:pPr>
              <w:pStyle w:val="BP3TableTextHeading"/>
              <w:rPr>
                <w:rFonts w:ascii="Arial" w:hAnsi="Arial"/>
                <w:b w:val="0"/>
                <w:bCs/>
                <w:color w:val="000000" w:themeColor="text1"/>
              </w:rPr>
            </w:pPr>
            <w:r w:rsidRPr="00DC7490">
              <w:rPr>
                <w:b w:val="0"/>
                <w:bCs/>
              </w:rPr>
              <w:t>Estimated total cost</w:t>
            </w:r>
          </w:p>
        </w:tc>
        <w:tc>
          <w:tcPr>
            <w:tcW w:w="2126" w:type="dxa"/>
            <w:tcBorders>
              <w:top w:val="nil"/>
              <w:bottom w:val="nil"/>
            </w:tcBorders>
            <w:shd w:val="clear" w:color="auto" w:fill="EBEBEB"/>
            <w:vAlign w:val="center"/>
          </w:tcPr>
          <w:p w14:paraId="12CB4E57" w14:textId="77777777" w:rsidR="00DF4B54" w:rsidRPr="00DC7490" w:rsidRDefault="00DF4B54">
            <w:pPr>
              <w:pStyle w:val="BP3TableTextHeading"/>
              <w:jc w:val="center"/>
              <w:rPr>
                <w:rFonts w:ascii="Arial" w:hAnsi="Arial"/>
                <w:b w:val="0"/>
                <w:bCs/>
                <w:color w:val="000000" w:themeColor="text1"/>
              </w:rPr>
            </w:pPr>
            <w:r w:rsidRPr="00DC7490">
              <w:rPr>
                <w:b w:val="0"/>
                <w:bCs/>
              </w:rPr>
              <w:t>Expenditure over four years to 202</w:t>
            </w:r>
            <w:r>
              <w:rPr>
                <w:b w:val="0"/>
                <w:bCs/>
              </w:rPr>
              <w:t>7</w:t>
            </w:r>
            <w:r w:rsidRPr="00DC7490">
              <w:rPr>
                <w:b w:val="0"/>
                <w:bCs/>
              </w:rPr>
              <w:t>-2</w:t>
            </w:r>
            <w:r>
              <w:rPr>
                <w:b w:val="0"/>
                <w:bCs/>
              </w:rPr>
              <w:t>8</w:t>
            </w:r>
          </w:p>
        </w:tc>
      </w:tr>
      <w:tr w:rsidR="00DF4B54" w:rsidRPr="0099018D" w14:paraId="4B274579" w14:textId="77777777">
        <w:tblPrEx>
          <w:tblBorders>
            <w:bottom w:val="none" w:sz="0" w:space="0" w:color="auto"/>
            <w:insideH w:val="none" w:sz="0" w:space="0" w:color="auto"/>
          </w:tblBorders>
        </w:tblPrEx>
        <w:trPr>
          <w:cantSplit/>
        </w:trPr>
        <w:tc>
          <w:tcPr>
            <w:tcW w:w="5529" w:type="dxa"/>
            <w:tcBorders>
              <w:top w:val="nil"/>
              <w:left w:val="nil"/>
              <w:bottom w:val="single" w:sz="4" w:space="0" w:color="808080" w:themeColor="background1" w:themeShade="80"/>
              <w:right w:val="nil"/>
            </w:tcBorders>
            <w:vAlign w:val="center"/>
          </w:tcPr>
          <w:p w14:paraId="51C7BD23" w14:textId="77777777" w:rsidR="00DF4B54" w:rsidRPr="006B207B" w:rsidRDefault="00DF4B54">
            <w:pPr>
              <w:pStyle w:val="BP3TableTextHeading"/>
              <w:rPr>
                <w:b w:val="0"/>
                <w:bCs/>
              </w:rPr>
            </w:pPr>
            <w:r w:rsidRPr="00055DDE">
              <w:t>Bankstown</w:t>
            </w:r>
            <w:r>
              <w:t xml:space="preserve"> </w:t>
            </w:r>
            <w:r w:rsidRPr="00055DDE">
              <w:t>Hospital</w:t>
            </w:r>
            <w:r>
              <w:t xml:space="preserve"> (New)</w:t>
            </w:r>
          </w:p>
          <w:p w14:paraId="76AFC260" w14:textId="77777777" w:rsidR="00DF4B54" w:rsidRPr="00892E5B" w:rsidRDefault="00DF4B54">
            <w:pPr>
              <w:pStyle w:val="BP3TableText"/>
              <w:rPr>
                <w:b/>
                <w:bCs/>
              </w:rPr>
            </w:pPr>
            <w:r>
              <w:t xml:space="preserve">Rebuilding of the hospital on a new site to transform the delivery of healthcare in the area to meet the growing health needs of </w:t>
            </w:r>
            <w:proofErr w:type="gramStart"/>
            <w:r>
              <w:t>South Western</w:t>
            </w:r>
            <w:proofErr w:type="gramEnd"/>
            <w:r>
              <w:t xml:space="preserve"> Sydney communities. The project will include enhanced emergency, intensive care, surgical, medical, women and children’s health, subacute, mental health, ambulatory and community health services.</w:t>
            </w:r>
          </w:p>
        </w:tc>
        <w:tc>
          <w:tcPr>
            <w:tcW w:w="1984" w:type="dxa"/>
            <w:tcBorders>
              <w:top w:val="nil"/>
              <w:left w:val="nil"/>
              <w:bottom w:val="single" w:sz="4" w:space="0" w:color="808080" w:themeColor="background1" w:themeShade="80"/>
              <w:right w:val="nil"/>
            </w:tcBorders>
            <w:vAlign w:val="center"/>
          </w:tcPr>
          <w:p w14:paraId="4FC0D4D6" w14:textId="77777777" w:rsidR="00DF4B54" w:rsidRPr="001439C9" w:rsidRDefault="00DF4B54">
            <w:pPr>
              <w:pStyle w:val="BP3TableText"/>
            </w:pPr>
            <w:r w:rsidRPr="001439C9">
              <w:rPr>
                <w:rFonts w:eastAsia="Arial"/>
              </w:rPr>
              <w:t>$1.3 billion</w:t>
            </w:r>
          </w:p>
        </w:tc>
        <w:tc>
          <w:tcPr>
            <w:tcW w:w="2126" w:type="dxa"/>
            <w:tcBorders>
              <w:top w:val="nil"/>
              <w:left w:val="nil"/>
              <w:bottom w:val="single" w:sz="4" w:space="0" w:color="808080" w:themeColor="background1" w:themeShade="80"/>
              <w:right w:val="nil"/>
            </w:tcBorders>
            <w:vAlign w:val="center"/>
          </w:tcPr>
          <w:p w14:paraId="33B1E83D" w14:textId="49D2BF4A" w:rsidR="00DF4B54" w:rsidRPr="001439C9" w:rsidRDefault="00DF4B54">
            <w:pPr>
              <w:pStyle w:val="BP3TableText"/>
            </w:pPr>
            <w:r w:rsidRPr="00050246">
              <w:t>$705.5 million</w:t>
            </w:r>
          </w:p>
        </w:tc>
      </w:tr>
      <w:tr w:rsidR="00DF4B54" w:rsidRPr="0099018D" w14:paraId="6153EEA8"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vAlign w:val="center"/>
          </w:tcPr>
          <w:p w14:paraId="3CA12094" w14:textId="77777777" w:rsidR="00DF4B54" w:rsidRPr="00AF34CB" w:rsidRDefault="00DF4B54">
            <w:pPr>
              <w:pStyle w:val="BP3TableTextHeading"/>
              <w:rPr>
                <w:b w:val="0"/>
                <w:bCs/>
                <w:color w:val="000000" w:themeColor="text1"/>
              </w:rPr>
            </w:pPr>
            <w:r w:rsidRPr="00AF34CB">
              <w:rPr>
                <w:color w:val="000000" w:themeColor="text1"/>
              </w:rPr>
              <w:t xml:space="preserve">Nepean Hospital and Integrated Ambulatory Services Stage 1 and 2 </w:t>
            </w:r>
          </w:p>
          <w:p w14:paraId="0C6B9DA5" w14:textId="10CFD505" w:rsidR="00DF4B54" w:rsidRPr="00AF34CB" w:rsidRDefault="00DF4B54">
            <w:pPr>
              <w:pStyle w:val="BP3TableText"/>
              <w:rPr>
                <w:b/>
                <w:bCs/>
                <w:color w:val="000000" w:themeColor="text1"/>
              </w:rPr>
            </w:pPr>
            <w:r>
              <w:t xml:space="preserve">This ongoing redevelopment at the Nepean Hospital will improve access to innovative, </w:t>
            </w:r>
            <w:proofErr w:type="gramStart"/>
            <w:r>
              <w:t>effective</w:t>
            </w:r>
            <w:proofErr w:type="gramEnd"/>
            <w:r>
              <w:t xml:space="preserve"> and welcoming health services for people in Western Sydney and the Blue Mountains. Stage 1 of the project is complete, following the formal opening of Nepean Hospital’s new 14-storey tower in 2022.</w:t>
            </w:r>
            <w:r w:rsidR="00D02EA1">
              <w:t xml:space="preserve"> </w:t>
            </w:r>
            <w:r>
              <w:t>Construction of the second clinical services building as part of the Stage 2 Nepean Hospital redevelopment is continuing. This will include an adult Intensive Care Unit, medical imaging services and nuclear medicine, an in-centre renal dialysis unit, more in-patient beds including paediatrics, clinical support services including pharmacy, staff education and training facilities, community health services, and a new front of house and reception area.</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178B682F" w14:textId="77777777" w:rsidR="00DF4B54" w:rsidRPr="006E3346" w:rsidRDefault="00DF4B54">
            <w:pPr>
              <w:pStyle w:val="BP3TableText"/>
              <w:spacing w:before="80" w:after="60"/>
            </w:pPr>
            <w:r w:rsidRPr="006E3346">
              <w:t>$1.0 billion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A28911D" w14:textId="77777777" w:rsidR="00DF4B54" w:rsidRPr="0047445B" w:rsidRDefault="00DF4B54">
            <w:pPr>
              <w:pStyle w:val="BP3TableText"/>
              <w:spacing w:before="80" w:after="60"/>
            </w:pPr>
            <w:r w:rsidRPr="00050246">
              <w:t>$276.7 million</w:t>
            </w:r>
          </w:p>
        </w:tc>
      </w:tr>
      <w:tr w:rsidR="00DF4B54" w14:paraId="630FFBAF" w14:textId="77777777">
        <w:tblPrEx>
          <w:tblBorders>
            <w:bottom w:val="none" w:sz="0" w:space="0" w:color="auto"/>
            <w:insideH w:val="none" w:sz="0" w:space="0" w:color="auto"/>
          </w:tblBorders>
        </w:tblPrEx>
        <w:trPr>
          <w:cantSplit/>
          <w:trHeight w:val="300"/>
        </w:trPr>
        <w:tc>
          <w:tcPr>
            <w:tcW w:w="5529" w:type="dxa"/>
            <w:tcBorders>
              <w:top w:val="single" w:sz="4" w:space="0" w:color="808080" w:themeColor="background1" w:themeShade="80"/>
              <w:left w:val="nil"/>
              <w:bottom w:val="single" w:sz="4" w:space="0" w:color="808080" w:themeColor="background1" w:themeShade="80"/>
              <w:right w:val="nil"/>
            </w:tcBorders>
            <w:vAlign w:val="center"/>
          </w:tcPr>
          <w:p w14:paraId="6BF79D29" w14:textId="77777777" w:rsidR="00DF4B54" w:rsidRDefault="00DF4B54">
            <w:pPr>
              <w:pStyle w:val="BP3TableText"/>
              <w:rPr>
                <w:b/>
                <w:bCs/>
              </w:rPr>
            </w:pPr>
            <w:r w:rsidRPr="006F8FCE">
              <w:rPr>
                <w:b/>
                <w:bCs/>
              </w:rPr>
              <w:t>Royal Prince Alfred Hospital Redevelopment</w:t>
            </w:r>
          </w:p>
          <w:p w14:paraId="155530F2" w14:textId="77777777" w:rsidR="00DF4B54" w:rsidRDefault="00DF4B54">
            <w:pPr>
              <w:pStyle w:val="BP3TableText"/>
              <w:rPr>
                <w:b/>
                <w:bCs/>
              </w:rPr>
            </w:pPr>
            <w:r>
              <w:t xml:space="preserve">This significant redevelopment is an innovative approach to contemporary healthcare, featuring an expansion of virtual facilities, new hospital buildings and refurbishment of existing spaces. These investments will allow for more adult inpatient beds, an expanded emergency department, intensive care unit, medical imaging services, operating theatres and maternity, </w:t>
            </w:r>
            <w:proofErr w:type="gramStart"/>
            <w:r>
              <w:t>birthing</w:t>
            </w:r>
            <w:proofErr w:type="gramEnd"/>
            <w:r>
              <w:t xml:space="preserve"> and neonatal services. The project will develop a whole of campus solution, which brings together new models of care, enabling technology and physical infrastructure to support service expansion and changes in service delivery.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004381EB" w14:textId="77777777" w:rsidR="00DF4B54" w:rsidRDefault="00DF4B54">
            <w:pPr>
              <w:pStyle w:val="BP3TableText"/>
            </w:pPr>
            <w:r w:rsidRPr="006F8FCE">
              <w:rPr>
                <w:rFonts w:eastAsia="Arial"/>
              </w:rPr>
              <w:t>$940.0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8DBCB38" w14:textId="77777777" w:rsidR="00DF4B54" w:rsidRDefault="00DF4B54">
            <w:pPr>
              <w:pStyle w:val="BP3TableText"/>
              <w:rPr>
                <w:rFonts w:eastAsia="Arial"/>
              </w:rPr>
            </w:pPr>
            <w:r w:rsidRPr="00050246">
              <w:rPr>
                <w:rFonts w:eastAsia="Arial"/>
              </w:rPr>
              <w:t>$687.2 million</w:t>
            </w:r>
          </w:p>
        </w:tc>
      </w:tr>
      <w:tr w:rsidR="00DF4B54" w:rsidRPr="00E63ED2" w14:paraId="14F49421"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vAlign w:val="center"/>
          </w:tcPr>
          <w:p w14:paraId="773756B7" w14:textId="77777777" w:rsidR="00DF4B54" w:rsidRPr="004A210E" w:rsidRDefault="00DF4B54">
            <w:pPr>
              <w:pStyle w:val="BP3TableTextHeading"/>
              <w:rPr>
                <w:b w:val="0"/>
                <w:bCs/>
              </w:rPr>
            </w:pPr>
            <w:r w:rsidRPr="00C45F95">
              <w:lastRenderedPageBreak/>
              <w:t>John Hunter Health and Innovation Precinct</w:t>
            </w:r>
          </w:p>
          <w:p w14:paraId="2106AB22" w14:textId="0A10C603" w:rsidR="00DF4B54" w:rsidRPr="0087597E" w:rsidRDefault="00DF4B54">
            <w:pPr>
              <w:pStyle w:val="BP3TableText"/>
            </w:pPr>
            <w:r>
              <w:t>The redevelopment of the John Hunter and John Hunter Children’s Hospitals will deliver a significant expansion of health services, providing additional capacity and purpose-built infrastructure, to enable implementation of contemporary models of care to the communities of the Hunter and New England</w:t>
            </w:r>
            <w:r w:rsidR="0091197C">
              <w:t>.</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17E00C8C" w14:textId="77777777" w:rsidR="00DF4B54" w:rsidRPr="00497B4F" w:rsidRDefault="00DF4B54">
            <w:pPr>
              <w:pStyle w:val="BP3TableText"/>
            </w:pPr>
            <w:r w:rsidRPr="00497B4F">
              <w:rPr>
                <w:rFonts w:eastAsia="Arial"/>
              </w:rPr>
              <w:t>$835.0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94E1E7F" w14:textId="77777777" w:rsidR="00DF4B54" w:rsidRPr="00497B4F" w:rsidRDefault="00DF4B54">
            <w:pPr>
              <w:pStyle w:val="BP3TableText"/>
            </w:pPr>
            <w:r w:rsidRPr="00050246">
              <w:t>$498.2 million</w:t>
            </w:r>
          </w:p>
        </w:tc>
      </w:tr>
      <w:tr w:rsidR="00A06FDF" w:rsidRPr="0099018D" w14:paraId="480163DD" w14:textId="77777777" w:rsidTr="00480FF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vAlign w:val="center"/>
          </w:tcPr>
          <w:p w14:paraId="2D12D09E" w14:textId="77777777" w:rsidR="00A06FDF" w:rsidRPr="006935C6" w:rsidRDefault="00A06FDF" w:rsidP="00480FF7">
            <w:pPr>
              <w:pStyle w:val="BP3TableTextHeading"/>
              <w:rPr>
                <w:b w:val="0"/>
                <w:bCs/>
              </w:rPr>
            </w:pPr>
            <w:r w:rsidRPr="00C45F95">
              <w:t xml:space="preserve">New Shellharbour Hospital </w:t>
            </w:r>
            <w:r>
              <w:t xml:space="preserve">(Including Car Park) </w:t>
            </w:r>
            <w:r w:rsidRPr="00C45F95">
              <w:t>and Integrated Services</w:t>
            </w:r>
          </w:p>
          <w:p w14:paraId="45D9FE23" w14:textId="77777777" w:rsidR="00A06FDF" w:rsidRPr="00892E5B" w:rsidRDefault="00A06FDF" w:rsidP="00480FF7">
            <w:pPr>
              <w:pStyle w:val="BP3TableText"/>
              <w:rPr>
                <w:b/>
                <w:bCs/>
              </w:rPr>
            </w:pPr>
            <w:r>
              <w:t xml:space="preserve">The New Shellharbour Hospital and Integrated Services project will enhance the current and future health services available for the Illawarra community by focusing on modern healthcare delivery, service sustainability, </w:t>
            </w:r>
            <w:proofErr w:type="gramStart"/>
            <w:r>
              <w:t>networking</w:t>
            </w:r>
            <w:proofErr w:type="gramEnd"/>
            <w:r>
              <w:t xml:space="preserve"> and consolidation to improve health outcomes for the region. These include enhanced services in rehabilitation and aged care, mental health, outpatients, and palliative care.</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56F75C28" w14:textId="77777777" w:rsidR="00A06FDF" w:rsidRPr="006E3346" w:rsidRDefault="00A06FDF" w:rsidP="00480FF7">
            <w:pPr>
              <w:pStyle w:val="BP3TableText"/>
            </w:pPr>
            <w:r w:rsidRPr="006E3346">
              <w:rPr>
                <w:rFonts w:eastAsia="Arial"/>
              </w:rPr>
              <w:t>$</w:t>
            </w:r>
            <w:r w:rsidRPr="0EF65DE8">
              <w:rPr>
                <w:rFonts w:eastAsia="Arial"/>
              </w:rPr>
              <w:t>781</w:t>
            </w:r>
            <w:r w:rsidRPr="006E3346">
              <w:rPr>
                <w:rFonts w:eastAsia="Arial"/>
              </w:rPr>
              <w:t>.9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A974365" w14:textId="77777777" w:rsidR="00A06FDF" w:rsidRPr="006E3346" w:rsidRDefault="00A06FDF" w:rsidP="00480FF7">
            <w:pPr>
              <w:pStyle w:val="BP3TableText"/>
              <w:rPr>
                <w:rFonts w:eastAsia="Arial"/>
              </w:rPr>
            </w:pPr>
            <w:r w:rsidRPr="003E2577">
              <w:rPr>
                <w:rFonts w:eastAsia="Arial"/>
              </w:rPr>
              <w:t>$</w:t>
            </w:r>
            <w:r w:rsidRPr="00050246">
              <w:rPr>
                <w:rFonts w:eastAsia="Arial"/>
              </w:rPr>
              <w:t>564.7 million</w:t>
            </w:r>
          </w:p>
        </w:tc>
      </w:tr>
      <w:tr w:rsidR="00DF4B54" w:rsidRPr="0099018D" w14:paraId="3853DFB2"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vAlign w:val="center"/>
          </w:tcPr>
          <w:p w14:paraId="05E36CFD" w14:textId="77777777" w:rsidR="00DF4B54" w:rsidRPr="005520BB" w:rsidRDefault="00DF4B54">
            <w:pPr>
              <w:pStyle w:val="BP3TableTextHeading"/>
              <w:rPr>
                <w:b w:val="0"/>
                <w:bCs/>
              </w:rPr>
            </w:pPr>
            <w:r>
              <w:t>Liverpool Health and Academic Precinct (Excluding Car Park)</w:t>
            </w:r>
          </w:p>
          <w:p w14:paraId="00D8E5D4" w14:textId="224EF82E" w:rsidR="00DF4B54" w:rsidRPr="00892E5B" w:rsidRDefault="00DF4B54">
            <w:pPr>
              <w:pStyle w:val="BP3TableText"/>
              <w:rPr>
                <w:b/>
                <w:bCs/>
              </w:rPr>
            </w:pPr>
            <w:r w:rsidRPr="0022256D">
              <w:rPr>
                <w:rFonts w:eastAsia="Public Sans" w:cs="Public Sans"/>
              </w:rPr>
              <w:t xml:space="preserve">The Liverpool Health and Academic Precinct will provide a significant boost in health services to </w:t>
            </w:r>
            <w:proofErr w:type="gramStart"/>
            <w:r w:rsidR="00563FFE">
              <w:rPr>
                <w:rFonts w:eastAsia="Public Sans" w:cs="Public Sans"/>
              </w:rPr>
              <w:t>S</w:t>
            </w:r>
            <w:r w:rsidRPr="0022256D">
              <w:rPr>
                <w:rFonts w:eastAsia="Public Sans" w:cs="Public Sans"/>
              </w:rPr>
              <w:t xml:space="preserve">outh </w:t>
            </w:r>
            <w:r w:rsidR="00563FFE">
              <w:rPr>
                <w:rFonts w:eastAsia="Public Sans" w:cs="Public Sans"/>
              </w:rPr>
              <w:t>W</w:t>
            </w:r>
            <w:r w:rsidRPr="0022256D">
              <w:rPr>
                <w:rFonts w:eastAsia="Public Sans" w:cs="Public Sans"/>
              </w:rPr>
              <w:t>estern</w:t>
            </w:r>
            <w:proofErr w:type="gramEnd"/>
            <w:r w:rsidRPr="0022256D">
              <w:rPr>
                <w:rFonts w:eastAsia="Public Sans" w:cs="Public Sans"/>
              </w:rPr>
              <w:t xml:space="preserve"> Sydney’s growing population through an integrated cancer centre, expansion of the hospital’s </w:t>
            </w:r>
            <w:r w:rsidR="00007658">
              <w:rPr>
                <w:rFonts w:eastAsia="Public Sans" w:cs="Public Sans"/>
              </w:rPr>
              <w:t>e</w:t>
            </w:r>
            <w:r w:rsidRPr="0022256D">
              <w:rPr>
                <w:rFonts w:eastAsia="Public Sans" w:cs="Public Sans"/>
              </w:rPr>
              <w:t xml:space="preserve">mergency </w:t>
            </w:r>
            <w:r w:rsidR="00007658">
              <w:rPr>
                <w:rFonts w:eastAsia="Public Sans" w:cs="Public Sans"/>
              </w:rPr>
              <w:t>d</w:t>
            </w:r>
            <w:r w:rsidRPr="0022256D">
              <w:rPr>
                <w:rFonts w:eastAsia="Public Sans" w:cs="Public Sans"/>
              </w:rPr>
              <w:t>epartment, neonatal intensive care, maternity and children’s services, and ambulatory and outpatient care.</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1BF5A72C" w14:textId="77777777" w:rsidR="00DF4B54" w:rsidRPr="006E3346" w:rsidRDefault="00DF4B54">
            <w:pPr>
              <w:pStyle w:val="BP3TableText"/>
            </w:pPr>
            <w:r w:rsidRPr="006E3346">
              <w:rPr>
                <w:rFonts w:eastAsia="Arial"/>
              </w:rPr>
              <w:t>$</w:t>
            </w:r>
            <w:r w:rsidRPr="0D7E66DE">
              <w:rPr>
                <w:rFonts w:eastAsia="Arial"/>
              </w:rPr>
              <w:t>78</w:t>
            </w:r>
            <w:r w:rsidRPr="090FE1BA">
              <w:rPr>
                <w:rFonts w:eastAsia="Arial"/>
              </w:rPr>
              <w:t>0</w:t>
            </w:r>
            <w:r w:rsidRPr="006E3346">
              <w:rPr>
                <w:rFonts w:eastAsia="Arial"/>
              </w:rPr>
              <w:t>.0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A1AFC75" w14:textId="77777777" w:rsidR="00DF4B54" w:rsidRPr="006E3346" w:rsidRDefault="00DF4B54">
            <w:pPr>
              <w:pStyle w:val="BP3TableText"/>
              <w:rPr>
                <w:rFonts w:eastAsia="Arial"/>
              </w:rPr>
            </w:pPr>
            <w:r w:rsidRPr="28D2C0B2">
              <w:rPr>
                <w:rFonts w:eastAsia="Arial"/>
              </w:rPr>
              <w:t>$342.8 million</w:t>
            </w:r>
          </w:p>
        </w:tc>
      </w:tr>
      <w:tr w:rsidR="00DF4B54" w14:paraId="4CE935FE" w14:textId="77777777">
        <w:tblPrEx>
          <w:tblBorders>
            <w:bottom w:val="none" w:sz="0" w:space="0" w:color="auto"/>
            <w:insideH w:val="none" w:sz="0" w:space="0" w:color="auto"/>
          </w:tblBorders>
        </w:tblPrEx>
        <w:trPr>
          <w:cantSplit/>
          <w:trHeight w:val="300"/>
        </w:trPr>
        <w:tc>
          <w:tcPr>
            <w:tcW w:w="5529" w:type="dxa"/>
            <w:tcBorders>
              <w:top w:val="single" w:sz="4" w:space="0" w:color="808080" w:themeColor="background1" w:themeShade="80"/>
              <w:left w:val="nil"/>
              <w:bottom w:val="single" w:sz="4" w:space="0" w:color="808080" w:themeColor="background1" w:themeShade="80"/>
              <w:right w:val="nil"/>
            </w:tcBorders>
            <w:vAlign w:val="center"/>
          </w:tcPr>
          <w:p w14:paraId="2ED8EF31" w14:textId="77777777" w:rsidR="00DF4B54" w:rsidRDefault="00DF4B54">
            <w:pPr>
              <w:pStyle w:val="BP3TableTextHeading"/>
            </w:pPr>
            <w:r>
              <w:t xml:space="preserve">Rouse Hill Hospital </w:t>
            </w:r>
          </w:p>
          <w:p w14:paraId="535CF414" w14:textId="100701B4" w:rsidR="00DF4B54" w:rsidRDefault="00DF4B54">
            <w:pPr>
              <w:pStyle w:val="BP3TableText"/>
            </w:pPr>
            <w:r>
              <w:t xml:space="preserve">The expansion of Rouse Hill Hospital will result in a new hospital that includes an </w:t>
            </w:r>
            <w:r w:rsidR="00007658">
              <w:t>e</w:t>
            </w:r>
            <w:r>
              <w:t xml:space="preserve">mergency </w:t>
            </w:r>
            <w:r w:rsidR="00007658">
              <w:t>d</w:t>
            </w:r>
            <w:r>
              <w:t xml:space="preserve">epartment and women’s health services, day surgery unit, adult and paediatric short stay unit, ambulatory and outpatients care, comprehensive medical imaging services, and prehabilitation and rehabilitation services.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300C95D5" w14:textId="77777777" w:rsidR="00DF4B54" w:rsidRDefault="00DF4B54">
            <w:pPr>
              <w:pStyle w:val="BP3TableText"/>
            </w:pPr>
            <w:r>
              <w:t>$700.0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DDCDBCD" w14:textId="77777777" w:rsidR="00DF4B54" w:rsidRDefault="00DF4B54">
            <w:pPr>
              <w:pStyle w:val="BP3TableText"/>
              <w:rPr>
                <w:highlight w:val="yellow"/>
              </w:rPr>
            </w:pPr>
            <w:r w:rsidRPr="00050246">
              <w:t>$635.9 million</w:t>
            </w:r>
          </w:p>
        </w:tc>
      </w:tr>
      <w:tr w:rsidR="00DF4B54" w:rsidRPr="0099018D" w14:paraId="4EE7859D"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vAlign w:val="center"/>
          </w:tcPr>
          <w:p w14:paraId="29C9281E" w14:textId="77777777" w:rsidR="00DF4B54" w:rsidRPr="00326DED" w:rsidRDefault="00DF4B54">
            <w:pPr>
              <w:pStyle w:val="BP3TableTextHeading"/>
            </w:pPr>
            <w:r w:rsidRPr="00BF0E85">
              <w:t>State-wide Mental Health Infrastructure Program</w:t>
            </w:r>
            <w:r w:rsidRPr="00326DED">
              <w:t xml:space="preserve"> </w:t>
            </w:r>
          </w:p>
          <w:p w14:paraId="2514CE62" w14:textId="410B5C58" w:rsidR="00DF4B54" w:rsidRPr="00471E2F" w:rsidRDefault="00DF4B54">
            <w:pPr>
              <w:pStyle w:val="BP3TableText"/>
              <w:rPr>
                <w:b/>
                <w:bCs/>
              </w:rPr>
            </w:pPr>
            <w:r w:rsidRPr="00326DED">
              <w:t>This program enables the delivery of infrastructure needed to support and achieve key state-wide mental health reforms and priorities, including Living Well: A Strategic Plan for Mental Health in NSW 2014-2024. The program includes addressing service requirement</w:t>
            </w:r>
            <w:r w:rsidR="00E862D5">
              <w:t>s</w:t>
            </w:r>
            <w:r w:rsidRPr="00326DED">
              <w:t xml:space="preserve"> in state-wide services such as child and adolescent and older persons services, forensic </w:t>
            </w:r>
            <w:proofErr w:type="gramStart"/>
            <w:r w:rsidRPr="00326DED">
              <w:t>services</w:t>
            </w:r>
            <w:proofErr w:type="gramEnd"/>
            <w:r w:rsidRPr="00326DED">
              <w:t xml:space="preserve"> and facilities to support recovery and greater opportunity for people to transition or receive care in the community. The program will also improve the therapeutic environment of identified NSW Health facilities providing acute mental health care.</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2A3E4405" w14:textId="77777777" w:rsidR="00DF4B54" w:rsidRPr="0028693C" w:rsidRDefault="00DF4B54">
            <w:pPr>
              <w:pStyle w:val="BP3TableText"/>
              <w:rPr>
                <w:rFonts w:eastAsia="Arial"/>
              </w:rPr>
            </w:pPr>
            <w:r w:rsidRPr="0028693C">
              <w:rPr>
                <w:rFonts w:eastAsia="Arial"/>
              </w:rPr>
              <w:t>$669.8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1C4330F" w14:textId="77777777" w:rsidR="00DF4B54" w:rsidRPr="0028693C" w:rsidRDefault="00DF4B54">
            <w:pPr>
              <w:pStyle w:val="BP3TableText"/>
              <w:rPr>
                <w:rFonts w:eastAsia="Arial"/>
              </w:rPr>
            </w:pPr>
            <w:r w:rsidRPr="00050246">
              <w:rPr>
                <w:rFonts w:eastAsia="Arial"/>
              </w:rPr>
              <w:t>$334.2 million</w:t>
            </w:r>
          </w:p>
        </w:tc>
      </w:tr>
      <w:tr w:rsidR="00DF4B54" w14:paraId="1198A6D3" w14:textId="77777777">
        <w:tblPrEx>
          <w:tblBorders>
            <w:bottom w:val="none" w:sz="0" w:space="0" w:color="auto"/>
            <w:insideH w:val="none" w:sz="0" w:space="0" w:color="auto"/>
          </w:tblBorders>
        </w:tblPrEx>
        <w:trPr>
          <w:cantSplit/>
          <w:trHeight w:val="300"/>
        </w:trPr>
        <w:tc>
          <w:tcPr>
            <w:tcW w:w="5529" w:type="dxa"/>
            <w:tcBorders>
              <w:top w:val="single" w:sz="4" w:space="0" w:color="808080" w:themeColor="background1" w:themeShade="80"/>
              <w:left w:val="nil"/>
              <w:bottom w:val="single" w:sz="4" w:space="0" w:color="808080" w:themeColor="background1" w:themeShade="80"/>
              <w:right w:val="nil"/>
            </w:tcBorders>
            <w:vAlign w:val="center"/>
          </w:tcPr>
          <w:p w14:paraId="22FDB699" w14:textId="77777777" w:rsidR="00DF4B54" w:rsidRDefault="00DF4B54">
            <w:pPr>
              <w:pStyle w:val="BP3TableTextHeading"/>
            </w:pPr>
            <w:r>
              <w:t>Single Digital Patient Record</w:t>
            </w:r>
            <w:r>
              <w:rPr>
                <w:rStyle w:val="FootnoteReference"/>
              </w:rPr>
              <w:footnoteReference w:id="3"/>
            </w:r>
          </w:p>
          <w:p w14:paraId="7A52C7E5" w14:textId="77777777" w:rsidR="00DF4B54" w:rsidRDefault="00DF4B54">
            <w:pPr>
              <w:pStyle w:val="BP3TableTextHeading"/>
              <w:rPr>
                <w:b w:val="0"/>
              </w:rPr>
            </w:pPr>
            <w:r w:rsidRPr="00040354">
              <w:rPr>
                <w:b w:val="0"/>
              </w:rPr>
              <w:t>Single Digital Patient Record (SDPR) is a next-generation system that will enhance experiences of care by giving clinicians access to a patient</w:t>
            </w:r>
            <w:r>
              <w:rPr>
                <w:b w:val="0"/>
              </w:rPr>
              <w:t>’</w:t>
            </w:r>
            <w:r w:rsidRPr="00040354">
              <w:rPr>
                <w:b w:val="0"/>
              </w:rPr>
              <w:t xml:space="preserve">s medical information in real-time, from a single source. </w:t>
            </w:r>
            <w:r w:rsidRPr="4CE74CA3">
              <w:rPr>
                <w:b w:val="0"/>
              </w:rPr>
              <w:t>I</w:t>
            </w:r>
            <w:r w:rsidRPr="00040354">
              <w:rPr>
                <w:b w:val="0"/>
              </w:rPr>
              <w:t>t will provide simplified clinical workflows in an intuitive, user-friendly system with streamlined technical support. The wider NSW Health system will also benefit from increased analytics, tools and reporting to support ongoing patient safety enhancement an</w:t>
            </w:r>
            <w:r>
              <w:rPr>
                <w:b w:val="0"/>
              </w:rPr>
              <w:t>d research.</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54CBA4DC" w14:textId="77777777" w:rsidR="00DF4B54" w:rsidRDefault="00DF4B54">
            <w:pPr>
              <w:pStyle w:val="BP3TableText"/>
              <w:rPr>
                <w:rFonts w:eastAsia="Arial"/>
              </w:rPr>
            </w:pPr>
            <w:proofErr w:type="spellStart"/>
            <w:r>
              <w:rPr>
                <w:rFonts w:eastAsia="Arial"/>
              </w:rPr>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38071C0" w14:textId="77777777" w:rsidR="00DF4B54" w:rsidRDefault="00DF4B54">
            <w:pPr>
              <w:pStyle w:val="BP3TableText"/>
              <w:rPr>
                <w:rFonts w:eastAsia="Arial"/>
              </w:rPr>
            </w:pPr>
            <w:r w:rsidRPr="28D2C0B2">
              <w:rPr>
                <w:rFonts w:eastAsia="Arial"/>
              </w:rPr>
              <w:t>$328.2 million</w:t>
            </w:r>
          </w:p>
        </w:tc>
      </w:tr>
      <w:tr w:rsidR="00DF4B54" w:rsidRPr="0099018D" w14:paraId="25528101"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vAlign w:val="center"/>
          </w:tcPr>
          <w:p w14:paraId="2844987D" w14:textId="77777777" w:rsidR="00DF4B54" w:rsidRPr="00550778" w:rsidRDefault="00DF4B54">
            <w:pPr>
              <w:pStyle w:val="BP3TableTextHeading"/>
              <w:rPr>
                <w:b w:val="0"/>
                <w:bCs/>
              </w:rPr>
            </w:pPr>
            <w:r w:rsidRPr="00C45F95">
              <w:lastRenderedPageBreak/>
              <w:t xml:space="preserve">Sydney Children’s Hospital, Randwick – Stage 1 Children’s Comprehensive Cancer Centre </w:t>
            </w:r>
          </w:p>
          <w:p w14:paraId="6A9AB0D9" w14:textId="77777777" w:rsidR="00DF4B54" w:rsidRPr="00892E5B" w:rsidRDefault="00DF4B54">
            <w:pPr>
              <w:pStyle w:val="BP3TableText"/>
              <w:rPr>
                <w:b/>
                <w:bCs/>
              </w:rPr>
            </w:pPr>
            <w:r w:rsidRPr="00326DED">
              <w:t>This investment delivers Stage 1 of the redevelopment and establishes Australia’s first Children’s Comprehensive Cancer Centre. It brings together world leading clinical care, research and teaching together to deliver improved models of care for sick and injured children across New South Wales.</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4B7F72F0" w14:textId="77777777" w:rsidR="00DF4B54" w:rsidRPr="006E3346" w:rsidRDefault="00DF4B54">
            <w:pPr>
              <w:pStyle w:val="BP3TableText"/>
            </w:pPr>
            <w:r w:rsidRPr="006E3346">
              <w:rPr>
                <w:rFonts w:eastAsia="Arial"/>
              </w:rPr>
              <w:t>$658.0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3692F8F" w14:textId="77777777" w:rsidR="00DF4B54" w:rsidRPr="006E3346" w:rsidRDefault="00DF4B54">
            <w:pPr>
              <w:pStyle w:val="BP3TableText"/>
              <w:rPr>
                <w:rFonts w:eastAsia="Arial"/>
              </w:rPr>
            </w:pPr>
            <w:r w:rsidRPr="00050246">
              <w:rPr>
                <w:rFonts w:eastAsia="Arial"/>
              </w:rPr>
              <w:t>$303.4 million</w:t>
            </w:r>
          </w:p>
        </w:tc>
      </w:tr>
      <w:tr w:rsidR="00DF4B54" w:rsidRPr="0099018D" w14:paraId="26EC7BAB"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vAlign w:val="center"/>
          </w:tcPr>
          <w:p w14:paraId="692BC72C" w14:textId="77777777" w:rsidR="00DF4B54" w:rsidRPr="005B4BE4" w:rsidRDefault="00DF4B54">
            <w:pPr>
              <w:pStyle w:val="BP3TableTextHeading"/>
              <w:rPr>
                <w:b w:val="0"/>
                <w:bCs/>
              </w:rPr>
            </w:pPr>
            <w:r w:rsidRPr="00C45F95">
              <w:t>The Children’s Hospital at Westmead Stage 2 Redevelopment</w:t>
            </w:r>
            <w:r>
              <w:t xml:space="preserve"> (Including Car Park)</w:t>
            </w:r>
          </w:p>
          <w:p w14:paraId="4F84CB95" w14:textId="77777777" w:rsidR="00DF4B54" w:rsidRPr="00892E5B" w:rsidRDefault="00DF4B54">
            <w:pPr>
              <w:pStyle w:val="BP3TableText"/>
              <w:rPr>
                <w:b/>
                <w:bCs/>
              </w:rPr>
            </w:pPr>
            <w:r w:rsidRPr="00326DED">
              <w:t xml:space="preserve">This investment ensures that the Children’s Hospital at Westmead continues to be a world leader in providing paediatric services for children locally and across the </w:t>
            </w:r>
            <w:r>
              <w:t>S</w:t>
            </w:r>
            <w:r w:rsidRPr="00326DED">
              <w:t>tate.</w:t>
            </w:r>
            <w:r>
              <w:t xml:space="preserve"> It will see the construction of a new paediatric services building and multi-storey car park to serve the existing and expanded Children’s Hospital.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348302D9" w14:textId="77777777" w:rsidR="00DF4B54" w:rsidRPr="006E3346" w:rsidRDefault="00DF4B54">
            <w:pPr>
              <w:pStyle w:val="BP3TableText"/>
            </w:pPr>
            <w:r w:rsidRPr="006E3346">
              <w:rPr>
                <w:rFonts w:eastAsia="Arial"/>
              </w:rPr>
              <w:t>$619.0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1111201" w14:textId="77777777" w:rsidR="00DF4B54" w:rsidRPr="006E3346" w:rsidRDefault="00DF4B54">
            <w:pPr>
              <w:pStyle w:val="BP3TableText"/>
              <w:rPr>
                <w:rFonts w:eastAsia="Arial"/>
              </w:rPr>
            </w:pPr>
            <w:r w:rsidRPr="00CA3F02">
              <w:rPr>
                <w:rFonts w:eastAsia="Arial"/>
              </w:rPr>
              <w:t>$</w:t>
            </w:r>
            <w:r w:rsidRPr="00050246">
              <w:rPr>
                <w:rFonts w:eastAsia="Arial"/>
              </w:rPr>
              <w:t>309.9 million</w:t>
            </w:r>
          </w:p>
        </w:tc>
      </w:tr>
      <w:tr w:rsidR="00DF4B54" w14:paraId="61AF634B" w14:textId="77777777">
        <w:tblPrEx>
          <w:tblBorders>
            <w:bottom w:val="none" w:sz="0" w:space="0" w:color="auto"/>
            <w:insideH w:val="none" w:sz="0" w:space="0" w:color="auto"/>
          </w:tblBorders>
        </w:tblPrEx>
        <w:trPr>
          <w:cantSplit/>
          <w:trHeight w:val="300"/>
        </w:trPr>
        <w:tc>
          <w:tcPr>
            <w:tcW w:w="5529" w:type="dxa"/>
            <w:tcBorders>
              <w:top w:val="single" w:sz="4" w:space="0" w:color="808080" w:themeColor="background1" w:themeShade="80"/>
              <w:left w:val="nil"/>
              <w:bottom w:val="single" w:sz="4" w:space="0" w:color="808080" w:themeColor="background1" w:themeShade="80"/>
              <w:right w:val="nil"/>
            </w:tcBorders>
          </w:tcPr>
          <w:p w14:paraId="595117A7" w14:textId="77777777" w:rsidR="00DF4B54" w:rsidRDefault="00DF4B54">
            <w:pPr>
              <w:pStyle w:val="BP3TableText"/>
              <w:rPr>
                <w:b/>
                <w:bCs/>
              </w:rPr>
            </w:pPr>
            <w:r w:rsidRPr="006F8FCE">
              <w:rPr>
                <w:b/>
                <w:bCs/>
              </w:rPr>
              <w:t xml:space="preserve">Fairfield Hospital Redevelopment </w:t>
            </w:r>
          </w:p>
          <w:p w14:paraId="170534EB" w14:textId="77777777" w:rsidR="00DF4B54" w:rsidRDefault="00DF4B54">
            <w:pPr>
              <w:pStyle w:val="BP3TableText"/>
            </w:pPr>
            <w:r>
              <w:t>Expansion to Fairfield Hospital to deliver more inpatient beds, increase capacity of critical care services, and expand other hospital and ambulatory care services.</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3DCBC748" w14:textId="77777777" w:rsidR="00DF4B54" w:rsidRPr="00216889" w:rsidRDefault="00DF4B54">
            <w:pPr>
              <w:pStyle w:val="BP3TableText"/>
            </w:pPr>
            <w:r w:rsidRPr="00216889">
              <w:t>$550.0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DA8D991" w14:textId="77777777" w:rsidR="00DF4B54" w:rsidRPr="00216889" w:rsidRDefault="00DF4B54">
            <w:pPr>
              <w:pStyle w:val="BP3TableText"/>
            </w:pPr>
            <w:r w:rsidRPr="00050246">
              <w:t>$503</w:t>
            </w:r>
            <w:r>
              <w:t>.0</w:t>
            </w:r>
            <w:r w:rsidRPr="00050246">
              <w:t xml:space="preserve"> million</w:t>
            </w:r>
          </w:p>
        </w:tc>
      </w:tr>
      <w:tr w:rsidR="007D132E" w:rsidRPr="0099018D" w14:paraId="60BF33D6" w14:textId="77777777" w:rsidTr="00480FF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vAlign w:val="center"/>
          </w:tcPr>
          <w:p w14:paraId="40174A6C" w14:textId="77777777" w:rsidR="007D132E" w:rsidRDefault="007D132E" w:rsidP="00480FF7">
            <w:pPr>
              <w:pStyle w:val="BP3TableTextHeading"/>
            </w:pPr>
            <w:r>
              <w:t xml:space="preserve">Integrated Mental Health Complex at Westmead </w:t>
            </w:r>
          </w:p>
          <w:p w14:paraId="588EDC9C" w14:textId="77777777" w:rsidR="007D132E" w:rsidRPr="00471E2F" w:rsidRDefault="007D132E" w:rsidP="00480FF7">
            <w:pPr>
              <w:pStyle w:val="BP3TableText"/>
              <w:rPr>
                <w:b/>
                <w:bCs/>
              </w:rPr>
            </w:pPr>
            <w:r>
              <w:t xml:space="preserve">The new Integrated Mental Health Complex will enable mental health services located at Cumberland Hospital West Campus to relocate to a new, purpose-built facility in the Westmead Health Precinct, connected to Westmead Hospital.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7BB24288" w14:textId="77777777" w:rsidR="007D132E" w:rsidRPr="006E3346" w:rsidRDefault="007D132E" w:rsidP="00480FF7">
            <w:pPr>
              <w:pStyle w:val="BP3TableText"/>
              <w:rPr>
                <w:rFonts w:eastAsia="Arial"/>
              </w:rPr>
            </w:pPr>
            <w:r w:rsidRPr="006E3346">
              <w:rPr>
                <w:rFonts w:eastAsia="Arial"/>
              </w:rPr>
              <w:t>$</w:t>
            </w:r>
            <w:r w:rsidRPr="444558FD">
              <w:rPr>
                <w:rFonts w:eastAsia="Arial"/>
              </w:rPr>
              <w:t>540</w:t>
            </w:r>
            <w:r w:rsidRPr="006E3346">
              <w:rPr>
                <w:rFonts w:eastAsia="Arial"/>
              </w:rPr>
              <w:t>.0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0AF50E6" w14:textId="77777777" w:rsidR="007D132E" w:rsidRPr="006E3346" w:rsidRDefault="007D132E" w:rsidP="00480FF7">
            <w:pPr>
              <w:pStyle w:val="BP3TableText"/>
              <w:rPr>
                <w:rFonts w:eastAsia="Arial"/>
              </w:rPr>
            </w:pPr>
            <w:r w:rsidRPr="00050246">
              <w:rPr>
                <w:rFonts w:eastAsia="Arial"/>
              </w:rPr>
              <w:t>$409.8 million</w:t>
            </w:r>
          </w:p>
        </w:tc>
      </w:tr>
      <w:tr w:rsidR="00DF4B54" w:rsidRPr="0099018D" w14:paraId="60CDE2F9"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2081295C" w14:textId="77777777" w:rsidR="00DF4B54" w:rsidRPr="00901128" w:rsidRDefault="00DF4B54">
            <w:pPr>
              <w:pStyle w:val="BP3TableTextHeading"/>
            </w:pPr>
            <w:r w:rsidRPr="4EF2E9D0">
              <w:rPr>
                <w:rFonts w:eastAsia="Arial"/>
                <w:bCs/>
                <w:color w:val="000000" w:themeColor="text1"/>
              </w:rPr>
              <w:t>Albury Wodonga Regional Hospital</w:t>
            </w:r>
          </w:p>
          <w:p w14:paraId="161C8498" w14:textId="77777777" w:rsidR="00DF4B54" w:rsidRPr="00C45F95" w:rsidRDefault="00DF4B54">
            <w:pPr>
              <w:pStyle w:val="BP3TableText"/>
            </w:pPr>
            <w:r w:rsidRPr="00326DED">
              <w:t xml:space="preserve">A major redevelopment of Albury Hospital to improve patient safety, reduce duplication of services and travel between </w:t>
            </w:r>
            <w:r>
              <w:t xml:space="preserve">the Albury and Wodonga hospital </w:t>
            </w:r>
            <w:r w:rsidRPr="00326DED">
              <w:t>sites, and increase the capability and responsiveness of the health service to meet future health needs.</w:t>
            </w:r>
            <w:r w:rsidRPr="4EF2E9D0">
              <w:rPr>
                <w:rFonts w:eastAsia="Arial"/>
                <w:color w:val="000000" w:themeColor="text1"/>
              </w:rPr>
              <w:t xml:space="preserve">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5F176A59" w14:textId="77777777" w:rsidR="00DF4B54" w:rsidRPr="006E3346" w:rsidRDefault="00DF4B54">
            <w:pPr>
              <w:pStyle w:val="BP3TableText"/>
              <w:rPr>
                <w:rFonts w:eastAsia="Arial"/>
              </w:rPr>
            </w:pPr>
            <w:r>
              <w:rPr>
                <w:color w:val="000000"/>
                <w:shd w:val="clear" w:color="auto" w:fill="FFFFFF"/>
              </w:rPr>
              <w:t>$538.0 million</w:t>
            </w:r>
            <w:r w:rsidRPr="1FEA0EF4">
              <w:rPr>
                <w:rStyle w:val="FootnoteReference"/>
                <w:color w:val="000000" w:themeColor="text1"/>
              </w:rPr>
              <w:footnoteReference w:id="4"/>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057BBD7" w14:textId="77777777" w:rsidR="00DF4B54" w:rsidRPr="006E3346" w:rsidRDefault="00DF4B54">
            <w:pPr>
              <w:pStyle w:val="BP3TableText"/>
              <w:rPr>
                <w:rFonts w:eastAsia="Arial"/>
              </w:rPr>
            </w:pPr>
            <w:r w:rsidRPr="00050246">
              <w:t>$414.4 million</w:t>
            </w:r>
            <w:r>
              <w:t> </w:t>
            </w:r>
          </w:p>
        </w:tc>
      </w:tr>
      <w:tr w:rsidR="00DF4B54" w:rsidRPr="0099018D" w14:paraId="3B780278"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vAlign w:val="center"/>
          </w:tcPr>
          <w:p w14:paraId="55894951" w14:textId="77777777" w:rsidR="00DF4B54" w:rsidRPr="00965EBC" w:rsidRDefault="00DF4B54">
            <w:pPr>
              <w:pStyle w:val="BP3TableTextHeading"/>
              <w:rPr>
                <w:b w:val="0"/>
                <w:bCs/>
              </w:rPr>
            </w:pPr>
            <w:r w:rsidRPr="00C45F95">
              <w:t>Ryde Hospital Redevelopment</w:t>
            </w:r>
            <w:r>
              <w:t xml:space="preserve"> </w:t>
            </w:r>
          </w:p>
          <w:p w14:paraId="0ECE809F" w14:textId="77777777" w:rsidR="00DF4B54" w:rsidRPr="00471E2F" w:rsidRDefault="00DF4B54">
            <w:pPr>
              <w:pStyle w:val="BP3TableText"/>
              <w:rPr>
                <w:b/>
                <w:bCs/>
              </w:rPr>
            </w:pPr>
            <w:r w:rsidRPr="00326DED">
              <w:t xml:space="preserve">Redevelopment of the </w:t>
            </w:r>
            <w:r>
              <w:t xml:space="preserve">Ryde </w:t>
            </w:r>
            <w:r w:rsidRPr="00326DED">
              <w:t xml:space="preserve">hospital will provide contemporary health services and facilities with an increased capacity, improve the patient </w:t>
            </w:r>
            <w:proofErr w:type="gramStart"/>
            <w:r w:rsidRPr="00326DED">
              <w:t>experience</w:t>
            </w:r>
            <w:proofErr w:type="gramEnd"/>
            <w:r w:rsidRPr="00326DED">
              <w:t xml:space="preserve"> and provide new models of care.</w:t>
            </w:r>
            <w:r>
              <w:t xml:space="preserve"> It will also make best use of the current services available at Ryde, including the </w:t>
            </w:r>
            <w:proofErr w:type="spellStart"/>
            <w:r>
              <w:t>Graythwaite</w:t>
            </w:r>
            <w:proofErr w:type="spellEnd"/>
            <w:r>
              <w:t xml:space="preserve"> Rehabilitation Centre and historic Denistone House.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2328FF39" w14:textId="77777777" w:rsidR="00DF4B54" w:rsidRPr="006E3346" w:rsidRDefault="00DF4B54">
            <w:pPr>
              <w:pStyle w:val="BP3TableText"/>
            </w:pPr>
            <w:r w:rsidRPr="006E3346">
              <w:rPr>
                <w:rFonts w:eastAsia="Arial"/>
              </w:rPr>
              <w:t>$</w:t>
            </w:r>
            <w:r w:rsidRPr="0CD2A8C0">
              <w:rPr>
                <w:rFonts w:eastAsia="Arial"/>
              </w:rPr>
              <w:t>526.</w:t>
            </w:r>
            <w:r w:rsidRPr="15F5983D">
              <w:rPr>
                <w:rFonts w:eastAsia="Arial"/>
              </w:rPr>
              <w:t>8</w:t>
            </w:r>
            <w:r w:rsidRPr="006E3346">
              <w:rPr>
                <w:rFonts w:eastAsia="Arial"/>
              </w:rPr>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6D3EEAB" w14:textId="77777777" w:rsidR="00DF4B54" w:rsidRPr="006E3346" w:rsidRDefault="00DF4B54">
            <w:pPr>
              <w:pStyle w:val="BP3TableText"/>
              <w:rPr>
                <w:rFonts w:eastAsia="Arial"/>
              </w:rPr>
            </w:pPr>
            <w:r w:rsidRPr="00050246">
              <w:rPr>
                <w:rFonts w:eastAsia="Arial"/>
              </w:rPr>
              <w:t>$470.9 million</w:t>
            </w:r>
          </w:p>
        </w:tc>
      </w:tr>
      <w:tr w:rsidR="00DF4B54" w:rsidRPr="0099018D" w14:paraId="7CCCC7F6"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vAlign w:val="center"/>
          </w:tcPr>
          <w:p w14:paraId="7221433B" w14:textId="77777777" w:rsidR="00DF4B54" w:rsidRPr="00F5283D" w:rsidRDefault="00DF4B54">
            <w:pPr>
              <w:pStyle w:val="BP3TableTextHeading"/>
              <w:rPr>
                <w:b w:val="0"/>
                <w:bCs/>
              </w:rPr>
            </w:pPr>
            <w:r w:rsidRPr="00C45F95">
              <w:t>Shoalhaven Hospital Redevelopment</w:t>
            </w:r>
            <w:r>
              <w:t xml:space="preserve"> </w:t>
            </w:r>
          </w:p>
          <w:p w14:paraId="011D1F0E" w14:textId="77777777" w:rsidR="00DF4B54" w:rsidRPr="0038173F" w:rsidRDefault="00DF4B54">
            <w:pPr>
              <w:pStyle w:val="BP3TableText"/>
              <w:rPr>
                <w:b/>
                <w:bCs/>
              </w:rPr>
            </w:pPr>
            <w:r>
              <w:t xml:space="preserve">The redevelopment will </w:t>
            </w:r>
            <w:r w:rsidRPr="00055DDE">
              <w:t>provide upgraded and contemporary health facilities</w:t>
            </w:r>
            <w:r>
              <w:t>. This</w:t>
            </w:r>
            <w:r w:rsidRPr="00055DDE">
              <w:t xml:space="preserve"> </w:t>
            </w:r>
            <w:r>
              <w:t>includes</w:t>
            </w:r>
            <w:r w:rsidRPr="00055DDE">
              <w:t xml:space="preserve"> significant expansion of the ambulatory care precinct, surgical beds and operating suites, medical wards including aged care, increased emergency capacity, enhanced medical imaging, </w:t>
            </w:r>
            <w:r>
              <w:t xml:space="preserve">mental health, </w:t>
            </w:r>
            <w:proofErr w:type="gramStart"/>
            <w:r w:rsidRPr="00055DDE">
              <w:t>pathology</w:t>
            </w:r>
            <w:proofErr w:type="gramEnd"/>
            <w:r w:rsidRPr="00055DDE">
              <w:t xml:space="preserve"> and support facilities.</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553D0FDC" w14:textId="77777777" w:rsidR="00DF4B54" w:rsidRPr="006E3346" w:rsidRDefault="00DF4B54">
            <w:pPr>
              <w:pStyle w:val="BP3TableText"/>
            </w:pPr>
            <w:r w:rsidRPr="006E3346">
              <w:rPr>
                <w:rFonts w:eastAsia="Arial"/>
              </w:rPr>
              <w:t>$438.0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2965878" w14:textId="77777777" w:rsidR="00DF4B54" w:rsidRPr="006E3346" w:rsidRDefault="00DF4B54">
            <w:pPr>
              <w:pStyle w:val="BP3TableText"/>
              <w:rPr>
                <w:rFonts w:eastAsia="Arial"/>
              </w:rPr>
            </w:pPr>
            <w:r w:rsidRPr="00940B9B">
              <w:rPr>
                <w:rFonts w:eastAsia="Arial"/>
              </w:rPr>
              <w:t>$</w:t>
            </w:r>
            <w:r w:rsidRPr="00050246">
              <w:rPr>
                <w:rFonts w:eastAsia="Arial"/>
              </w:rPr>
              <w:t>284.3 million</w:t>
            </w:r>
          </w:p>
        </w:tc>
      </w:tr>
      <w:tr w:rsidR="00DF4B54" w:rsidRPr="0099018D" w14:paraId="7C68E4CC" w14:textId="77777777">
        <w:trPr>
          <w:cantSplit/>
        </w:trPr>
        <w:tc>
          <w:tcPr>
            <w:tcW w:w="5529" w:type="dxa"/>
            <w:tcBorders>
              <w:top w:val="single" w:sz="4" w:space="0" w:color="808080" w:themeColor="background1" w:themeShade="80"/>
              <w:bottom w:val="single" w:sz="4" w:space="0" w:color="808080" w:themeColor="background1" w:themeShade="80"/>
            </w:tcBorders>
            <w:vAlign w:val="center"/>
          </w:tcPr>
          <w:p w14:paraId="57201670" w14:textId="77777777" w:rsidR="00DF4B54" w:rsidRPr="00AF34CB" w:rsidRDefault="00DF4B54">
            <w:pPr>
              <w:pStyle w:val="BP3TableTextHeading"/>
              <w:rPr>
                <w:b w:val="0"/>
                <w:bCs/>
                <w:color w:val="000000" w:themeColor="text1"/>
              </w:rPr>
            </w:pPr>
            <w:r w:rsidRPr="00AF34CB">
              <w:rPr>
                <w:color w:val="000000" w:themeColor="text1"/>
              </w:rPr>
              <w:t>St George Hospital – Ambulatory Care, Day Surgery, Sub</w:t>
            </w:r>
            <w:r>
              <w:rPr>
                <w:color w:val="000000" w:themeColor="text1"/>
              </w:rPr>
              <w:noBreakHyphen/>
            </w:r>
            <w:r w:rsidRPr="00AF34CB">
              <w:rPr>
                <w:color w:val="000000" w:themeColor="text1"/>
              </w:rPr>
              <w:t>Acute Inpatient Building (</w:t>
            </w:r>
            <w:r>
              <w:rPr>
                <w:color w:val="000000" w:themeColor="text1"/>
              </w:rPr>
              <w:t>I</w:t>
            </w:r>
            <w:r w:rsidRPr="00AF34CB">
              <w:rPr>
                <w:color w:val="000000" w:themeColor="text1"/>
              </w:rPr>
              <w:t xml:space="preserve">ncluding </w:t>
            </w:r>
            <w:r>
              <w:rPr>
                <w:color w:val="000000" w:themeColor="text1"/>
              </w:rPr>
              <w:t>C</w:t>
            </w:r>
            <w:r w:rsidRPr="00AF34CB">
              <w:rPr>
                <w:color w:val="000000" w:themeColor="text1"/>
              </w:rPr>
              <w:t xml:space="preserve">ar </w:t>
            </w:r>
            <w:r>
              <w:rPr>
                <w:color w:val="000000" w:themeColor="text1"/>
              </w:rPr>
              <w:t>P</w:t>
            </w:r>
            <w:r w:rsidRPr="00AF34CB">
              <w:rPr>
                <w:color w:val="000000" w:themeColor="text1"/>
              </w:rPr>
              <w:t xml:space="preserve">ark) </w:t>
            </w:r>
          </w:p>
          <w:p w14:paraId="05099A16" w14:textId="77777777" w:rsidR="00DF4B54" w:rsidRPr="00AF34CB" w:rsidRDefault="00DF4B54">
            <w:pPr>
              <w:pStyle w:val="BP3TableText"/>
              <w:rPr>
                <w:b/>
                <w:bCs/>
                <w:color w:val="000000" w:themeColor="text1"/>
              </w:rPr>
            </w:pPr>
            <w:r w:rsidRPr="00326DED">
              <w:t xml:space="preserve">Bringing together a range of ambulatory, outpatient and community health services will deliver better health outcomes, greater clinical </w:t>
            </w:r>
            <w:proofErr w:type="gramStart"/>
            <w:r w:rsidRPr="00326DED">
              <w:t>integration</w:t>
            </w:r>
            <w:proofErr w:type="gramEnd"/>
            <w:r w:rsidRPr="00326DED">
              <w:t xml:space="preserve"> and care coordination as well as additional car parking.</w:t>
            </w:r>
          </w:p>
        </w:tc>
        <w:tc>
          <w:tcPr>
            <w:tcW w:w="1984" w:type="dxa"/>
            <w:tcBorders>
              <w:top w:val="single" w:sz="4" w:space="0" w:color="808080" w:themeColor="background1" w:themeShade="80"/>
              <w:bottom w:val="single" w:sz="4" w:space="0" w:color="808080" w:themeColor="background1" w:themeShade="80"/>
            </w:tcBorders>
            <w:vAlign w:val="center"/>
          </w:tcPr>
          <w:p w14:paraId="5C68F7D6" w14:textId="77777777" w:rsidR="00DF4B54" w:rsidRPr="006E3346" w:rsidRDefault="00DF4B54">
            <w:pPr>
              <w:pStyle w:val="BP3TableText"/>
            </w:pPr>
            <w:r w:rsidRPr="006E3346">
              <w:rPr>
                <w:rFonts w:eastAsia="Arial"/>
              </w:rPr>
              <w:t>$411.0 million</w:t>
            </w:r>
          </w:p>
        </w:tc>
        <w:tc>
          <w:tcPr>
            <w:tcW w:w="2126" w:type="dxa"/>
            <w:tcBorders>
              <w:top w:val="single" w:sz="4" w:space="0" w:color="808080" w:themeColor="background1" w:themeShade="80"/>
              <w:bottom w:val="single" w:sz="4" w:space="0" w:color="808080" w:themeColor="background1" w:themeShade="80"/>
            </w:tcBorders>
            <w:vAlign w:val="center"/>
          </w:tcPr>
          <w:p w14:paraId="41F8AF46" w14:textId="77777777" w:rsidR="00DF4B54" w:rsidRPr="006E3346" w:rsidRDefault="00DF4B54">
            <w:pPr>
              <w:pStyle w:val="BP3TableText"/>
              <w:rPr>
                <w:rFonts w:eastAsia="Arial"/>
              </w:rPr>
            </w:pPr>
            <w:r w:rsidRPr="00050246">
              <w:rPr>
                <w:rFonts w:eastAsia="Arial"/>
              </w:rPr>
              <w:t>$224.2 million</w:t>
            </w:r>
          </w:p>
        </w:tc>
      </w:tr>
      <w:tr w:rsidR="00DF4B54" w14:paraId="3490BEEB" w14:textId="77777777">
        <w:trPr>
          <w:cantSplit/>
          <w:trHeight w:val="300"/>
        </w:trPr>
        <w:tc>
          <w:tcPr>
            <w:tcW w:w="5529" w:type="dxa"/>
            <w:tcBorders>
              <w:top w:val="single" w:sz="4" w:space="0" w:color="808080" w:themeColor="background1" w:themeShade="80"/>
              <w:bottom w:val="single" w:sz="4" w:space="0" w:color="808080" w:themeColor="background1" w:themeShade="80"/>
            </w:tcBorders>
          </w:tcPr>
          <w:p w14:paraId="5F1E542D" w14:textId="77777777" w:rsidR="00DF4B54" w:rsidRDefault="00DF4B54">
            <w:pPr>
              <w:pStyle w:val="BP3TableText"/>
              <w:rPr>
                <w:b/>
                <w:bCs/>
              </w:rPr>
            </w:pPr>
            <w:r w:rsidRPr="006F8FCE">
              <w:rPr>
                <w:b/>
                <w:bCs/>
              </w:rPr>
              <w:lastRenderedPageBreak/>
              <w:t>Canterbury Hospital Redevelopment</w:t>
            </w:r>
          </w:p>
          <w:p w14:paraId="29903C1C" w14:textId="77777777" w:rsidR="00DF4B54" w:rsidRDefault="00DF4B54">
            <w:pPr>
              <w:pStyle w:val="BP3TableText"/>
            </w:pPr>
            <w:r>
              <w:t xml:space="preserve">An expansion of Canterbury Hospital and upgrades to existing infrastructure. The expansion of services will ensure that the facility is able to respond to the health needs of the growing, multicultural local community. </w:t>
            </w:r>
          </w:p>
        </w:tc>
        <w:tc>
          <w:tcPr>
            <w:tcW w:w="1984" w:type="dxa"/>
            <w:tcBorders>
              <w:top w:val="single" w:sz="4" w:space="0" w:color="808080" w:themeColor="background1" w:themeShade="80"/>
              <w:bottom w:val="single" w:sz="4" w:space="0" w:color="808080" w:themeColor="background1" w:themeShade="80"/>
            </w:tcBorders>
            <w:vAlign w:val="center"/>
          </w:tcPr>
          <w:p w14:paraId="1D5EB805" w14:textId="77777777" w:rsidR="00DF4B54" w:rsidRDefault="00DF4B54">
            <w:pPr>
              <w:pStyle w:val="BP3TableText"/>
            </w:pPr>
            <w:r>
              <w:t>$350.0 million</w:t>
            </w:r>
          </w:p>
        </w:tc>
        <w:tc>
          <w:tcPr>
            <w:tcW w:w="2126" w:type="dxa"/>
            <w:tcBorders>
              <w:top w:val="single" w:sz="4" w:space="0" w:color="808080" w:themeColor="background1" w:themeShade="80"/>
              <w:bottom w:val="single" w:sz="4" w:space="0" w:color="808080" w:themeColor="background1" w:themeShade="80"/>
            </w:tcBorders>
            <w:vAlign w:val="center"/>
          </w:tcPr>
          <w:p w14:paraId="55C653FC" w14:textId="77777777" w:rsidR="00DF4B54" w:rsidRDefault="00DF4B54">
            <w:pPr>
              <w:pStyle w:val="BP3TableText"/>
              <w:rPr>
                <w:highlight w:val="yellow"/>
              </w:rPr>
            </w:pPr>
            <w:r w:rsidRPr="00050246">
              <w:t>$327.9 million</w:t>
            </w:r>
          </w:p>
        </w:tc>
      </w:tr>
      <w:tr w:rsidR="00DF4B54" w:rsidRPr="0099018D" w14:paraId="50BE445B" w14:textId="77777777">
        <w:trPr>
          <w:cantSplit/>
        </w:trPr>
        <w:tc>
          <w:tcPr>
            <w:tcW w:w="5529" w:type="dxa"/>
            <w:tcBorders>
              <w:top w:val="single" w:sz="4" w:space="0" w:color="808080" w:themeColor="background1" w:themeShade="80"/>
              <w:bottom w:val="single" w:sz="4" w:space="0" w:color="808080" w:themeColor="background1" w:themeShade="80"/>
            </w:tcBorders>
          </w:tcPr>
          <w:p w14:paraId="2FF90514" w14:textId="77777777" w:rsidR="00DF4B54" w:rsidRDefault="00DF4B54">
            <w:pPr>
              <w:pStyle w:val="BP3TableText"/>
              <w:rPr>
                <w:color w:val="000000" w:themeColor="text1"/>
              </w:rPr>
            </w:pPr>
            <w:r w:rsidRPr="41CA6705">
              <w:rPr>
                <w:b/>
              </w:rPr>
              <w:t>Eurobodalla Regional Hospital Redevelopment</w:t>
            </w:r>
            <w:r w:rsidRPr="41CA6705">
              <w:rPr>
                <w:b/>
                <w:color w:val="000000" w:themeColor="text1"/>
              </w:rPr>
              <w:t xml:space="preserve"> </w:t>
            </w:r>
          </w:p>
          <w:p w14:paraId="7F44A395" w14:textId="36C41F45" w:rsidR="00DF4B54" w:rsidRPr="004C7AA8" w:rsidRDefault="00DF4B54">
            <w:pPr>
              <w:pStyle w:val="BP3TableText"/>
              <w:rPr>
                <w:b/>
              </w:rPr>
            </w:pPr>
            <w:r>
              <w:t xml:space="preserve">The new Eurobodalla Regional Hospital will deliver a sustainable, </w:t>
            </w:r>
            <w:proofErr w:type="gramStart"/>
            <w:r>
              <w:t>modern</w:t>
            </w:r>
            <w:proofErr w:type="gramEnd"/>
            <w:r>
              <w:t xml:space="preserve"> and purpose-built health facility to support the needs of the Eurobodalla Shire. The new hospital, located in Moruya</w:t>
            </w:r>
            <w:r w:rsidR="00D56A06">
              <w:t xml:space="preserve"> </w:t>
            </w:r>
            <w:r>
              <w:t xml:space="preserve">will deliver patient-centred health services closer to home by using the latest healthcare solutions and models of care. </w:t>
            </w:r>
          </w:p>
        </w:tc>
        <w:tc>
          <w:tcPr>
            <w:tcW w:w="1984" w:type="dxa"/>
            <w:tcBorders>
              <w:top w:val="single" w:sz="4" w:space="0" w:color="808080" w:themeColor="background1" w:themeShade="80"/>
              <w:bottom w:val="single" w:sz="4" w:space="0" w:color="808080" w:themeColor="background1" w:themeShade="80"/>
            </w:tcBorders>
            <w:vAlign w:val="center"/>
          </w:tcPr>
          <w:p w14:paraId="07448ABC" w14:textId="77777777" w:rsidR="00DF4B54" w:rsidRDefault="00DF4B54">
            <w:pPr>
              <w:pStyle w:val="BP3TableText"/>
            </w:pPr>
            <w:r w:rsidRPr="528518D4">
              <w:rPr>
                <w:rFonts w:eastAsia="Arial"/>
              </w:rPr>
              <w:t>$330.0 million</w:t>
            </w:r>
          </w:p>
        </w:tc>
        <w:tc>
          <w:tcPr>
            <w:tcW w:w="2126" w:type="dxa"/>
            <w:tcBorders>
              <w:top w:val="single" w:sz="4" w:space="0" w:color="808080" w:themeColor="background1" w:themeShade="80"/>
              <w:bottom w:val="single" w:sz="4" w:space="0" w:color="808080" w:themeColor="background1" w:themeShade="80"/>
            </w:tcBorders>
            <w:vAlign w:val="center"/>
          </w:tcPr>
          <w:p w14:paraId="6B8B0EA8" w14:textId="77777777" w:rsidR="00DF4B54" w:rsidRPr="528518D4" w:rsidRDefault="00DF4B54">
            <w:pPr>
              <w:pStyle w:val="BP3TableText"/>
              <w:rPr>
                <w:rFonts w:eastAsia="Arial"/>
                <w:highlight w:val="yellow"/>
              </w:rPr>
            </w:pPr>
            <w:r w:rsidRPr="009A4895">
              <w:rPr>
                <w:rFonts w:eastAsia="Arial"/>
              </w:rPr>
              <w:t>$244.2 million</w:t>
            </w:r>
          </w:p>
        </w:tc>
      </w:tr>
      <w:tr w:rsidR="00DF4B54" w14:paraId="10EABDC3" w14:textId="77777777">
        <w:trPr>
          <w:cantSplit/>
          <w:trHeight w:val="300"/>
        </w:trPr>
        <w:tc>
          <w:tcPr>
            <w:tcW w:w="5529" w:type="dxa"/>
            <w:tcBorders>
              <w:top w:val="single" w:sz="4" w:space="0" w:color="808080" w:themeColor="background1" w:themeShade="80"/>
              <w:bottom w:val="single" w:sz="4" w:space="0" w:color="808080" w:themeColor="background1" w:themeShade="80"/>
            </w:tcBorders>
          </w:tcPr>
          <w:p w14:paraId="2E5144AE" w14:textId="77777777" w:rsidR="00DF4B54" w:rsidRDefault="00DF4B54">
            <w:pPr>
              <w:pStyle w:val="BP3TableText"/>
              <w:rPr>
                <w:b/>
                <w:bCs/>
              </w:rPr>
            </w:pPr>
            <w:r w:rsidRPr="41CA6705">
              <w:rPr>
                <w:b/>
                <w:bCs/>
              </w:rPr>
              <w:t xml:space="preserve">Grafton Hospital </w:t>
            </w:r>
            <w:r w:rsidRPr="32B8A98D">
              <w:rPr>
                <w:b/>
                <w:bCs/>
              </w:rPr>
              <w:t>Redevelopment</w:t>
            </w:r>
          </w:p>
          <w:p w14:paraId="7EC49715" w14:textId="6FEE2AE7" w:rsidR="00DF4B54" w:rsidRDefault="00DF4B54">
            <w:pPr>
              <w:pStyle w:val="BP3TableText"/>
            </w:pPr>
            <w:r w:rsidRPr="00050246">
              <w:t xml:space="preserve">Redevelopment of the Grafton Base Hospital will support timely access to healthcare and improve patient outcomes and experience. The project includes expansion of the </w:t>
            </w:r>
            <w:r w:rsidR="00A46035">
              <w:t>e</w:t>
            </w:r>
            <w:r w:rsidRPr="00050246">
              <w:t xml:space="preserve">mergency </w:t>
            </w:r>
            <w:r w:rsidR="00A46035">
              <w:t>de</w:t>
            </w:r>
            <w:r w:rsidRPr="00050246">
              <w:t xml:space="preserve">partment, additional </w:t>
            </w:r>
            <w:proofErr w:type="gramStart"/>
            <w:r w:rsidRPr="00050246">
              <w:t>beds</w:t>
            </w:r>
            <w:proofErr w:type="gramEnd"/>
            <w:r w:rsidRPr="00050246">
              <w:t xml:space="preserve"> and clinical support services.</w:t>
            </w:r>
          </w:p>
        </w:tc>
        <w:tc>
          <w:tcPr>
            <w:tcW w:w="1984" w:type="dxa"/>
            <w:tcBorders>
              <w:top w:val="single" w:sz="4" w:space="0" w:color="808080" w:themeColor="background1" w:themeShade="80"/>
              <w:bottom w:val="single" w:sz="4" w:space="0" w:color="808080" w:themeColor="background1" w:themeShade="80"/>
            </w:tcBorders>
            <w:vAlign w:val="center"/>
          </w:tcPr>
          <w:p w14:paraId="56E4F298" w14:textId="77777777" w:rsidR="00DF4B54" w:rsidRDefault="00DF4B54">
            <w:pPr>
              <w:pStyle w:val="BP3TableText"/>
              <w:rPr>
                <w:rFonts w:eastAsia="Arial"/>
              </w:rPr>
            </w:pPr>
            <w:r w:rsidRPr="49FB8600">
              <w:rPr>
                <w:rFonts w:eastAsia="Arial"/>
              </w:rPr>
              <w:t>$263.8</w:t>
            </w:r>
            <w:r w:rsidRPr="09A7B19D">
              <w:rPr>
                <w:rFonts w:eastAsia="Arial"/>
              </w:rPr>
              <w:t xml:space="preserve"> million </w:t>
            </w:r>
          </w:p>
        </w:tc>
        <w:tc>
          <w:tcPr>
            <w:tcW w:w="2126" w:type="dxa"/>
            <w:tcBorders>
              <w:top w:val="single" w:sz="4" w:space="0" w:color="808080" w:themeColor="background1" w:themeShade="80"/>
              <w:bottom w:val="single" w:sz="4" w:space="0" w:color="808080" w:themeColor="background1" w:themeShade="80"/>
            </w:tcBorders>
            <w:vAlign w:val="center"/>
          </w:tcPr>
          <w:p w14:paraId="283B95B3" w14:textId="77777777" w:rsidR="00DF4B54" w:rsidRDefault="00DF4B54">
            <w:pPr>
              <w:pStyle w:val="BP3TableText"/>
              <w:rPr>
                <w:rFonts w:eastAsia="Arial"/>
                <w:highlight w:val="yellow"/>
              </w:rPr>
            </w:pPr>
            <w:r w:rsidRPr="00EF22D4">
              <w:rPr>
                <w:rFonts w:eastAsia="Arial"/>
              </w:rPr>
              <w:t>$222.2 million</w:t>
            </w:r>
          </w:p>
        </w:tc>
      </w:tr>
      <w:tr w:rsidR="00DF4B54" w:rsidRPr="0099018D" w14:paraId="72ED62A4"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vAlign w:val="center"/>
          </w:tcPr>
          <w:p w14:paraId="187E8B21" w14:textId="77777777" w:rsidR="00DF4B54" w:rsidRDefault="00DF4B54">
            <w:pPr>
              <w:pStyle w:val="BP3TableTextHeading"/>
            </w:pPr>
            <w:r>
              <w:t xml:space="preserve">Griffith Hospital Redevelopment </w:t>
            </w:r>
          </w:p>
          <w:p w14:paraId="49AC27B0" w14:textId="5C66972B" w:rsidR="00DF4B54" w:rsidRPr="0087597E" w:rsidRDefault="00DF4B54">
            <w:pPr>
              <w:pStyle w:val="BP3TableText"/>
            </w:pPr>
            <w:r>
              <w:t xml:space="preserve">This redevelopment will allow delivery of all key clinical services at a single location in a new, purpose-designed health facility that also supports contemporary models of care. It will include construction of a new clinical services building featuring an </w:t>
            </w:r>
            <w:r w:rsidR="00A46035">
              <w:t>e</w:t>
            </w:r>
            <w:r>
              <w:t xml:space="preserve">mergency </w:t>
            </w:r>
            <w:r w:rsidR="00A46035">
              <w:t>d</w:t>
            </w:r>
            <w:r>
              <w:t xml:space="preserve">epartment, operating theatres, and medical imaging and new services including aged care and rehabilitation inpatient beds.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6C7B5557" w14:textId="77777777" w:rsidR="00DF4B54" w:rsidRPr="006E3346" w:rsidRDefault="00DF4B54">
            <w:pPr>
              <w:pStyle w:val="BP3TableText"/>
            </w:pPr>
            <w:r w:rsidRPr="006E3346">
              <w:rPr>
                <w:rFonts w:eastAsia="Arial"/>
              </w:rPr>
              <w:t>$250.0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285D29B" w14:textId="77777777" w:rsidR="00DF4B54" w:rsidRPr="00EF22D4" w:rsidRDefault="00DF4B54">
            <w:pPr>
              <w:pStyle w:val="BP3TableText"/>
              <w:rPr>
                <w:rFonts w:eastAsia="Arial"/>
              </w:rPr>
            </w:pPr>
            <w:r w:rsidRPr="00EF22D4">
              <w:rPr>
                <w:rFonts w:eastAsia="Arial"/>
              </w:rPr>
              <w:t>$76.4 million</w:t>
            </w:r>
          </w:p>
        </w:tc>
      </w:tr>
      <w:tr w:rsidR="00DF4B54" w:rsidRPr="0099018D" w14:paraId="36A454FA"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17EE21B8" w14:textId="77777777" w:rsidR="00DF4B54" w:rsidRPr="00332D30" w:rsidRDefault="00DF4B54">
            <w:pPr>
              <w:pStyle w:val="BP3TableTextHeading"/>
              <w:rPr>
                <w:b w:val="0"/>
                <w:bCs/>
              </w:rPr>
            </w:pPr>
            <w:r w:rsidRPr="0087597E">
              <w:t xml:space="preserve">Bathurst </w:t>
            </w:r>
            <w:r>
              <w:t>Hospital</w:t>
            </w:r>
            <w:r w:rsidRPr="0087597E">
              <w:t xml:space="preserve"> Redevelopment</w:t>
            </w:r>
            <w:r>
              <w:t xml:space="preserve"> </w:t>
            </w:r>
          </w:p>
          <w:p w14:paraId="2590584D" w14:textId="1CF0788E" w:rsidR="00DF4B54" w:rsidRPr="00882988" w:rsidRDefault="00DF4B54">
            <w:pPr>
              <w:pStyle w:val="BP3TableText"/>
            </w:pPr>
            <w:r w:rsidRPr="0087597E">
              <w:t xml:space="preserve">Redevelopment of the Bathurst </w:t>
            </w:r>
            <w:r>
              <w:t>Hospital</w:t>
            </w:r>
            <w:r w:rsidRPr="0087597E">
              <w:t xml:space="preserve"> </w:t>
            </w:r>
            <w:r>
              <w:t xml:space="preserve">will ensure the local community and wider Central West region have access to high quality care now and well into the future. </w:t>
            </w:r>
            <w:r w:rsidRPr="0087597E">
              <w:t>The redevelopment address</w:t>
            </w:r>
            <w:r>
              <w:t>es</w:t>
            </w:r>
            <w:r w:rsidRPr="0087597E">
              <w:t xml:space="preserve"> constraints of the current infrastructure and support</w:t>
            </w:r>
            <w:r w:rsidR="00D56A06">
              <w:t>s</w:t>
            </w:r>
            <w:r w:rsidRPr="0087597E">
              <w:t xml:space="preserve"> the implementation of contemporary models of care.</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2D984E40" w14:textId="77777777" w:rsidR="00DF4B54" w:rsidRPr="006E3346" w:rsidRDefault="00DF4B54">
            <w:pPr>
              <w:pStyle w:val="BP3TableText"/>
            </w:pPr>
            <w:r w:rsidRPr="006E3346">
              <w:t>$200.0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6FEC3A4" w14:textId="77777777" w:rsidR="00DF4B54" w:rsidRPr="006E3346" w:rsidRDefault="00DF4B54">
            <w:pPr>
              <w:pStyle w:val="BP3TableText"/>
            </w:pPr>
            <w:r w:rsidRPr="00490635">
              <w:t>$189.3 million</w:t>
            </w:r>
          </w:p>
        </w:tc>
      </w:tr>
      <w:tr w:rsidR="00DF4B54" w:rsidRPr="0099018D" w14:paraId="41AFA263"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595CD1F6" w14:textId="77777777" w:rsidR="00DF4B54" w:rsidRPr="00435E0E" w:rsidRDefault="00DF4B54">
            <w:pPr>
              <w:pStyle w:val="BP3TableTextHeading"/>
              <w:rPr>
                <w:b w:val="0"/>
              </w:rPr>
            </w:pPr>
            <w:r>
              <w:t xml:space="preserve">Sydney Biomedical Accelerator (SBA) as part of Tech Precinct </w:t>
            </w:r>
          </w:p>
          <w:p w14:paraId="58EFADB9" w14:textId="68F0B5FB" w:rsidR="00DF4B54" w:rsidRPr="00882988" w:rsidRDefault="00DF4B54">
            <w:pPr>
              <w:pStyle w:val="BP3TableText"/>
            </w:pPr>
            <w:r>
              <w:t xml:space="preserve">This is a co-funded partnership project between the Sydney Local Health District and the University of Sydney, comprising a state-of-the-art biomedical research complex spanning the Royal Prince Alfred Hospital and the University campuses. The SBA presents a landmark vision and delivery plan to transform the state’s biomedical research capabilities and accelerate innovation to tackle some of the most difficult and complex health challenges. The total </w:t>
            </w:r>
            <w:r w:rsidR="001B2847">
              <w:t>p</w:t>
            </w:r>
            <w:r>
              <w:t>roject is valued at $660</w:t>
            </w:r>
            <w:r w:rsidR="00283449">
              <w:t>.0</w:t>
            </w:r>
            <w:r>
              <w:t xml:space="preserve"> million.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7DE8667F" w14:textId="77777777" w:rsidR="00DF4B54" w:rsidRPr="006E3346" w:rsidRDefault="00DF4B54">
            <w:pPr>
              <w:pStyle w:val="BP3TableText"/>
            </w:pPr>
            <w:r w:rsidRPr="006E3346">
              <w:t>$150</w:t>
            </w:r>
            <w:r w:rsidRPr="006E3346">
              <w:rPr>
                <w:bCs/>
              </w:rPr>
              <w:t>.0</w:t>
            </w:r>
            <w:r w:rsidRPr="006E3346">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7B1239A" w14:textId="77777777" w:rsidR="00DF4B54" w:rsidRPr="006E3346" w:rsidRDefault="00DF4B54">
            <w:pPr>
              <w:pStyle w:val="BP3TableText"/>
            </w:pPr>
            <w:r w:rsidRPr="0093713C">
              <w:t>$142.0 million</w:t>
            </w:r>
          </w:p>
        </w:tc>
      </w:tr>
      <w:tr w:rsidR="00DF4B54" w14:paraId="26D0C215" w14:textId="77777777">
        <w:tblPrEx>
          <w:tblBorders>
            <w:bottom w:val="none" w:sz="0" w:space="0" w:color="auto"/>
            <w:insideH w:val="none" w:sz="0" w:space="0" w:color="auto"/>
          </w:tblBorders>
        </w:tblPrEx>
        <w:trPr>
          <w:cantSplit/>
          <w:trHeight w:val="300"/>
        </w:trPr>
        <w:tc>
          <w:tcPr>
            <w:tcW w:w="5529" w:type="dxa"/>
            <w:tcBorders>
              <w:top w:val="single" w:sz="4" w:space="0" w:color="808080" w:themeColor="background1" w:themeShade="80"/>
              <w:left w:val="nil"/>
              <w:bottom w:val="single" w:sz="4" w:space="0" w:color="808080" w:themeColor="background1" w:themeShade="80"/>
              <w:right w:val="nil"/>
            </w:tcBorders>
          </w:tcPr>
          <w:p w14:paraId="09F588D5" w14:textId="77777777" w:rsidR="00DF4B54" w:rsidRDefault="00DF4B54">
            <w:pPr>
              <w:pStyle w:val="BP3TableText"/>
              <w:rPr>
                <w:b/>
                <w:bCs/>
              </w:rPr>
            </w:pPr>
            <w:r w:rsidRPr="6A2BFB79">
              <w:rPr>
                <w:b/>
                <w:bCs/>
              </w:rPr>
              <w:t xml:space="preserve">Cessnock Hospital </w:t>
            </w:r>
            <w:r w:rsidRPr="5E722A5D">
              <w:rPr>
                <w:b/>
                <w:bCs/>
              </w:rPr>
              <w:t>Redevelopment</w:t>
            </w:r>
          </w:p>
          <w:p w14:paraId="2B8F1731" w14:textId="77777777" w:rsidR="00DF4B54" w:rsidRPr="6A2BFB79" w:rsidRDefault="00DF4B54">
            <w:pPr>
              <w:pStyle w:val="BP3TableText"/>
              <w:rPr>
                <w:b/>
                <w:bCs/>
              </w:rPr>
            </w:pPr>
            <w:r>
              <w:t>The project will deliver a</w:t>
            </w:r>
            <w:r w:rsidRPr="6A2BFB79">
              <w:rPr>
                <w:b/>
                <w:bCs/>
              </w:rPr>
              <w:t xml:space="preserve"> </w:t>
            </w:r>
            <w:r>
              <w:t>contemporary facility that supports the latest models of care and improves functionality in a welcoming environment, to meet the healthcare needs of the community now and into the future.</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2B79750A" w14:textId="77777777" w:rsidR="00DF4B54" w:rsidRDefault="00DF4B54">
            <w:pPr>
              <w:pStyle w:val="BP3TableText"/>
            </w:pPr>
            <w:r>
              <w:t>$138.0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D8BC9FC" w14:textId="77777777" w:rsidR="00DF4B54" w:rsidRDefault="00DF4B54">
            <w:pPr>
              <w:pStyle w:val="BP3TableText"/>
              <w:rPr>
                <w:highlight w:val="yellow"/>
              </w:rPr>
            </w:pPr>
            <w:r w:rsidRPr="00D02F21">
              <w:t>$134.0 million</w:t>
            </w:r>
          </w:p>
        </w:tc>
      </w:tr>
      <w:tr w:rsidR="00DF4B54" w14:paraId="34473AD2" w14:textId="77777777">
        <w:tblPrEx>
          <w:tblBorders>
            <w:bottom w:val="none" w:sz="0" w:space="0" w:color="auto"/>
            <w:insideH w:val="none" w:sz="0" w:space="0" w:color="auto"/>
          </w:tblBorders>
        </w:tblPrEx>
        <w:trPr>
          <w:cantSplit/>
          <w:trHeight w:val="300"/>
        </w:trPr>
        <w:tc>
          <w:tcPr>
            <w:tcW w:w="5529" w:type="dxa"/>
            <w:tcBorders>
              <w:top w:val="single" w:sz="4" w:space="0" w:color="808080" w:themeColor="background1" w:themeShade="80"/>
              <w:left w:val="nil"/>
              <w:bottom w:val="single" w:sz="4" w:space="0" w:color="808080" w:themeColor="background1" w:themeShade="80"/>
              <w:right w:val="nil"/>
            </w:tcBorders>
          </w:tcPr>
          <w:p w14:paraId="31B26B15" w14:textId="77777777" w:rsidR="00DF4B54" w:rsidRDefault="00DF4B54">
            <w:pPr>
              <w:pStyle w:val="BP3TableText"/>
              <w:rPr>
                <w:b/>
                <w:bCs/>
              </w:rPr>
            </w:pPr>
            <w:r w:rsidRPr="006F8FCE">
              <w:rPr>
                <w:b/>
                <w:bCs/>
              </w:rPr>
              <w:t>Blacktown and Mount Druitt Hospitals – Additional Beds</w:t>
            </w:r>
          </w:p>
          <w:p w14:paraId="24C2DB19" w14:textId="77777777" w:rsidR="00DF4B54" w:rsidRDefault="00DF4B54">
            <w:pPr>
              <w:pStyle w:val="BP3TableText"/>
              <w:rPr>
                <w:rFonts w:eastAsia="Arial"/>
                <w:b/>
                <w:bCs/>
                <w:color w:val="000000" w:themeColor="text1"/>
              </w:rPr>
            </w:pPr>
            <w:r>
              <w:t>Expansion of Blacktown and Mount Druitt Hospitals to increase bed capacity.</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625C1915" w14:textId="77777777" w:rsidR="00DF4B54" w:rsidRPr="00070C85" w:rsidRDefault="00DF4B54">
            <w:pPr>
              <w:pStyle w:val="BP3TableText"/>
            </w:pPr>
            <w:r w:rsidRPr="00070C85">
              <w:t>$120.0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23B3404" w14:textId="77777777" w:rsidR="00DF4B54" w:rsidRPr="00070C85" w:rsidRDefault="00DF4B54">
            <w:pPr>
              <w:pStyle w:val="BP3TableText"/>
            </w:pPr>
            <w:r w:rsidRPr="00070C85">
              <w:t>$119.9 million</w:t>
            </w:r>
          </w:p>
        </w:tc>
      </w:tr>
      <w:tr w:rsidR="00DF4B54" w14:paraId="0438971D" w14:textId="77777777">
        <w:tblPrEx>
          <w:tblBorders>
            <w:bottom w:val="none" w:sz="0" w:space="0" w:color="auto"/>
            <w:insideH w:val="none" w:sz="0" w:space="0" w:color="auto"/>
          </w:tblBorders>
        </w:tblPrEx>
        <w:trPr>
          <w:cantSplit/>
          <w:trHeight w:val="300"/>
        </w:trPr>
        <w:tc>
          <w:tcPr>
            <w:tcW w:w="5529" w:type="dxa"/>
            <w:tcBorders>
              <w:top w:val="single" w:sz="4" w:space="0" w:color="808080" w:themeColor="background1" w:themeShade="80"/>
              <w:left w:val="nil"/>
              <w:bottom w:val="single" w:sz="4" w:space="0" w:color="808080" w:themeColor="background1" w:themeShade="80"/>
              <w:right w:val="nil"/>
            </w:tcBorders>
          </w:tcPr>
          <w:p w14:paraId="2BA85B11" w14:textId="77777777" w:rsidR="00DF4B54" w:rsidRDefault="00DF4B54">
            <w:pPr>
              <w:pStyle w:val="BP3TableText"/>
              <w:rPr>
                <w:b/>
                <w:bCs/>
              </w:rPr>
            </w:pPr>
            <w:r w:rsidRPr="09C77207">
              <w:rPr>
                <w:b/>
                <w:bCs/>
              </w:rPr>
              <w:lastRenderedPageBreak/>
              <w:t xml:space="preserve">Moree Hospital </w:t>
            </w:r>
            <w:r w:rsidRPr="7A137F59">
              <w:rPr>
                <w:b/>
                <w:bCs/>
              </w:rPr>
              <w:t>Redevelopment</w:t>
            </w:r>
          </w:p>
          <w:p w14:paraId="74BA5E4F" w14:textId="4E0CC457" w:rsidR="00DF4B54" w:rsidRDefault="00DF4B54">
            <w:pPr>
              <w:pStyle w:val="BP3TableText"/>
            </w:pPr>
            <w:r>
              <w:t xml:space="preserve">The </w:t>
            </w:r>
            <w:r w:rsidR="009950AC">
              <w:t>r</w:t>
            </w:r>
            <w:r>
              <w:t xml:space="preserve">edevelopment will deliver a </w:t>
            </w:r>
            <w:proofErr w:type="gramStart"/>
            <w:r>
              <w:t>new acute services</w:t>
            </w:r>
            <w:proofErr w:type="gramEnd"/>
            <w:r>
              <w:t xml:space="preserve"> building that will house a new emergency department and operating theatre, medical imaging department, maternity and birthing suite, inpatient unit, and pathology department. The redevelopment also includes a light refurbishment of existing infrastructure for community health and outpatient services.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2CC0F350" w14:textId="77777777" w:rsidR="00DF4B54" w:rsidRDefault="00DF4B54">
            <w:pPr>
              <w:pStyle w:val="BP3TableText"/>
            </w:pPr>
            <w:r>
              <w:t>$105.0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1430C39" w14:textId="77777777" w:rsidR="00DF4B54" w:rsidRDefault="00DF4B54">
            <w:pPr>
              <w:pStyle w:val="BP3TableText"/>
              <w:rPr>
                <w:highlight w:val="yellow"/>
              </w:rPr>
            </w:pPr>
            <w:r w:rsidRPr="0031135D">
              <w:t>$91.2 million</w:t>
            </w:r>
          </w:p>
        </w:tc>
      </w:tr>
      <w:tr w:rsidR="00DF4B54" w14:paraId="3785F5AB" w14:textId="77777777">
        <w:tblPrEx>
          <w:tblBorders>
            <w:bottom w:val="none" w:sz="0" w:space="0" w:color="auto"/>
            <w:insideH w:val="none" w:sz="0" w:space="0" w:color="auto"/>
          </w:tblBorders>
        </w:tblPrEx>
        <w:trPr>
          <w:cantSplit/>
          <w:trHeight w:val="300"/>
        </w:trPr>
        <w:tc>
          <w:tcPr>
            <w:tcW w:w="5529" w:type="dxa"/>
            <w:tcBorders>
              <w:top w:val="single" w:sz="4" w:space="0" w:color="808080" w:themeColor="background1" w:themeShade="80"/>
              <w:left w:val="nil"/>
              <w:bottom w:val="single" w:sz="4" w:space="0" w:color="808080" w:themeColor="background1" w:themeShade="80"/>
              <w:right w:val="nil"/>
            </w:tcBorders>
          </w:tcPr>
          <w:p w14:paraId="0A09F40E" w14:textId="77777777" w:rsidR="00DF4B54" w:rsidRDefault="00DF4B54">
            <w:pPr>
              <w:pStyle w:val="BP3TableText"/>
              <w:rPr>
                <w:b/>
                <w:bCs/>
              </w:rPr>
            </w:pPr>
            <w:r w:rsidRPr="0117B6C6">
              <w:rPr>
                <w:b/>
                <w:bCs/>
              </w:rPr>
              <w:t xml:space="preserve">Temora Hospital </w:t>
            </w:r>
            <w:r w:rsidRPr="6A5819F1">
              <w:rPr>
                <w:b/>
                <w:bCs/>
              </w:rPr>
              <w:t>Redevelopment</w:t>
            </w:r>
          </w:p>
          <w:p w14:paraId="66FA2C5D" w14:textId="6A4449FB" w:rsidR="00DF4B54" w:rsidRDefault="00DF4B54" w:rsidP="00C8304C">
            <w:pPr>
              <w:pStyle w:val="BP3TableText"/>
              <w:rPr>
                <w:b/>
                <w:bCs/>
              </w:rPr>
            </w:pPr>
            <w:r>
              <w:t>The Redevelopment will p</w:t>
            </w:r>
            <w:r w:rsidRPr="00050246">
              <w:t>rovide the community with access to a new and modern hospital which integrates all services under one roof from the acute and non-hospital settings such as inpatient care, maternity services, surgical services, community health</w:t>
            </w:r>
            <w:r>
              <w:t xml:space="preserve"> and outpatient</w:t>
            </w:r>
            <w:r w:rsidRPr="00050246">
              <w:t xml:space="preserve"> </w:t>
            </w:r>
            <w:r>
              <w:t>services</w:t>
            </w:r>
            <w:r w:rsidRPr="00050246">
              <w:t xml:space="preserve">.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2684DF8D" w14:textId="77777777" w:rsidR="00DF4B54" w:rsidRDefault="00DF4B54">
            <w:pPr>
              <w:pStyle w:val="BP3TableText"/>
            </w:pPr>
            <w:r>
              <w:t>$95.0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280F00D" w14:textId="77777777" w:rsidR="00DF4B54" w:rsidRDefault="00DF4B54">
            <w:pPr>
              <w:pStyle w:val="BP3TableText"/>
              <w:rPr>
                <w:highlight w:val="yellow"/>
              </w:rPr>
            </w:pPr>
            <w:r w:rsidRPr="009A4895">
              <w:t>$90.9 million</w:t>
            </w:r>
          </w:p>
        </w:tc>
      </w:tr>
    </w:tbl>
    <w:p w14:paraId="72DBA105" w14:textId="77777777" w:rsidR="006A3AD0" w:rsidRDefault="006A3AD0" w:rsidP="006A3AD0"/>
    <w:p w14:paraId="292E7DE2" w14:textId="0AF4F805" w:rsidR="00DF4B54" w:rsidRDefault="00DF4B54" w:rsidP="00737CDB">
      <w:pPr>
        <w:pStyle w:val="BodyText"/>
      </w:pPr>
      <w:r w:rsidRPr="00BE3685">
        <w:t xml:space="preserve">Pages </w:t>
      </w:r>
      <w:r>
        <w:t>4</w:t>
      </w:r>
      <w:r w:rsidRPr="00BE3685">
        <w:t>-</w:t>
      </w:r>
      <w:r w:rsidR="00B41754">
        <w:t>32</w:t>
      </w:r>
      <w:r w:rsidRPr="00BE3685">
        <w:t xml:space="preserve"> to </w:t>
      </w:r>
      <w:r>
        <w:t>4</w:t>
      </w:r>
      <w:r w:rsidRPr="00BE3685">
        <w:t>-</w:t>
      </w:r>
      <w:r w:rsidR="00B41754">
        <w:t>37</w:t>
      </w:r>
      <w:r w:rsidRPr="00BE3685">
        <w:t xml:space="preserve"> of Chapter </w:t>
      </w:r>
      <w:r>
        <w:t>4</w:t>
      </w:r>
      <w:r w:rsidRPr="00BE3685">
        <w:t xml:space="preserve"> of this </w:t>
      </w:r>
      <w:r w:rsidRPr="002A2780">
        <w:rPr>
          <w:i/>
        </w:rPr>
        <w:t>Infrastructure Statement</w:t>
      </w:r>
      <w:r w:rsidRPr="00BE3685">
        <w:t xml:space="preserve"> list the major capital projects and minor works for </w:t>
      </w:r>
      <w:r>
        <w:t xml:space="preserve">the </w:t>
      </w:r>
      <w:proofErr w:type="gramStart"/>
      <w:r>
        <w:t>Health</w:t>
      </w:r>
      <w:proofErr w:type="gramEnd"/>
      <w:r>
        <w:t xml:space="preserve"> agencies</w:t>
      </w:r>
      <w:r w:rsidRPr="00BE3685">
        <w:t>, including the ETC, estimated expenditure to 30 June 202</w:t>
      </w:r>
      <w:r>
        <w:t>4</w:t>
      </w:r>
      <w:r w:rsidRPr="00BE3685">
        <w:t>, and 202</w:t>
      </w:r>
      <w:r>
        <w:t>4</w:t>
      </w:r>
      <w:r w:rsidRPr="00BE3685">
        <w:t>-2</w:t>
      </w:r>
      <w:r>
        <w:t>5</w:t>
      </w:r>
      <w:r w:rsidRPr="00BE3685">
        <w:t xml:space="preserve"> allocation.</w:t>
      </w:r>
    </w:p>
    <w:p w14:paraId="584C4EE4" w14:textId="77777777" w:rsidR="00DF4B54" w:rsidRPr="00744D17" w:rsidRDefault="00DF4B54" w:rsidP="00F62930">
      <w:pPr>
        <w:pStyle w:val="BP3Heading2"/>
        <w:pageBreakBefore/>
        <w:ind w:left="851" w:hanging="851"/>
      </w:pPr>
      <w:r>
        <w:lastRenderedPageBreak/>
        <w:t>Jobs and Tourism</w:t>
      </w:r>
    </w:p>
    <w:tbl>
      <w:tblPr>
        <w:tblpPr w:leftFromText="180" w:rightFromText="180" w:vertAnchor="text" w:horzAnchor="margin" w:tblpXSpec="right" w:tblpY="159"/>
        <w:tblW w:w="1307" w:type="pct"/>
        <w:shd w:val="clear" w:color="auto" w:fill="F2F2F2" w:themeFill="background1" w:themeFillShade="F2"/>
        <w:tblLayout w:type="fixed"/>
        <w:tblCellMar>
          <w:left w:w="115" w:type="dxa"/>
          <w:right w:w="115" w:type="dxa"/>
        </w:tblCellMar>
        <w:tblLook w:val="04A0" w:firstRow="1" w:lastRow="0" w:firstColumn="1" w:lastColumn="0" w:noHBand="0" w:noVBand="1"/>
        <w:tblCaption w:val="Customer Service Cluster"/>
      </w:tblPr>
      <w:tblGrid>
        <w:gridCol w:w="1134"/>
        <w:gridCol w:w="1386"/>
      </w:tblGrid>
      <w:tr w:rsidR="00DF4B54" w:rsidRPr="0099018D" w14:paraId="4B0FF51D" w14:textId="77777777">
        <w:trPr>
          <w:cantSplit/>
          <w:trHeight w:val="784"/>
        </w:trPr>
        <w:tc>
          <w:tcPr>
            <w:tcW w:w="1134" w:type="dxa"/>
            <w:shd w:val="clear" w:color="auto" w:fill="F2F2F2" w:themeFill="background1" w:themeFillShade="F2"/>
            <w:vAlign w:val="center"/>
          </w:tcPr>
          <w:p w14:paraId="027B67B5" w14:textId="77777777" w:rsidR="00DF4B54" w:rsidRPr="00873988" w:rsidRDefault="00DF4B54">
            <w:pPr>
              <w:rPr>
                <w:rFonts w:eastAsiaTheme="minorEastAsia" w:cs="Lucida Sans"/>
                <w:sz w:val="18"/>
                <w:szCs w:val="18"/>
                <w:highlight w:val="yellow"/>
              </w:rPr>
            </w:pPr>
            <w:r w:rsidRPr="00386D40">
              <w:rPr>
                <w:rFonts w:eastAsiaTheme="minorEastAsia" w:cs="Lucida Sans"/>
                <w:sz w:val="18"/>
                <w:szCs w:val="18"/>
              </w:rPr>
              <w:t>$908.6 million</w:t>
            </w:r>
          </w:p>
        </w:tc>
        <w:tc>
          <w:tcPr>
            <w:tcW w:w="1386" w:type="dxa"/>
            <w:shd w:val="clear" w:color="auto" w:fill="F2F2F2" w:themeFill="background1" w:themeFillShade="F2"/>
            <w:vAlign w:val="center"/>
          </w:tcPr>
          <w:p w14:paraId="53464D4A" w14:textId="77777777" w:rsidR="00DF4B54" w:rsidRPr="005638DF" w:rsidRDefault="00DF4B54">
            <w:pPr>
              <w:rPr>
                <w:rFonts w:eastAsiaTheme="minorHAnsi" w:cs="Lucida Sans"/>
                <w:sz w:val="18"/>
                <w:szCs w:val="18"/>
              </w:rPr>
            </w:pPr>
            <w:r w:rsidRPr="005638DF">
              <w:rPr>
                <w:rFonts w:eastAsiaTheme="minorHAnsi" w:cs="Lucida Sans"/>
                <w:sz w:val="18"/>
                <w:szCs w:val="18"/>
              </w:rPr>
              <w:t>Capital Expenditure to 202</w:t>
            </w:r>
            <w:r>
              <w:rPr>
                <w:rFonts w:eastAsiaTheme="minorHAnsi" w:cs="Lucida Sans"/>
                <w:sz w:val="18"/>
                <w:szCs w:val="18"/>
              </w:rPr>
              <w:t>7</w:t>
            </w:r>
            <w:r w:rsidRPr="005638DF">
              <w:rPr>
                <w:rFonts w:eastAsiaTheme="minorHAnsi" w:cs="Lucida Sans"/>
                <w:sz w:val="18"/>
                <w:szCs w:val="18"/>
              </w:rPr>
              <w:t>-2</w:t>
            </w:r>
            <w:r>
              <w:rPr>
                <w:rFonts w:eastAsiaTheme="minorHAnsi" w:cs="Lucida Sans"/>
                <w:sz w:val="18"/>
                <w:szCs w:val="18"/>
              </w:rPr>
              <w:t>8</w:t>
            </w:r>
          </w:p>
        </w:tc>
      </w:tr>
      <w:tr w:rsidR="00DF4B54" w:rsidRPr="0099018D" w14:paraId="3F50EF78" w14:textId="77777777">
        <w:trPr>
          <w:cantSplit/>
          <w:trHeight w:val="784"/>
        </w:trPr>
        <w:tc>
          <w:tcPr>
            <w:tcW w:w="1134" w:type="dxa"/>
            <w:shd w:val="clear" w:color="auto" w:fill="F2F2F2" w:themeFill="background1" w:themeFillShade="F2"/>
            <w:vAlign w:val="center"/>
          </w:tcPr>
          <w:p w14:paraId="3E3B333A" w14:textId="77777777" w:rsidR="00DF4B54" w:rsidRPr="00873988" w:rsidRDefault="00DF4B54">
            <w:pPr>
              <w:rPr>
                <w:rFonts w:eastAsiaTheme="minorEastAsia" w:cs="Lucida Sans"/>
                <w:sz w:val="18"/>
                <w:szCs w:val="18"/>
                <w:highlight w:val="yellow"/>
              </w:rPr>
            </w:pPr>
            <w:r w:rsidRPr="002A172F">
              <w:rPr>
                <w:rFonts w:eastAsiaTheme="minorEastAsia" w:cs="Lucida Sans"/>
                <w:sz w:val="18"/>
                <w:szCs w:val="18"/>
              </w:rPr>
              <w:t>$522.3 million</w:t>
            </w:r>
          </w:p>
        </w:tc>
        <w:tc>
          <w:tcPr>
            <w:tcW w:w="1386" w:type="dxa"/>
            <w:shd w:val="clear" w:color="auto" w:fill="F2F2F2" w:themeFill="background1" w:themeFillShade="F2"/>
            <w:vAlign w:val="center"/>
          </w:tcPr>
          <w:p w14:paraId="0028FBCF" w14:textId="5272466E" w:rsidR="00DF4B54" w:rsidRPr="005638DF" w:rsidRDefault="00DF4B54">
            <w:pPr>
              <w:rPr>
                <w:rFonts w:eastAsiaTheme="minorEastAsia" w:cs="Lucida Sans"/>
                <w:sz w:val="18"/>
                <w:szCs w:val="18"/>
              </w:rPr>
            </w:pPr>
            <w:r w:rsidRPr="7140D684">
              <w:rPr>
                <w:rFonts w:eastAsiaTheme="minorEastAsia" w:cs="Lucida Sans"/>
                <w:sz w:val="18"/>
                <w:szCs w:val="18"/>
              </w:rPr>
              <w:t>Capital</w:t>
            </w:r>
            <w:r>
              <w:br/>
            </w:r>
            <w:r w:rsidRPr="7140D684">
              <w:rPr>
                <w:rFonts w:eastAsiaTheme="minorEastAsia" w:cs="Lucida Sans"/>
                <w:sz w:val="18"/>
                <w:szCs w:val="18"/>
              </w:rPr>
              <w:t>Expenditure</w:t>
            </w:r>
            <w:r>
              <w:br/>
            </w:r>
            <w:r w:rsidRPr="7140D684">
              <w:rPr>
                <w:rFonts w:eastAsiaTheme="minorEastAsia" w:cs="Lucida Sans"/>
                <w:sz w:val="18"/>
                <w:szCs w:val="18"/>
              </w:rPr>
              <w:t>2024-25</w:t>
            </w:r>
          </w:p>
        </w:tc>
      </w:tr>
    </w:tbl>
    <w:p w14:paraId="1EFF9C13" w14:textId="0504C8C0" w:rsidR="00DF4B54" w:rsidRDefault="00DF4B54" w:rsidP="00737CDB">
      <w:pPr>
        <w:pStyle w:val="BodyText"/>
      </w:pPr>
      <w:r>
        <w:rPr>
          <w:noProof/>
        </w:rPr>
        <w:drawing>
          <wp:anchor distT="0" distB="0" distL="114300" distR="114300" simplePos="0" relativeHeight="251658247" behindDoc="1" locked="0" layoutInCell="1" allowOverlap="1" wp14:anchorId="4F4E031E" wp14:editId="7EDA7055">
            <wp:simplePos x="0" y="0"/>
            <wp:positionH relativeFrom="margin">
              <wp:posOffset>7620</wp:posOffset>
            </wp:positionH>
            <wp:positionV relativeFrom="paragraph">
              <wp:posOffset>90170</wp:posOffset>
            </wp:positionV>
            <wp:extent cx="716915" cy="716915"/>
            <wp:effectExtent l="0" t="0" r="6985" b="6985"/>
            <wp:wrapTight wrapText="bothSides">
              <wp:wrapPolygon edited="0">
                <wp:start x="5740" y="0"/>
                <wp:lineTo x="0" y="4018"/>
                <wp:lineTo x="0" y="14923"/>
                <wp:lineTo x="1722" y="18367"/>
                <wp:lineTo x="5166" y="21236"/>
                <wp:lineTo x="5740" y="21236"/>
                <wp:lineTo x="15497" y="21236"/>
                <wp:lineTo x="16071" y="21236"/>
                <wp:lineTo x="19515" y="18367"/>
                <wp:lineTo x="21236" y="14923"/>
                <wp:lineTo x="21236" y="4018"/>
                <wp:lineTo x="15497" y="0"/>
                <wp:lineTo x="574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716915" cy="716915"/>
                    </a:xfrm>
                    <a:prstGeom prst="rect">
                      <a:avLst/>
                    </a:prstGeom>
                  </pic:spPr>
                </pic:pic>
              </a:graphicData>
            </a:graphic>
            <wp14:sizeRelH relativeFrom="margin">
              <wp14:pctWidth>0</wp14:pctWidth>
            </wp14:sizeRelH>
            <wp14:sizeRelV relativeFrom="margin">
              <wp14:pctHeight>0</wp14:pctHeight>
            </wp14:sizeRelV>
          </wp:anchor>
        </w:drawing>
      </w:r>
      <w:r>
        <w:t>The Jobs and Tourism portfolio comprises the State’s key cultural</w:t>
      </w:r>
      <w:r w:rsidDel="00F9026F">
        <w:t xml:space="preserve">, </w:t>
      </w:r>
      <w:r>
        <w:t xml:space="preserve">hospitality, entertainment, and tourism agencies. Together, these agencies drive initiatives to promote economic growth in New South Wales by creating jobs and leveraging investment in the arts, </w:t>
      </w:r>
      <w:proofErr w:type="gramStart"/>
      <w:r>
        <w:t>entertainment</w:t>
      </w:r>
      <w:proofErr w:type="gramEnd"/>
      <w:r>
        <w:t xml:space="preserve"> and tourism sectors.</w:t>
      </w:r>
    </w:p>
    <w:p w14:paraId="4F133FB8" w14:textId="23962F9D" w:rsidR="00DF4B54" w:rsidRPr="0099018D" w:rsidRDefault="00DF4B54" w:rsidP="00737CDB">
      <w:pPr>
        <w:pStyle w:val="BodyText"/>
      </w:pPr>
      <w:r>
        <w:t xml:space="preserve">This Budget includes capital investment </w:t>
      </w:r>
      <w:r w:rsidRPr="00C51347">
        <w:t>of $908</w:t>
      </w:r>
      <w:r w:rsidRPr="00386D40">
        <w:t>.6 million</w:t>
      </w:r>
      <w:r>
        <w:t xml:space="preserve"> in Jobs and Tourism over the four years to 2027-28. These initiatives will continue to build the State’s visitor economy and attract investment in key industries, driving ongoing prosperity in New South Wales.</w:t>
      </w:r>
    </w:p>
    <w:p w14:paraId="3080663D" w14:textId="77777777" w:rsidR="00DF4B54" w:rsidRPr="00C32F9F" w:rsidRDefault="00DF4B54" w:rsidP="00164BE1">
      <w:pPr>
        <w:widowControl w:val="0"/>
        <w:numPr>
          <w:ilvl w:val="0"/>
          <w:numId w:val="7"/>
        </w:numPr>
        <w:spacing w:before="240" w:after="120"/>
        <w:ind w:left="1418" w:hanging="1418"/>
        <w:outlineLvl w:val="2"/>
        <w:rPr>
          <w:rFonts w:eastAsia="Times New Roman" w:cs="Times New Roman"/>
          <w:bCs/>
          <w:i/>
          <w:color w:val="4F4F4F"/>
          <w:kern w:val="28"/>
          <w:sz w:val="22"/>
          <w:szCs w:val="22"/>
          <w:lang w:val="en-US"/>
        </w:rPr>
      </w:pPr>
      <w:r w:rsidRPr="00C32F9F">
        <w:rPr>
          <w:rFonts w:eastAsia="Times New Roman" w:cs="Times New Roman"/>
          <w:bCs/>
          <w:i/>
          <w:color w:val="4F4F4F"/>
          <w:kern w:val="28"/>
          <w:sz w:val="22"/>
          <w:szCs w:val="22"/>
          <w:lang w:val="en-US"/>
        </w:rPr>
        <w:t xml:space="preserve">Key new Jobs and Tourism projects commencing in 2024-25 included in this </w:t>
      </w:r>
      <w:proofErr w:type="gramStart"/>
      <w:r w:rsidRPr="00C32F9F">
        <w:rPr>
          <w:rFonts w:eastAsia="Times New Roman" w:cs="Times New Roman"/>
          <w:bCs/>
          <w:i/>
          <w:color w:val="4F4F4F"/>
          <w:kern w:val="28"/>
          <w:sz w:val="22"/>
          <w:szCs w:val="22"/>
          <w:lang w:val="en-US"/>
        </w:rPr>
        <w:t>Budget</w:t>
      </w:r>
      <w:proofErr w:type="gramEnd"/>
    </w:p>
    <w:tbl>
      <w:tblPr>
        <w:tblW w:w="0" w:type="auto"/>
        <w:tblBorders>
          <w:bottom w:val="single" w:sz="4" w:space="0" w:color="auto"/>
          <w:insideH w:val="single" w:sz="4" w:space="0" w:color="auto"/>
        </w:tblBorders>
        <w:tblLayout w:type="fixed"/>
        <w:tblLook w:val="04A0" w:firstRow="1" w:lastRow="0" w:firstColumn="1" w:lastColumn="0" w:noHBand="0" w:noVBand="1"/>
        <w:tblCaption w:val="Table 2.11: Key new Jobs and Tourism projects commencing in 2024-25 included in this Budget"/>
        <w:tblDescription w:val="Table 2.11: Key new Jobs and Tourism projects commencing in 2024-25 included in this Budget"/>
      </w:tblPr>
      <w:tblGrid>
        <w:gridCol w:w="5534"/>
        <w:gridCol w:w="1979"/>
        <w:gridCol w:w="2126"/>
      </w:tblGrid>
      <w:tr w:rsidR="00DF4B54" w:rsidRPr="006F3F44" w14:paraId="59A1FFA3" w14:textId="77777777">
        <w:trPr>
          <w:cantSplit/>
          <w:trHeight w:val="305"/>
          <w:tblHeader/>
        </w:trPr>
        <w:tc>
          <w:tcPr>
            <w:tcW w:w="5534" w:type="dxa"/>
            <w:tcBorders>
              <w:top w:val="nil"/>
              <w:left w:val="nil"/>
              <w:bottom w:val="nil"/>
            </w:tcBorders>
            <w:shd w:val="clear" w:color="auto" w:fill="EBEBEB"/>
            <w:vAlign w:val="center"/>
          </w:tcPr>
          <w:p w14:paraId="48DEF752" w14:textId="77777777" w:rsidR="00DF4B54" w:rsidRPr="006F3F44" w:rsidRDefault="00DF4B54">
            <w:pPr>
              <w:pStyle w:val="BP3TableTextHeading"/>
              <w:rPr>
                <w:b w:val="0"/>
                <w:bCs/>
              </w:rPr>
            </w:pPr>
            <w:r w:rsidRPr="006F3F44">
              <w:rPr>
                <w:b w:val="0"/>
                <w:bCs/>
              </w:rPr>
              <w:t>Project</w:t>
            </w:r>
          </w:p>
        </w:tc>
        <w:tc>
          <w:tcPr>
            <w:tcW w:w="1979" w:type="dxa"/>
            <w:tcBorders>
              <w:top w:val="nil"/>
              <w:bottom w:val="nil"/>
            </w:tcBorders>
            <w:shd w:val="clear" w:color="auto" w:fill="EBEBEB"/>
            <w:vAlign w:val="center"/>
          </w:tcPr>
          <w:p w14:paraId="2CC2D15E" w14:textId="77777777" w:rsidR="00DF4B54" w:rsidRPr="006F3F44" w:rsidRDefault="00DF4B54">
            <w:pPr>
              <w:pStyle w:val="BP3TableTextHeading"/>
              <w:rPr>
                <w:b w:val="0"/>
                <w:bCs/>
              </w:rPr>
            </w:pPr>
            <w:r w:rsidRPr="006F3F44">
              <w:rPr>
                <w:b w:val="0"/>
                <w:bCs/>
              </w:rPr>
              <w:t>Estimated total cost</w:t>
            </w:r>
          </w:p>
        </w:tc>
        <w:tc>
          <w:tcPr>
            <w:tcW w:w="2126" w:type="dxa"/>
            <w:tcBorders>
              <w:top w:val="nil"/>
              <w:bottom w:val="nil"/>
              <w:right w:val="nil"/>
            </w:tcBorders>
            <w:shd w:val="clear" w:color="auto" w:fill="EBEBEB"/>
            <w:vAlign w:val="center"/>
          </w:tcPr>
          <w:p w14:paraId="48E6CF0D" w14:textId="77777777" w:rsidR="00DF4B54" w:rsidRPr="006F3F44" w:rsidRDefault="00DF4B54">
            <w:pPr>
              <w:pStyle w:val="BP3TableTextHeading"/>
              <w:jc w:val="center"/>
              <w:rPr>
                <w:b w:val="0"/>
                <w:bCs/>
              </w:rPr>
            </w:pPr>
            <w:r w:rsidRPr="006F3F44">
              <w:rPr>
                <w:b w:val="0"/>
                <w:bCs/>
              </w:rPr>
              <w:t>Expenditure over four years to 202</w:t>
            </w:r>
            <w:r>
              <w:rPr>
                <w:b w:val="0"/>
                <w:bCs/>
              </w:rPr>
              <w:t>7</w:t>
            </w:r>
            <w:r w:rsidRPr="006F3F44">
              <w:rPr>
                <w:b w:val="0"/>
                <w:bCs/>
              </w:rPr>
              <w:t>-</w:t>
            </w:r>
            <w:r w:rsidRPr="006F3F44" w:rsidDel="005567F6">
              <w:rPr>
                <w:b w:val="0"/>
                <w:bCs/>
              </w:rPr>
              <w:t>2</w:t>
            </w:r>
            <w:r>
              <w:rPr>
                <w:b w:val="0"/>
                <w:bCs/>
              </w:rPr>
              <w:t>8</w:t>
            </w:r>
          </w:p>
        </w:tc>
      </w:tr>
      <w:tr w:rsidR="00DF4B54" w14:paraId="5C499039" w14:textId="77777777">
        <w:trPr>
          <w:cantSplit/>
          <w:trHeight w:val="305"/>
        </w:trPr>
        <w:tc>
          <w:tcPr>
            <w:tcW w:w="5534" w:type="dxa"/>
            <w:tcBorders>
              <w:top w:val="nil"/>
              <w:bottom w:val="single" w:sz="4" w:space="0" w:color="808080" w:themeColor="background1" w:themeShade="80"/>
            </w:tcBorders>
          </w:tcPr>
          <w:p w14:paraId="36D8E8DB" w14:textId="53AD66E9" w:rsidR="00DF4B54" w:rsidRPr="009B5E32" w:rsidRDefault="00DF4B54">
            <w:pPr>
              <w:pStyle w:val="BP3TableTextHeading"/>
            </w:pPr>
            <w:r>
              <w:t>State Library NSW Critical Backlog Maintenance</w:t>
            </w:r>
          </w:p>
          <w:p w14:paraId="3A69EED4" w14:textId="77777777" w:rsidR="00DF4B54" w:rsidRPr="00E10823" w:rsidRDefault="00DF4B54">
            <w:pPr>
              <w:pStyle w:val="BP3TableText"/>
            </w:pPr>
            <w:r>
              <w:t xml:space="preserve">Critical works to deliver improvement to </w:t>
            </w:r>
            <w:r w:rsidRPr="009462EC">
              <w:t>safety, compliance and security issues</w:t>
            </w:r>
            <w:r>
              <w:t xml:space="preserve"> required</w:t>
            </w:r>
            <w:r w:rsidRPr="009462EC">
              <w:t xml:space="preserve"> </w:t>
            </w:r>
            <w:r>
              <w:t>across the State Library’s asset portfolio.</w:t>
            </w:r>
          </w:p>
        </w:tc>
        <w:tc>
          <w:tcPr>
            <w:tcW w:w="1979" w:type="dxa"/>
            <w:tcBorders>
              <w:top w:val="nil"/>
              <w:bottom w:val="single" w:sz="4" w:space="0" w:color="808080" w:themeColor="background1" w:themeShade="80"/>
            </w:tcBorders>
            <w:vAlign w:val="center"/>
          </w:tcPr>
          <w:p w14:paraId="0CFC099E" w14:textId="77777777" w:rsidR="00DF4B54" w:rsidRDefault="00DF4B54">
            <w:pPr>
              <w:pStyle w:val="BP3TableText"/>
            </w:pPr>
            <w:r w:rsidRPr="0029469F">
              <w:t>$</w:t>
            </w:r>
            <w:r>
              <w:t>2.3</w:t>
            </w:r>
            <w:r w:rsidRPr="0029469F">
              <w:t xml:space="preserve"> million</w:t>
            </w:r>
          </w:p>
        </w:tc>
        <w:tc>
          <w:tcPr>
            <w:tcW w:w="2126" w:type="dxa"/>
            <w:tcBorders>
              <w:top w:val="nil"/>
              <w:bottom w:val="single" w:sz="4" w:space="0" w:color="808080" w:themeColor="background1" w:themeShade="80"/>
            </w:tcBorders>
            <w:vAlign w:val="center"/>
          </w:tcPr>
          <w:p w14:paraId="3C09BAA1" w14:textId="3E51E06C" w:rsidR="00DF4B54" w:rsidRDefault="00DF4B54">
            <w:pPr>
              <w:pStyle w:val="BP3TableText"/>
            </w:pPr>
            <w:r w:rsidRPr="0029469F">
              <w:t>$</w:t>
            </w:r>
            <w:r>
              <w:t>2.3</w:t>
            </w:r>
            <w:r w:rsidRPr="0029469F">
              <w:t xml:space="preserve"> million</w:t>
            </w:r>
          </w:p>
        </w:tc>
      </w:tr>
      <w:tr w:rsidR="00DF4B54" w14:paraId="3A5E25E8" w14:textId="77777777">
        <w:trPr>
          <w:cantSplit/>
          <w:trHeight w:val="305"/>
        </w:trPr>
        <w:tc>
          <w:tcPr>
            <w:tcW w:w="5534" w:type="dxa"/>
            <w:tcBorders>
              <w:top w:val="single" w:sz="4" w:space="0" w:color="808080" w:themeColor="background1" w:themeShade="80"/>
              <w:bottom w:val="single" w:sz="4" w:space="0" w:color="808080" w:themeColor="background1" w:themeShade="80"/>
            </w:tcBorders>
          </w:tcPr>
          <w:p w14:paraId="0D2EBD77" w14:textId="77777777" w:rsidR="00DF4B54" w:rsidRDefault="00DF4B54">
            <w:pPr>
              <w:pStyle w:val="BP3TableTextHeading"/>
            </w:pPr>
            <w:r w:rsidRPr="00937A1D">
              <w:t>Sydney Observatory Essential Heritage Works</w:t>
            </w:r>
          </w:p>
          <w:p w14:paraId="55274124" w14:textId="77777777" w:rsidR="00DF4B54" w:rsidRDefault="00DF4B54">
            <w:pPr>
              <w:pStyle w:val="BP3TableTextHeading"/>
            </w:pPr>
            <w:r>
              <w:rPr>
                <w:b w:val="0"/>
                <w:bCs/>
              </w:rPr>
              <w:t xml:space="preserve">Critical works to </w:t>
            </w:r>
            <w:r w:rsidRPr="00E77068">
              <w:rPr>
                <w:b w:val="0"/>
              </w:rPr>
              <w:t>support the</w:t>
            </w:r>
            <w:r>
              <w:rPr>
                <w:b w:val="0"/>
                <w:bCs/>
              </w:rPr>
              <w:t xml:space="preserve"> conservation and</w:t>
            </w:r>
            <w:r w:rsidRPr="00E77068">
              <w:rPr>
                <w:b w:val="0"/>
              </w:rPr>
              <w:t xml:space="preserve"> </w:t>
            </w:r>
            <w:r>
              <w:rPr>
                <w:b w:val="0"/>
                <w:bCs/>
              </w:rPr>
              <w:t>preservation</w:t>
            </w:r>
            <w:r w:rsidRPr="00E77068">
              <w:rPr>
                <w:b w:val="0"/>
              </w:rPr>
              <w:t xml:space="preserve"> of the Sydney Observatory</w:t>
            </w:r>
            <w:r>
              <w:rPr>
                <w:b w:val="0"/>
                <w:bCs/>
              </w:rPr>
              <w:t>.</w:t>
            </w:r>
          </w:p>
        </w:tc>
        <w:tc>
          <w:tcPr>
            <w:tcW w:w="1979" w:type="dxa"/>
            <w:tcBorders>
              <w:top w:val="single" w:sz="4" w:space="0" w:color="808080" w:themeColor="background1" w:themeShade="80"/>
              <w:bottom w:val="single" w:sz="4" w:space="0" w:color="808080" w:themeColor="background1" w:themeShade="80"/>
            </w:tcBorders>
            <w:vAlign w:val="center"/>
          </w:tcPr>
          <w:p w14:paraId="5DFAE3C8" w14:textId="77777777" w:rsidR="00DF4B54" w:rsidRDefault="00DF4B54">
            <w:pPr>
              <w:pStyle w:val="BP3TableText"/>
            </w:pPr>
            <w:r>
              <w:t>$1.2 million</w:t>
            </w:r>
          </w:p>
        </w:tc>
        <w:tc>
          <w:tcPr>
            <w:tcW w:w="2126" w:type="dxa"/>
            <w:tcBorders>
              <w:top w:val="single" w:sz="4" w:space="0" w:color="808080" w:themeColor="background1" w:themeShade="80"/>
              <w:bottom w:val="single" w:sz="4" w:space="0" w:color="808080" w:themeColor="background1" w:themeShade="80"/>
            </w:tcBorders>
            <w:vAlign w:val="center"/>
          </w:tcPr>
          <w:p w14:paraId="7D016A76" w14:textId="77777777" w:rsidR="00DF4B54" w:rsidRDefault="00DF4B54">
            <w:pPr>
              <w:pStyle w:val="BP3TableText"/>
            </w:pPr>
            <w:r>
              <w:t>$1.2 million</w:t>
            </w:r>
          </w:p>
        </w:tc>
      </w:tr>
      <w:tr w:rsidR="00DF4B54" w14:paraId="68943837" w14:textId="77777777">
        <w:trPr>
          <w:cantSplit/>
          <w:trHeight w:val="305"/>
        </w:trPr>
        <w:tc>
          <w:tcPr>
            <w:tcW w:w="5534" w:type="dxa"/>
            <w:tcBorders>
              <w:top w:val="single" w:sz="4" w:space="0" w:color="808080" w:themeColor="background1" w:themeShade="80"/>
              <w:bottom w:val="single" w:sz="4" w:space="0" w:color="808080" w:themeColor="background1" w:themeShade="80"/>
            </w:tcBorders>
          </w:tcPr>
          <w:p w14:paraId="48E104A1" w14:textId="77777777" w:rsidR="00DF4B54" w:rsidRDefault="00DF4B54">
            <w:pPr>
              <w:pStyle w:val="BP3TableTextHeading"/>
            </w:pPr>
            <w:r>
              <w:t>Australian Museum Spirit House Critical Works</w:t>
            </w:r>
          </w:p>
          <w:p w14:paraId="7B7B7C09" w14:textId="661B58A9" w:rsidR="00DF4B54" w:rsidRPr="0088744B" w:rsidDel="00A04060" w:rsidRDefault="00DF4B54">
            <w:pPr>
              <w:pStyle w:val="BP3TableTextHeading"/>
              <w:rPr>
                <w:b w:val="0"/>
              </w:rPr>
            </w:pPr>
            <w:r w:rsidRPr="40704628">
              <w:rPr>
                <w:b w:val="0"/>
              </w:rPr>
              <w:t xml:space="preserve">Critical works to address the urgent heating, ventilation and air conditioning required within </w:t>
            </w:r>
            <w:r>
              <w:rPr>
                <w:b w:val="0"/>
              </w:rPr>
              <w:t xml:space="preserve">the </w:t>
            </w:r>
            <w:r w:rsidRPr="40704628">
              <w:rPr>
                <w:b w:val="0"/>
              </w:rPr>
              <w:t>Spirit House collections store at the William Street site.</w:t>
            </w:r>
            <w:r>
              <w:rPr>
                <w:b w:val="0"/>
              </w:rPr>
              <w:t xml:space="preserve"> </w:t>
            </w:r>
          </w:p>
        </w:tc>
        <w:tc>
          <w:tcPr>
            <w:tcW w:w="1979" w:type="dxa"/>
            <w:tcBorders>
              <w:top w:val="single" w:sz="4" w:space="0" w:color="808080" w:themeColor="background1" w:themeShade="80"/>
              <w:bottom w:val="single" w:sz="4" w:space="0" w:color="808080" w:themeColor="background1" w:themeShade="80"/>
            </w:tcBorders>
            <w:vAlign w:val="center"/>
          </w:tcPr>
          <w:p w14:paraId="4B526685" w14:textId="77777777" w:rsidR="00DF4B54" w:rsidRPr="0029469F" w:rsidRDefault="00DF4B54">
            <w:pPr>
              <w:pStyle w:val="BP3TableText"/>
            </w:pPr>
            <w:r>
              <w:t>$1.0 million</w:t>
            </w:r>
          </w:p>
        </w:tc>
        <w:tc>
          <w:tcPr>
            <w:tcW w:w="2126" w:type="dxa"/>
            <w:tcBorders>
              <w:top w:val="single" w:sz="4" w:space="0" w:color="808080" w:themeColor="background1" w:themeShade="80"/>
              <w:bottom w:val="single" w:sz="4" w:space="0" w:color="808080" w:themeColor="background1" w:themeShade="80"/>
            </w:tcBorders>
            <w:vAlign w:val="center"/>
          </w:tcPr>
          <w:p w14:paraId="3333E2E5" w14:textId="77777777" w:rsidR="00DF4B54" w:rsidRPr="0029469F" w:rsidRDefault="00DF4B54">
            <w:pPr>
              <w:pStyle w:val="BP3TableText"/>
            </w:pPr>
            <w:r>
              <w:t>$1.0 million</w:t>
            </w:r>
          </w:p>
        </w:tc>
      </w:tr>
    </w:tbl>
    <w:p w14:paraId="6924ECD9" w14:textId="77777777" w:rsidR="00DF4B54" w:rsidRPr="00E34BEF" w:rsidRDefault="00DF4B54" w:rsidP="00912B0C">
      <w:pPr>
        <w:pStyle w:val="BP3Tablex"/>
      </w:pPr>
      <w:r w:rsidRPr="00E34BEF">
        <w:t xml:space="preserve">Key </w:t>
      </w:r>
      <w:r>
        <w:t>Jobs and Tourism</w:t>
      </w:r>
      <w:r w:rsidRPr="00E34BEF">
        <w:t xml:space="preserve"> projects continuing in this </w:t>
      </w:r>
      <w:proofErr w:type="gramStart"/>
      <w:r w:rsidRPr="00E34BEF">
        <w:t>Budget</w:t>
      </w:r>
      <w:proofErr w:type="gramEnd"/>
    </w:p>
    <w:tbl>
      <w:tblPr>
        <w:tblW w:w="0" w:type="auto"/>
        <w:tblBorders>
          <w:bottom w:val="single" w:sz="4" w:space="0" w:color="auto"/>
          <w:insideH w:val="single" w:sz="4" w:space="0" w:color="auto"/>
        </w:tblBorders>
        <w:tblLayout w:type="fixed"/>
        <w:tblLook w:val="04A0" w:firstRow="1" w:lastRow="0" w:firstColumn="1" w:lastColumn="0" w:noHBand="0" w:noVBand="1"/>
        <w:tblCaption w:val="Table 2.12: Key Jobs and Tourism projects continuing in this Budget"/>
        <w:tblDescription w:val="Table 2.12: Key Jobs and Tourism projects continuing in this Budget"/>
      </w:tblPr>
      <w:tblGrid>
        <w:gridCol w:w="5534"/>
        <w:gridCol w:w="1979"/>
        <w:gridCol w:w="2119"/>
      </w:tblGrid>
      <w:tr w:rsidR="00DF4B54" w:rsidRPr="006F3F44" w14:paraId="60AFEB9D" w14:textId="77777777">
        <w:trPr>
          <w:cantSplit/>
          <w:tblHeader/>
        </w:trPr>
        <w:tc>
          <w:tcPr>
            <w:tcW w:w="5534" w:type="dxa"/>
            <w:tcBorders>
              <w:top w:val="nil"/>
              <w:left w:val="nil"/>
              <w:bottom w:val="nil"/>
            </w:tcBorders>
            <w:shd w:val="clear" w:color="auto" w:fill="EBEBEB"/>
            <w:vAlign w:val="center"/>
          </w:tcPr>
          <w:p w14:paraId="489F4215" w14:textId="77777777" w:rsidR="00DF4B54" w:rsidRPr="006F3F44" w:rsidRDefault="00DF4B54">
            <w:pPr>
              <w:pStyle w:val="BP3TableTextHeading"/>
              <w:rPr>
                <w:b w:val="0"/>
                <w:bCs/>
              </w:rPr>
            </w:pPr>
            <w:r w:rsidRPr="006F3F44">
              <w:rPr>
                <w:b w:val="0"/>
                <w:bCs/>
              </w:rPr>
              <w:t>Project</w:t>
            </w:r>
          </w:p>
        </w:tc>
        <w:tc>
          <w:tcPr>
            <w:tcW w:w="1979" w:type="dxa"/>
            <w:tcBorders>
              <w:top w:val="nil"/>
              <w:bottom w:val="nil"/>
            </w:tcBorders>
            <w:shd w:val="clear" w:color="auto" w:fill="EBEBEB"/>
            <w:vAlign w:val="center"/>
          </w:tcPr>
          <w:p w14:paraId="20B70622" w14:textId="77777777" w:rsidR="00DF4B54" w:rsidRPr="006F3F44" w:rsidRDefault="00DF4B54">
            <w:pPr>
              <w:pStyle w:val="BP3TableTextHeading"/>
              <w:rPr>
                <w:b w:val="0"/>
                <w:bCs/>
              </w:rPr>
            </w:pPr>
            <w:r w:rsidRPr="006F3F44">
              <w:rPr>
                <w:b w:val="0"/>
                <w:bCs/>
              </w:rPr>
              <w:t>Estimated total cost</w:t>
            </w:r>
          </w:p>
        </w:tc>
        <w:tc>
          <w:tcPr>
            <w:tcW w:w="2119" w:type="dxa"/>
            <w:tcBorders>
              <w:top w:val="nil"/>
              <w:bottom w:val="nil"/>
              <w:right w:val="nil"/>
            </w:tcBorders>
            <w:shd w:val="clear" w:color="auto" w:fill="EBEBEB"/>
            <w:vAlign w:val="center"/>
          </w:tcPr>
          <w:p w14:paraId="28730C69" w14:textId="77777777" w:rsidR="00DF4B54" w:rsidRPr="006F3F44" w:rsidRDefault="00DF4B54" w:rsidP="00DF2922">
            <w:pPr>
              <w:pStyle w:val="BP3TableTextHeading"/>
              <w:jc w:val="center"/>
              <w:rPr>
                <w:b w:val="0"/>
                <w:bCs/>
              </w:rPr>
            </w:pPr>
            <w:r w:rsidRPr="006F3F44">
              <w:rPr>
                <w:b w:val="0"/>
                <w:bCs/>
              </w:rPr>
              <w:t>Expenditure over four years to 202</w:t>
            </w:r>
            <w:r>
              <w:rPr>
                <w:b w:val="0"/>
                <w:bCs/>
              </w:rPr>
              <w:t>7</w:t>
            </w:r>
            <w:r w:rsidRPr="006F3F44">
              <w:rPr>
                <w:b w:val="0"/>
                <w:bCs/>
              </w:rPr>
              <w:t>-</w:t>
            </w:r>
            <w:r w:rsidRPr="006F3F44" w:rsidDel="005567F6">
              <w:rPr>
                <w:b w:val="0"/>
                <w:bCs/>
              </w:rPr>
              <w:t>2</w:t>
            </w:r>
            <w:r>
              <w:rPr>
                <w:b w:val="0"/>
                <w:bCs/>
              </w:rPr>
              <w:t>8</w:t>
            </w:r>
          </w:p>
        </w:tc>
      </w:tr>
      <w:tr w:rsidR="00DF4B54" w:rsidRPr="0099018D" w14:paraId="014AB421" w14:textId="77777777">
        <w:trPr>
          <w:cantSplit/>
        </w:trPr>
        <w:tc>
          <w:tcPr>
            <w:tcW w:w="5534" w:type="dxa"/>
            <w:tcBorders>
              <w:top w:val="nil"/>
              <w:left w:val="nil"/>
              <w:bottom w:val="single" w:sz="4" w:space="0" w:color="808080" w:themeColor="background1" w:themeShade="80"/>
              <w:right w:val="nil"/>
            </w:tcBorders>
          </w:tcPr>
          <w:p w14:paraId="57EECD36" w14:textId="77777777" w:rsidR="00DF4B54" w:rsidRPr="00DE7B78" w:rsidRDefault="00DF4B54">
            <w:pPr>
              <w:pStyle w:val="BP3TableTextHeading"/>
            </w:pPr>
            <w:r>
              <w:t xml:space="preserve">New Powerhouse </w:t>
            </w:r>
            <w:r w:rsidDel="008F2902">
              <w:t xml:space="preserve">Museum in </w:t>
            </w:r>
            <w:r>
              <w:t xml:space="preserve">Parramatta and expansion of </w:t>
            </w:r>
            <w:r w:rsidDel="0081128B">
              <w:t xml:space="preserve">the </w:t>
            </w:r>
            <w:r w:rsidRPr="00DE7B78" w:rsidDel="0081128B">
              <w:t>Museum of Discovery Centre in</w:t>
            </w:r>
            <w:r w:rsidRPr="00DE7B78">
              <w:t xml:space="preserve"> Castle Hill </w:t>
            </w:r>
          </w:p>
          <w:p w14:paraId="7F436F06" w14:textId="77777777" w:rsidR="00DF4B54" w:rsidRPr="4AB14121" w:rsidRDefault="00DF4B54">
            <w:pPr>
              <w:pStyle w:val="BP3TableText"/>
            </w:pPr>
            <w:r>
              <w:t>Modern e</w:t>
            </w:r>
            <w:r w:rsidRPr="06014D64">
              <w:t xml:space="preserve">xhibition spaces </w:t>
            </w:r>
            <w:r>
              <w:t xml:space="preserve">to enable the Powerhouse to hold </w:t>
            </w:r>
            <w:r w:rsidRPr="06014D64">
              <w:t>exhibitions</w:t>
            </w:r>
            <w:r>
              <w:t xml:space="preserve"> and</w:t>
            </w:r>
            <w:r w:rsidRPr="06014D64">
              <w:t xml:space="preserve"> showcas</w:t>
            </w:r>
            <w:r>
              <w:t>e their</w:t>
            </w:r>
            <w:r w:rsidRPr="06014D64">
              <w:t xml:space="preserve"> collections</w:t>
            </w:r>
            <w:r>
              <w:t>. Works are</w:t>
            </w:r>
            <w:r w:rsidRPr="06014D64">
              <w:t xml:space="preserve"> due for completion in 202</w:t>
            </w:r>
            <w:r>
              <w:t>5.</w:t>
            </w:r>
          </w:p>
        </w:tc>
        <w:tc>
          <w:tcPr>
            <w:tcW w:w="1979" w:type="dxa"/>
            <w:tcBorders>
              <w:top w:val="nil"/>
              <w:left w:val="nil"/>
              <w:bottom w:val="single" w:sz="4" w:space="0" w:color="808080" w:themeColor="background1" w:themeShade="80"/>
              <w:right w:val="nil"/>
            </w:tcBorders>
            <w:vAlign w:val="center"/>
          </w:tcPr>
          <w:p w14:paraId="59073449" w14:textId="46540CFD" w:rsidR="00DF4B54" w:rsidRPr="00CB64AD" w:rsidRDefault="00DF4B54">
            <w:pPr>
              <w:pStyle w:val="BP3TableText"/>
            </w:pPr>
            <w:r w:rsidRPr="00135F53">
              <w:t>$840</w:t>
            </w:r>
            <w:r w:rsidR="005566EB" w:rsidRPr="00135F53">
              <w:t>.0</w:t>
            </w:r>
            <w:r w:rsidRPr="00135F53">
              <w:t xml:space="preserve"> million </w:t>
            </w:r>
            <w:r w:rsidRPr="008620D3">
              <w:t>(NSW</w:t>
            </w:r>
            <w:r w:rsidRPr="00CB64AD">
              <w:t xml:space="preserve"> Government contribution)</w:t>
            </w:r>
          </w:p>
        </w:tc>
        <w:tc>
          <w:tcPr>
            <w:tcW w:w="2119" w:type="dxa"/>
            <w:tcBorders>
              <w:top w:val="nil"/>
              <w:left w:val="nil"/>
              <w:bottom w:val="single" w:sz="4" w:space="0" w:color="808080" w:themeColor="background1" w:themeShade="80"/>
              <w:right w:val="nil"/>
            </w:tcBorders>
            <w:vAlign w:val="center"/>
          </w:tcPr>
          <w:p w14:paraId="046DBF25" w14:textId="2BDD7DBD" w:rsidR="00DF4B54" w:rsidRPr="002D3B67" w:rsidRDefault="00DF4B54">
            <w:pPr>
              <w:pStyle w:val="BP3TableText"/>
              <w:spacing w:line="259" w:lineRule="auto"/>
            </w:pPr>
            <w:r w:rsidRPr="00E77068">
              <w:t>$</w:t>
            </w:r>
            <w:r>
              <w:t>300.2</w:t>
            </w:r>
            <w:r w:rsidRPr="00E77068">
              <w:t xml:space="preserve"> million</w:t>
            </w:r>
          </w:p>
        </w:tc>
      </w:tr>
      <w:tr w:rsidR="00DF4B54" w:rsidRPr="0099018D" w:rsidDel="00E279D4" w14:paraId="6F607001" w14:textId="77777777">
        <w:trPr>
          <w:cantSplit/>
          <w:trHeight w:val="300"/>
        </w:trPr>
        <w:tc>
          <w:tcPr>
            <w:tcW w:w="5534" w:type="dxa"/>
            <w:tcBorders>
              <w:top w:val="single" w:sz="4" w:space="0" w:color="808080" w:themeColor="background1" w:themeShade="80"/>
              <w:bottom w:val="single" w:sz="4" w:space="0" w:color="808080" w:themeColor="background1" w:themeShade="80"/>
            </w:tcBorders>
          </w:tcPr>
          <w:p w14:paraId="29ED069E" w14:textId="77777777" w:rsidR="00DF4B54" w:rsidDel="00E279D4" w:rsidRDefault="00DF4B54">
            <w:pPr>
              <w:pStyle w:val="BP3TableTextHeading"/>
            </w:pPr>
            <w:r w:rsidDel="00E279D4">
              <w:t xml:space="preserve">Walsh Bay Arts Precinct </w:t>
            </w:r>
          </w:p>
          <w:p w14:paraId="0523B0D2" w14:textId="77777777" w:rsidR="00DF4B54" w:rsidDel="00E279D4" w:rsidRDefault="00DF4B54">
            <w:pPr>
              <w:pStyle w:val="BP3TableText"/>
            </w:pPr>
            <w:r>
              <w:t xml:space="preserve">Funding to continue the </w:t>
            </w:r>
            <w:r w:rsidDel="00E279D4">
              <w:t>revitalis</w:t>
            </w:r>
            <w:r>
              <w:t xml:space="preserve">ation of the </w:t>
            </w:r>
            <w:r w:rsidDel="00E279D4">
              <w:t xml:space="preserve">Precinct </w:t>
            </w:r>
            <w:r>
              <w:t xml:space="preserve">to </w:t>
            </w:r>
            <w:r w:rsidDel="00E279D4">
              <w:t>deliver a new home for some of Australia’s most celebrated arts organisations. With contemporary facilities that complement the unique heritage value of the site, the project is supporting a sustainable and activated arts and cultural precinct to showcase NSW creativity and culture.</w:t>
            </w:r>
          </w:p>
        </w:tc>
        <w:tc>
          <w:tcPr>
            <w:tcW w:w="1979" w:type="dxa"/>
            <w:tcBorders>
              <w:top w:val="single" w:sz="4" w:space="0" w:color="808080" w:themeColor="background1" w:themeShade="80"/>
              <w:bottom w:val="single" w:sz="4" w:space="0" w:color="808080" w:themeColor="background1" w:themeShade="80"/>
            </w:tcBorders>
            <w:vAlign w:val="center"/>
          </w:tcPr>
          <w:p w14:paraId="454329F7" w14:textId="77777777" w:rsidR="00DF4B54" w:rsidRPr="00E77068" w:rsidDel="00E279D4" w:rsidRDefault="00DF4B54">
            <w:pPr>
              <w:pStyle w:val="BP3TableText"/>
              <w:rPr>
                <w:highlight w:val="yellow"/>
              </w:rPr>
            </w:pPr>
            <w:r w:rsidRPr="002958C7" w:rsidDel="00E279D4">
              <w:t>$</w:t>
            </w:r>
            <w:r>
              <w:t>372.9</w:t>
            </w:r>
            <w:r w:rsidRPr="002958C7" w:rsidDel="00E279D4">
              <w:t xml:space="preserve"> million </w:t>
            </w:r>
          </w:p>
        </w:tc>
        <w:tc>
          <w:tcPr>
            <w:tcW w:w="2119" w:type="dxa"/>
            <w:tcBorders>
              <w:top w:val="single" w:sz="4" w:space="0" w:color="808080" w:themeColor="background1" w:themeShade="80"/>
              <w:bottom w:val="single" w:sz="4" w:space="0" w:color="808080" w:themeColor="background1" w:themeShade="80"/>
            </w:tcBorders>
            <w:vAlign w:val="center"/>
          </w:tcPr>
          <w:p w14:paraId="3CADB75E" w14:textId="6B2D8490" w:rsidR="00DF4B54" w:rsidRPr="00E77068" w:rsidDel="00E279D4" w:rsidRDefault="00DF4B54">
            <w:pPr>
              <w:pStyle w:val="BP3TableText"/>
              <w:spacing w:line="259" w:lineRule="auto"/>
              <w:rPr>
                <w:highlight w:val="yellow"/>
              </w:rPr>
            </w:pPr>
            <w:r w:rsidRPr="00733DA2" w:rsidDel="00E279D4">
              <w:t>$</w:t>
            </w:r>
            <w:r>
              <w:t>7.1</w:t>
            </w:r>
            <w:r w:rsidRPr="00733DA2" w:rsidDel="00E279D4">
              <w:t xml:space="preserve"> million</w:t>
            </w:r>
          </w:p>
        </w:tc>
      </w:tr>
      <w:tr w:rsidR="00DF4B54" w:rsidRPr="0099018D" w14:paraId="3336A02A" w14:textId="77777777">
        <w:trPr>
          <w:cantSplit/>
          <w:trHeight w:val="300"/>
        </w:trPr>
        <w:tc>
          <w:tcPr>
            <w:tcW w:w="5534" w:type="dxa"/>
            <w:tcBorders>
              <w:top w:val="single" w:sz="4" w:space="0" w:color="808080" w:themeColor="background1" w:themeShade="80"/>
              <w:bottom w:val="single" w:sz="4" w:space="0" w:color="808080" w:themeColor="background1" w:themeShade="80"/>
            </w:tcBorders>
          </w:tcPr>
          <w:p w14:paraId="61B5D4EA" w14:textId="77777777" w:rsidR="00DF4B54" w:rsidRPr="0066671D" w:rsidRDefault="00DF4B54">
            <w:pPr>
              <w:pStyle w:val="BP3TableTextHeading"/>
              <w:rPr>
                <w:rFonts w:eastAsia="Arial"/>
                <w:color w:val="000000" w:themeColor="text1"/>
              </w:rPr>
            </w:pPr>
            <w:r w:rsidRPr="0066671D" w:rsidDel="008F2902">
              <w:t xml:space="preserve">Ultimo Powerhouse Museum </w:t>
            </w:r>
          </w:p>
          <w:p w14:paraId="17B60D45" w14:textId="77777777" w:rsidR="00DF4B54" w:rsidRPr="00E10823" w:rsidRDefault="00DF4B54">
            <w:pPr>
              <w:pStyle w:val="BP3TableText"/>
            </w:pPr>
            <w:r>
              <w:t>Funding to continue</w:t>
            </w:r>
            <w:r w:rsidRPr="00973973">
              <w:t xml:space="preserve"> the heritage revitalisation of the Powerhouse Ultimo. This will ensure fit</w:t>
            </w:r>
            <w:r>
              <w:t xml:space="preserve"> </w:t>
            </w:r>
            <w:r w:rsidRPr="00973973">
              <w:t>for</w:t>
            </w:r>
            <w:r>
              <w:t xml:space="preserve"> </w:t>
            </w:r>
            <w:r w:rsidRPr="00973973">
              <w:t>purpose spaces that will deliver a dynamic applied arts and applied sciences program, presenting exhibitions that showcase the Powerhouse Collection and attract international exhibitions and programs that support the visitor and creative industries.</w:t>
            </w:r>
          </w:p>
        </w:tc>
        <w:tc>
          <w:tcPr>
            <w:tcW w:w="1979" w:type="dxa"/>
            <w:tcBorders>
              <w:top w:val="single" w:sz="4" w:space="0" w:color="808080" w:themeColor="background1" w:themeShade="80"/>
              <w:bottom w:val="single" w:sz="4" w:space="0" w:color="808080" w:themeColor="background1" w:themeShade="80"/>
            </w:tcBorders>
            <w:vAlign w:val="center"/>
          </w:tcPr>
          <w:p w14:paraId="3E27D7FF" w14:textId="77777777" w:rsidR="00DF4B54" w:rsidRPr="001A5D0A" w:rsidRDefault="00DF4B54">
            <w:pPr>
              <w:pStyle w:val="BP3TableText"/>
            </w:pPr>
            <w:r w:rsidRPr="005D2084">
              <w:t>$30</w:t>
            </w:r>
            <w:r>
              <w:t>0</w:t>
            </w:r>
            <w:r w:rsidRPr="005D2084">
              <w:t>.</w:t>
            </w:r>
            <w:r>
              <w:t>1</w:t>
            </w:r>
            <w:r w:rsidRPr="005D2084">
              <w:t xml:space="preserve"> million</w:t>
            </w:r>
          </w:p>
        </w:tc>
        <w:tc>
          <w:tcPr>
            <w:tcW w:w="2119" w:type="dxa"/>
            <w:tcBorders>
              <w:top w:val="single" w:sz="4" w:space="0" w:color="808080" w:themeColor="background1" w:themeShade="80"/>
              <w:bottom w:val="single" w:sz="4" w:space="0" w:color="808080" w:themeColor="background1" w:themeShade="80"/>
            </w:tcBorders>
            <w:vAlign w:val="center"/>
          </w:tcPr>
          <w:p w14:paraId="199639DD" w14:textId="4C437E66" w:rsidR="00DF4B54" w:rsidRPr="001A5D0A" w:rsidRDefault="00DF4B54">
            <w:pPr>
              <w:pStyle w:val="BP3TableText"/>
            </w:pPr>
            <w:r w:rsidRPr="005D2084">
              <w:t>$2</w:t>
            </w:r>
            <w:r>
              <w:t>69</w:t>
            </w:r>
            <w:r w:rsidRPr="005D2084">
              <w:t>.</w:t>
            </w:r>
            <w:r>
              <w:t>6</w:t>
            </w:r>
            <w:r w:rsidRPr="005D2084">
              <w:t xml:space="preserve"> million</w:t>
            </w:r>
          </w:p>
        </w:tc>
      </w:tr>
      <w:tr w:rsidR="00DF4B54" w:rsidRPr="0099018D" w:rsidDel="00E279D4" w14:paraId="4CC284D1" w14:textId="77777777">
        <w:trPr>
          <w:cantSplit/>
          <w:trHeight w:val="300"/>
        </w:trPr>
        <w:tc>
          <w:tcPr>
            <w:tcW w:w="5534" w:type="dxa"/>
            <w:tcBorders>
              <w:top w:val="single" w:sz="4" w:space="0" w:color="808080" w:themeColor="background1" w:themeShade="80"/>
              <w:bottom w:val="single" w:sz="4" w:space="0" w:color="808080" w:themeColor="background1" w:themeShade="80"/>
            </w:tcBorders>
          </w:tcPr>
          <w:p w14:paraId="51AB2CAB" w14:textId="77777777" w:rsidR="00DF4B54" w:rsidDel="00E279D4" w:rsidRDefault="00DF4B54">
            <w:pPr>
              <w:pStyle w:val="BP3TableTextHeading"/>
              <w:rPr>
                <w:rFonts w:eastAsia="Arial"/>
                <w:color w:val="000000" w:themeColor="text1"/>
              </w:rPr>
            </w:pPr>
            <w:r w:rsidDel="00E279D4">
              <w:lastRenderedPageBreak/>
              <w:t>Arts Maintenance and Upgrades Program</w:t>
            </w:r>
          </w:p>
          <w:p w14:paraId="2EDD8BEA" w14:textId="1393066C" w:rsidR="00DF4B54" w:rsidDel="00E279D4" w:rsidRDefault="00DF4B54">
            <w:pPr>
              <w:pStyle w:val="BP3TableText"/>
            </w:pPr>
            <w:r>
              <w:t>F</w:t>
            </w:r>
            <w:r w:rsidRPr="00317E3F" w:rsidDel="00E279D4">
              <w:t>und</w:t>
            </w:r>
            <w:r>
              <w:t>ing to</w:t>
            </w:r>
            <w:r w:rsidRPr="00317E3F" w:rsidDel="00E279D4">
              <w:t xml:space="preserve"> deliver improvements to accessibility, sustainability and functionality of arts and cultural infrastructure across New South Wales. </w:t>
            </w:r>
          </w:p>
        </w:tc>
        <w:tc>
          <w:tcPr>
            <w:tcW w:w="1979" w:type="dxa"/>
            <w:tcBorders>
              <w:top w:val="single" w:sz="4" w:space="0" w:color="808080" w:themeColor="background1" w:themeShade="80"/>
              <w:bottom w:val="single" w:sz="4" w:space="0" w:color="808080" w:themeColor="background1" w:themeShade="80"/>
            </w:tcBorders>
            <w:vAlign w:val="center"/>
          </w:tcPr>
          <w:p w14:paraId="044D6A27" w14:textId="5454F315" w:rsidR="00DF4B54" w:rsidRPr="00AC2BFA" w:rsidDel="00E279D4" w:rsidRDefault="00DF4B54">
            <w:pPr>
              <w:pStyle w:val="BP3TableText"/>
            </w:pPr>
            <w:r w:rsidRPr="00016B6C" w:rsidDel="00E279D4">
              <w:t>$103.8 million</w:t>
            </w:r>
          </w:p>
        </w:tc>
        <w:tc>
          <w:tcPr>
            <w:tcW w:w="2119" w:type="dxa"/>
            <w:tcBorders>
              <w:top w:val="single" w:sz="4" w:space="0" w:color="808080" w:themeColor="background1" w:themeShade="80"/>
              <w:bottom w:val="single" w:sz="4" w:space="0" w:color="808080" w:themeColor="background1" w:themeShade="80"/>
            </w:tcBorders>
            <w:vAlign w:val="center"/>
          </w:tcPr>
          <w:p w14:paraId="28EDFAFD" w14:textId="77777777" w:rsidR="00DF4B54" w:rsidDel="00E279D4" w:rsidRDefault="00DF4B54">
            <w:pPr>
              <w:pStyle w:val="BP3TableText"/>
            </w:pPr>
            <w:r w:rsidRPr="00AC2BFA" w:rsidDel="00E279D4">
              <w:t>$</w:t>
            </w:r>
            <w:r w:rsidRPr="00E77068">
              <w:t>1.3</w:t>
            </w:r>
            <w:r w:rsidRPr="00AC2BFA" w:rsidDel="00E279D4">
              <w:t xml:space="preserve"> million</w:t>
            </w:r>
          </w:p>
        </w:tc>
      </w:tr>
      <w:tr w:rsidR="00DF4B54" w14:paraId="71B286E5" w14:textId="77777777">
        <w:trPr>
          <w:cantSplit/>
          <w:trHeight w:val="300"/>
        </w:trPr>
        <w:tc>
          <w:tcPr>
            <w:tcW w:w="5534" w:type="dxa"/>
            <w:tcBorders>
              <w:top w:val="single" w:sz="4" w:space="0" w:color="808080" w:themeColor="background1" w:themeShade="80"/>
              <w:bottom w:val="single" w:sz="4" w:space="0" w:color="808080" w:themeColor="background1" w:themeShade="80"/>
            </w:tcBorders>
          </w:tcPr>
          <w:p w14:paraId="5D6E15A6" w14:textId="77777777" w:rsidR="00DF4B54" w:rsidRDefault="00DF4B54">
            <w:pPr>
              <w:pStyle w:val="BP3TableTextHeading"/>
            </w:pPr>
            <w:r>
              <w:t>Ribonucleic (</w:t>
            </w:r>
            <w:r w:rsidRPr="37797C9F">
              <w:t>RNA</w:t>
            </w:r>
            <w:r>
              <w:t>)</w:t>
            </w:r>
            <w:r w:rsidRPr="37797C9F">
              <w:t xml:space="preserve"> Pilot Manufacturing Facility </w:t>
            </w:r>
          </w:p>
          <w:p w14:paraId="63416555" w14:textId="77777777" w:rsidR="00DF4B54" w:rsidRDefault="00DF4B54">
            <w:pPr>
              <w:pStyle w:val="BP3TableTextHeading"/>
              <w:rPr>
                <w:b w:val="0"/>
              </w:rPr>
            </w:pPr>
            <w:r>
              <w:rPr>
                <w:b w:val="0"/>
              </w:rPr>
              <w:t>Funding for</w:t>
            </w:r>
            <w:r w:rsidRPr="37797C9F">
              <w:rPr>
                <w:b w:val="0"/>
              </w:rPr>
              <w:t xml:space="preserve"> a first-of-its-kind pilot facility </w:t>
            </w:r>
            <w:r>
              <w:rPr>
                <w:b w:val="0"/>
              </w:rPr>
              <w:t xml:space="preserve">in New South Wales </w:t>
            </w:r>
            <w:r w:rsidRPr="37797C9F">
              <w:rPr>
                <w:b w:val="0"/>
              </w:rPr>
              <w:t xml:space="preserve">to develop </w:t>
            </w:r>
            <w:r>
              <w:rPr>
                <w:b w:val="0"/>
              </w:rPr>
              <w:t>messenger RNA (</w:t>
            </w:r>
            <w:r w:rsidRPr="37797C9F">
              <w:rPr>
                <w:b w:val="0"/>
              </w:rPr>
              <w:t>mRNA</w:t>
            </w:r>
            <w:r>
              <w:rPr>
                <w:b w:val="0"/>
              </w:rPr>
              <w:t>)</w:t>
            </w:r>
            <w:r w:rsidRPr="37797C9F">
              <w:rPr>
                <w:b w:val="0"/>
              </w:rPr>
              <w:t xml:space="preserve"> and RNA treatments for human and animal diseases. The facility will be established in partnership with all universities in New South Wales and the Australian Capital Territory and include laboratories and pre</w:t>
            </w:r>
            <w:r>
              <w:rPr>
                <w:b w:val="0"/>
              </w:rPr>
              <w:noBreakHyphen/>
            </w:r>
            <w:r w:rsidRPr="37797C9F">
              <w:rPr>
                <w:b w:val="0"/>
              </w:rPr>
              <w:t>clinical trial spaces that facilitate early-stage RNA-based drug development.</w:t>
            </w:r>
          </w:p>
        </w:tc>
        <w:tc>
          <w:tcPr>
            <w:tcW w:w="1979" w:type="dxa"/>
            <w:tcBorders>
              <w:top w:val="single" w:sz="4" w:space="0" w:color="808080" w:themeColor="background1" w:themeShade="80"/>
              <w:bottom w:val="single" w:sz="4" w:space="0" w:color="808080" w:themeColor="background1" w:themeShade="80"/>
            </w:tcBorders>
            <w:vAlign w:val="center"/>
          </w:tcPr>
          <w:p w14:paraId="5ED95A86" w14:textId="59FE5946" w:rsidR="00DF4B54" w:rsidRPr="002D3B67" w:rsidRDefault="00DF4B54">
            <w:pPr>
              <w:pStyle w:val="BP3TableText"/>
            </w:pPr>
            <w:r w:rsidRPr="002D3B67">
              <w:t>$</w:t>
            </w:r>
            <w:r>
              <w:t>76.8</w:t>
            </w:r>
            <w:r w:rsidRPr="002D3B67">
              <w:t xml:space="preserve"> million</w:t>
            </w:r>
          </w:p>
        </w:tc>
        <w:tc>
          <w:tcPr>
            <w:tcW w:w="2119" w:type="dxa"/>
            <w:tcBorders>
              <w:top w:val="single" w:sz="4" w:space="0" w:color="808080" w:themeColor="background1" w:themeShade="80"/>
              <w:bottom w:val="single" w:sz="4" w:space="0" w:color="808080" w:themeColor="background1" w:themeShade="80"/>
            </w:tcBorders>
            <w:vAlign w:val="center"/>
          </w:tcPr>
          <w:p w14:paraId="5372AF0E" w14:textId="77777777" w:rsidR="00DF4B54" w:rsidRPr="002D3B67" w:rsidRDefault="00DF4B54">
            <w:pPr>
              <w:pStyle w:val="BP3TableText"/>
            </w:pPr>
            <w:r w:rsidRPr="002D3B67">
              <w:t>$</w:t>
            </w:r>
            <w:r>
              <w:t>74.2</w:t>
            </w:r>
            <w:r w:rsidRPr="002D3B67">
              <w:t xml:space="preserve"> million</w:t>
            </w:r>
          </w:p>
        </w:tc>
      </w:tr>
      <w:tr w:rsidR="00DF4B54" w:rsidRPr="0099018D" w14:paraId="1E8FB367" w14:textId="77777777">
        <w:trPr>
          <w:cantSplit/>
          <w:trHeight w:val="300"/>
        </w:trPr>
        <w:tc>
          <w:tcPr>
            <w:tcW w:w="5534" w:type="dxa"/>
            <w:tcBorders>
              <w:top w:val="single" w:sz="4" w:space="0" w:color="808080" w:themeColor="background1" w:themeShade="80"/>
              <w:bottom w:val="single" w:sz="4" w:space="0" w:color="808080" w:themeColor="background1" w:themeShade="80"/>
            </w:tcBorders>
          </w:tcPr>
          <w:p w14:paraId="68EE0516" w14:textId="77777777" w:rsidR="00DF4B54" w:rsidRPr="00FB1A5C" w:rsidRDefault="00DF4B54">
            <w:pPr>
              <w:pStyle w:val="BP3TableTextHeading"/>
              <w:rPr>
                <w:rFonts w:ascii="Arial Bold" w:eastAsia="Arial" w:hAnsi="Arial Bold"/>
                <w:color w:val="000000" w:themeColor="text1"/>
              </w:rPr>
            </w:pPr>
            <w:r>
              <w:t>National Art School Precinct Renewal</w:t>
            </w:r>
            <w:r w:rsidRPr="00FB1A5C">
              <w:rPr>
                <w:rFonts w:ascii="Arial Bold" w:eastAsia="Arial" w:hAnsi="Arial Bold"/>
                <w:color w:val="000000" w:themeColor="text1"/>
              </w:rPr>
              <w:t xml:space="preserve"> </w:t>
            </w:r>
          </w:p>
          <w:p w14:paraId="0E460D9D" w14:textId="166591DC" w:rsidR="00DF4B54" w:rsidRDefault="00DF4B54">
            <w:pPr>
              <w:pStyle w:val="BP3TableText"/>
            </w:pPr>
            <w:r>
              <w:t>Funding for</w:t>
            </w:r>
            <w:r w:rsidRPr="006E48A1">
              <w:t xml:space="preserve"> the revitalisation of the Old Darlinghurst </w:t>
            </w:r>
            <w:r>
              <w:t>G</w:t>
            </w:r>
            <w:r w:rsidR="0CC2125B">
              <w:t>ao</w:t>
            </w:r>
            <w:r>
              <w:t>l, h</w:t>
            </w:r>
            <w:r w:rsidRPr="006E48A1">
              <w:t>ome to the National Art School</w:t>
            </w:r>
            <w:r>
              <w:t>. The investment</w:t>
            </w:r>
            <w:r w:rsidRPr="006E48A1">
              <w:t xml:space="preserve"> will reinvigorate the heritage site and </w:t>
            </w:r>
            <w:r>
              <w:t>enhance its reputation as a leading</w:t>
            </w:r>
            <w:r w:rsidRPr="006E48A1">
              <w:t xml:space="preserve"> arts and education precinct.</w:t>
            </w:r>
          </w:p>
        </w:tc>
        <w:tc>
          <w:tcPr>
            <w:tcW w:w="1979" w:type="dxa"/>
            <w:tcBorders>
              <w:top w:val="single" w:sz="4" w:space="0" w:color="808080" w:themeColor="background1" w:themeShade="80"/>
              <w:bottom w:val="single" w:sz="4" w:space="0" w:color="808080" w:themeColor="background1" w:themeShade="80"/>
            </w:tcBorders>
            <w:vAlign w:val="center"/>
          </w:tcPr>
          <w:p w14:paraId="3084F3BD" w14:textId="77777777" w:rsidR="00DF4B54" w:rsidRPr="002D3B67" w:rsidRDefault="00DF4B54">
            <w:pPr>
              <w:pStyle w:val="BP3TableText"/>
            </w:pPr>
            <w:r w:rsidRPr="002D3B67">
              <w:t>$21.7 million</w:t>
            </w:r>
          </w:p>
        </w:tc>
        <w:tc>
          <w:tcPr>
            <w:tcW w:w="2119" w:type="dxa"/>
            <w:tcBorders>
              <w:top w:val="single" w:sz="4" w:space="0" w:color="808080" w:themeColor="background1" w:themeShade="80"/>
              <w:bottom w:val="single" w:sz="4" w:space="0" w:color="808080" w:themeColor="background1" w:themeShade="80"/>
            </w:tcBorders>
            <w:vAlign w:val="center"/>
          </w:tcPr>
          <w:p w14:paraId="778759DF" w14:textId="77777777" w:rsidR="00DF4B54" w:rsidRPr="002D3B67" w:rsidRDefault="00DF4B54">
            <w:pPr>
              <w:pStyle w:val="BP3TableText"/>
            </w:pPr>
            <w:r w:rsidRPr="002D3B67">
              <w:t>$</w:t>
            </w:r>
            <w:r>
              <w:t>18.6</w:t>
            </w:r>
            <w:r w:rsidRPr="002D3B67">
              <w:t xml:space="preserve"> million</w:t>
            </w:r>
          </w:p>
        </w:tc>
      </w:tr>
      <w:tr w:rsidR="00DF4B54" w14:paraId="79AC9AEB" w14:textId="77777777">
        <w:trPr>
          <w:cantSplit/>
          <w:trHeight w:val="300"/>
        </w:trPr>
        <w:tc>
          <w:tcPr>
            <w:tcW w:w="5534" w:type="dxa"/>
            <w:tcBorders>
              <w:top w:val="single" w:sz="4" w:space="0" w:color="808080" w:themeColor="background1" w:themeShade="80"/>
              <w:bottom w:val="single" w:sz="4" w:space="0" w:color="808080" w:themeColor="background1" w:themeShade="80"/>
            </w:tcBorders>
          </w:tcPr>
          <w:p w14:paraId="09E245C5" w14:textId="77777777" w:rsidR="00DF4B54" w:rsidRDefault="00DF4B54">
            <w:pPr>
              <w:pStyle w:val="BP3TableTextHeading"/>
            </w:pPr>
            <w:proofErr w:type="spellStart"/>
            <w:r>
              <w:t>Qtopia</w:t>
            </w:r>
            <w:proofErr w:type="spellEnd"/>
          </w:p>
          <w:p w14:paraId="489B57C1" w14:textId="77777777" w:rsidR="00DF4B54" w:rsidRDefault="00DF4B54">
            <w:pPr>
              <w:pStyle w:val="BP3TableTextHeading"/>
            </w:pPr>
            <w:r>
              <w:rPr>
                <w:b w:val="0"/>
              </w:rPr>
              <w:t>Funding to p</w:t>
            </w:r>
            <w:r w:rsidRPr="00E91C36">
              <w:rPr>
                <w:b w:val="0"/>
              </w:rPr>
              <w:t xml:space="preserve">rovide a permanent home for the LGBTQI+ Museum </w:t>
            </w:r>
            <w:proofErr w:type="spellStart"/>
            <w:r w:rsidRPr="106E339A">
              <w:rPr>
                <w:b w:val="0"/>
              </w:rPr>
              <w:t>Qtopia</w:t>
            </w:r>
            <w:proofErr w:type="spellEnd"/>
            <w:r w:rsidRPr="106E339A">
              <w:rPr>
                <w:b w:val="0"/>
              </w:rPr>
              <w:t xml:space="preserve"> at the former Darlinghurst police station</w:t>
            </w:r>
            <w:r>
              <w:rPr>
                <w:b w:val="0"/>
              </w:rPr>
              <w:t>.</w:t>
            </w:r>
          </w:p>
        </w:tc>
        <w:tc>
          <w:tcPr>
            <w:tcW w:w="1979" w:type="dxa"/>
            <w:tcBorders>
              <w:top w:val="single" w:sz="4" w:space="0" w:color="808080" w:themeColor="background1" w:themeShade="80"/>
              <w:bottom w:val="single" w:sz="4" w:space="0" w:color="808080" w:themeColor="background1" w:themeShade="80"/>
            </w:tcBorders>
            <w:vAlign w:val="center"/>
          </w:tcPr>
          <w:p w14:paraId="0A826201" w14:textId="0DB3BACF" w:rsidR="00DF4B54" w:rsidRPr="00FB1A5C" w:rsidRDefault="00DF4B54">
            <w:pPr>
              <w:pStyle w:val="BP3TableText"/>
            </w:pPr>
            <w:r w:rsidRPr="00FB1A5C">
              <w:t>$11.2 million</w:t>
            </w:r>
          </w:p>
        </w:tc>
        <w:tc>
          <w:tcPr>
            <w:tcW w:w="2119" w:type="dxa"/>
            <w:tcBorders>
              <w:top w:val="single" w:sz="4" w:space="0" w:color="808080" w:themeColor="background1" w:themeShade="80"/>
              <w:bottom w:val="single" w:sz="4" w:space="0" w:color="808080" w:themeColor="background1" w:themeShade="80"/>
            </w:tcBorders>
            <w:vAlign w:val="center"/>
          </w:tcPr>
          <w:p w14:paraId="46F68080" w14:textId="43124BA6" w:rsidR="00DF4B54" w:rsidRPr="00FB1A5C" w:rsidRDefault="00DF4B54">
            <w:pPr>
              <w:pStyle w:val="BP3TableText"/>
            </w:pPr>
            <w:r w:rsidRPr="00FB1A5C">
              <w:t>$10.5 million</w:t>
            </w:r>
          </w:p>
        </w:tc>
      </w:tr>
      <w:tr w:rsidR="00DF4B54" w14:paraId="104ACC84" w14:textId="77777777">
        <w:trPr>
          <w:cantSplit/>
          <w:trHeight w:val="300"/>
        </w:trPr>
        <w:tc>
          <w:tcPr>
            <w:tcW w:w="5534" w:type="dxa"/>
            <w:tcBorders>
              <w:top w:val="single" w:sz="4" w:space="0" w:color="808080" w:themeColor="background1" w:themeShade="80"/>
              <w:bottom w:val="single" w:sz="4" w:space="0" w:color="808080" w:themeColor="background1" w:themeShade="80"/>
            </w:tcBorders>
          </w:tcPr>
          <w:p w14:paraId="6DC02334" w14:textId="77777777" w:rsidR="00DF4B54" w:rsidRDefault="00DF4B54">
            <w:pPr>
              <w:pStyle w:val="BP3TableTextHeading"/>
            </w:pPr>
            <w:r w:rsidRPr="37797C9F">
              <w:t xml:space="preserve">Global NSW Strategy </w:t>
            </w:r>
          </w:p>
          <w:p w14:paraId="7F136937" w14:textId="77777777" w:rsidR="00DF4B54" w:rsidRPr="37797C9F" w:rsidRDefault="00DF4B54">
            <w:pPr>
              <w:pStyle w:val="BP3TableTextHeading"/>
            </w:pPr>
            <w:r>
              <w:rPr>
                <w:b w:val="0"/>
              </w:rPr>
              <w:t>Funding to support t</w:t>
            </w:r>
            <w:r w:rsidRPr="37797C9F">
              <w:rPr>
                <w:b w:val="0"/>
              </w:rPr>
              <w:t>he</w:t>
            </w:r>
            <w:r w:rsidRPr="37797C9F" w:rsidDel="00915276">
              <w:rPr>
                <w:b w:val="0"/>
              </w:rPr>
              <w:t xml:space="preserve"> </w:t>
            </w:r>
            <w:r w:rsidRPr="37797C9F">
              <w:rPr>
                <w:b w:val="0"/>
              </w:rPr>
              <w:t xml:space="preserve">Strategy to </w:t>
            </w:r>
            <w:r>
              <w:rPr>
                <w:b w:val="0"/>
              </w:rPr>
              <w:t>ensure</w:t>
            </w:r>
            <w:r w:rsidRPr="37797C9F">
              <w:rPr>
                <w:b w:val="0"/>
              </w:rPr>
              <w:t xml:space="preserve"> the presence of New South Wales on the global stage to strengthen international trade and attract world-class industry capability to the State. Funding will go towards supporting </w:t>
            </w:r>
            <w:r>
              <w:rPr>
                <w:b w:val="0"/>
              </w:rPr>
              <w:t>critical</w:t>
            </w:r>
            <w:r w:rsidRPr="37797C9F">
              <w:rPr>
                <w:b w:val="0"/>
              </w:rPr>
              <w:t xml:space="preserve"> offshore network and international offices.</w:t>
            </w:r>
          </w:p>
        </w:tc>
        <w:tc>
          <w:tcPr>
            <w:tcW w:w="1979" w:type="dxa"/>
            <w:tcBorders>
              <w:top w:val="single" w:sz="4" w:space="0" w:color="808080" w:themeColor="background1" w:themeShade="80"/>
              <w:bottom w:val="single" w:sz="4" w:space="0" w:color="808080" w:themeColor="background1" w:themeShade="80"/>
            </w:tcBorders>
            <w:vAlign w:val="center"/>
          </w:tcPr>
          <w:p w14:paraId="26B84F67" w14:textId="2FECFED7" w:rsidR="00DF4B54" w:rsidRPr="002D3B67" w:rsidRDefault="00DF4B54">
            <w:pPr>
              <w:pStyle w:val="BP3TableText"/>
            </w:pPr>
            <w:r w:rsidRPr="002D3B67">
              <w:t>$</w:t>
            </w:r>
            <w:r>
              <w:t>7</w:t>
            </w:r>
            <w:r w:rsidRPr="002D3B67">
              <w:t>.</w:t>
            </w:r>
            <w:r>
              <w:t>2</w:t>
            </w:r>
            <w:r w:rsidRPr="002D3B67">
              <w:t xml:space="preserve"> million</w:t>
            </w:r>
          </w:p>
        </w:tc>
        <w:tc>
          <w:tcPr>
            <w:tcW w:w="2119" w:type="dxa"/>
            <w:tcBorders>
              <w:top w:val="single" w:sz="4" w:space="0" w:color="808080" w:themeColor="background1" w:themeShade="80"/>
              <w:bottom w:val="single" w:sz="4" w:space="0" w:color="808080" w:themeColor="background1" w:themeShade="80"/>
            </w:tcBorders>
            <w:vAlign w:val="center"/>
          </w:tcPr>
          <w:p w14:paraId="07CAF5F7" w14:textId="31F94849" w:rsidR="00DF4B54" w:rsidRPr="002D3B67" w:rsidRDefault="00DF4B54">
            <w:pPr>
              <w:pStyle w:val="BP3TableText"/>
            </w:pPr>
            <w:r w:rsidRPr="00FB1A5C">
              <w:t>$1.9 million</w:t>
            </w:r>
            <w:r w:rsidRPr="002D3B67">
              <w:t xml:space="preserve"> </w:t>
            </w:r>
          </w:p>
        </w:tc>
      </w:tr>
      <w:tr w:rsidR="00DF4B54" w14:paraId="1F191D97" w14:textId="77777777">
        <w:trPr>
          <w:cantSplit/>
          <w:trHeight w:val="300"/>
        </w:trPr>
        <w:tc>
          <w:tcPr>
            <w:tcW w:w="5534" w:type="dxa"/>
            <w:tcBorders>
              <w:top w:val="single" w:sz="4" w:space="0" w:color="808080" w:themeColor="background1" w:themeShade="80"/>
              <w:bottom w:val="single" w:sz="4" w:space="0" w:color="808080" w:themeColor="background1" w:themeShade="80"/>
            </w:tcBorders>
          </w:tcPr>
          <w:p w14:paraId="209497E1" w14:textId="77777777" w:rsidR="00DF4B54" w:rsidRDefault="00DF4B54">
            <w:pPr>
              <w:pStyle w:val="BP3TableTextHeading"/>
            </w:pPr>
            <w:r>
              <w:t>Australian Museum Pasifika Gallery</w:t>
            </w:r>
          </w:p>
          <w:p w14:paraId="7F9367DA" w14:textId="77777777" w:rsidR="00DF4B54" w:rsidRDefault="00DF4B54">
            <w:pPr>
              <w:pStyle w:val="BP3TableTextHeading"/>
              <w:rPr>
                <w:b w:val="0"/>
                <w:highlight w:val="yellow"/>
              </w:rPr>
            </w:pPr>
            <w:r w:rsidRPr="40704628">
              <w:rPr>
                <w:b w:val="0"/>
              </w:rPr>
              <w:t xml:space="preserve">In 2023 the Australian Museum </w:t>
            </w:r>
            <w:r w:rsidRPr="00B06300">
              <w:rPr>
                <w:b w:val="0"/>
              </w:rPr>
              <w:t xml:space="preserve">opened the </w:t>
            </w:r>
            <w:r w:rsidRPr="40704628">
              <w:rPr>
                <w:b w:val="0"/>
              </w:rPr>
              <w:t xml:space="preserve">new </w:t>
            </w:r>
            <w:r w:rsidRPr="00B06300">
              <w:rPr>
                <w:b w:val="0"/>
              </w:rPr>
              <w:t xml:space="preserve">permanent </w:t>
            </w:r>
            <w:r>
              <w:rPr>
                <w:b w:val="0"/>
              </w:rPr>
              <w:t>Pasifika</w:t>
            </w:r>
            <w:r w:rsidRPr="40704628">
              <w:rPr>
                <w:b w:val="0"/>
              </w:rPr>
              <w:t xml:space="preserve"> Gallery, </w:t>
            </w:r>
            <w:proofErr w:type="spellStart"/>
            <w:r w:rsidRPr="00B06300">
              <w:rPr>
                <w:b w:val="0"/>
              </w:rPr>
              <w:t>Wansolmoana</w:t>
            </w:r>
            <w:proofErr w:type="spellEnd"/>
            <w:r w:rsidRPr="00B06300">
              <w:rPr>
                <w:b w:val="0"/>
              </w:rPr>
              <w:t xml:space="preserve">, </w:t>
            </w:r>
            <w:r w:rsidRPr="40704628">
              <w:rPr>
                <w:b w:val="0"/>
              </w:rPr>
              <w:t xml:space="preserve">providing a long-awaited opportunity for Pasifika diaspora in New South Wales and across the Pacific region to share their stories. </w:t>
            </w:r>
            <w:r w:rsidRPr="00B06300">
              <w:rPr>
                <w:b w:val="0"/>
              </w:rPr>
              <w:t>There are ongoing works to maintain the physical and technical components of the exhibition as well as the interchanging of objects as required for conservation or cultural reasons.</w:t>
            </w:r>
          </w:p>
        </w:tc>
        <w:tc>
          <w:tcPr>
            <w:tcW w:w="1979" w:type="dxa"/>
            <w:tcBorders>
              <w:top w:val="single" w:sz="4" w:space="0" w:color="808080" w:themeColor="background1" w:themeShade="80"/>
              <w:bottom w:val="single" w:sz="4" w:space="0" w:color="808080" w:themeColor="background1" w:themeShade="80"/>
            </w:tcBorders>
            <w:vAlign w:val="center"/>
          </w:tcPr>
          <w:p w14:paraId="55042396" w14:textId="77777777" w:rsidR="00DF4B54" w:rsidRPr="002D3B67" w:rsidRDefault="00DF4B54">
            <w:pPr>
              <w:pStyle w:val="BP3TableText"/>
            </w:pPr>
            <w:r w:rsidRPr="002D3B67">
              <w:t>$</w:t>
            </w:r>
            <w:r>
              <w:t>3</w:t>
            </w:r>
            <w:r w:rsidRPr="002D3B67">
              <w:t>.1 million</w:t>
            </w:r>
          </w:p>
        </w:tc>
        <w:tc>
          <w:tcPr>
            <w:tcW w:w="2119" w:type="dxa"/>
            <w:tcBorders>
              <w:top w:val="single" w:sz="4" w:space="0" w:color="808080" w:themeColor="background1" w:themeShade="80"/>
              <w:bottom w:val="single" w:sz="4" w:space="0" w:color="808080" w:themeColor="background1" w:themeShade="80"/>
            </w:tcBorders>
            <w:shd w:val="clear" w:color="auto" w:fill="auto"/>
            <w:vAlign w:val="center"/>
          </w:tcPr>
          <w:p w14:paraId="1AD6020B" w14:textId="18E51165" w:rsidR="00DF4B54" w:rsidRPr="002D3B67" w:rsidRDefault="00DF4B54" w:rsidP="002F3D56">
            <w:pPr>
              <w:pStyle w:val="BP3TableText"/>
              <w:jc w:val="both"/>
            </w:pPr>
            <w:r>
              <w:t>$0.3 million</w:t>
            </w:r>
          </w:p>
        </w:tc>
      </w:tr>
    </w:tbl>
    <w:p w14:paraId="367435FB" w14:textId="77777777" w:rsidR="003670E0" w:rsidRDefault="003670E0" w:rsidP="003670E0"/>
    <w:p w14:paraId="2190E92C" w14:textId="246AF636" w:rsidR="00DF4B54" w:rsidRPr="005F3CEE" w:rsidRDefault="00DF4B54" w:rsidP="00737CDB">
      <w:pPr>
        <w:pStyle w:val="BodyText"/>
      </w:pPr>
      <w:r w:rsidRPr="00BE3685">
        <w:t xml:space="preserve">Pages </w:t>
      </w:r>
      <w:r>
        <w:t>4</w:t>
      </w:r>
      <w:r w:rsidRPr="00BE3685">
        <w:t>-</w:t>
      </w:r>
      <w:r w:rsidR="00B41754">
        <w:t>38</w:t>
      </w:r>
      <w:r w:rsidRPr="00BE3685">
        <w:t xml:space="preserve"> to </w:t>
      </w:r>
      <w:r>
        <w:t>4</w:t>
      </w:r>
      <w:r w:rsidRPr="00BE3685">
        <w:t>-</w:t>
      </w:r>
      <w:r w:rsidR="00EC02F3">
        <w:t>40</w:t>
      </w:r>
      <w:r w:rsidRPr="00BE3685">
        <w:t xml:space="preserve"> of Chapter </w:t>
      </w:r>
      <w:r>
        <w:t>4</w:t>
      </w:r>
      <w:r w:rsidRPr="00BE3685">
        <w:t xml:space="preserve"> of this </w:t>
      </w:r>
      <w:r w:rsidRPr="00A60C98">
        <w:rPr>
          <w:i/>
        </w:rPr>
        <w:t>Infrastructure Statement</w:t>
      </w:r>
      <w:r w:rsidRPr="00BE3685">
        <w:t xml:space="preserve"> list the major capital projects and minor works for </w:t>
      </w:r>
      <w:r>
        <w:t>the Jobs and Tourism agencies</w:t>
      </w:r>
      <w:r w:rsidRPr="00BE3685">
        <w:t>, including the ETC, estimated expenditure to 30 June 202</w:t>
      </w:r>
      <w:r>
        <w:t>4</w:t>
      </w:r>
      <w:r w:rsidRPr="00BE3685">
        <w:t>, and 202</w:t>
      </w:r>
      <w:r>
        <w:t>4</w:t>
      </w:r>
      <w:r w:rsidRPr="00BE3685">
        <w:t>-2</w:t>
      </w:r>
      <w:r>
        <w:t>5</w:t>
      </w:r>
      <w:r w:rsidRPr="00BE3685">
        <w:t xml:space="preserve"> allocation.</w:t>
      </w:r>
    </w:p>
    <w:p w14:paraId="7928696B" w14:textId="77777777" w:rsidR="006B53BE" w:rsidRPr="002D0EF4" w:rsidRDefault="006B53BE" w:rsidP="006B53BE">
      <w:pPr>
        <w:pStyle w:val="BP3Heading2"/>
        <w:pageBreakBefore/>
        <w:ind w:left="851" w:hanging="851"/>
      </w:pPr>
      <w:r w:rsidRPr="002D0EF4">
        <w:lastRenderedPageBreak/>
        <w:t>Planning</w:t>
      </w:r>
    </w:p>
    <w:tbl>
      <w:tblPr>
        <w:tblpPr w:leftFromText="180" w:rightFromText="180" w:vertAnchor="text" w:horzAnchor="margin" w:tblpXSpec="right" w:tblpY="159"/>
        <w:tblW w:w="1307" w:type="pct"/>
        <w:shd w:val="clear" w:color="auto" w:fill="F2F2F2" w:themeFill="background1" w:themeFillShade="F2"/>
        <w:tblLayout w:type="fixed"/>
        <w:tblCellMar>
          <w:left w:w="115" w:type="dxa"/>
          <w:right w:w="115" w:type="dxa"/>
        </w:tblCellMar>
        <w:tblLook w:val="04A0" w:firstRow="1" w:lastRow="0" w:firstColumn="1" w:lastColumn="0" w:noHBand="0" w:noVBand="1"/>
        <w:tblCaption w:val="Customer Service Cluster"/>
      </w:tblPr>
      <w:tblGrid>
        <w:gridCol w:w="1133"/>
        <w:gridCol w:w="1387"/>
      </w:tblGrid>
      <w:tr w:rsidR="006B53BE" w:rsidRPr="0099018D" w14:paraId="6F0AD87A" w14:textId="77777777">
        <w:trPr>
          <w:cantSplit/>
          <w:trHeight w:val="784"/>
        </w:trPr>
        <w:tc>
          <w:tcPr>
            <w:tcW w:w="1133" w:type="dxa"/>
            <w:shd w:val="clear" w:color="auto" w:fill="F2F2F2" w:themeFill="background1" w:themeFillShade="F2"/>
            <w:vAlign w:val="center"/>
          </w:tcPr>
          <w:p w14:paraId="1E61392A" w14:textId="77777777" w:rsidR="006B53BE" w:rsidRPr="00E75715" w:rsidRDefault="006B53BE">
            <w:pPr>
              <w:rPr>
                <w:rFonts w:eastAsiaTheme="minorEastAsia" w:cs="Lucida Sans"/>
                <w:color w:val="000000" w:themeColor="text1"/>
                <w:sz w:val="18"/>
                <w:szCs w:val="18"/>
                <w:highlight w:val="yellow"/>
              </w:rPr>
            </w:pPr>
            <w:r w:rsidRPr="00D0569B">
              <w:rPr>
                <w:rFonts w:eastAsiaTheme="minorEastAsia" w:cs="Lucida Sans"/>
                <w:color w:val="000000" w:themeColor="text1"/>
                <w:sz w:val="18"/>
                <w:szCs w:val="18"/>
              </w:rPr>
              <w:t>$3.0 billion</w:t>
            </w:r>
          </w:p>
        </w:tc>
        <w:tc>
          <w:tcPr>
            <w:tcW w:w="1387" w:type="dxa"/>
            <w:shd w:val="clear" w:color="auto" w:fill="F2F2F2" w:themeFill="background1" w:themeFillShade="F2"/>
            <w:vAlign w:val="center"/>
          </w:tcPr>
          <w:p w14:paraId="12DACD83" w14:textId="77777777" w:rsidR="006B53BE" w:rsidRPr="00B5518E" w:rsidRDefault="006B53BE">
            <w:pPr>
              <w:rPr>
                <w:rFonts w:eastAsiaTheme="minorHAnsi" w:cs="Lucida Sans"/>
                <w:color w:val="000000" w:themeColor="text1"/>
                <w:sz w:val="18"/>
                <w:szCs w:val="18"/>
              </w:rPr>
            </w:pPr>
            <w:r w:rsidRPr="00B5518E">
              <w:rPr>
                <w:rFonts w:eastAsiaTheme="minorHAnsi" w:cs="Lucida Sans"/>
                <w:color w:val="000000" w:themeColor="text1"/>
                <w:sz w:val="18"/>
                <w:szCs w:val="18"/>
              </w:rPr>
              <w:t>Capital Expenditure to 202</w:t>
            </w:r>
            <w:r>
              <w:rPr>
                <w:rFonts w:eastAsiaTheme="minorHAnsi" w:cs="Lucida Sans"/>
                <w:color w:val="000000" w:themeColor="text1"/>
                <w:sz w:val="18"/>
                <w:szCs w:val="18"/>
              </w:rPr>
              <w:t>7</w:t>
            </w:r>
            <w:r w:rsidRPr="00B5518E">
              <w:rPr>
                <w:rFonts w:eastAsiaTheme="minorHAnsi" w:cs="Lucida Sans"/>
                <w:color w:val="000000" w:themeColor="text1"/>
                <w:sz w:val="18"/>
                <w:szCs w:val="18"/>
              </w:rPr>
              <w:t>-2</w:t>
            </w:r>
            <w:r>
              <w:rPr>
                <w:rFonts w:eastAsiaTheme="minorHAnsi" w:cs="Lucida Sans"/>
                <w:color w:val="000000" w:themeColor="text1"/>
                <w:sz w:val="18"/>
                <w:szCs w:val="18"/>
              </w:rPr>
              <w:t>8</w:t>
            </w:r>
          </w:p>
        </w:tc>
      </w:tr>
      <w:tr w:rsidR="006B53BE" w:rsidRPr="0099018D" w14:paraId="60D5F5FC" w14:textId="77777777">
        <w:trPr>
          <w:cantSplit/>
          <w:trHeight w:val="784"/>
        </w:trPr>
        <w:tc>
          <w:tcPr>
            <w:tcW w:w="1133" w:type="dxa"/>
            <w:shd w:val="clear" w:color="auto" w:fill="F2F2F2" w:themeFill="background1" w:themeFillShade="F2"/>
            <w:vAlign w:val="center"/>
          </w:tcPr>
          <w:p w14:paraId="0E1FC1E0" w14:textId="77777777" w:rsidR="006B53BE" w:rsidRPr="00E75715" w:rsidRDefault="006B53BE">
            <w:pPr>
              <w:rPr>
                <w:rFonts w:eastAsiaTheme="minorEastAsia" w:cs="Lucida Sans"/>
                <w:color w:val="000000" w:themeColor="text1"/>
                <w:sz w:val="18"/>
                <w:szCs w:val="18"/>
                <w:highlight w:val="yellow"/>
              </w:rPr>
            </w:pPr>
            <w:r w:rsidRPr="00D0569B">
              <w:rPr>
                <w:rFonts w:eastAsiaTheme="minorEastAsia" w:cs="Lucida Sans"/>
                <w:color w:val="000000" w:themeColor="text1"/>
                <w:sz w:val="18"/>
                <w:szCs w:val="18"/>
              </w:rPr>
              <w:t>$1.2 billion</w:t>
            </w:r>
          </w:p>
        </w:tc>
        <w:tc>
          <w:tcPr>
            <w:tcW w:w="1387" w:type="dxa"/>
            <w:shd w:val="clear" w:color="auto" w:fill="F2F2F2" w:themeFill="background1" w:themeFillShade="F2"/>
            <w:vAlign w:val="center"/>
          </w:tcPr>
          <w:p w14:paraId="735D6419" w14:textId="77777777" w:rsidR="006B53BE" w:rsidRPr="00B5518E" w:rsidRDefault="006B53BE">
            <w:pPr>
              <w:rPr>
                <w:rFonts w:eastAsiaTheme="minorHAnsi" w:cs="Lucida Sans"/>
                <w:color w:val="000000" w:themeColor="text1"/>
                <w:sz w:val="18"/>
                <w:szCs w:val="18"/>
              </w:rPr>
            </w:pPr>
            <w:r w:rsidRPr="00B5518E">
              <w:rPr>
                <w:rFonts w:eastAsiaTheme="minorHAnsi" w:cs="Lucida Sans"/>
                <w:color w:val="000000" w:themeColor="text1"/>
                <w:sz w:val="18"/>
                <w:szCs w:val="18"/>
              </w:rPr>
              <w:t>Capital</w:t>
            </w:r>
            <w:r w:rsidRPr="00B5518E">
              <w:rPr>
                <w:rFonts w:eastAsiaTheme="minorHAnsi" w:cs="Lucida Sans"/>
                <w:color w:val="000000" w:themeColor="text1"/>
                <w:sz w:val="18"/>
                <w:szCs w:val="18"/>
              </w:rPr>
              <w:br/>
              <w:t>Expenditure</w:t>
            </w:r>
            <w:r w:rsidRPr="00B5518E">
              <w:rPr>
                <w:rFonts w:eastAsiaTheme="minorHAnsi" w:cs="Lucida Sans"/>
                <w:color w:val="000000" w:themeColor="text1"/>
                <w:sz w:val="18"/>
                <w:szCs w:val="18"/>
              </w:rPr>
              <w:br/>
              <w:t>202</w:t>
            </w:r>
            <w:r>
              <w:rPr>
                <w:rFonts w:eastAsiaTheme="minorHAnsi" w:cs="Lucida Sans"/>
                <w:color w:val="000000" w:themeColor="text1"/>
                <w:sz w:val="18"/>
                <w:szCs w:val="18"/>
              </w:rPr>
              <w:t>4</w:t>
            </w:r>
            <w:r w:rsidRPr="00B5518E">
              <w:rPr>
                <w:rFonts w:eastAsiaTheme="minorHAnsi" w:cs="Lucida Sans"/>
                <w:color w:val="000000" w:themeColor="text1"/>
                <w:sz w:val="18"/>
                <w:szCs w:val="18"/>
              </w:rPr>
              <w:t>-2</w:t>
            </w:r>
            <w:r>
              <w:rPr>
                <w:rFonts w:eastAsiaTheme="minorHAnsi" w:cs="Lucida Sans"/>
                <w:color w:val="000000" w:themeColor="text1"/>
                <w:sz w:val="18"/>
                <w:szCs w:val="18"/>
              </w:rPr>
              <w:t>5</w:t>
            </w:r>
          </w:p>
        </w:tc>
      </w:tr>
    </w:tbl>
    <w:p w14:paraId="0B4ABBC3" w14:textId="77777777" w:rsidR="006B53BE" w:rsidRDefault="006B53BE" w:rsidP="00737CDB">
      <w:pPr>
        <w:pStyle w:val="BodyText"/>
        <w:rPr>
          <w:rStyle w:val="ui-provider"/>
        </w:rPr>
      </w:pPr>
      <w:r w:rsidRPr="00D76671">
        <w:rPr>
          <w:rStyle w:val="ui-provider"/>
          <w:noProof/>
        </w:rPr>
        <w:drawing>
          <wp:anchor distT="0" distB="0" distL="114300" distR="114300" simplePos="0" relativeHeight="251658250" behindDoc="1" locked="0" layoutInCell="1" allowOverlap="1" wp14:anchorId="3521030C" wp14:editId="4E7EA30C">
            <wp:simplePos x="0" y="0"/>
            <wp:positionH relativeFrom="margin">
              <wp:align>left</wp:align>
            </wp:positionH>
            <wp:positionV relativeFrom="paragraph">
              <wp:posOffset>88265</wp:posOffset>
            </wp:positionV>
            <wp:extent cx="755650" cy="755650"/>
            <wp:effectExtent l="0" t="0" r="6350" b="6350"/>
            <wp:wrapTight wrapText="bothSides">
              <wp:wrapPolygon edited="0">
                <wp:start x="5990" y="0"/>
                <wp:lineTo x="0" y="4356"/>
                <wp:lineTo x="0" y="14703"/>
                <wp:lineTo x="1089" y="17970"/>
                <wp:lineTo x="5445" y="21237"/>
                <wp:lineTo x="5990" y="21237"/>
                <wp:lineTo x="15792" y="21237"/>
                <wp:lineTo x="16336" y="21237"/>
                <wp:lineTo x="20692" y="17425"/>
                <wp:lineTo x="21237" y="15247"/>
                <wp:lineTo x="21237" y="3267"/>
                <wp:lineTo x="15247" y="0"/>
                <wp:lineTo x="599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755970" cy="755970"/>
                    </a:xfrm>
                    <a:prstGeom prst="rect">
                      <a:avLst/>
                    </a:prstGeom>
                  </pic:spPr>
                </pic:pic>
              </a:graphicData>
            </a:graphic>
            <wp14:sizeRelH relativeFrom="margin">
              <wp14:pctWidth>0</wp14:pctWidth>
            </wp14:sizeRelH>
            <wp14:sizeRelV relativeFrom="margin">
              <wp14:pctHeight>0</wp14:pctHeight>
            </wp14:sizeRelV>
          </wp:anchor>
        </w:drawing>
      </w:r>
      <w:r w:rsidRPr="00D500A5">
        <w:t xml:space="preserve">The Department of Planning, Housing and Infrastructure and its affiliated agencies </w:t>
      </w:r>
      <w:r w:rsidRPr="007A6E70">
        <w:t xml:space="preserve">shape thriving communities, public spaces, </w:t>
      </w:r>
      <w:proofErr w:type="gramStart"/>
      <w:r w:rsidRPr="007A6E70">
        <w:t>places</w:t>
      </w:r>
      <w:proofErr w:type="gramEnd"/>
      <w:r w:rsidRPr="007A6E70">
        <w:t xml:space="preserve"> and economies</w:t>
      </w:r>
      <w:r w:rsidRPr="00D500A5">
        <w:t xml:space="preserve">. </w:t>
      </w:r>
      <w:r>
        <w:t>By creating</w:t>
      </w:r>
      <w:r w:rsidRPr="00D500A5">
        <w:t xml:space="preserve"> vibrant, productive spaces and precincts</w:t>
      </w:r>
      <w:r>
        <w:t xml:space="preserve">; </w:t>
      </w:r>
      <w:r w:rsidRPr="00D500A5">
        <w:t>manag</w:t>
      </w:r>
      <w:r>
        <w:t xml:space="preserve">ing </w:t>
      </w:r>
      <w:r w:rsidRPr="00D500A5">
        <w:t xml:space="preserve">lands, </w:t>
      </w:r>
      <w:proofErr w:type="gramStart"/>
      <w:r w:rsidRPr="00D500A5">
        <w:t>assets</w:t>
      </w:r>
      <w:proofErr w:type="gramEnd"/>
      <w:r w:rsidRPr="00D500A5">
        <w:t xml:space="preserve"> and property effectively</w:t>
      </w:r>
      <w:r>
        <w:t xml:space="preserve">; and </w:t>
      </w:r>
      <w:r w:rsidRPr="00D500A5">
        <w:t>deliver</w:t>
      </w:r>
      <w:r>
        <w:t>ing</w:t>
      </w:r>
      <w:r w:rsidRPr="00D500A5">
        <w:t xml:space="preserve"> affordable and diverse housing</w:t>
      </w:r>
      <w:r>
        <w:t>,</w:t>
      </w:r>
      <w:r>
        <w:rPr>
          <w:rStyle w:val="ui-provider"/>
        </w:rPr>
        <w:t xml:space="preserve"> the Department is building a sustainable future for the people of New South Wales.</w:t>
      </w:r>
    </w:p>
    <w:p w14:paraId="4D11DAF1" w14:textId="545DB86F" w:rsidR="006B53BE" w:rsidRDefault="006B53BE" w:rsidP="00737CDB">
      <w:pPr>
        <w:pStyle w:val="BodyText"/>
      </w:pPr>
      <w:r>
        <w:t xml:space="preserve">This Budget includes </w:t>
      </w:r>
      <w:r w:rsidRPr="00D0569B">
        <w:t>$</w:t>
      </w:r>
      <w:r w:rsidR="008E68EA">
        <w:t>3.0</w:t>
      </w:r>
      <w:r w:rsidRPr="00D0569B">
        <w:t xml:space="preserve"> billion</w:t>
      </w:r>
      <w:r>
        <w:t xml:space="preserve"> in capital expenditure for Planning, Housing and Infrastructure initiatives and projects over the four years to </w:t>
      </w:r>
      <w:r w:rsidRPr="00327DF3">
        <w:t>202</w:t>
      </w:r>
      <w:r>
        <w:t>7</w:t>
      </w:r>
      <w:r w:rsidRPr="00327DF3">
        <w:t>-2</w:t>
      </w:r>
      <w:r>
        <w:t>8</w:t>
      </w:r>
      <w:r w:rsidRPr="00327DF3">
        <w:t>.</w:t>
      </w:r>
      <w:r>
        <w:t xml:space="preserve"> </w:t>
      </w:r>
    </w:p>
    <w:p w14:paraId="6BFF4B7C" w14:textId="77777777" w:rsidR="0075598B" w:rsidDel="004C08A1" w:rsidRDefault="0075598B" w:rsidP="0075598B"/>
    <w:tbl>
      <w:tblPr>
        <w:tblW w:w="9719" w:type="dxa"/>
        <w:tblInd w:w="-5" w:type="dxa"/>
        <w:shd w:val="clear" w:color="auto" w:fill="F2F2F2" w:themeFill="background1" w:themeFillShade="F2"/>
        <w:tblLook w:val="04A0" w:firstRow="1" w:lastRow="0" w:firstColumn="1" w:lastColumn="0" w:noHBand="0" w:noVBand="1"/>
        <w:tblCaption w:val="Box 2.13: Building and maintaining community assets"/>
        <w:tblDescription w:val="Box 2.13: Building and maintaining community assets"/>
      </w:tblPr>
      <w:tblGrid>
        <w:gridCol w:w="9719"/>
      </w:tblGrid>
      <w:tr w:rsidR="00410D07" w:rsidRPr="00461C4C" w14:paraId="473B6507" w14:textId="77777777" w:rsidTr="0075598B">
        <w:trPr>
          <w:trHeight w:val="5478"/>
        </w:trPr>
        <w:tc>
          <w:tcPr>
            <w:tcW w:w="9719" w:type="dxa"/>
            <w:shd w:val="clear" w:color="auto" w:fill="F2F2F2" w:themeFill="background1" w:themeFillShade="F2"/>
          </w:tcPr>
          <w:p w14:paraId="16D37B05" w14:textId="77777777" w:rsidR="006B53BE" w:rsidRPr="007D54C3" w:rsidRDefault="006B53BE">
            <w:pPr>
              <w:pStyle w:val="BP3BoxHeading"/>
              <w:ind w:left="1134" w:hanging="1134"/>
            </w:pPr>
            <w:r>
              <w:t>Building and maintaining community assets</w:t>
            </w:r>
          </w:p>
          <w:p w14:paraId="4A233B2B" w14:textId="77777777" w:rsidR="006B53BE" w:rsidRPr="007E7EBE" w:rsidRDefault="006B53BE" w:rsidP="00737CDB">
            <w:pPr>
              <w:pStyle w:val="BodyText"/>
            </w:pPr>
            <w:r w:rsidRPr="007E7EBE">
              <w:t xml:space="preserve">The Department of Planning, Housing and Infrastructure and its affiliated agencies are responsible for managing </w:t>
            </w:r>
            <w:r>
              <w:t xml:space="preserve">a range of </w:t>
            </w:r>
            <w:r w:rsidRPr="007E7EBE">
              <w:t>assets across the State</w:t>
            </w:r>
            <w:r>
              <w:t xml:space="preserve"> </w:t>
            </w:r>
            <w:r w:rsidRPr="0095668B">
              <w:t>for the benefit of communities, including public parks, recreational facilities and other land and property assets</w:t>
            </w:r>
            <w:r w:rsidRPr="007E7EBE">
              <w:t xml:space="preserve">. The Government is investing an </w:t>
            </w:r>
            <w:r w:rsidRPr="00B50953">
              <w:t>additional $25.4 million</w:t>
            </w:r>
            <w:r w:rsidRPr="007E7EBE">
              <w:t xml:space="preserve"> capital expenditure over four years to 2027-28 to build, upgrade and maintain key infrastructure</w:t>
            </w:r>
            <w:r>
              <w:t>.</w:t>
            </w:r>
          </w:p>
          <w:p w14:paraId="44A1BDFB" w14:textId="77777777" w:rsidR="006B53BE" w:rsidRPr="007E7EBE" w:rsidRDefault="006B53BE" w:rsidP="00737CDB">
            <w:pPr>
              <w:pStyle w:val="BodyText"/>
            </w:pPr>
            <w:r w:rsidRPr="007E7EBE">
              <w:t>Key capital initiatives include:</w:t>
            </w:r>
          </w:p>
          <w:p w14:paraId="0C022C77" w14:textId="5BA311C5" w:rsidR="006B53BE" w:rsidRPr="007E7EBE" w:rsidRDefault="006B53BE" w:rsidP="009E7DF7">
            <w:pPr>
              <w:pStyle w:val="Bullet1"/>
            </w:pPr>
            <w:r w:rsidRPr="75658202">
              <w:t>$</w:t>
            </w:r>
            <w:r w:rsidRPr="007E7EBE">
              <w:t>9.4 million for the construction of new sports and recreational facilities at Centennial Park and Moore Park</w:t>
            </w:r>
            <w:r w:rsidR="006F6909">
              <w:t>, using funds raised by the Trust,</w:t>
            </w:r>
            <w:r w:rsidRPr="007E7EBE">
              <w:t xml:space="preserve"> as part of a $12.7 million capital investment over ten years</w:t>
            </w:r>
          </w:p>
          <w:p w14:paraId="4A708262" w14:textId="77777777" w:rsidR="006B53BE" w:rsidRPr="007E7EBE" w:rsidRDefault="006B53BE" w:rsidP="009E7DF7">
            <w:pPr>
              <w:pStyle w:val="Bullet1"/>
            </w:pPr>
            <w:r w:rsidRPr="007E7EBE">
              <w:t xml:space="preserve">$8.5 million for priority infrastructure and asset maintenance in Sydney Olympic Park to support sporting and entertainment events at international </w:t>
            </w:r>
            <w:proofErr w:type="gramStart"/>
            <w:r w:rsidRPr="007E7EBE">
              <w:t>standards</w:t>
            </w:r>
            <w:proofErr w:type="gramEnd"/>
          </w:p>
          <w:p w14:paraId="5946C96F" w14:textId="77777777" w:rsidR="006B53BE" w:rsidRPr="007E7EBE" w:rsidRDefault="006B53BE" w:rsidP="009E7DF7">
            <w:pPr>
              <w:pStyle w:val="Bullet1"/>
            </w:pPr>
            <w:r w:rsidRPr="007E7EBE">
              <w:t xml:space="preserve">$3.4 million to address priority infrastructure maintenance at the Botanic Gardens of Sydney, benefitting its 11 million annual </w:t>
            </w:r>
            <w:proofErr w:type="gramStart"/>
            <w:r w:rsidRPr="007E7EBE">
              <w:t>visitors</w:t>
            </w:r>
            <w:proofErr w:type="gramEnd"/>
          </w:p>
          <w:p w14:paraId="0BAA8D61" w14:textId="596B17AE" w:rsidR="006B53BE" w:rsidRPr="007E7EBE" w:rsidRDefault="006B53BE" w:rsidP="009E7DF7">
            <w:pPr>
              <w:pStyle w:val="Bullet1"/>
            </w:pPr>
            <w:r w:rsidRPr="007E7EBE">
              <w:t xml:space="preserve">$2.6 million for preliminary </w:t>
            </w:r>
            <w:r w:rsidR="007237DE">
              <w:t xml:space="preserve">design and planning </w:t>
            </w:r>
            <w:r w:rsidRPr="007E7EBE">
              <w:t xml:space="preserve">works to transform part of Moore Park Golf Course into a new public park in one of the most densely populated areas of </w:t>
            </w:r>
            <w:proofErr w:type="gramStart"/>
            <w:r w:rsidRPr="007E7EBE">
              <w:t>Sydney</w:t>
            </w:r>
            <w:proofErr w:type="gramEnd"/>
          </w:p>
          <w:p w14:paraId="28FE84DA" w14:textId="77777777" w:rsidR="006B53BE" w:rsidRPr="00B50953" w:rsidRDefault="006B53BE" w:rsidP="009E7DF7">
            <w:pPr>
              <w:pStyle w:val="Bullet1"/>
            </w:pPr>
            <w:r w:rsidRPr="007E7EBE">
              <w:t>$1.6 million for priority infrastructure and asset maintenance at Parramatta Park.</w:t>
            </w:r>
            <w:r w:rsidRPr="007E7EBE" w:rsidDel="00254740">
              <w:t xml:space="preserve"> </w:t>
            </w:r>
          </w:p>
        </w:tc>
      </w:tr>
    </w:tbl>
    <w:p w14:paraId="4C9FA279" w14:textId="77777777" w:rsidR="006B53BE" w:rsidRDefault="006B53BE" w:rsidP="006B53BE">
      <w:pPr>
        <w:rPr>
          <w:rFonts w:eastAsia="Times New Roman" w:cs="Times New Roman"/>
          <w:bCs/>
          <w:i/>
          <w:color w:val="4F4F4F"/>
          <w:kern w:val="28"/>
          <w:sz w:val="22"/>
          <w:szCs w:val="22"/>
          <w:lang w:val="en-US"/>
        </w:rPr>
      </w:pPr>
      <w:r>
        <w:rPr>
          <w:rFonts w:eastAsia="Times New Roman" w:cs="Times New Roman"/>
          <w:bCs/>
          <w:i/>
          <w:color w:val="4F4F4F"/>
          <w:kern w:val="28"/>
          <w:sz w:val="22"/>
          <w:szCs w:val="22"/>
          <w:lang w:val="en-US"/>
        </w:rPr>
        <w:br w:type="page"/>
      </w:r>
    </w:p>
    <w:p w14:paraId="2328C923" w14:textId="0F3E1369" w:rsidR="006B53BE" w:rsidRPr="00C32F9F" w:rsidRDefault="006B53BE" w:rsidP="006B53BE">
      <w:pPr>
        <w:widowControl w:val="0"/>
        <w:numPr>
          <w:ilvl w:val="0"/>
          <w:numId w:val="7"/>
        </w:numPr>
        <w:spacing w:before="240" w:after="120"/>
        <w:ind w:left="1418" w:hanging="1418"/>
        <w:outlineLvl w:val="2"/>
        <w:rPr>
          <w:rFonts w:eastAsia="Times New Roman" w:cs="Times New Roman"/>
          <w:bCs/>
          <w:i/>
          <w:color w:val="4F4F4F"/>
          <w:kern w:val="28"/>
          <w:sz w:val="22"/>
          <w:szCs w:val="22"/>
          <w:lang w:val="en-US"/>
        </w:rPr>
      </w:pPr>
      <w:r w:rsidRPr="00C32F9F">
        <w:rPr>
          <w:rFonts w:eastAsia="Times New Roman" w:cs="Times New Roman"/>
          <w:bCs/>
          <w:i/>
          <w:color w:val="4F4F4F"/>
          <w:kern w:val="28"/>
          <w:sz w:val="22"/>
          <w:szCs w:val="22"/>
          <w:lang w:val="en-US"/>
        </w:rPr>
        <w:lastRenderedPageBreak/>
        <w:t xml:space="preserve">Key new Planning projects commencing in 2024-25 included in this </w:t>
      </w:r>
      <w:proofErr w:type="gramStart"/>
      <w:r w:rsidRPr="00C32F9F">
        <w:rPr>
          <w:rFonts w:eastAsia="Times New Roman" w:cs="Times New Roman"/>
          <w:bCs/>
          <w:i/>
          <w:color w:val="4F4F4F"/>
          <w:kern w:val="28"/>
          <w:sz w:val="22"/>
          <w:szCs w:val="22"/>
          <w:lang w:val="en-US"/>
        </w:rPr>
        <w:t>Budget</w:t>
      </w:r>
      <w:proofErr w:type="gramEnd"/>
    </w:p>
    <w:tbl>
      <w:tblPr>
        <w:tblW w:w="0" w:type="auto"/>
        <w:tblLayout w:type="fixed"/>
        <w:tblLook w:val="04A0" w:firstRow="1" w:lastRow="0" w:firstColumn="1" w:lastColumn="0" w:noHBand="0" w:noVBand="1"/>
        <w:tblCaption w:val="Table 2.13: Key new Planning projects commencing in 2024-25 included in this Budget"/>
        <w:tblDescription w:val="Table 2.13: Key new Planning projects commencing in 2024-25 included in this Budget"/>
      </w:tblPr>
      <w:tblGrid>
        <w:gridCol w:w="5534"/>
        <w:gridCol w:w="1966"/>
        <w:gridCol w:w="2126"/>
      </w:tblGrid>
      <w:tr w:rsidR="006B53BE" w:rsidRPr="00DC7490" w14:paraId="2201C0E3" w14:textId="77777777" w:rsidTr="009D2C51">
        <w:trPr>
          <w:cantSplit/>
          <w:tblHeader/>
        </w:trPr>
        <w:tc>
          <w:tcPr>
            <w:tcW w:w="5534" w:type="dxa"/>
            <w:shd w:val="clear" w:color="auto" w:fill="EBEBEB"/>
            <w:vAlign w:val="center"/>
          </w:tcPr>
          <w:p w14:paraId="6EB8FAA2" w14:textId="77777777" w:rsidR="006B53BE" w:rsidRPr="00DC7490" w:rsidRDefault="006B53BE">
            <w:pPr>
              <w:pStyle w:val="BP3TableTextHeading"/>
              <w:rPr>
                <w:b w:val="0"/>
                <w:bCs/>
              </w:rPr>
            </w:pPr>
            <w:r w:rsidRPr="00DC7490">
              <w:rPr>
                <w:b w:val="0"/>
                <w:bCs/>
              </w:rPr>
              <w:t>Project</w:t>
            </w:r>
          </w:p>
        </w:tc>
        <w:tc>
          <w:tcPr>
            <w:tcW w:w="1966" w:type="dxa"/>
            <w:shd w:val="clear" w:color="auto" w:fill="EBEBEB"/>
            <w:vAlign w:val="center"/>
          </w:tcPr>
          <w:p w14:paraId="49741E86" w14:textId="77777777" w:rsidR="006B53BE" w:rsidRPr="00DC7490" w:rsidRDefault="006B53BE">
            <w:pPr>
              <w:pStyle w:val="BP3TableTextHeading"/>
              <w:rPr>
                <w:b w:val="0"/>
                <w:bCs/>
              </w:rPr>
            </w:pPr>
            <w:r w:rsidRPr="00DC7490">
              <w:rPr>
                <w:b w:val="0"/>
                <w:bCs/>
              </w:rPr>
              <w:t>Estimated total cost</w:t>
            </w:r>
          </w:p>
        </w:tc>
        <w:tc>
          <w:tcPr>
            <w:tcW w:w="2126" w:type="dxa"/>
            <w:shd w:val="clear" w:color="auto" w:fill="EBEBEB"/>
            <w:vAlign w:val="center"/>
          </w:tcPr>
          <w:p w14:paraId="06C3D652" w14:textId="77777777" w:rsidR="006B53BE" w:rsidRPr="00DC7490" w:rsidRDefault="006B53BE">
            <w:pPr>
              <w:pStyle w:val="BP3TableTextHeading"/>
              <w:jc w:val="center"/>
              <w:rPr>
                <w:b w:val="0"/>
                <w:bCs/>
              </w:rPr>
            </w:pPr>
            <w:r w:rsidRPr="00DC7490">
              <w:rPr>
                <w:b w:val="0"/>
                <w:bCs/>
              </w:rPr>
              <w:t>Expenditure over four years to 202</w:t>
            </w:r>
            <w:r>
              <w:rPr>
                <w:b w:val="0"/>
                <w:bCs/>
              </w:rPr>
              <w:t>7</w:t>
            </w:r>
            <w:r w:rsidRPr="00DC7490">
              <w:rPr>
                <w:b w:val="0"/>
                <w:bCs/>
              </w:rPr>
              <w:t>-2</w:t>
            </w:r>
            <w:r>
              <w:rPr>
                <w:b w:val="0"/>
                <w:bCs/>
              </w:rPr>
              <w:t>8</w:t>
            </w:r>
          </w:p>
        </w:tc>
      </w:tr>
      <w:tr w:rsidR="006B53BE" w:rsidRPr="00461C4C" w14:paraId="60A9DCF0" w14:textId="77777777" w:rsidTr="009D2C51">
        <w:trPr>
          <w:cantSplit/>
        </w:trPr>
        <w:tc>
          <w:tcPr>
            <w:tcW w:w="5534" w:type="dxa"/>
            <w:tcBorders>
              <w:left w:val="nil"/>
              <w:bottom w:val="single" w:sz="4" w:space="0" w:color="auto"/>
              <w:right w:val="nil"/>
            </w:tcBorders>
          </w:tcPr>
          <w:p w14:paraId="385187AD" w14:textId="77777777" w:rsidR="006B53BE" w:rsidRDefault="006B53BE">
            <w:pPr>
              <w:pStyle w:val="BP3TableText"/>
            </w:pPr>
            <w:r>
              <w:rPr>
                <w:rFonts w:eastAsia="Public Sans" w:cs="Public Sans"/>
                <w:b/>
                <w:bCs/>
              </w:rPr>
              <w:t xml:space="preserve">NSW </w:t>
            </w:r>
            <w:r w:rsidRPr="59FDFB2E">
              <w:rPr>
                <w:rFonts w:eastAsia="Public Sans" w:cs="Public Sans"/>
                <w:b/>
                <w:bCs/>
              </w:rPr>
              <w:t xml:space="preserve">Planning </w:t>
            </w:r>
            <w:r>
              <w:rPr>
                <w:rFonts w:eastAsia="Public Sans" w:cs="Public Sans"/>
                <w:b/>
                <w:bCs/>
              </w:rPr>
              <w:t>Digital Environment</w:t>
            </w:r>
            <w:r>
              <w:t xml:space="preserve"> </w:t>
            </w:r>
          </w:p>
          <w:p w14:paraId="2ACECF11" w14:textId="77777777" w:rsidR="006B53BE" w:rsidRPr="0038173F" w:rsidRDefault="006B53BE">
            <w:pPr>
              <w:pStyle w:val="BP3TableText"/>
              <w:rPr>
                <w:b/>
                <w:bCs/>
              </w:rPr>
            </w:pPr>
            <w:r w:rsidRPr="00081304">
              <w:rPr>
                <w:rFonts w:eastAsia="Public Sans" w:cs="Public Sans"/>
                <w:color w:val="000000" w:themeColor="text1"/>
              </w:rPr>
              <w:t>T</w:t>
            </w:r>
            <w:r w:rsidRPr="00D0100A">
              <w:rPr>
                <w:rFonts w:eastAsia="Public Sans" w:cs="Public Sans"/>
                <w:color w:val="000000" w:themeColor="text1"/>
              </w:rPr>
              <w:t>o</w:t>
            </w:r>
            <w:r w:rsidRPr="006C18B5">
              <w:rPr>
                <w:rFonts w:eastAsia="Public Sans" w:cs="Public Sans"/>
                <w:bCs/>
                <w:color w:val="000000" w:themeColor="text1"/>
              </w:rPr>
              <w:t xml:space="preserve"> deliver the NSW Planning Portal Customer-First Program and embed a new operating model to enable system improvements and delivery of innovation and efficiencies.</w:t>
            </w:r>
          </w:p>
        </w:tc>
        <w:tc>
          <w:tcPr>
            <w:tcW w:w="1966" w:type="dxa"/>
            <w:tcBorders>
              <w:left w:val="nil"/>
              <w:bottom w:val="single" w:sz="4" w:space="0" w:color="808080" w:themeColor="background1" w:themeShade="80"/>
              <w:right w:val="nil"/>
            </w:tcBorders>
            <w:vAlign w:val="center"/>
          </w:tcPr>
          <w:p w14:paraId="5AEA8322" w14:textId="77777777" w:rsidR="006B53BE" w:rsidRPr="00133C68" w:rsidRDefault="006B53BE">
            <w:pPr>
              <w:pStyle w:val="BP3TableText"/>
            </w:pPr>
            <w:r w:rsidRPr="0029469F">
              <w:t>$</w:t>
            </w:r>
            <w:r>
              <w:t>20.4</w:t>
            </w:r>
            <w:r w:rsidRPr="0029469F">
              <w:t xml:space="preserve"> million</w:t>
            </w:r>
          </w:p>
        </w:tc>
        <w:tc>
          <w:tcPr>
            <w:tcW w:w="2126" w:type="dxa"/>
            <w:tcBorders>
              <w:left w:val="nil"/>
              <w:bottom w:val="single" w:sz="4" w:space="0" w:color="808080" w:themeColor="background1" w:themeShade="80"/>
              <w:right w:val="nil"/>
            </w:tcBorders>
            <w:vAlign w:val="center"/>
          </w:tcPr>
          <w:p w14:paraId="71B5A5E3" w14:textId="77777777" w:rsidR="006B53BE" w:rsidRPr="00133C68" w:rsidRDefault="006B53BE">
            <w:pPr>
              <w:pStyle w:val="BP3TableText"/>
            </w:pPr>
            <w:r w:rsidRPr="0029469F">
              <w:t>$</w:t>
            </w:r>
            <w:r>
              <w:t>20.4</w:t>
            </w:r>
            <w:r w:rsidRPr="0029469F">
              <w:t xml:space="preserve"> million</w:t>
            </w:r>
          </w:p>
        </w:tc>
      </w:tr>
      <w:tr w:rsidR="006B53BE" w:rsidRPr="00461C4C" w14:paraId="4326908F" w14:textId="77777777" w:rsidTr="009D2C51">
        <w:trPr>
          <w:cantSplit/>
        </w:trPr>
        <w:tc>
          <w:tcPr>
            <w:tcW w:w="5534" w:type="dxa"/>
            <w:tcBorders>
              <w:top w:val="single" w:sz="4" w:space="0" w:color="auto"/>
              <w:bottom w:val="single" w:sz="4" w:space="0" w:color="808080" w:themeColor="background1" w:themeShade="80"/>
            </w:tcBorders>
          </w:tcPr>
          <w:p w14:paraId="6F8DDD8B" w14:textId="77777777" w:rsidR="006B53BE" w:rsidRDefault="006B53BE">
            <w:pPr>
              <w:pStyle w:val="BP3TableTextHeading"/>
            </w:pPr>
            <w:r w:rsidRPr="004068F0">
              <w:t xml:space="preserve">Residential Housing </w:t>
            </w:r>
            <w:r>
              <w:t>in North-West Sydney</w:t>
            </w:r>
          </w:p>
          <w:p w14:paraId="30790F17" w14:textId="77777777" w:rsidR="006B53BE" w:rsidRPr="00371C93" w:rsidRDefault="006B53BE">
            <w:pPr>
              <w:pStyle w:val="BP3TableText"/>
              <w:rPr>
                <w:bCs/>
              </w:rPr>
            </w:pPr>
            <w:r w:rsidRPr="00C0490E">
              <w:rPr>
                <w:color w:val="000000" w:themeColor="text1"/>
                <w:szCs w:val="23"/>
              </w:rPr>
              <w:t>T</w:t>
            </w:r>
            <w:r w:rsidRPr="00644864">
              <w:rPr>
                <w:color w:val="000000" w:themeColor="text1"/>
                <w:szCs w:val="23"/>
              </w:rPr>
              <w:t>o acquire land in the north-west growth area of Sydney to support the delivery of up to 475 new homes</w:t>
            </w:r>
            <w:r>
              <w:rPr>
                <w:color w:val="000000" w:themeColor="text1"/>
                <w:szCs w:val="23"/>
              </w:rPr>
              <w:t>.</w:t>
            </w:r>
          </w:p>
        </w:tc>
        <w:tc>
          <w:tcPr>
            <w:tcW w:w="1966" w:type="dxa"/>
            <w:tcBorders>
              <w:top w:val="single" w:sz="4" w:space="0" w:color="808080" w:themeColor="background1" w:themeShade="80"/>
              <w:bottom w:val="single" w:sz="4" w:space="0" w:color="808080" w:themeColor="background1" w:themeShade="80"/>
            </w:tcBorders>
            <w:vAlign w:val="center"/>
          </w:tcPr>
          <w:p w14:paraId="2F44A6EB" w14:textId="77777777" w:rsidR="006B53BE" w:rsidRPr="00133C68" w:rsidRDefault="006B53BE">
            <w:pPr>
              <w:pStyle w:val="BP3TableText"/>
            </w:pPr>
            <w:r w:rsidRPr="0029469F">
              <w:t>$</w:t>
            </w:r>
            <w:r>
              <w:t>17.2</w:t>
            </w:r>
            <w:r w:rsidRPr="0029469F">
              <w:t xml:space="preserve"> million</w:t>
            </w:r>
          </w:p>
        </w:tc>
        <w:tc>
          <w:tcPr>
            <w:tcW w:w="2126" w:type="dxa"/>
            <w:tcBorders>
              <w:top w:val="single" w:sz="4" w:space="0" w:color="808080" w:themeColor="background1" w:themeShade="80"/>
              <w:bottom w:val="single" w:sz="4" w:space="0" w:color="808080" w:themeColor="background1" w:themeShade="80"/>
            </w:tcBorders>
            <w:vAlign w:val="center"/>
          </w:tcPr>
          <w:p w14:paraId="77C45CBC" w14:textId="77777777" w:rsidR="006B53BE" w:rsidRPr="00133C68" w:rsidRDefault="006B53BE">
            <w:pPr>
              <w:pStyle w:val="BP3TableText"/>
            </w:pPr>
            <w:r w:rsidRPr="0029469F">
              <w:t>$</w:t>
            </w:r>
            <w:r w:rsidRPr="004068F0">
              <w:t>17.2</w:t>
            </w:r>
            <w:r w:rsidRPr="0029469F">
              <w:t xml:space="preserve"> million</w:t>
            </w:r>
          </w:p>
        </w:tc>
      </w:tr>
      <w:tr w:rsidR="006B53BE" w:rsidRPr="00461C4C" w14:paraId="135E46CB" w14:textId="77777777" w:rsidTr="009D2C51">
        <w:trPr>
          <w:cantSplit/>
        </w:trPr>
        <w:tc>
          <w:tcPr>
            <w:tcW w:w="5534" w:type="dxa"/>
            <w:tcBorders>
              <w:top w:val="single" w:sz="4" w:space="0" w:color="808080" w:themeColor="background1" w:themeShade="80"/>
              <w:bottom w:val="single" w:sz="4" w:space="0" w:color="808080" w:themeColor="background1" w:themeShade="80"/>
            </w:tcBorders>
          </w:tcPr>
          <w:p w14:paraId="398485F5" w14:textId="77777777" w:rsidR="006B53BE" w:rsidRDefault="006B53BE">
            <w:pPr>
              <w:pStyle w:val="BP3TableTextHeading"/>
            </w:pPr>
            <w:r w:rsidRPr="00485CC6">
              <w:t xml:space="preserve">Recreational </w:t>
            </w:r>
            <w:r>
              <w:t>I</w:t>
            </w:r>
            <w:r w:rsidRPr="00485CC6">
              <w:t>mprovements at Centennial Parklands</w:t>
            </w:r>
          </w:p>
          <w:p w14:paraId="2C13D0D6" w14:textId="009B9CAD" w:rsidR="006B53BE" w:rsidRPr="00371C93" w:rsidRDefault="006B53BE">
            <w:pPr>
              <w:pStyle w:val="BP3TableText"/>
              <w:rPr>
                <w:bCs/>
              </w:rPr>
            </w:pPr>
            <w:r>
              <w:t xml:space="preserve">To construct </w:t>
            </w:r>
            <w:r w:rsidRPr="00B57C76">
              <w:t>new sports and recreational facilities</w:t>
            </w:r>
            <w:r>
              <w:t>,</w:t>
            </w:r>
            <w:r w:rsidRPr="002476A3">
              <w:t xml:space="preserve"> </w:t>
            </w:r>
            <w:r>
              <w:t>using funds raised by the Trust</w:t>
            </w:r>
            <w:r w:rsidRPr="002476A3">
              <w:t>.</w:t>
            </w:r>
          </w:p>
        </w:tc>
        <w:tc>
          <w:tcPr>
            <w:tcW w:w="1966" w:type="dxa"/>
            <w:tcBorders>
              <w:top w:val="single" w:sz="4" w:space="0" w:color="808080" w:themeColor="background1" w:themeShade="80"/>
              <w:bottom w:val="single" w:sz="4" w:space="0" w:color="808080" w:themeColor="background1" w:themeShade="80"/>
            </w:tcBorders>
            <w:vAlign w:val="center"/>
          </w:tcPr>
          <w:p w14:paraId="0F3F6A80" w14:textId="77777777" w:rsidR="006B53BE" w:rsidRPr="00133C68" w:rsidRDefault="006B53BE">
            <w:pPr>
              <w:pStyle w:val="BP3TableText"/>
            </w:pPr>
            <w:r w:rsidRPr="0029469F">
              <w:t>$</w:t>
            </w:r>
            <w:r>
              <w:t>12.7</w:t>
            </w:r>
            <w:r w:rsidRPr="0029469F">
              <w:t xml:space="preserve"> million</w:t>
            </w:r>
          </w:p>
        </w:tc>
        <w:tc>
          <w:tcPr>
            <w:tcW w:w="2126" w:type="dxa"/>
            <w:tcBorders>
              <w:top w:val="single" w:sz="4" w:space="0" w:color="808080" w:themeColor="background1" w:themeShade="80"/>
              <w:bottom w:val="single" w:sz="4" w:space="0" w:color="808080" w:themeColor="background1" w:themeShade="80"/>
            </w:tcBorders>
            <w:vAlign w:val="center"/>
          </w:tcPr>
          <w:p w14:paraId="0EE5724A" w14:textId="77777777" w:rsidR="006B53BE" w:rsidRPr="00133C68" w:rsidRDefault="006B53BE">
            <w:pPr>
              <w:pStyle w:val="BP3TableText"/>
            </w:pPr>
            <w:r w:rsidRPr="0029469F">
              <w:t>$</w:t>
            </w:r>
            <w:r>
              <w:t>9.4</w:t>
            </w:r>
            <w:r w:rsidRPr="0029469F">
              <w:t xml:space="preserve"> million</w:t>
            </w:r>
          </w:p>
        </w:tc>
      </w:tr>
      <w:tr w:rsidR="006B53BE" w:rsidRPr="00461C4C" w14:paraId="7ED808F9" w14:textId="77777777" w:rsidTr="009D2C51">
        <w:trPr>
          <w:cantSplit/>
        </w:trPr>
        <w:tc>
          <w:tcPr>
            <w:tcW w:w="5534" w:type="dxa"/>
            <w:tcBorders>
              <w:top w:val="single" w:sz="4" w:space="0" w:color="808080" w:themeColor="background1" w:themeShade="80"/>
              <w:bottom w:val="single" w:sz="4" w:space="0" w:color="808080" w:themeColor="background1" w:themeShade="80"/>
            </w:tcBorders>
          </w:tcPr>
          <w:p w14:paraId="22CE9F48" w14:textId="77777777" w:rsidR="006B53BE" w:rsidRDefault="006B53BE">
            <w:pPr>
              <w:pStyle w:val="BP3TableTextHeading"/>
            </w:pPr>
            <w:r>
              <w:t>Sydney Olympic Park</w:t>
            </w:r>
            <w:r w:rsidRPr="00A73F99">
              <w:t xml:space="preserve"> Infrastructure and Asset Maintenance</w:t>
            </w:r>
          </w:p>
          <w:p w14:paraId="6BC15636" w14:textId="77777777" w:rsidR="006B53BE" w:rsidRPr="0038173F" w:rsidRDefault="006B53BE">
            <w:pPr>
              <w:pStyle w:val="BP3TableText"/>
              <w:rPr>
                <w:b/>
                <w:bCs/>
              </w:rPr>
            </w:pPr>
            <w:r>
              <w:rPr>
                <w:bCs/>
              </w:rPr>
              <w:t>Priority infrastructure and asset maintenance</w:t>
            </w:r>
            <w:r w:rsidRPr="00F83DB7">
              <w:rPr>
                <w:bCs/>
              </w:rPr>
              <w:t xml:space="preserve"> </w:t>
            </w:r>
            <w:r w:rsidRPr="00030EBE">
              <w:rPr>
                <w:bCs/>
              </w:rPr>
              <w:t>in</w:t>
            </w:r>
            <w:r w:rsidRPr="00F83DB7">
              <w:rPr>
                <w:bCs/>
              </w:rPr>
              <w:t xml:space="preserve"> S</w:t>
            </w:r>
            <w:r>
              <w:rPr>
                <w:bCs/>
              </w:rPr>
              <w:t xml:space="preserve">ydney </w:t>
            </w:r>
            <w:r w:rsidRPr="00F83DB7">
              <w:rPr>
                <w:bCs/>
              </w:rPr>
              <w:t>O</w:t>
            </w:r>
            <w:r>
              <w:rPr>
                <w:bCs/>
              </w:rPr>
              <w:t xml:space="preserve">lympic </w:t>
            </w:r>
            <w:r w:rsidRPr="00030EBE">
              <w:rPr>
                <w:bCs/>
              </w:rPr>
              <w:t xml:space="preserve">Park to support </w:t>
            </w:r>
            <w:r w:rsidRPr="00F83DB7">
              <w:rPr>
                <w:bCs/>
              </w:rPr>
              <w:t xml:space="preserve">sporting and </w:t>
            </w:r>
            <w:r w:rsidRPr="00030EBE">
              <w:rPr>
                <w:bCs/>
              </w:rPr>
              <w:t xml:space="preserve">entertainment </w:t>
            </w:r>
            <w:r w:rsidRPr="00F83DB7">
              <w:rPr>
                <w:bCs/>
              </w:rPr>
              <w:t xml:space="preserve">events </w:t>
            </w:r>
            <w:r w:rsidRPr="00030EBE">
              <w:rPr>
                <w:bCs/>
              </w:rPr>
              <w:t>at international standards</w:t>
            </w:r>
            <w:r>
              <w:rPr>
                <w:bCs/>
              </w:rPr>
              <w:t>.</w:t>
            </w:r>
          </w:p>
        </w:tc>
        <w:tc>
          <w:tcPr>
            <w:tcW w:w="1966" w:type="dxa"/>
            <w:tcBorders>
              <w:top w:val="single" w:sz="4" w:space="0" w:color="808080" w:themeColor="background1" w:themeShade="80"/>
              <w:bottom w:val="single" w:sz="4" w:space="0" w:color="808080" w:themeColor="background1" w:themeShade="80"/>
            </w:tcBorders>
            <w:vAlign w:val="center"/>
          </w:tcPr>
          <w:p w14:paraId="73153346" w14:textId="77777777" w:rsidR="006B53BE" w:rsidRPr="00133C68" w:rsidRDefault="006B53BE">
            <w:pPr>
              <w:pStyle w:val="BP3TableText"/>
            </w:pPr>
            <w:r w:rsidRPr="0029469F">
              <w:t>$</w:t>
            </w:r>
            <w:r w:rsidRPr="00BF493B">
              <w:t>8.5</w:t>
            </w:r>
            <w:r w:rsidRPr="0029469F">
              <w:t xml:space="preserve"> million</w:t>
            </w:r>
          </w:p>
        </w:tc>
        <w:tc>
          <w:tcPr>
            <w:tcW w:w="2126" w:type="dxa"/>
            <w:tcBorders>
              <w:top w:val="single" w:sz="4" w:space="0" w:color="808080" w:themeColor="background1" w:themeShade="80"/>
              <w:bottom w:val="single" w:sz="4" w:space="0" w:color="808080" w:themeColor="background1" w:themeShade="80"/>
            </w:tcBorders>
            <w:vAlign w:val="center"/>
          </w:tcPr>
          <w:p w14:paraId="0F5D06BC" w14:textId="77777777" w:rsidR="006B53BE" w:rsidRPr="00133C68" w:rsidRDefault="006B53BE">
            <w:pPr>
              <w:pStyle w:val="BP3TableText"/>
            </w:pPr>
            <w:r w:rsidRPr="0029469F">
              <w:t>$</w:t>
            </w:r>
            <w:r w:rsidRPr="00BF493B">
              <w:t>8.5</w:t>
            </w:r>
            <w:r w:rsidRPr="0029469F">
              <w:t xml:space="preserve"> million</w:t>
            </w:r>
          </w:p>
        </w:tc>
      </w:tr>
      <w:tr w:rsidR="006B53BE" w:rsidRPr="00461C4C" w14:paraId="6D0A81E5" w14:textId="77777777">
        <w:trPr>
          <w:cantSplit/>
        </w:trPr>
        <w:tc>
          <w:tcPr>
            <w:tcW w:w="5534" w:type="dxa"/>
            <w:tcBorders>
              <w:top w:val="single" w:sz="4" w:space="0" w:color="808080" w:themeColor="background1" w:themeShade="80"/>
              <w:bottom w:val="single" w:sz="4" w:space="0" w:color="808080" w:themeColor="background1" w:themeShade="80"/>
            </w:tcBorders>
          </w:tcPr>
          <w:p w14:paraId="557F5DCE" w14:textId="77777777" w:rsidR="006B53BE" w:rsidRDefault="006B53BE">
            <w:pPr>
              <w:pStyle w:val="BP3TableTextHeading"/>
            </w:pPr>
            <w:r>
              <w:t>Bays West Stage 1 and Broader Precinct</w:t>
            </w:r>
          </w:p>
          <w:p w14:paraId="123E8FB1" w14:textId="617B26F0" w:rsidR="006B53BE" w:rsidRPr="00A73F99" w:rsidRDefault="006B53BE">
            <w:pPr>
              <w:pStyle w:val="BP3TableTextHeading"/>
            </w:pPr>
            <w:r>
              <w:rPr>
                <w:b w:val="0"/>
              </w:rPr>
              <w:t>P</w:t>
            </w:r>
            <w:r w:rsidRPr="00131B0C">
              <w:rPr>
                <w:b w:val="0"/>
              </w:rPr>
              <w:t xml:space="preserve">reliminary </w:t>
            </w:r>
            <w:r w:rsidR="00942528">
              <w:rPr>
                <w:b w:val="0"/>
              </w:rPr>
              <w:t xml:space="preserve">design and planning </w:t>
            </w:r>
            <w:r w:rsidRPr="00131B0C">
              <w:rPr>
                <w:b w:val="0"/>
              </w:rPr>
              <w:t>works to support the future redevelopment of Bays West around the Bays Metro station and White Bay Power Station</w:t>
            </w:r>
            <w:r>
              <w:rPr>
                <w:b w:val="0"/>
              </w:rPr>
              <w:t>.</w:t>
            </w:r>
          </w:p>
        </w:tc>
        <w:tc>
          <w:tcPr>
            <w:tcW w:w="1966" w:type="dxa"/>
            <w:tcBorders>
              <w:top w:val="single" w:sz="4" w:space="0" w:color="808080" w:themeColor="background1" w:themeShade="80"/>
              <w:bottom w:val="single" w:sz="4" w:space="0" w:color="808080" w:themeColor="background1" w:themeShade="80"/>
            </w:tcBorders>
            <w:vAlign w:val="center"/>
          </w:tcPr>
          <w:p w14:paraId="051B2357" w14:textId="77777777" w:rsidR="006B53BE" w:rsidRPr="0029469F" w:rsidRDefault="006B53BE">
            <w:pPr>
              <w:pStyle w:val="BP3TableText"/>
            </w:pPr>
            <w:r w:rsidRPr="00C7709F">
              <w:t>$</w:t>
            </w:r>
            <w:r>
              <w:t>5.0</w:t>
            </w:r>
            <w:r w:rsidRPr="00C7709F">
              <w:t xml:space="preserve"> million</w:t>
            </w:r>
          </w:p>
        </w:tc>
        <w:tc>
          <w:tcPr>
            <w:tcW w:w="2126" w:type="dxa"/>
            <w:tcBorders>
              <w:top w:val="single" w:sz="4" w:space="0" w:color="808080" w:themeColor="background1" w:themeShade="80"/>
              <w:bottom w:val="single" w:sz="4" w:space="0" w:color="808080" w:themeColor="background1" w:themeShade="80"/>
            </w:tcBorders>
            <w:vAlign w:val="center"/>
          </w:tcPr>
          <w:p w14:paraId="7D277042" w14:textId="77777777" w:rsidR="006B53BE" w:rsidRPr="0029469F" w:rsidRDefault="006B53BE">
            <w:pPr>
              <w:pStyle w:val="BP3TableText"/>
            </w:pPr>
            <w:r w:rsidRPr="00C7709F">
              <w:t>$</w:t>
            </w:r>
            <w:r>
              <w:t>5.0</w:t>
            </w:r>
            <w:r w:rsidRPr="00C7709F">
              <w:t xml:space="preserve"> million</w:t>
            </w:r>
          </w:p>
        </w:tc>
      </w:tr>
      <w:tr w:rsidR="006B53BE" w:rsidRPr="00461C4C" w14:paraId="02B24DFF" w14:textId="77777777">
        <w:trPr>
          <w:cantSplit/>
        </w:trPr>
        <w:tc>
          <w:tcPr>
            <w:tcW w:w="5534" w:type="dxa"/>
            <w:tcBorders>
              <w:top w:val="single" w:sz="4" w:space="0" w:color="808080" w:themeColor="background1" w:themeShade="80"/>
              <w:bottom w:val="single" w:sz="4" w:space="0" w:color="808080" w:themeColor="background1" w:themeShade="80"/>
            </w:tcBorders>
          </w:tcPr>
          <w:p w14:paraId="47261A03" w14:textId="5199685B" w:rsidR="006B53BE" w:rsidRDefault="006B53BE">
            <w:pPr>
              <w:pStyle w:val="BP3TableTextHeading"/>
            </w:pPr>
            <w:r w:rsidRPr="0000791F">
              <w:t>R</w:t>
            </w:r>
            <w:r>
              <w:t xml:space="preserve">oyal </w:t>
            </w:r>
            <w:r w:rsidRPr="0000791F">
              <w:t>B</w:t>
            </w:r>
            <w:r>
              <w:t xml:space="preserve">otanic </w:t>
            </w:r>
            <w:r w:rsidRPr="0000791F">
              <w:t>G</w:t>
            </w:r>
            <w:r>
              <w:t xml:space="preserve">ardens and </w:t>
            </w:r>
            <w:r w:rsidRPr="0000791F">
              <w:t>D</w:t>
            </w:r>
            <w:r>
              <w:t xml:space="preserve">omain </w:t>
            </w:r>
            <w:r w:rsidRPr="0000791F">
              <w:t>T</w:t>
            </w:r>
            <w:r>
              <w:t>rust</w:t>
            </w:r>
            <w:r w:rsidRPr="0000791F">
              <w:t xml:space="preserve"> </w:t>
            </w:r>
            <w:r w:rsidR="004D2D0B">
              <w:t>–</w:t>
            </w:r>
            <w:r>
              <w:t xml:space="preserve"> </w:t>
            </w:r>
            <w:r w:rsidRPr="0000791F">
              <w:t>Asset Renewal Program</w:t>
            </w:r>
          </w:p>
          <w:p w14:paraId="1BC0CD9E" w14:textId="77777777" w:rsidR="006B53BE" w:rsidRPr="00371C93" w:rsidRDefault="006B53BE">
            <w:pPr>
              <w:pStyle w:val="BP3TableText"/>
              <w:rPr>
                <w:bCs/>
              </w:rPr>
            </w:pPr>
            <w:r>
              <w:t>T</w:t>
            </w:r>
            <w:r w:rsidRPr="00CB3892">
              <w:t>o address priority infrastructure maintenance at the Botanic</w:t>
            </w:r>
            <w:r>
              <w:t xml:space="preserve"> </w:t>
            </w:r>
            <w:r w:rsidRPr="00CB3892">
              <w:t>Gardens</w:t>
            </w:r>
            <w:r>
              <w:t xml:space="preserve"> of Sydney.</w:t>
            </w:r>
            <w:r w:rsidRPr="00CB3892">
              <w:t xml:space="preserve"> </w:t>
            </w:r>
          </w:p>
        </w:tc>
        <w:tc>
          <w:tcPr>
            <w:tcW w:w="1966" w:type="dxa"/>
            <w:tcBorders>
              <w:top w:val="single" w:sz="4" w:space="0" w:color="808080" w:themeColor="background1" w:themeShade="80"/>
              <w:bottom w:val="single" w:sz="4" w:space="0" w:color="808080" w:themeColor="background1" w:themeShade="80"/>
            </w:tcBorders>
            <w:vAlign w:val="center"/>
          </w:tcPr>
          <w:p w14:paraId="4E9CE8C9" w14:textId="77777777" w:rsidR="006B53BE" w:rsidRPr="00133C68" w:rsidRDefault="006B53BE">
            <w:pPr>
              <w:pStyle w:val="BP3TableText"/>
            </w:pPr>
            <w:r w:rsidRPr="0029469F">
              <w:t>$</w:t>
            </w:r>
            <w:r w:rsidRPr="00C7709F">
              <w:t>3.4</w:t>
            </w:r>
            <w:r w:rsidRPr="0029469F">
              <w:t xml:space="preserve"> million</w:t>
            </w:r>
          </w:p>
        </w:tc>
        <w:tc>
          <w:tcPr>
            <w:tcW w:w="2126" w:type="dxa"/>
            <w:tcBorders>
              <w:top w:val="single" w:sz="4" w:space="0" w:color="808080" w:themeColor="background1" w:themeShade="80"/>
              <w:bottom w:val="single" w:sz="4" w:space="0" w:color="808080" w:themeColor="background1" w:themeShade="80"/>
            </w:tcBorders>
            <w:vAlign w:val="center"/>
          </w:tcPr>
          <w:p w14:paraId="749B3E4F" w14:textId="77777777" w:rsidR="006B53BE" w:rsidRPr="00133C68" w:rsidRDefault="006B53BE">
            <w:pPr>
              <w:pStyle w:val="BP3TableText"/>
            </w:pPr>
            <w:r w:rsidRPr="0029469F">
              <w:t>$</w:t>
            </w:r>
            <w:r w:rsidRPr="00C7709F">
              <w:t>3.4</w:t>
            </w:r>
            <w:r w:rsidRPr="0029469F">
              <w:t xml:space="preserve"> million</w:t>
            </w:r>
          </w:p>
        </w:tc>
      </w:tr>
      <w:tr w:rsidR="006B53BE" w:rsidRPr="00461C4C" w14:paraId="1BAA94EA" w14:textId="77777777">
        <w:trPr>
          <w:cantSplit/>
        </w:trPr>
        <w:tc>
          <w:tcPr>
            <w:tcW w:w="5534" w:type="dxa"/>
            <w:tcBorders>
              <w:top w:val="single" w:sz="4" w:space="0" w:color="808080" w:themeColor="background1" w:themeShade="80"/>
              <w:bottom w:val="single" w:sz="4" w:space="0" w:color="808080" w:themeColor="background1" w:themeShade="80"/>
            </w:tcBorders>
          </w:tcPr>
          <w:p w14:paraId="0D66D554" w14:textId="0545572F" w:rsidR="006B53BE" w:rsidRDefault="006B53BE">
            <w:pPr>
              <w:pStyle w:val="BP3TableTextHeading"/>
            </w:pPr>
            <w:r w:rsidRPr="00923556">
              <w:t xml:space="preserve">Moore Park Golf </w:t>
            </w:r>
            <w:r w:rsidR="004D2D0B">
              <w:t>–</w:t>
            </w:r>
            <w:r w:rsidRPr="00923556">
              <w:t xml:space="preserve"> Transformation to a </w:t>
            </w:r>
            <w:r>
              <w:t>R</w:t>
            </w:r>
            <w:r w:rsidRPr="00923556">
              <w:t xml:space="preserve">ecreational </w:t>
            </w:r>
            <w:r>
              <w:t>P</w:t>
            </w:r>
            <w:r w:rsidRPr="00923556">
              <w:t>ark</w:t>
            </w:r>
          </w:p>
          <w:p w14:paraId="3D12B901" w14:textId="77777777" w:rsidR="006B53BE" w:rsidRPr="00371C93" w:rsidRDefault="006B53BE">
            <w:pPr>
              <w:pStyle w:val="BP3TableText"/>
              <w:rPr>
                <w:bCs/>
              </w:rPr>
            </w:pPr>
            <w:r>
              <w:rPr>
                <w:bCs/>
              </w:rPr>
              <w:t>To</w:t>
            </w:r>
            <w:r w:rsidRPr="008D3EFF">
              <w:rPr>
                <w:bCs/>
              </w:rPr>
              <w:t xml:space="preserve"> </w:t>
            </w:r>
            <w:r>
              <w:t>complete planning, design</w:t>
            </w:r>
            <w:r w:rsidRPr="6E61E854">
              <w:t xml:space="preserve"> and </w:t>
            </w:r>
            <w:r>
              <w:t>engagement options for</w:t>
            </w:r>
            <w:r w:rsidRPr="008D3EFF">
              <w:rPr>
                <w:bCs/>
              </w:rPr>
              <w:t xml:space="preserve"> the transformation of 20 hectares of Moore Park Golf Course into a new public park for Sydney.</w:t>
            </w:r>
          </w:p>
        </w:tc>
        <w:tc>
          <w:tcPr>
            <w:tcW w:w="1966" w:type="dxa"/>
            <w:tcBorders>
              <w:top w:val="single" w:sz="4" w:space="0" w:color="808080" w:themeColor="background1" w:themeShade="80"/>
              <w:bottom w:val="single" w:sz="4" w:space="0" w:color="808080" w:themeColor="background1" w:themeShade="80"/>
            </w:tcBorders>
            <w:vAlign w:val="center"/>
          </w:tcPr>
          <w:p w14:paraId="125042C4" w14:textId="77777777" w:rsidR="006B53BE" w:rsidRPr="00133C68" w:rsidRDefault="006B53BE">
            <w:pPr>
              <w:pStyle w:val="BP3TableText"/>
            </w:pPr>
            <w:r w:rsidRPr="0029469F">
              <w:t>$</w:t>
            </w:r>
            <w:r w:rsidRPr="00F90850">
              <w:t>2.6</w:t>
            </w:r>
            <w:r w:rsidRPr="0029469F">
              <w:t xml:space="preserve"> million</w:t>
            </w:r>
          </w:p>
        </w:tc>
        <w:tc>
          <w:tcPr>
            <w:tcW w:w="2126" w:type="dxa"/>
            <w:tcBorders>
              <w:top w:val="single" w:sz="4" w:space="0" w:color="808080" w:themeColor="background1" w:themeShade="80"/>
              <w:bottom w:val="single" w:sz="4" w:space="0" w:color="808080" w:themeColor="background1" w:themeShade="80"/>
            </w:tcBorders>
            <w:vAlign w:val="center"/>
          </w:tcPr>
          <w:p w14:paraId="2C1E2628" w14:textId="77777777" w:rsidR="006B53BE" w:rsidRPr="00133C68" w:rsidRDefault="006B53BE">
            <w:pPr>
              <w:pStyle w:val="BP3TableText"/>
            </w:pPr>
            <w:r w:rsidRPr="0029469F">
              <w:t>$</w:t>
            </w:r>
            <w:r w:rsidRPr="00F90850">
              <w:t>2.6</w:t>
            </w:r>
            <w:r w:rsidRPr="0029469F">
              <w:t xml:space="preserve"> million</w:t>
            </w:r>
          </w:p>
        </w:tc>
      </w:tr>
      <w:tr w:rsidR="006B53BE" w:rsidRPr="00461C4C" w14:paraId="1B04D9C1" w14:textId="77777777">
        <w:trPr>
          <w:cantSplit/>
        </w:trPr>
        <w:tc>
          <w:tcPr>
            <w:tcW w:w="5534" w:type="dxa"/>
            <w:tcBorders>
              <w:top w:val="single" w:sz="4" w:space="0" w:color="808080" w:themeColor="background1" w:themeShade="80"/>
              <w:bottom w:val="single" w:sz="4" w:space="0" w:color="808080" w:themeColor="background1" w:themeShade="80"/>
            </w:tcBorders>
          </w:tcPr>
          <w:p w14:paraId="7A1F9A50" w14:textId="502E5DAC" w:rsidR="006B53BE" w:rsidRDefault="006B53BE">
            <w:pPr>
              <w:pStyle w:val="BP3TableTextHeading"/>
            </w:pPr>
            <w:r>
              <w:t xml:space="preserve">Parramatta Park Trust </w:t>
            </w:r>
            <w:r w:rsidR="004D2D0B">
              <w:t>–</w:t>
            </w:r>
            <w:r>
              <w:t xml:space="preserve"> </w:t>
            </w:r>
            <w:r w:rsidRPr="00354680">
              <w:t>Asset Renewal Program</w:t>
            </w:r>
          </w:p>
          <w:p w14:paraId="296FEFF1" w14:textId="77777777" w:rsidR="006B53BE" w:rsidRDefault="006B53BE">
            <w:pPr>
              <w:pStyle w:val="BP3TableText"/>
            </w:pPr>
            <w:r w:rsidRPr="000C21F4">
              <w:rPr>
                <w:bCs/>
              </w:rPr>
              <w:t>For priority infrastructure and asset maintenance at Parramatta Park.</w:t>
            </w:r>
            <w:r w:rsidRPr="000C21F4" w:rsidDel="0003172A">
              <w:rPr>
                <w:bCs/>
              </w:rPr>
              <w:t xml:space="preserve"> </w:t>
            </w:r>
          </w:p>
        </w:tc>
        <w:tc>
          <w:tcPr>
            <w:tcW w:w="1966" w:type="dxa"/>
            <w:tcBorders>
              <w:top w:val="single" w:sz="4" w:space="0" w:color="808080" w:themeColor="background1" w:themeShade="80"/>
              <w:bottom w:val="single" w:sz="4" w:space="0" w:color="808080" w:themeColor="background1" w:themeShade="80"/>
            </w:tcBorders>
            <w:vAlign w:val="center"/>
          </w:tcPr>
          <w:p w14:paraId="4654B436" w14:textId="77777777" w:rsidR="006B53BE" w:rsidRPr="0029469F" w:rsidRDefault="006B53BE">
            <w:pPr>
              <w:pStyle w:val="BP3TableText"/>
            </w:pPr>
            <w:r>
              <w:t>$1.6 million</w:t>
            </w:r>
          </w:p>
        </w:tc>
        <w:tc>
          <w:tcPr>
            <w:tcW w:w="2126" w:type="dxa"/>
            <w:tcBorders>
              <w:top w:val="single" w:sz="4" w:space="0" w:color="808080" w:themeColor="background1" w:themeShade="80"/>
              <w:bottom w:val="single" w:sz="4" w:space="0" w:color="808080" w:themeColor="background1" w:themeShade="80"/>
            </w:tcBorders>
            <w:vAlign w:val="center"/>
          </w:tcPr>
          <w:p w14:paraId="3A925648" w14:textId="77777777" w:rsidR="006B53BE" w:rsidRPr="0029469F" w:rsidRDefault="006B53BE">
            <w:pPr>
              <w:pStyle w:val="BP3TableText"/>
            </w:pPr>
            <w:r>
              <w:t>$1.6 million</w:t>
            </w:r>
          </w:p>
        </w:tc>
      </w:tr>
    </w:tbl>
    <w:p w14:paraId="24229389" w14:textId="62F422A9" w:rsidR="006B53BE" w:rsidRPr="00C32F9F" w:rsidRDefault="006B53BE" w:rsidP="006B53BE">
      <w:pPr>
        <w:widowControl w:val="0"/>
        <w:numPr>
          <w:ilvl w:val="0"/>
          <w:numId w:val="7"/>
        </w:numPr>
        <w:spacing w:before="240" w:after="120"/>
        <w:ind w:left="1418" w:hanging="1418"/>
        <w:outlineLvl w:val="2"/>
        <w:rPr>
          <w:rFonts w:eastAsia="Times New Roman" w:cs="Times New Roman"/>
          <w:bCs/>
          <w:i/>
          <w:color w:val="4F4F4F"/>
          <w:kern w:val="28"/>
          <w:sz w:val="22"/>
          <w:szCs w:val="22"/>
          <w:lang w:val="en-US"/>
        </w:rPr>
      </w:pPr>
      <w:r w:rsidRPr="00C32F9F">
        <w:rPr>
          <w:rFonts w:eastAsia="Times New Roman" w:cs="Times New Roman"/>
          <w:bCs/>
          <w:i/>
          <w:color w:val="4F4F4F"/>
          <w:kern w:val="28"/>
          <w:sz w:val="22"/>
          <w:szCs w:val="22"/>
          <w:lang w:val="en-US"/>
        </w:rPr>
        <w:t xml:space="preserve">Key Planning projects continuing in this </w:t>
      </w:r>
      <w:proofErr w:type="gramStart"/>
      <w:r w:rsidRPr="00C32F9F">
        <w:rPr>
          <w:rFonts w:eastAsia="Times New Roman" w:cs="Times New Roman"/>
          <w:bCs/>
          <w:i/>
          <w:color w:val="4F4F4F"/>
          <w:kern w:val="28"/>
          <w:sz w:val="22"/>
          <w:szCs w:val="22"/>
          <w:lang w:val="en-US"/>
        </w:rPr>
        <w:t>Budget</w:t>
      </w:r>
      <w:proofErr w:type="gramEnd"/>
    </w:p>
    <w:tbl>
      <w:tblPr>
        <w:tblW w:w="0" w:type="auto"/>
        <w:tblBorders>
          <w:bottom w:val="single" w:sz="4" w:space="0" w:color="auto"/>
          <w:insideH w:val="single" w:sz="4" w:space="0" w:color="auto"/>
        </w:tblBorders>
        <w:tblLayout w:type="fixed"/>
        <w:tblLook w:val="04A0" w:firstRow="1" w:lastRow="0" w:firstColumn="1" w:lastColumn="0" w:noHBand="0" w:noVBand="1"/>
        <w:tblCaption w:val="Table 2.14: Key Planning projects continuing in this Budget"/>
        <w:tblDescription w:val="Table 2.14: Key Planning projects continuing in this Budget"/>
      </w:tblPr>
      <w:tblGrid>
        <w:gridCol w:w="5534"/>
        <w:gridCol w:w="1979"/>
        <w:gridCol w:w="2126"/>
      </w:tblGrid>
      <w:tr w:rsidR="006B53BE" w:rsidRPr="00DC7490" w14:paraId="3539B272" w14:textId="77777777">
        <w:trPr>
          <w:cantSplit/>
          <w:tblHeader/>
        </w:trPr>
        <w:tc>
          <w:tcPr>
            <w:tcW w:w="5534" w:type="dxa"/>
            <w:tcBorders>
              <w:top w:val="nil"/>
              <w:bottom w:val="nil"/>
            </w:tcBorders>
            <w:shd w:val="clear" w:color="auto" w:fill="EBEBEB"/>
            <w:vAlign w:val="center"/>
          </w:tcPr>
          <w:p w14:paraId="5D82C11D" w14:textId="77777777" w:rsidR="006B53BE" w:rsidRPr="00DC7490" w:rsidRDefault="006B53BE">
            <w:pPr>
              <w:pStyle w:val="BP3TableTextHeading"/>
              <w:rPr>
                <w:b w:val="0"/>
                <w:bCs/>
              </w:rPr>
            </w:pPr>
            <w:r w:rsidRPr="00DC7490">
              <w:rPr>
                <w:b w:val="0"/>
                <w:bCs/>
              </w:rPr>
              <w:t>Project</w:t>
            </w:r>
          </w:p>
        </w:tc>
        <w:tc>
          <w:tcPr>
            <w:tcW w:w="1979" w:type="dxa"/>
            <w:tcBorders>
              <w:top w:val="nil"/>
              <w:bottom w:val="nil"/>
            </w:tcBorders>
            <w:shd w:val="clear" w:color="auto" w:fill="EBEBEB"/>
            <w:vAlign w:val="center"/>
          </w:tcPr>
          <w:p w14:paraId="7C376746" w14:textId="77777777" w:rsidR="006B53BE" w:rsidRPr="00DC7490" w:rsidRDefault="006B53BE">
            <w:pPr>
              <w:pStyle w:val="BP3TableTextHeading"/>
              <w:rPr>
                <w:b w:val="0"/>
                <w:bCs/>
              </w:rPr>
            </w:pPr>
            <w:r w:rsidRPr="00DC7490">
              <w:rPr>
                <w:b w:val="0"/>
                <w:bCs/>
              </w:rPr>
              <w:t>Estimated total cost</w:t>
            </w:r>
          </w:p>
        </w:tc>
        <w:tc>
          <w:tcPr>
            <w:tcW w:w="2126" w:type="dxa"/>
            <w:tcBorders>
              <w:top w:val="nil"/>
              <w:bottom w:val="nil"/>
            </w:tcBorders>
            <w:shd w:val="clear" w:color="auto" w:fill="EBEBEB"/>
            <w:vAlign w:val="center"/>
          </w:tcPr>
          <w:p w14:paraId="7481DE4A" w14:textId="77777777" w:rsidR="006B53BE" w:rsidRPr="00DC7490" w:rsidRDefault="006B53BE">
            <w:pPr>
              <w:pStyle w:val="BP3TableTextHeading"/>
              <w:jc w:val="center"/>
              <w:rPr>
                <w:b w:val="0"/>
                <w:bCs/>
              </w:rPr>
            </w:pPr>
            <w:r w:rsidRPr="00DC7490">
              <w:rPr>
                <w:b w:val="0"/>
                <w:bCs/>
              </w:rPr>
              <w:t>Expenditure over four years to 202</w:t>
            </w:r>
            <w:r>
              <w:rPr>
                <w:b w:val="0"/>
                <w:bCs/>
              </w:rPr>
              <w:t>7</w:t>
            </w:r>
            <w:r w:rsidRPr="00DC7490">
              <w:rPr>
                <w:b w:val="0"/>
                <w:bCs/>
              </w:rPr>
              <w:t>-2</w:t>
            </w:r>
            <w:r>
              <w:rPr>
                <w:b w:val="0"/>
                <w:bCs/>
              </w:rPr>
              <w:t>8</w:t>
            </w:r>
          </w:p>
        </w:tc>
      </w:tr>
      <w:tr w:rsidR="006B53BE" w:rsidRPr="0099018D" w14:paraId="05412137" w14:textId="77777777">
        <w:trPr>
          <w:cantSplit/>
          <w:trHeight w:val="300"/>
        </w:trPr>
        <w:tc>
          <w:tcPr>
            <w:tcW w:w="5534" w:type="dxa"/>
            <w:tcBorders>
              <w:top w:val="nil"/>
              <w:bottom w:val="single" w:sz="4" w:space="0" w:color="808080" w:themeColor="background1" w:themeShade="80"/>
            </w:tcBorders>
          </w:tcPr>
          <w:p w14:paraId="017F991B" w14:textId="77777777" w:rsidR="006B53BE" w:rsidRPr="00F70B4B" w:rsidRDefault="006B53BE">
            <w:pPr>
              <w:pStyle w:val="BP3TableTextHeading"/>
              <w:spacing w:after="80"/>
              <w:rPr>
                <w:lang w:val="en-US"/>
              </w:rPr>
            </w:pPr>
            <w:r w:rsidRPr="662ED8CF">
              <w:rPr>
                <w:lang w:val="en-US"/>
              </w:rPr>
              <w:t xml:space="preserve">Bradfield City Centre Stage 1 Enabling Works </w:t>
            </w:r>
          </w:p>
          <w:p w14:paraId="1721648C" w14:textId="77777777" w:rsidR="006B53BE" w:rsidRDefault="006B53BE">
            <w:pPr>
              <w:pStyle w:val="BP3TableText"/>
              <w:rPr>
                <w:lang w:val="en-US"/>
              </w:rPr>
            </w:pPr>
            <w:r w:rsidRPr="00F70B4B">
              <w:rPr>
                <w:lang w:val="en-US"/>
              </w:rPr>
              <w:t>Early works and site preparation for the Bradfield City Centre, which will be situated on the doorstep of the new Western Sydney International (Nancy-Bird Walton) Airport.</w:t>
            </w:r>
          </w:p>
        </w:tc>
        <w:tc>
          <w:tcPr>
            <w:tcW w:w="1979" w:type="dxa"/>
            <w:tcBorders>
              <w:top w:val="nil"/>
              <w:bottom w:val="single" w:sz="4" w:space="0" w:color="808080" w:themeColor="background1" w:themeShade="80"/>
            </w:tcBorders>
            <w:vAlign w:val="center"/>
          </w:tcPr>
          <w:p w14:paraId="771B0A20" w14:textId="77777777" w:rsidR="006B53BE" w:rsidRDefault="006B53BE">
            <w:pPr>
              <w:pStyle w:val="BP3TableText"/>
            </w:pPr>
            <w:r>
              <w:t>$870.6 million</w:t>
            </w:r>
          </w:p>
        </w:tc>
        <w:tc>
          <w:tcPr>
            <w:tcW w:w="2126" w:type="dxa"/>
            <w:tcBorders>
              <w:top w:val="nil"/>
              <w:bottom w:val="single" w:sz="4" w:space="0" w:color="808080" w:themeColor="background1" w:themeShade="80"/>
            </w:tcBorders>
            <w:vAlign w:val="center"/>
          </w:tcPr>
          <w:p w14:paraId="63606CF7" w14:textId="77777777" w:rsidR="006B53BE" w:rsidRDefault="006B53BE">
            <w:pPr>
              <w:pStyle w:val="BP3TableText"/>
            </w:pPr>
            <w:r>
              <w:t>$751.8 million</w:t>
            </w:r>
          </w:p>
        </w:tc>
      </w:tr>
      <w:tr w:rsidR="006B53BE" w:rsidRPr="0099018D" w14:paraId="556281A0" w14:textId="77777777">
        <w:tblPrEx>
          <w:tblBorders>
            <w:bottom w:val="none" w:sz="0" w:space="0" w:color="auto"/>
            <w:insideH w:val="none" w:sz="0" w:space="0" w:color="auto"/>
          </w:tblBorders>
        </w:tblPrEx>
        <w:trPr>
          <w:cantSplit/>
        </w:trPr>
        <w:tc>
          <w:tcPr>
            <w:tcW w:w="5534" w:type="dxa"/>
            <w:tcBorders>
              <w:top w:val="single" w:sz="4" w:space="0" w:color="808080" w:themeColor="background1" w:themeShade="80"/>
              <w:bottom w:val="single" w:sz="4" w:space="0" w:color="808080" w:themeColor="background1" w:themeShade="80"/>
            </w:tcBorders>
          </w:tcPr>
          <w:p w14:paraId="2EA3FA85" w14:textId="77777777" w:rsidR="006B53BE" w:rsidRDefault="006B53BE">
            <w:pPr>
              <w:pStyle w:val="BP3TableTextHeading"/>
              <w:spacing w:after="80"/>
              <w:rPr>
                <w:lang w:val="en-US"/>
              </w:rPr>
            </w:pPr>
            <w:r>
              <w:rPr>
                <w:lang w:val="en-US"/>
              </w:rPr>
              <w:t>Advanced Manufacturing Research Facility (AMRF)</w:t>
            </w:r>
          </w:p>
          <w:p w14:paraId="63CE9B5A" w14:textId="77777777" w:rsidR="006B53BE" w:rsidRPr="00BC7662" w:rsidRDefault="006B53BE">
            <w:pPr>
              <w:pStyle w:val="BP3TableText"/>
              <w:rPr>
                <w:lang w:val="en-US"/>
              </w:rPr>
            </w:pPr>
            <w:r>
              <w:rPr>
                <w:lang w:val="en-US"/>
              </w:rPr>
              <w:t>The AMRF</w:t>
            </w:r>
            <w:r w:rsidRPr="008A1355">
              <w:rPr>
                <w:lang w:val="en-US"/>
              </w:rPr>
              <w:t xml:space="preserve"> will support industry, </w:t>
            </w:r>
            <w:proofErr w:type="gramStart"/>
            <w:r w:rsidRPr="008A1355">
              <w:rPr>
                <w:lang w:val="en-US"/>
              </w:rPr>
              <w:t>government</w:t>
            </w:r>
            <w:proofErr w:type="gramEnd"/>
            <w:r w:rsidRPr="008A1355">
              <w:rPr>
                <w:lang w:val="en-US"/>
              </w:rPr>
              <w:t xml:space="preserve"> and research institutions to collaborate, develop, scale up and </w:t>
            </w:r>
            <w:proofErr w:type="spellStart"/>
            <w:r w:rsidRPr="008A1355">
              <w:rPr>
                <w:lang w:val="en-US"/>
              </w:rPr>
              <w:t>commercialise</w:t>
            </w:r>
            <w:proofErr w:type="spellEnd"/>
            <w:r w:rsidRPr="008A1355">
              <w:rPr>
                <w:lang w:val="en-US"/>
              </w:rPr>
              <w:t xml:space="preserve"> advanced manufacturing technologies by providing specialist equipment and workspaces, and other services.</w:t>
            </w:r>
          </w:p>
        </w:tc>
        <w:tc>
          <w:tcPr>
            <w:tcW w:w="1979" w:type="dxa"/>
            <w:tcBorders>
              <w:top w:val="single" w:sz="4" w:space="0" w:color="808080" w:themeColor="background1" w:themeShade="80"/>
              <w:bottom w:val="single" w:sz="4" w:space="0" w:color="808080" w:themeColor="background1" w:themeShade="80"/>
            </w:tcBorders>
            <w:vAlign w:val="center"/>
          </w:tcPr>
          <w:p w14:paraId="082AC023" w14:textId="77777777" w:rsidR="006B53BE" w:rsidRPr="00133C68" w:rsidRDefault="006B53BE">
            <w:pPr>
              <w:pStyle w:val="BP3TableText"/>
            </w:pPr>
            <w:r>
              <w:t>$261.9 million</w:t>
            </w:r>
          </w:p>
        </w:tc>
        <w:tc>
          <w:tcPr>
            <w:tcW w:w="2126" w:type="dxa"/>
            <w:tcBorders>
              <w:top w:val="single" w:sz="4" w:space="0" w:color="808080" w:themeColor="background1" w:themeShade="80"/>
              <w:bottom w:val="single" w:sz="4" w:space="0" w:color="808080" w:themeColor="background1" w:themeShade="80"/>
            </w:tcBorders>
            <w:vAlign w:val="center"/>
          </w:tcPr>
          <w:p w14:paraId="6B19BC87" w14:textId="77777777" w:rsidR="006B53BE" w:rsidRDefault="006B53BE">
            <w:pPr>
              <w:pStyle w:val="BP3TableText"/>
            </w:pPr>
            <w:r>
              <w:t>$252.8 m</w:t>
            </w:r>
            <w:r w:rsidRPr="00B83263">
              <w:t>il</w:t>
            </w:r>
            <w:r w:rsidRPr="00C761B1">
              <w:t>lion</w:t>
            </w:r>
          </w:p>
        </w:tc>
      </w:tr>
      <w:tr w:rsidR="006B53BE" w:rsidRPr="0099018D" w14:paraId="1D835295" w14:textId="77777777">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025E1105" w14:textId="77777777" w:rsidR="006B53BE" w:rsidRDefault="006B53BE">
            <w:pPr>
              <w:pStyle w:val="BP3TableTextHeading"/>
              <w:rPr>
                <w:lang w:val="en-US"/>
              </w:rPr>
            </w:pPr>
            <w:r>
              <w:rPr>
                <w:lang w:val="en-US"/>
              </w:rPr>
              <w:t>Strategic Open Spaces Program Across Greater Sydney</w:t>
            </w:r>
          </w:p>
          <w:p w14:paraId="6DBF907B" w14:textId="77777777" w:rsidR="006B53BE" w:rsidRDefault="006B53BE">
            <w:pPr>
              <w:pStyle w:val="BP3TableText"/>
              <w:rPr>
                <w:lang w:val="en-US"/>
              </w:rPr>
            </w:pPr>
            <w:r>
              <w:rPr>
                <w:lang w:val="en-US"/>
              </w:rPr>
              <w:t>The Strategic Open Spaces program is focused on creating, promoting, and encouraging enjoyable functional spaces to support healthy and active communities.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6916AA35" w14:textId="77777777" w:rsidR="006B53BE" w:rsidRPr="00133C68" w:rsidRDefault="006B53BE">
            <w:pPr>
              <w:pStyle w:val="BP3TableText"/>
            </w:pPr>
            <w:r w:rsidRPr="00133C68">
              <w:t>$</w:t>
            </w:r>
            <w:r>
              <w:t>140.0</w:t>
            </w:r>
            <w:r w:rsidRPr="00133C68">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58C96D6" w14:textId="77777777" w:rsidR="006B53BE" w:rsidRDefault="006B53BE">
            <w:pPr>
              <w:pStyle w:val="BP3TableText"/>
            </w:pPr>
            <w:r>
              <w:t>$45.7</w:t>
            </w:r>
            <w:r w:rsidRPr="00403565">
              <w:t xml:space="preserve"> million</w:t>
            </w:r>
          </w:p>
        </w:tc>
      </w:tr>
      <w:tr w:rsidR="00C27A76" w:rsidRPr="0099018D" w14:paraId="4EB32003" w14:textId="77777777" w:rsidTr="00480FF7">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2217EDCB" w14:textId="77777777" w:rsidR="00C27A76" w:rsidRDefault="00C27A76" w:rsidP="00480FF7">
            <w:pPr>
              <w:pStyle w:val="BP3TableTextHeading"/>
              <w:spacing w:after="80"/>
              <w:rPr>
                <w:b w:val="0"/>
                <w:bCs/>
                <w:lang w:val="en-US"/>
              </w:rPr>
            </w:pPr>
            <w:r>
              <w:rPr>
                <w:lang w:val="en-US"/>
              </w:rPr>
              <w:lastRenderedPageBreak/>
              <w:t xml:space="preserve">Office Hubs in Dubbo and Coffs </w:t>
            </w:r>
            <w:proofErr w:type="spellStart"/>
            <w:r>
              <w:rPr>
                <w:lang w:val="en-US"/>
              </w:rPr>
              <w:t>Harbour</w:t>
            </w:r>
            <w:proofErr w:type="spellEnd"/>
            <w:r>
              <w:rPr>
                <w:lang w:val="en-US"/>
              </w:rPr>
              <w:t xml:space="preserve"> </w:t>
            </w:r>
          </w:p>
          <w:p w14:paraId="0B0A4B2F" w14:textId="77777777" w:rsidR="00C27A76" w:rsidRPr="00665EFD" w:rsidRDefault="00C27A76" w:rsidP="00480FF7">
            <w:pPr>
              <w:pStyle w:val="BP3TableText"/>
              <w:rPr>
                <w:b/>
                <w:lang w:val="en-US"/>
              </w:rPr>
            </w:pPr>
            <w:r>
              <w:rPr>
                <w:lang w:val="en-US"/>
              </w:rPr>
              <w:t>To consolidate existing tenancies and provide modern, efficient office spaces to help attract and retain regional government workers.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24F2F3A9" w14:textId="77777777" w:rsidR="00C27A76" w:rsidRPr="00D77D1F" w:rsidRDefault="00C27A76" w:rsidP="00480FF7">
            <w:pPr>
              <w:pStyle w:val="BP3TableText"/>
            </w:pPr>
            <w:r w:rsidRPr="00D77D1F">
              <w:t>$</w:t>
            </w:r>
            <w:r w:rsidRPr="00133C68">
              <w:t>119.9</w:t>
            </w:r>
            <w:r w:rsidRPr="00D77D1F">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77A6CF8" w14:textId="77777777" w:rsidR="00C27A76" w:rsidRPr="00D77D1F" w:rsidRDefault="00C27A76" w:rsidP="00480FF7">
            <w:pPr>
              <w:pStyle w:val="BP3TableText"/>
            </w:pPr>
            <w:r w:rsidRPr="00D77D1F">
              <w:t>$</w:t>
            </w:r>
            <w:r w:rsidRPr="00422312">
              <w:t>109</w:t>
            </w:r>
            <w:r>
              <w:t>.4</w:t>
            </w:r>
            <w:r w:rsidRPr="00D77D1F">
              <w:t xml:space="preserve"> million</w:t>
            </w:r>
          </w:p>
        </w:tc>
      </w:tr>
      <w:tr w:rsidR="00991031" w:rsidRPr="0099018D" w14:paraId="6AC6A8C2" w14:textId="77777777" w:rsidTr="00480FF7">
        <w:tblPrEx>
          <w:tblBorders>
            <w:bottom w:val="none" w:sz="0" w:space="0" w:color="auto"/>
            <w:insideH w:val="none" w:sz="0" w:space="0" w:color="auto"/>
          </w:tblBorders>
        </w:tblPrEx>
        <w:trPr>
          <w:cantSplit/>
        </w:trPr>
        <w:tc>
          <w:tcPr>
            <w:tcW w:w="5534" w:type="dxa"/>
            <w:tcBorders>
              <w:top w:val="single" w:sz="4" w:space="0" w:color="808080" w:themeColor="background1" w:themeShade="80"/>
              <w:bottom w:val="single" w:sz="4" w:space="0" w:color="808080" w:themeColor="background1" w:themeShade="80"/>
            </w:tcBorders>
          </w:tcPr>
          <w:p w14:paraId="50F798C7" w14:textId="77777777" w:rsidR="00991031" w:rsidRPr="002F3D56" w:rsidRDefault="00991031" w:rsidP="00480FF7">
            <w:pPr>
              <w:pStyle w:val="BP3TableTextHeading"/>
              <w:spacing w:line="259" w:lineRule="auto"/>
            </w:pPr>
            <w:r w:rsidRPr="002F3D56">
              <w:t>Cumberland Plain Conservation Plan</w:t>
            </w:r>
            <w:r>
              <w:t xml:space="preserve"> – Land Acquisitions</w:t>
            </w:r>
          </w:p>
          <w:p w14:paraId="45ACE15C" w14:textId="77777777" w:rsidR="00991031" w:rsidRPr="00B5448C" w:rsidRDefault="00991031" w:rsidP="00480FF7">
            <w:pPr>
              <w:pStyle w:val="BP3TableTextHeading"/>
              <w:spacing w:after="80"/>
              <w:rPr>
                <w:rFonts w:eastAsia="Public Sans" w:cs="Public Sans"/>
                <w:b w:val="0"/>
                <w:color w:val="000000" w:themeColor="text1"/>
              </w:rPr>
            </w:pPr>
            <w:r>
              <w:rPr>
                <w:b w:val="0"/>
                <w:bCs/>
              </w:rPr>
              <w:t>T</w:t>
            </w:r>
            <w:r w:rsidRPr="009A228F">
              <w:rPr>
                <w:b w:val="0"/>
                <w:bCs/>
              </w:rPr>
              <w:t xml:space="preserve">o support the delivery of </w:t>
            </w:r>
            <w:r>
              <w:rPr>
                <w:b w:val="0"/>
                <w:bCs/>
              </w:rPr>
              <w:t xml:space="preserve">future </w:t>
            </w:r>
            <w:r w:rsidRPr="009A228F">
              <w:rPr>
                <w:b w:val="0"/>
                <w:bCs/>
              </w:rPr>
              <w:t xml:space="preserve">homes in </w:t>
            </w:r>
            <w:r>
              <w:rPr>
                <w:b w:val="0"/>
                <w:bCs/>
              </w:rPr>
              <w:t xml:space="preserve">Western Sydney through </w:t>
            </w:r>
            <w:r w:rsidRPr="009A228F">
              <w:rPr>
                <w:b w:val="0"/>
                <w:bCs/>
              </w:rPr>
              <w:t xml:space="preserve">conservation activities under the Cumberland Plain Conservation </w:t>
            </w:r>
            <w:r>
              <w:rPr>
                <w:b w:val="0"/>
                <w:bCs/>
              </w:rPr>
              <w:t>Plan, including capital expenditure as part of a total additional capital and recurrent investment of $137.9 million this Budget.</w:t>
            </w:r>
          </w:p>
        </w:tc>
        <w:tc>
          <w:tcPr>
            <w:tcW w:w="1979" w:type="dxa"/>
            <w:tcBorders>
              <w:top w:val="single" w:sz="4" w:space="0" w:color="808080" w:themeColor="background1" w:themeShade="80"/>
              <w:bottom w:val="single" w:sz="4" w:space="0" w:color="808080" w:themeColor="background1" w:themeShade="80"/>
            </w:tcBorders>
            <w:vAlign w:val="center"/>
          </w:tcPr>
          <w:p w14:paraId="144E62D0" w14:textId="77777777" w:rsidR="00991031" w:rsidRPr="000F4F42" w:rsidRDefault="00991031" w:rsidP="00480FF7">
            <w:pPr>
              <w:pStyle w:val="BP3TableText"/>
            </w:pPr>
            <w:r w:rsidRPr="000F4F42">
              <w:rPr>
                <w:rFonts w:eastAsia="Public Sans" w:cs="Public Sans"/>
                <w:color w:val="000000" w:themeColor="text1"/>
              </w:rPr>
              <w:t>$1</w:t>
            </w:r>
            <w:r>
              <w:rPr>
                <w:rFonts w:eastAsia="Public Sans" w:cs="Public Sans"/>
                <w:color w:val="000000" w:themeColor="text1"/>
              </w:rPr>
              <w:t xml:space="preserve">09.3 </w:t>
            </w:r>
            <w:r w:rsidRPr="000F4F42">
              <w:t>million</w:t>
            </w:r>
          </w:p>
        </w:tc>
        <w:tc>
          <w:tcPr>
            <w:tcW w:w="2126" w:type="dxa"/>
            <w:tcBorders>
              <w:top w:val="single" w:sz="4" w:space="0" w:color="808080" w:themeColor="background1" w:themeShade="80"/>
              <w:bottom w:val="single" w:sz="4" w:space="0" w:color="808080" w:themeColor="background1" w:themeShade="80"/>
            </w:tcBorders>
            <w:vAlign w:val="center"/>
          </w:tcPr>
          <w:p w14:paraId="1E31779E" w14:textId="77777777" w:rsidR="00991031" w:rsidRPr="000F4F42" w:rsidRDefault="00991031" w:rsidP="00480FF7">
            <w:pPr>
              <w:pStyle w:val="BP3TableText"/>
            </w:pPr>
            <w:r w:rsidRPr="000F4F42">
              <w:t>$</w:t>
            </w:r>
            <w:r>
              <w:t>86.2</w:t>
            </w:r>
            <w:r w:rsidRPr="000F4F42">
              <w:t xml:space="preserve"> million</w:t>
            </w:r>
          </w:p>
        </w:tc>
      </w:tr>
      <w:tr w:rsidR="006B53BE" w:rsidRPr="0099018D" w14:paraId="7734C389" w14:textId="77777777">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5203D281" w14:textId="1DCC60C9" w:rsidR="006B53BE" w:rsidRDefault="006B53BE">
            <w:pPr>
              <w:pStyle w:val="BP3TableTextHeading"/>
              <w:rPr>
                <w:lang w:val="en-US"/>
              </w:rPr>
            </w:pPr>
            <w:r w:rsidRPr="002F3D56">
              <w:t xml:space="preserve">Research Facility </w:t>
            </w:r>
            <w:r w:rsidR="004D2D0B">
              <w:t>–</w:t>
            </w:r>
            <w:r w:rsidRPr="002F3D56">
              <w:t xml:space="preserve"> Building 3</w:t>
            </w:r>
          </w:p>
          <w:p w14:paraId="77AF776D" w14:textId="77777777" w:rsidR="006B53BE" w:rsidRPr="00F0519C" w:rsidRDefault="006B53BE">
            <w:pPr>
              <w:pStyle w:val="BP3TableTextHeading"/>
              <w:rPr>
                <w:b w:val="0"/>
                <w:bCs/>
                <w:lang w:val="en-US"/>
              </w:rPr>
            </w:pPr>
            <w:r>
              <w:rPr>
                <w:b w:val="0"/>
              </w:rPr>
              <w:t>T</w:t>
            </w:r>
            <w:r w:rsidRPr="00A37D73">
              <w:rPr>
                <w:b w:val="0"/>
              </w:rPr>
              <w:t>o support scientific and industrial research operations at Bradfield City Centre</w:t>
            </w:r>
            <w:r w:rsidRPr="00A37D73">
              <w:rPr>
                <w:b w:val="0"/>
                <w:lang w:val="en-US"/>
              </w:rPr>
              <w:t xml:space="preserve">. </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21858543" w14:textId="77777777" w:rsidR="006B53BE" w:rsidRDefault="006B53BE">
            <w:pPr>
              <w:pStyle w:val="BP3TableText"/>
            </w:pPr>
            <w:r>
              <w:t>$49.0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A562E23" w14:textId="77777777" w:rsidR="006B53BE" w:rsidRDefault="006B53BE">
            <w:pPr>
              <w:pStyle w:val="BP3TableText"/>
            </w:pPr>
            <w:r>
              <w:t>$49.0 million</w:t>
            </w:r>
          </w:p>
        </w:tc>
      </w:tr>
      <w:tr w:rsidR="006B53BE" w:rsidRPr="0099018D" w14:paraId="640D1B3C" w14:textId="77777777">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3E3E6245" w14:textId="77777777" w:rsidR="006B53BE" w:rsidRDefault="006B53BE">
            <w:pPr>
              <w:pStyle w:val="BP3TableTextHeading"/>
              <w:rPr>
                <w:lang w:val="en-US"/>
              </w:rPr>
            </w:pPr>
            <w:r>
              <w:rPr>
                <w:lang w:val="en-US"/>
              </w:rPr>
              <w:t>Parramatta North Program Early Works</w:t>
            </w:r>
          </w:p>
          <w:p w14:paraId="7A4CC283" w14:textId="77777777" w:rsidR="006B53BE" w:rsidRPr="00BC7662" w:rsidRDefault="006B53BE">
            <w:pPr>
              <w:pStyle w:val="BP3TableText"/>
              <w:rPr>
                <w:lang w:val="en-US"/>
              </w:rPr>
            </w:pPr>
            <w:r w:rsidRPr="002F3D56">
              <w:t xml:space="preserve">Supporting the delivery of infrastructure </w:t>
            </w:r>
            <w:r>
              <w:t>and urban renewal.</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6DCF066F" w14:textId="77777777" w:rsidR="006B53BE" w:rsidRPr="00133C68" w:rsidRDefault="006B53BE">
            <w:pPr>
              <w:pStyle w:val="BP3TableText"/>
            </w:pPr>
            <w:r w:rsidRPr="00133C68">
              <w:t>$</w:t>
            </w:r>
            <w:r w:rsidRPr="00F64C8E">
              <w:t>34.</w:t>
            </w:r>
            <w:r>
              <w:t>8</w:t>
            </w:r>
            <w:r w:rsidRPr="00133C68">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A36D16D" w14:textId="77777777" w:rsidR="006B53BE" w:rsidRDefault="006B53BE">
            <w:pPr>
              <w:pStyle w:val="BP3TableText"/>
            </w:pPr>
            <w:r w:rsidRPr="00403565">
              <w:t>$</w:t>
            </w:r>
            <w:r w:rsidRPr="00F64C8E">
              <w:t>11</w:t>
            </w:r>
            <w:r>
              <w:t>.6</w:t>
            </w:r>
            <w:r w:rsidRPr="00403565">
              <w:t xml:space="preserve"> million</w:t>
            </w:r>
          </w:p>
        </w:tc>
      </w:tr>
      <w:tr w:rsidR="006B53BE" w:rsidRPr="0099018D" w14:paraId="5C1D5A30" w14:textId="77777777">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65DAC86D" w14:textId="77777777" w:rsidR="006B53BE" w:rsidRPr="002F3D56" w:rsidRDefault="006B53BE">
            <w:pPr>
              <w:pStyle w:val="BP3TableTextHeading"/>
            </w:pPr>
            <w:r w:rsidRPr="002F3D56">
              <w:t>Property</w:t>
            </w:r>
            <w:r>
              <w:t xml:space="preserve"> and Development</w:t>
            </w:r>
            <w:r w:rsidRPr="002F3D56">
              <w:t xml:space="preserve"> NSW Asset Maintenance Program (Tranche 2)</w:t>
            </w:r>
          </w:p>
          <w:p w14:paraId="1547F290" w14:textId="77777777" w:rsidR="006B53BE" w:rsidRPr="002F3D56" w:rsidRDefault="006B53BE">
            <w:pPr>
              <w:pStyle w:val="BP3TableText"/>
            </w:pPr>
            <w:r>
              <w:t>Key</w:t>
            </w:r>
            <w:r w:rsidRPr="00C3718C">
              <w:t xml:space="preserve"> maintenance across the State’s property portfolio</w:t>
            </w:r>
            <w:r>
              <w:rPr>
                <w:lang w:val="en-US"/>
              </w:rPr>
              <w:t>.</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0431468C" w14:textId="77777777" w:rsidR="006B53BE" w:rsidRPr="00133C68" w:rsidRDefault="006B53BE">
            <w:pPr>
              <w:pStyle w:val="BP3TableText"/>
            </w:pPr>
            <w:r w:rsidRPr="00133C68">
              <w:t>$22.8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16C203B" w14:textId="77777777" w:rsidR="006B53BE" w:rsidRDefault="006B53BE">
            <w:pPr>
              <w:pStyle w:val="BP3TableText"/>
            </w:pPr>
            <w:r w:rsidRPr="00403565">
              <w:t>$</w:t>
            </w:r>
            <w:r>
              <w:t>17.1</w:t>
            </w:r>
            <w:r w:rsidRPr="00403565">
              <w:t xml:space="preserve"> million</w:t>
            </w:r>
          </w:p>
        </w:tc>
      </w:tr>
      <w:tr w:rsidR="006B53BE" w:rsidRPr="0099018D" w14:paraId="411B3732" w14:textId="77777777">
        <w:tblPrEx>
          <w:tblBorders>
            <w:bottom w:val="none" w:sz="0" w:space="0" w:color="auto"/>
            <w:insideH w:val="none" w:sz="0" w:space="0" w:color="auto"/>
          </w:tblBorders>
        </w:tblPrEx>
        <w:trPr>
          <w:cantSplit/>
        </w:trPr>
        <w:tc>
          <w:tcPr>
            <w:tcW w:w="5534" w:type="dxa"/>
            <w:tcBorders>
              <w:top w:val="single" w:sz="4" w:space="0" w:color="808080" w:themeColor="background1" w:themeShade="80"/>
              <w:bottom w:val="single" w:sz="4" w:space="0" w:color="808080" w:themeColor="background1" w:themeShade="80"/>
            </w:tcBorders>
          </w:tcPr>
          <w:p w14:paraId="6D19CCDC" w14:textId="77777777" w:rsidR="006B53BE" w:rsidRDefault="006B53BE">
            <w:pPr>
              <w:pStyle w:val="BP3TableTextHeading"/>
              <w:rPr>
                <w:b w:val="0"/>
                <w:lang w:val="en-US"/>
              </w:rPr>
            </w:pPr>
            <w:proofErr w:type="spellStart"/>
            <w:r>
              <w:rPr>
                <w:lang w:val="en-US"/>
              </w:rPr>
              <w:t>Valnet</w:t>
            </w:r>
            <w:proofErr w:type="spellEnd"/>
            <w:r>
              <w:rPr>
                <w:lang w:val="en-US"/>
              </w:rPr>
              <w:t xml:space="preserve"> Framework Program</w:t>
            </w:r>
          </w:p>
          <w:p w14:paraId="11D50391" w14:textId="77777777" w:rsidR="006B53BE" w:rsidRPr="00FD337A" w:rsidRDefault="006B53BE">
            <w:pPr>
              <w:pStyle w:val="BP3TableText"/>
              <w:rPr>
                <w:lang w:val="en-US"/>
              </w:rPr>
            </w:pPr>
            <w:r>
              <w:rPr>
                <w:lang w:val="en-US"/>
              </w:rPr>
              <w:t xml:space="preserve">A new interactive customer-centric platform for land valuation and data management, replacing legacy systems and manual processing in the Office of the Valuer-General. </w:t>
            </w:r>
          </w:p>
        </w:tc>
        <w:tc>
          <w:tcPr>
            <w:tcW w:w="1979" w:type="dxa"/>
            <w:tcBorders>
              <w:top w:val="single" w:sz="4" w:space="0" w:color="808080" w:themeColor="background1" w:themeShade="80"/>
              <w:bottom w:val="single" w:sz="4" w:space="0" w:color="808080" w:themeColor="background1" w:themeShade="80"/>
            </w:tcBorders>
            <w:vAlign w:val="center"/>
          </w:tcPr>
          <w:p w14:paraId="33F69E07" w14:textId="77777777" w:rsidR="006B53BE" w:rsidRPr="00133C68" w:rsidRDefault="006B53BE">
            <w:pPr>
              <w:pStyle w:val="BP3TableText"/>
            </w:pPr>
            <w:r>
              <w:t>$</w:t>
            </w:r>
            <w:r w:rsidRPr="00133C68">
              <w:t>1</w:t>
            </w:r>
            <w:r>
              <w:t>6.7 million</w:t>
            </w:r>
          </w:p>
        </w:tc>
        <w:tc>
          <w:tcPr>
            <w:tcW w:w="2126" w:type="dxa"/>
            <w:tcBorders>
              <w:top w:val="single" w:sz="4" w:space="0" w:color="808080" w:themeColor="background1" w:themeShade="80"/>
              <w:bottom w:val="single" w:sz="4" w:space="0" w:color="808080" w:themeColor="background1" w:themeShade="80"/>
            </w:tcBorders>
            <w:vAlign w:val="center"/>
          </w:tcPr>
          <w:p w14:paraId="17194FE8" w14:textId="77777777" w:rsidR="006B53BE" w:rsidRPr="00403565" w:rsidRDefault="006B53BE">
            <w:pPr>
              <w:pStyle w:val="BP3TableText"/>
            </w:pPr>
            <w:r>
              <w:t>$10.8 million</w:t>
            </w:r>
          </w:p>
        </w:tc>
      </w:tr>
    </w:tbl>
    <w:p w14:paraId="198E9041" w14:textId="77777777" w:rsidR="00161F6B" w:rsidRDefault="00161F6B" w:rsidP="00161F6B"/>
    <w:p w14:paraId="4C2150AE" w14:textId="3A63966C" w:rsidR="006B53BE" w:rsidRDefault="006B53BE" w:rsidP="00737CDB">
      <w:pPr>
        <w:pStyle w:val="BodyText"/>
      </w:pPr>
      <w:r w:rsidRPr="00BE3685">
        <w:t xml:space="preserve">Pages </w:t>
      </w:r>
      <w:r>
        <w:t>4</w:t>
      </w:r>
      <w:r w:rsidRPr="00BE3685">
        <w:t>-</w:t>
      </w:r>
      <w:r w:rsidR="00EC02F3">
        <w:t>41</w:t>
      </w:r>
      <w:r w:rsidRPr="00BE3685">
        <w:t xml:space="preserve"> to </w:t>
      </w:r>
      <w:r>
        <w:t>4</w:t>
      </w:r>
      <w:r w:rsidRPr="00BE3685">
        <w:t>-</w:t>
      </w:r>
      <w:r w:rsidR="00EC02F3">
        <w:t>47</w:t>
      </w:r>
      <w:r w:rsidRPr="00BE3685">
        <w:t xml:space="preserve"> of Chapter </w:t>
      </w:r>
      <w:r>
        <w:t>4</w:t>
      </w:r>
      <w:r w:rsidRPr="00BE3685">
        <w:t xml:space="preserve"> </w:t>
      </w:r>
      <w:r>
        <w:t>and 5</w:t>
      </w:r>
      <w:r w:rsidRPr="00BE3685">
        <w:t>-</w:t>
      </w:r>
      <w:r w:rsidR="002B5CAF">
        <w:t>10</w:t>
      </w:r>
      <w:r w:rsidRPr="00BE3685">
        <w:t xml:space="preserve"> to </w:t>
      </w:r>
      <w:r>
        <w:t>5</w:t>
      </w:r>
      <w:r w:rsidRPr="00BE3685">
        <w:t>-</w:t>
      </w:r>
      <w:r w:rsidR="002B5CAF">
        <w:t>11</w:t>
      </w:r>
      <w:r w:rsidRPr="00BE3685">
        <w:t xml:space="preserve"> of Chapter </w:t>
      </w:r>
      <w:r>
        <w:t>5</w:t>
      </w:r>
      <w:r w:rsidRPr="00BE3685">
        <w:t xml:space="preserve"> of this </w:t>
      </w:r>
      <w:r w:rsidRPr="00253B65">
        <w:rPr>
          <w:i/>
        </w:rPr>
        <w:t>Infrastructure Statement</w:t>
      </w:r>
      <w:r w:rsidRPr="00BE3685">
        <w:t xml:space="preserve"> list the major capital projects and minor works for </w:t>
      </w:r>
      <w:r>
        <w:t xml:space="preserve">the Planning, </w:t>
      </w:r>
      <w:proofErr w:type="gramStart"/>
      <w:r>
        <w:t>Housing</w:t>
      </w:r>
      <w:proofErr w:type="gramEnd"/>
      <w:r>
        <w:t xml:space="preserve"> and Infrastructure agencies</w:t>
      </w:r>
      <w:r w:rsidRPr="00BE3685">
        <w:t>, including the ETC, estimated expenditure to 30 June 202</w:t>
      </w:r>
      <w:r>
        <w:t>4</w:t>
      </w:r>
      <w:r w:rsidRPr="00BE3685">
        <w:t>, and 202</w:t>
      </w:r>
      <w:r>
        <w:t>4</w:t>
      </w:r>
      <w:r w:rsidRPr="00BE3685">
        <w:t>-2</w:t>
      </w:r>
      <w:r>
        <w:t>5</w:t>
      </w:r>
      <w:r w:rsidRPr="00BE3685">
        <w:t xml:space="preserve"> allocation.</w:t>
      </w:r>
    </w:p>
    <w:p w14:paraId="73E0C897" w14:textId="77777777" w:rsidR="00DF4B54" w:rsidRPr="00EE69EE" w:rsidRDefault="00DF4B54" w:rsidP="00F62930">
      <w:pPr>
        <w:pStyle w:val="BP3Heading2"/>
        <w:pageBreakBefore/>
        <w:ind w:left="851" w:hanging="851"/>
      </w:pPr>
      <w:r w:rsidRPr="00EE69EE">
        <w:lastRenderedPageBreak/>
        <w:t xml:space="preserve">Regional </w:t>
      </w:r>
      <w:r>
        <w:t>NSW</w:t>
      </w:r>
    </w:p>
    <w:tbl>
      <w:tblPr>
        <w:tblpPr w:leftFromText="180" w:rightFromText="180" w:vertAnchor="text" w:horzAnchor="margin" w:tblpXSpec="right" w:tblpY="159"/>
        <w:tblW w:w="1307" w:type="pct"/>
        <w:shd w:val="clear" w:color="auto" w:fill="F2F2F2" w:themeFill="background1" w:themeFillShade="F2"/>
        <w:tblLayout w:type="fixed"/>
        <w:tblCellMar>
          <w:left w:w="115" w:type="dxa"/>
          <w:right w:w="115" w:type="dxa"/>
        </w:tblCellMar>
        <w:tblLook w:val="04A0" w:firstRow="1" w:lastRow="0" w:firstColumn="1" w:lastColumn="0" w:noHBand="0" w:noVBand="1"/>
        <w:tblCaption w:val="Customer Service Cluster"/>
      </w:tblPr>
      <w:tblGrid>
        <w:gridCol w:w="1133"/>
        <w:gridCol w:w="1387"/>
      </w:tblGrid>
      <w:tr w:rsidR="00DF4B54" w:rsidRPr="0099018D" w14:paraId="7C7AE77E" w14:textId="77777777" w:rsidTr="002F3D56">
        <w:trPr>
          <w:cantSplit/>
          <w:trHeight w:val="784"/>
        </w:trPr>
        <w:tc>
          <w:tcPr>
            <w:tcW w:w="1133" w:type="dxa"/>
            <w:shd w:val="clear" w:color="auto" w:fill="F2F2F2" w:themeFill="background1" w:themeFillShade="F2"/>
            <w:vAlign w:val="center"/>
          </w:tcPr>
          <w:p w14:paraId="117C3A9A" w14:textId="77777777" w:rsidR="00DF4B54" w:rsidRPr="0004599E" w:rsidRDefault="00DF4B54">
            <w:pPr>
              <w:rPr>
                <w:rFonts w:eastAsiaTheme="minorHAnsi" w:cs="Lucida Sans"/>
                <w:color w:val="000000" w:themeColor="text1"/>
                <w:sz w:val="18"/>
                <w:szCs w:val="18"/>
                <w:highlight w:val="yellow"/>
              </w:rPr>
            </w:pPr>
            <w:r w:rsidRPr="007230CB">
              <w:rPr>
                <w:rFonts w:eastAsiaTheme="minorHAnsi" w:cs="Lucida Sans"/>
                <w:color w:val="000000" w:themeColor="text1"/>
                <w:sz w:val="18"/>
                <w:szCs w:val="18"/>
              </w:rPr>
              <w:t>$</w:t>
            </w:r>
            <w:r>
              <w:rPr>
                <w:rFonts w:eastAsiaTheme="minorHAnsi" w:cs="Lucida Sans"/>
                <w:color w:val="000000" w:themeColor="text1"/>
                <w:sz w:val="18"/>
                <w:szCs w:val="18"/>
              </w:rPr>
              <w:t>226.0</w:t>
            </w:r>
            <w:r w:rsidRPr="007230CB">
              <w:rPr>
                <w:rFonts w:eastAsiaTheme="minorHAnsi" w:cs="Lucida Sans"/>
                <w:color w:val="000000" w:themeColor="text1"/>
                <w:sz w:val="18"/>
                <w:szCs w:val="18"/>
              </w:rPr>
              <w:t xml:space="preserve"> million</w:t>
            </w:r>
          </w:p>
        </w:tc>
        <w:tc>
          <w:tcPr>
            <w:tcW w:w="1387" w:type="dxa"/>
            <w:shd w:val="clear" w:color="auto" w:fill="F2F2F2" w:themeFill="background1" w:themeFillShade="F2"/>
            <w:vAlign w:val="center"/>
          </w:tcPr>
          <w:p w14:paraId="65E0CF3B" w14:textId="77777777" w:rsidR="00DF4B54" w:rsidRPr="00BD0A0B" w:rsidRDefault="00DF4B54">
            <w:pPr>
              <w:rPr>
                <w:rFonts w:eastAsiaTheme="minorHAnsi" w:cs="Lucida Sans"/>
                <w:color w:val="000000" w:themeColor="text1"/>
                <w:sz w:val="18"/>
                <w:szCs w:val="18"/>
              </w:rPr>
            </w:pPr>
            <w:r w:rsidRPr="00BD0A0B">
              <w:rPr>
                <w:rFonts w:eastAsiaTheme="minorHAnsi" w:cs="Lucida Sans"/>
                <w:color w:val="000000" w:themeColor="text1"/>
                <w:sz w:val="18"/>
                <w:szCs w:val="18"/>
              </w:rPr>
              <w:t>Capital Expenditure to 202</w:t>
            </w:r>
            <w:r>
              <w:rPr>
                <w:rFonts w:eastAsiaTheme="minorHAnsi" w:cs="Lucida Sans"/>
                <w:color w:val="000000" w:themeColor="text1"/>
                <w:sz w:val="18"/>
                <w:szCs w:val="18"/>
              </w:rPr>
              <w:t>7</w:t>
            </w:r>
            <w:r w:rsidRPr="00BD0A0B">
              <w:rPr>
                <w:rFonts w:eastAsiaTheme="minorHAnsi" w:cs="Lucida Sans"/>
                <w:color w:val="000000" w:themeColor="text1"/>
                <w:sz w:val="18"/>
                <w:szCs w:val="18"/>
              </w:rPr>
              <w:t>-2</w:t>
            </w:r>
            <w:r>
              <w:rPr>
                <w:rFonts w:eastAsiaTheme="minorHAnsi" w:cs="Lucida Sans"/>
                <w:color w:val="000000" w:themeColor="text1"/>
                <w:sz w:val="18"/>
                <w:szCs w:val="18"/>
              </w:rPr>
              <w:t>8</w:t>
            </w:r>
          </w:p>
        </w:tc>
      </w:tr>
      <w:tr w:rsidR="00DF4B54" w:rsidRPr="0099018D" w14:paraId="4270B98F" w14:textId="77777777" w:rsidTr="002F3D56">
        <w:trPr>
          <w:cantSplit/>
          <w:trHeight w:val="784"/>
        </w:trPr>
        <w:tc>
          <w:tcPr>
            <w:tcW w:w="1133" w:type="dxa"/>
            <w:shd w:val="clear" w:color="auto" w:fill="F2F2F2" w:themeFill="background1" w:themeFillShade="F2"/>
            <w:vAlign w:val="center"/>
          </w:tcPr>
          <w:p w14:paraId="120FBD8B" w14:textId="77777777" w:rsidR="00DF4B54" w:rsidRPr="0004599E" w:rsidRDefault="00DF4B54">
            <w:pPr>
              <w:rPr>
                <w:rFonts w:eastAsiaTheme="minorHAnsi" w:cs="Lucida Sans"/>
                <w:color w:val="000000" w:themeColor="text1"/>
                <w:sz w:val="18"/>
                <w:szCs w:val="18"/>
                <w:highlight w:val="yellow"/>
              </w:rPr>
            </w:pPr>
            <w:r w:rsidRPr="007230CB">
              <w:rPr>
                <w:rFonts w:eastAsiaTheme="minorHAnsi" w:cs="Lucida Sans"/>
                <w:color w:val="000000" w:themeColor="text1"/>
                <w:sz w:val="18"/>
                <w:szCs w:val="18"/>
              </w:rPr>
              <w:t>$134.7 million</w:t>
            </w:r>
          </w:p>
        </w:tc>
        <w:tc>
          <w:tcPr>
            <w:tcW w:w="1387" w:type="dxa"/>
            <w:shd w:val="clear" w:color="auto" w:fill="F2F2F2" w:themeFill="background1" w:themeFillShade="F2"/>
            <w:vAlign w:val="center"/>
          </w:tcPr>
          <w:p w14:paraId="00E73F36" w14:textId="77777777" w:rsidR="00DF4B54" w:rsidRPr="00BD0A0B" w:rsidRDefault="00DF4B54">
            <w:pPr>
              <w:rPr>
                <w:rFonts w:eastAsiaTheme="minorHAnsi" w:cs="Lucida Sans"/>
                <w:color w:val="000000" w:themeColor="text1"/>
                <w:sz w:val="18"/>
                <w:szCs w:val="18"/>
              </w:rPr>
            </w:pPr>
            <w:r w:rsidRPr="00BD0A0B">
              <w:rPr>
                <w:rFonts w:eastAsiaTheme="minorHAnsi" w:cs="Lucida Sans"/>
                <w:color w:val="000000" w:themeColor="text1"/>
                <w:sz w:val="18"/>
                <w:szCs w:val="18"/>
              </w:rPr>
              <w:t>Capital</w:t>
            </w:r>
            <w:r w:rsidRPr="00BD0A0B">
              <w:rPr>
                <w:rFonts w:eastAsiaTheme="minorHAnsi" w:cs="Lucida Sans"/>
                <w:color w:val="000000" w:themeColor="text1"/>
                <w:sz w:val="18"/>
                <w:szCs w:val="18"/>
              </w:rPr>
              <w:br/>
              <w:t>Expenditure</w:t>
            </w:r>
            <w:r w:rsidRPr="00BD0A0B">
              <w:rPr>
                <w:rFonts w:eastAsiaTheme="minorHAnsi" w:cs="Lucida Sans"/>
                <w:color w:val="000000" w:themeColor="text1"/>
                <w:sz w:val="18"/>
                <w:szCs w:val="18"/>
              </w:rPr>
              <w:br/>
              <w:t>202</w:t>
            </w:r>
            <w:r>
              <w:rPr>
                <w:rFonts w:eastAsiaTheme="minorHAnsi" w:cs="Lucida Sans"/>
                <w:color w:val="000000" w:themeColor="text1"/>
                <w:sz w:val="18"/>
                <w:szCs w:val="18"/>
              </w:rPr>
              <w:t>4</w:t>
            </w:r>
            <w:r w:rsidRPr="00BD0A0B">
              <w:rPr>
                <w:rFonts w:eastAsiaTheme="minorHAnsi" w:cs="Lucida Sans"/>
                <w:color w:val="000000" w:themeColor="text1"/>
                <w:sz w:val="18"/>
                <w:szCs w:val="18"/>
              </w:rPr>
              <w:t>-2</w:t>
            </w:r>
            <w:r>
              <w:rPr>
                <w:rFonts w:eastAsiaTheme="minorHAnsi" w:cs="Lucida Sans"/>
                <w:color w:val="000000" w:themeColor="text1"/>
                <w:sz w:val="18"/>
                <w:szCs w:val="18"/>
              </w:rPr>
              <w:t>5</w:t>
            </w:r>
          </w:p>
        </w:tc>
      </w:tr>
    </w:tbl>
    <w:p w14:paraId="798B6C9A" w14:textId="77777777" w:rsidR="00DF4B54" w:rsidRDefault="00DF4B54" w:rsidP="00737CDB">
      <w:pPr>
        <w:pStyle w:val="BodyText"/>
      </w:pPr>
      <w:r>
        <w:rPr>
          <w:noProof/>
          <w:lang w:eastAsia="en-AU"/>
        </w:rPr>
        <w:drawing>
          <wp:anchor distT="0" distB="0" distL="114300" distR="114300" simplePos="0" relativeHeight="251658248" behindDoc="1" locked="0" layoutInCell="1" allowOverlap="1" wp14:anchorId="44BDB040" wp14:editId="3C1F7000">
            <wp:simplePos x="0" y="0"/>
            <wp:positionH relativeFrom="margin">
              <wp:align>left</wp:align>
            </wp:positionH>
            <wp:positionV relativeFrom="paragraph">
              <wp:posOffset>88265</wp:posOffset>
            </wp:positionV>
            <wp:extent cx="749300" cy="749300"/>
            <wp:effectExtent l="0" t="0" r="0" b="0"/>
            <wp:wrapTight wrapText="bothSides">
              <wp:wrapPolygon edited="0">
                <wp:start x="6041" y="0"/>
                <wp:lineTo x="0" y="2746"/>
                <wp:lineTo x="0" y="14827"/>
                <wp:lineTo x="1098" y="17573"/>
                <wp:lineTo x="4942" y="20868"/>
                <wp:lineTo x="5492" y="20868"/>
                <wp:lineTo x="15376" y="20868"/>
                <wp:lineTo x="15925" y="20868"/>
                <wp:lineTo x="19769" y="17573"/>
                <wp:lineTo x="20868" y="14827"/>
                <wp:lineTo x="20868" y="2746"/>
                <wp:lineTo x="14827" y="0"/>
                <wp:lineTo x="6041"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749873" cy="749873"/>
                    </a:xfrm>
                    <a:prstGeom prst="rect">
                      <a:avLst/>
                    </a:prstGeom>
                  </pic:spPr>
                </pic:pic>
              </a:graphicData>
            </a:graphic>
            <wp14:sizeRelH relativeFrom="margin">
              <wp14:pctWidth>0</wp14:pctWidth>
            </wp14:sizeRelH>
            <wp14:sizeRelV relativeFrom="margin">
              <wp14:pctHeight>0</wp14:pctHeight>
            </wp14:sizeRelV>
          </wp:anchor>
        </w:drawing>
      </w:r>
      <w:r>
        <w:t>Regional NSW</w:t>
      </w:r>
      <w:r w:rsidRPr="0093163D">
        <w:t xml:space="preserve"> </w:t>
      </w:r>
      <w:r>
        <w:t>helps to strengthen regional communities and economies. Projects seek to grow primary industries through sustainable land use practices, create regional employment opportunities and manage the responsible use of natural resources, including advancing sustainable mining and resource development.</w:t>
      </w:r>
    </w:p>
    <w:p w14:paraId="74D24A73" w14:textId="77777777" w:rsidR="00DF4B54" w:rsidRDefault="00DF4B54" w:rsidP="00737CDB">
      <w:pPr>
        <w:pStyle w:val="BodyText"/>
      </w:pPr>
      <w:r>
        <w:t>Regional NSW is also responsible for overseeing the delivery of significant projects funded by the Snowy Hydro Legacy Fund, which supports transformative infrastructure projects across regional New South Wales.</w:t>
      </w:r>
    </w:p>
    <w:p w14:paraId="427F1D61" w14:textId="7213E5C8" w:rsidR="00DF4B54" w:rsidRDefault="00DF4B54" w:rsidP="00737CDB">
      <w:pPr>
        <w:pStyle w:val="BodyText"/>
      </w:pPr>
      <w:r>
        <w:t xml:space="preserve">This Budget </w:t>
      </w:r>
      <w:r w:rsidRPr="00CD35BF">
        <w:t xml:space="preserve">includes </w:t>
      </w:r>
      <w:r w:rsidR="007C4C67">
        <w:t>$609.1</w:t>
      </w:r>
      <w:r w:rsidRPr="007230CB">
        <w:t xml:space="preserve"> million</w:t>
      </w:r>
      <w:r>
        <w:t xml:space="preserve"> for projects across Regional NSW</w:t>
      </w:r>
      <w:r w:rsidR="00A73810">
        <w:t xml:space="preserve"> portfolio </w:t>
      </w:r>
      <w:r>
        <w:t>over the four years to 2027-28</w:t>
      </w:r>
      <w:r w:rsidR="000C6905">
        <w:t xml:space="preserve">, including </w:t>
      </w:r>
      <w:r w:rsidR="007E2CF2">
        <w:t xml:space="preserve">$383.1 million for those </w:t>
      </w:r>
      <w:r w:rsidR="0076574B">
        <w:t>in development that are classified as inventory</w:t>
      </w:r>
      <w:r>
        <w:t xml:space="preserve">. </w:t>
      </w:r>
    </w:p>
    <w:p w14:paraId="7D721C98" w14:textId="77777777" w:rsidR="001D75EB" w:rsidRDefault="001D75EB" w:rsidP="002939FE"/>
    <w:tbl>
      <w:tblPr>
        <w:tblW w:w="0" w:type="auto"/>
        <w:tblInd w:w="-5" w:type="dxa"/>
        <w:shd w:val="clear" w:color="auto" w:fill="F2F2F2" w:themeFill="background1" w:themeFillShade="F2"/>
        <w:tblLook w:val="04A0" w:firstRow="1" w:lastRow="0" w:firstColumn="1" w:lastColumn="0" w:noHBand="0" w:noVBand="1"/>
        <w:tblCaption w:val="Box 2.14: Supporting the regions through the Snowy Hydro Legacy Fund"/>
        <w:tblDescription w:val="Box 2.14: Supporting the regions through the Snowy Hydro Legacy Fund"/>
      </w:tblPr>
      <w:tblGrid>
        <w:gridCol w:w="9583"/>
      </w:tblGrid>
      <w:tr w:rsidR="00410D07" w:rsidRPr="00461C4C" w14:paraId="4287621A" w14:textId="77777777" w:rsidTr="00935754">
        <w:trPr>
          <w:trHeight w:val="5969"/>
        </w:trPr>
        <w:tc>
          <w:tcPr>
            <w:tcW w:w="9583" w:type="dxa"/>
            <w:shd w:val="clear" w:color="auto" w:fill="F2F2F2" w:themeFill="background1" w:themeFillShade="F2"/>
          </w:tcPr>
          <w:p w14:paraId="2196F8F8" w14:textId="7B52C11D" w:rsidR="00DF4B54" w:rsidRPr="00461C4C" w:rsidRDefault="00DF4B54" w:rsidP="00164BE1">
            <w:pPr>
              <w:pStyle w:val="BP3BoxHeading"/>
              <w:ind w:left="1134" w:hanging="1134"/>
            </w:pPr>
            <w:r w:rsidRPr="002C1D44">
              <w:t>Supporting the regions through the Snowy Hydro Legacy Fund</w:t>
            </w:r>
          </w:p>
          <w:p w14:paraId="361DEEE5" w14:textId="2FDF1094" w:rsidR="008F337E" w:rsidRDefault="00DF4B54" w:rsidP="00737CDB">
            <w:pPr>
              <w:pStyle w:val="BodyText"/>
            </w:pPr>
            <w:r w:rsidRPr="000060B0">
              <w:t xml:space="preserve">The Snowy Hydro Legacy Fund is </w:t>
            </w:r>
            <w:r>
              <w:t xml:space="preserve">designed to deliver </w:t>
            </w:r>
            <w:r w:rsidR="00F40501">
              <w:t xml:space="preserve">key </w:t>
            </w:r>
            <w:r>
              <w:t>infrastructure that will benefit regional New South Wales. The Government is committed to investments in regional New South Wales</w:t>
            </w:r>
            <w:r w:rsidRPr="000060B0">
              <w:t xml:space="preserve"> </w:t>
            </w:r>
            <w:r>
              <w:t xml:space="preserve">that </w:t>
            </w:r>
            <w:r w:rsidRPr="000060B0">
              <w:t>support regional job creation and economic development</w:t>
            </w:r>
            <w:r>
              <w:t xml:space="preserve">. </w:t>
            </w:r>
          </w:p>
          <w:p w14:paraId="3FD9D1C5" w14:textId="77777777" w:rsidR="00DF4B54" w:rsidRPr="000060B0" w:rsidRDefault="00DF4B54" w:rsidP="00737CDB">
            <w:pPr>
              <w:pStyle w:val="BodyText"/>
            </w:pPr>
            <w:r>
              <w:t xml:space="preserve">To date, a total of $2.1 billion has been committed from the </w:t>
            </w:r>
            <w:r w:rsidRPr="000060B0">
              <w:t>Snowy Hydro Legacy Fund</w:t>
            </w:r>
            <w:r>
              <w:t xml:space="preserve"> for a range of transformative regional projects, including:</w:t>
            </w:r>
          </w:p>
          <w:p w14:paraId="22515ADE" w14:textId="3E30AB75" w:rsidR="00DF4B54" w:rsidRPr="007E3DCF" w:rsidRDefault="00DF4B54" w:rsidP="009E7DF7">
            <w:pPr>
              <w:pStyle w:val="Bullet1"/>
            </w:pPr>
            <w:r w:rsidRPr="007E3DCF">
              <w:t xml:space="preserve">$332.2 million to transform Parkes into a national freight and logistics hub </w:t>
            </w:r>
            <w:r>
              <w:br/>
            </w:r>
            <w:r w:rsidRPr="007E3DCF">
              <w:t>($</w:t>
            </w:r>
            <w:r>
              <w:t>235.4</w:t>
            </w:r>
            <w:r w:rsidRPr="007E3DCF">
              <w:t xml:space="preserve"> million from the Snowy Hydro Legacy Fund)</w:t>
            </w:r>
          </w:p>
          <w:p w14:paraId="2617CA7F" w14:textId="7EC6A29A" w:rsidR="00DF4B54" w:rsidRPr="00873D58" w:rsidRDefault="00DF4B54" w:rsidP="009E7DF7">
            <w:pPr>
              <w:pStyle w:val="Bullet1"/>
            </w:pPr>
            <w:r w:rsidRPr="00873D58">
              <w:t>$224.8 million to support Moree becoming a northern gateway diversifying its strong agricultural economy and offering opportunities for new technologies such as protected cropping and energy</w:t>
            </w:r>
            <w:r w:rsidR="00400C88">
              <w:t xml:space="preserve"> </w:t>
            </w:r>
            <w:r w:rsidRPr="00873D58">
              <w:t xml:space="preserve">solutions in the middle of Australia’s most productive grain </w:t>
            </w:r>
            <w:proofErr w:type="gramStart"/>
            <w:r w:rsidRPr="00873D58">
              <w:t>regio</w:t>
            </w:r>
            <w:r w:rsidR="00C07C0C">
              <w:t>n</w:t>
            </w:r>
            <w:proofErr w:type="gramEnd"/>
            <w:r w:rsidRPr="00873D58">
              <w:t xml:space="preserve"> </w:t>
            </w:r>
          </w:p>
          <w:p w14:paraId="79C0276D" w14:textId="6ACA9854" w:rsidR="00DF4B54" w:rsidRPr="00873D58" w:rsidRDefault="00DF4B54" w:rsidP="009E7DF7">
            <w:pPr>
              <w:pStyle w:val="Bullet1"/>
            </w:pPr>
            <w:r w:rsidRPr="00873D58">
              <w:t xml:space="preserve">$212.2 million for Wagga Wagga to be a hub of high value agricultural and food production supporting existing and new companies to do business Australia-wide and throughout the </w:t>
            </w:r>
            <w:proofErr w:type="gramStart"/>
            <w:r w:rsidRPr="00873D58">
              <w:t>world</w:t>
            </w:r>
            <w:proofErr w:type="gramEnd"/>
          </w:p>
          <w:p w14:paraId="5BB570C4" w14:textId="5F25E39E" w:rsidR="00DF4B54" w:rsidRPr="0065770A" w:rsidRDefault="00DF4B54" w:rsidP="009E7DF7">
            <w:pPr>
              <w:pStyle w:val="Bullet1"/>
            </w:pPr>
            <w:r w:rsidRPr="00873D58">
              <w:t xml:space="preserve">$196.3 million in the Snowy Mountains region for essential infrastructure to support </w:t>
            </w:r>
            <w:r w:rsidRPr="0065770A">
              <w:t>housing and</w:t>
            </w:r>
            <w:r w:rsidR="00393BD1">
              <w:t xml:space="preserve"> grow the</w:t>
            </w:r>
            <w:r w:rsidRPr="0065770A">
              <w:t xml:space="preserve"> year-round tourism</w:t>
            </w:r>
            <w:r w:rsidR="00393BD1">
              <w:t xml:space="preserve"> </w:t>
            </w:r>
            <w:proofErr w:type="gramStart"/>
            <w:r w:rsidR="00393BD1">
              <w:t>industry</w:t>
            </w:r>
            <w:proofErr w:type="gramEnd"/>
          </w:p>
          <w:p w14:paraId="5AB3E5E5" w14:textId="1FB0C8A4" w:rsidR="00DF4B54" w:rsidRPr="00461C4C" w:rsidRDefault="00DF4B54" w:rsidP="009E7DF7">
            <w:pPr>
              <w:pStyle w:val="Bullet1"/>
            </w:pPr>
            <w:r w:rsidRPr="007230CB">
              <w:t>$45.0 million to support farmers and agribusinesses in the adoption of digital technology (ag-tech) and on-farm connectivity solutions to improve resource management, boost productivity and enhance water security.</w:t>
            </w:r>
          </w:p>
        </w:tc>
      </w:tr>
    </w:tbl>
    <w:p w14:paraId="5ECB461A" w14:textId="77777777" w:rsidR="00DF4B54" w:rsidRDefault="00DF4B54">
      <w:pPr>
        <w:rPr>
          <w:rFonts w:eastAsia="Times New Roman" w:cs="Times New Roman"/>
          <w:bCs/>
          <w:i/>
          <w:color w:val="4F4F4F"/>
          <w:kern w:val="28"/>
          <w:sz w:val="22"/>
          <w:szCs w:val="22"/>
          <w:lang w:val="en-US"/>
        </w:rPr>
      </w:pPr>
      <w:r>
        <w:br w:type="page"/>
      </w:r>
    </w:p>
    <w:p w14:paraId="374D384D" w14:textId="473454E9" w:rsidR="00DF4B54" w:rsidRPr="00C32F9F" w:rsidRDefault="00DF4B54" w:rsidP="00164BE1">
      <w:pPr>
        <w:widowControl w:val="0"/>
        <w:numPr>
          <w:ilvl w:val="0"/>
          <w:numId w:val="7"/>
        </w:numPr>
        <w:spacing w:before="240" w:after="120"/>
        <w:ind w:left="1418" w:hanging="1418"/>
        <w:outlineLvl w:val="2"/>
        <w:rPr>
          <w:rFonts w:eastAsia="Times New Roman" w:cs="Times New Roman"/>
          <w:bCs/>
          <w:i/>
          <w:color w:val="4F4F4F"/>
          <w:kern w:val="28"/>
          <w:sz w:val="22"/>
          <w:szCs w:val="22"/>
          <w:lang w:val="en-US"/>
        </w:rPr>
      </w:pPr>
      <w:r w:rsidRPr="00C32F9F">
        <w:rPr>
          <w:rFonts w:eastAsia="Times New Roman" w:cs="Times New Roman"/>
          <w:bCs/>
          <w:i/>
          <w:color w:val="4F4F4F"/>
          <w:kern w:val="28"/>
          <w:sz w:val="22"/>
          <w:szCs w:val="22"/>
          <w:lang w:val="en-US"/>
        </w:rPr>
        <w:lastRenderedPageBreak/>
        <w:t xml:space="preserve">Key new Regional NSW projects commencing in 2024-25 included in this </w:t>
      </w:r>
      <w:proofErr w:type="gramStart"/>
      <w:r w:rsidRPr="00C32F9F">
        <w:rPr>
          <w:rFonts w:eastAsia="Times New Roman" w:cs="Times New Roman"/>
          <w:bCs/>
          <w:i/>
          <w:color w:val="4F4F4F"/>
          <w:kern w:val="28"/>
          <w:sz w:val="22"/>
          <w:szCs w:val="22"/>
          <w:lang w:val="en-US"/>
        </w:rPr>
        <w:t>Budget</w:t>
      </w:r>
      <w:proofErr w:type="gramEnd"/>
    </w:p>
    <w:tbl>
      <w:tblPr>
        <w:tblW w:w="0" w:type="auto"/>
        <w:tblLook w:val="04A0" w:firstRow="1" w:lastRow="0" w:firstColumn="1" w:lastColumn="0" w:noHBand="0" w:noVBand="1"/>
        <w:tblCaption w:val="Table 2.15: Key new Regional NSW projects commencing in 2024-25 included in this Budget"/>
        <w:tblDescription w:val="Table 2.15: Key new Regional NSW projects commencing in 2024-25 included in this Budget"/>
      </w:tblPr>
      <w:tblGrid>
        <w:gridCol w:w="5532"/>
        <w:gridCol w:w="1981"/>
        <w:gridCol w:w="2126"/>
      </w:tblGrid>
      <w:tr w:rsidR="00DF4B54" w:rsidRPr="00571063" w14:paraId="478A518A" w14:textId="77777777" w:rsidTr="0087561F">
        <w:tc>
          <w:tcPr>
            <w:tcW w:w="5532" w:type="dxa"/>
            <w:shd w:val="clear" w:color="auto" w:fill="F2F2F2" w:themeFill="background1" w:themeFillShade="F2"/>
            <w:vAlign w:val="center"/>
          </w:tcPr>
          <w:p w14:paraId="2875A82F" w14:textId="77777777" w:rsidR="00DF4B54" w:rsidRPr="00571063" w:rsidRDefault="00DF4B54">
            <w:pPr>
              <w:pStyle w:val="BP3TableTextHeading"/>
              <w:rPr>
                <w:b w:val="0"/>
                <w:bCs/>
              </w:rPr>
            </w:pPr>
            <w:r w:rsidRPr="00571063">
              <w:rPr>
                <w:b w:val="0"/>
                <w:bCs/>
              </w:rPr>
              <w:t>Project</w:t>
            </w:r>
          </w:p>
        </w:tc>
        <w:tc>
          <w:tcPr>
            <w:tcW w:w="1981" w:type="dxa"/>
            <w:shd w:val="clear" w:color="auto" w:fill="F2F2F2" w:themeFill="background1" w:themeFillShade="F2"/>
            <w:vAlign w:val="center"/>
          </w:tcPr>
          <w:p w14:paraId="44C1CE1E" w14:textId="77777777" w:rsidR="00DF4B54" w:rsidRPr="00571063" w:rsidRDefault="00DF4B54">
            <w:pPr>
              <w:pStyle w:val="BP3TableTextHeading"/>
              <w:rPr>
                <w:b w:val="0"/>
                <w:bCs/>
              </w:rPr>
            </w:pPr>
            <w:r w:rsidRPr="00571063">
              <w:rPr>
                <w:b w:val="0"/>
                <w:bCs/>
              </w:rPr>
              <w:t>Estimated total cost</w:t>
            </w:r>
          </w:p>
        </w:tc>
        <w:tc>
          <w:tcPr>
            <w:tcW w:w="2126" w:type="dxa"/>
            <w:shd w:val="clear" w:color="auto" w:fill="F2F2F2" w:themeFill="background1" w:themeFillShade="F2"/>
            <w:vAlign w:val="center"/>
          </w:tcPr>
          <w:p w14:paraId="5A0D33D5" w14:textId="77777777" w:rsidR="00DF4B54" w:rsidRPr="00571063" w:rsidRDefault="00DF4B54">
            <w:pPr>
              <w:pStyle w:val="BP3TableTextHeading"/>
              <w:jc w:val="center"/>
              <w:rPr>
                <w:b w:val="0"/>
                <w:bCs/>
              </w:rPr>
            </w:pPr>
            <w:r w:rsidRPr="00571063">
              <w:rPr>
                <w:b w:val="0"/>
                <w:bCs/>
              </w:rPr>
              <w:t>Expenditure over four years to 202</w:t>
            </w:r>
            <w:r>
              <w:rPr>
                <w:b w:val="0"/>
                <w:bCs/>
              </w:rPr>
              <w:t>7</w:t>
            </w:r>
            <w:r w:rsidRPr="00571063">
              <w:rPr>
                <w:b w:val="0"/>
                <w:bCs/>
              </w:rPr>
              <w:t>-2</w:t>
            </w:r>
            <w:r>
              <w:rPr>
                <w:b w:val="0"/>
                <w:bCs/>
              </w:rPr>
              <w:t>8</w:t>
            </w:r>
          </w:p>
        </w:tc>
      </w:tr>
      <w:tr w:rsidR="00DF4B54" w:rsidRPr="00461C4C" w14:paraId="42CA3335" w14:textId="77777777" w:rsidTr="0087561F">
        <w:tc>
          <w:tcPr>
            <w:tcW w:w="5532" w:type="dxa"/>
            <w:tcBorders>
              <w:left w:val="nil"/>
              <w:bottom w:val="single" w:sz="4" w:space="0" w:color="808080" w:themeColor="background1" w:themeShade="80"/>
              <w:right w:val="nil"/>
            </w:tcBorders>
          </w:tcPr>
          <w:p w14:paraId="2066E8D6" w14:textId="77777777" w:rsidR="00DF4B54" w:rsidRPr="009B5E32" w:rsidRDefault="00DF4B54">
            <w:pPr>
              <w:pStyle w:val="BP3TableTextHeading"/>
            </w:pPr>
            <w:r>
              <w:t>Snowy 2.0 Gaden Trout Hatchery</w:t>
            </w:r>
          </w:p>
          <w:p w14:paraId="26FF1B15" w14:textId="6C7E8734" w:rsidR="00DF4B54" w:rsidRPr="007230CB" w:rsidRDefault="00DF4B54">
            <w:pPr>
              <w:pStyle w:val="BP3TableText"/>
            </w:pPr>
            <w:r w:rsidRPr="00EB79B2">
              <w:t xml:space="preserve">The project </w:t>
            </w:r>
            <w:r>
              <w:t xml:space="preserve">will expand the Gaden Trout Hatchery </w:t>
            </w:r>
            <w:r w:rsidRPr="00EB79B2">
              <w:t xml:space="preserve">capacity to produce up to 20 tonnes of additional fish to stock the </w:t>
            </w:r>
            <w:proofErr w:type="spellStart"/>
            <w:r w:rsidRPr="00EB79B2">
              <w:t>Tantangara</w:t>
            </w:r>
            <w:proofErr w:type="spellEnd"/>
            <w:r w:rsidRPr="00EB79B2">
              <w:t xml:space="preserve"> Reservoir and Lake Eucumbene with </w:t>
            </w:r>
            <w:r>
              <w:t>s</w:t>
            </w:r>
            <w:r w:rsidRPr="00EB79B2">
              <w:t>almonid fish</w:t>
            </w:r>
            <w:r>
              <w:t xml:space="preserve">. This will </w:t>
            </w:r>
            <w:r w:rsidRPr="00EB79B2">
              <w:t xml:space="preserve">address potential risks to the trout fishery from the translocation of </w:t>
            </w:r>
            <w:r>
              <w:t>Re</w:t>
            </w:r>
            <w:r w:rsidRPr="00EB79B2">
              <w:t xml:space="preserve">dfin </w:t>
            </w:r>
            <w:r>
              <w:t>perch due to</w:t>
            </w:r>
            <w:r w:rsidRPr="00EB79B2">
              <w:t xml:space="preserve"> the Snowy 2.0 project.</w:t>
            </w:r>
            <w:r>
              <w:t xml:space="preserve"> The project will also b</w:t>
            </w:r>
            <w:r w:rsidRPr="00EC7CCD">
              <w:t xml:space="preserve">uild resilience into the existing populations of both Macquarie </w:t>
            </w:r>
            <w:r>
              <w:t>p</w:t>
            </w:r>
            <w:r w:rsidRPr="00EC7CCD">
              <w:t xml:space="preserve">erch and Stocky </w:t>
            </w:r>
            <w:r>
              <w:t>g</w:t>
            </w:r>
            <w:r w:rsidRPr="00EC7CCD">
              <w:t xml:space="preserve">alaxias and </w:t>
            </w:r>
            <w:r>
              <w:t>help</w:t>
            </w:r>
            <w:r w:rsidRPr="00EC7CCD">
              <w:t xml:space="preserve"> the long-term survival of both species within the upper Murrumbidgee Catchment, should a new incursion of pest fish occur.</w:t>
            </w:r>
          </w:p>
        </w:tc>
        <w:tc>
          <w:tcPr>
            <w:tcW w:w="1981" w:type="dxa"/>
            <w:tcBorders>
              <w:left w:val="nil"/>
              <w:bottom w:val="single" w:sz="4" w:space="0" w:color="808080" w:themeColor="background1" w:themeShade="80"/>
              <w:right w:val="nil"/>
            </w:tcBorders>
            <w:vAlign w:val="center"/>
          </w:tcPr>
          <w:p w14:paraId="23BEB718" w14:textId="77777777" w:rsidR="00DF4B54" w:rsidRPr="0029469F" w:rsidRDefault="00DF4B54">
            <w:pPr>
              <w:pStyle w:val="BP3TableText"/>
            </w:pPr>
            <w:r w:rsidRPr="0029469F">
              <w:t>$</w:t>
            </w:r>
            <w:r>
              <w:t>5.3</w:t>
            </w:r>
            <w:r w:rsidRPr="0029469F">
              <w:t xml:space="preserve"> million</w:t>
            </w:r>
          </w:p>
        </w:tc>
        <w:tc>
          <w:tcPr>
            <w:tcW w:w="2126" w:type="dxa"/>
            <w:tcBorders>
              <w:left w:val="nil"/>
              <w:bottom w:val="single" w:sz="4" w:space="0" w:color="808080" w:themeColor="background1" w:themeShade="80"/>
              <w:right w:val="nil"/>
            </w:tcBorders>
            <w:vAlign w:val="center"/>
          </w:tcPr>
          <w:p w14:paraId="6682CB9D" w14:textId="77777777" w:rsidR="00DF4B54" w:rsidRPr="0029469F" w:rsidRDefault="00DF4B54">
            <w:pPr>
              <w:pStyle w:val="BP3TableText"/>
            </w:pPr>
            <w:r w:rsidRPr="0029469F">
              <w:t>$</w:t>
            </w:r>
            <w:r>
              <w:t>5.3</w:t>
            </w:r>
            <w:r w:rsidRPr="0029469F">
              <w:t xml:space="preserve"> million</w:t>
            </w:r>
          </w:p>
        </w:tc>
      </w:tr>
      <w:tr w:rsidR="00DF4B54" w:rsidRPr="00461C4C" w14:paraId="2333653E" w14:textId="77777777">
        <w:tc>
          <w:tcPr>
            <w:tcW w:w="5532" w:type="dxa"/>
            <w:tcBorders>
              <w:top w:val="nil"/>
              <w:left w:val="nil"/>
              <w:bottom w:val="single" w:sz="4" w:space="0" w:color="808080" w:themeColor="background1" w:themeShade="80"/>
              <w:right w:val="nil"/>
            </w:tcBorders>
          </w:tcPr>
          <w:p w14:paraId="621B44AE" w14:textId="77777777" w:rsidR="00DF4B54" w:rsidRPr="009B5E32" w:rsidRDefault="00DF4B54">
            <w:pPr>
              <w:pStyle w:val="BP3TableTextHeading"/>
            </w:pPr>
            <w:r>
              <w:t>Orange Agricultural Institute Upgrade</w:t>
            </w:r>
          </w:p>
          <w:p w14:paraId="4B26AB8A" w14:textId="77777777" w:rsidR="00DF4B54" w:rsidRPr="0038173F" w:rsidRDefault="00DF4B54">
            <w:pPr>
              <w:pStyle w:val="BP3TableText"/>
            </w:pPr>
            <w:r>
              <w:t xml:space="preserve">The project will upgrade facilities at the Orange Agricultural Institute following damage caused by a natural disaster. The facilities include houses, administration buildings, the State Emergency Centre, </w:t>
            </w:r>
            <w:proofErr w:type="gramStart"/>
            <w:r>
              <w:t>sheds</w:t>
            </w:r>
            <w:proofErr w:type="gramEnd"/>
            <w:r>
              <w:t xml:space="preserve"> and glasshouses.</w:t>
            </w:r>
          </w:p>
        </w:tc>
        <w:tc>
          <w:tcPr>
            <w:tcW w:w="1981" w:type="dxa"/>
            <w:tcBorders>
              <w:top w:val="nil"/>
              <w:left w:val="nil"/>
              <w:bottom w:val="single" w:sz="4" w:space="0" w:color="808080" w:themeColor="background1" w:themeShade="80"/>
              <w:right w:val="nil"/>
            </w:tcBorders>
            <w:vAlign w:val="center"/>
          </w:tcPr>
          <w:p w14:paraId="258FAF4A" w14:textId="77777777" w:rsidR="00DF4B54" w:rsidRPr="0029469F" w:rsidRDefault="00DF4B54">
            <w:pPr>
              <w:pStyle w:val="BP3TableText"/>
            </w:pPr>
            <w:r w:rsidRPr="0029469F">
              <w:t>$</w:t>
            </w:r>
            <w:r>
              <w:t>4.8</w:t>
            </w:r>
            <w:r w:rsidRPr="0029469F">
              <w:t xml:space="preserve"> million</w:t>
            </w:r>
          </w:p>
        </w:tc>
        <w:tc>
          <w:tcPr>
            <w:tcW w:w="2126" w:type="dxa"/>
            <w:tcBorders>
              <w:top w:val="nil"/>
              <w:left w:val="nil"/>
              <w:bottom w:val="single" w:sz="4" w:space="0" w:color="808080" w:themeColor="background1" w:themeShade="80"/>
              <w:right w:val="nil"/>
            </w:tcBorders>
            <w:vAlign w:val="center"/>
          </w:tcPr>
          <w:p w14:paraId="144481C7" w14:textId="77777777" w:rsidR="00DF4B54" w:rsidRPr="0029469F" w:rsidRDefault="00DF4B54">
            <w:pPr>
              <w:pStyle w:val="BP3TableText"/>
            </w:pPr>
            <w:r w:rsidRPr="0029469F">
              <w:t>$</w:t>
            </w:r>
            <w:r>
              <w:t>4.8</w:t>
            </w:r>
            <w:r w:rsidRPr="0029469F">
              <w:t xml:space="preserve"> million</w:t>
            </w:r>
          </w:p>
        </w:tc>
      </w:tr>
    </w:tbl>
    <w:p w14:paraId="05BFCCF9" w14:textId="77777777" w:rsidR="00DF4B54" w:rsidRPr="00C32F9F" w:rsidRDefault="00DF4B54" w:rsidP="00164BE1">
      <w:pPr>
        <w:widowControl w:val="0"/>
        <w:numPr>
          <w:ilvl w:val="0"/>
          <w:numId w:val="7"/>
        </w:numPr>
        <w:spacing w:before="240" w:after="120"/>
        <w:ind w:left="1418" w:hanging="1418"/>
        <w:outlineLvl w:val="2"/>
        <w:rPr>
          <w:rFonts w:eastAsia="Times New Roman" w:cs="Times New Roman"/>
          <w:bCs/>
          <w:i/>
          <w:color w:val="4F4F4F"/>
          <w:kern w:val="28"/>
          <w:sz w:val="22"/>
          <w:szCs w:val="22"/>
          <w:lang w:val="en-US"/>
        </w:rPr>
      </w:pPr>
      <w:r w:rsidRPr="00C32F9F">
        <w:rPr>
          <w:rFonts w:eastAsia="Times New Roman" w:cs="Times New Roman"/>
          <w:bCs/>
          <w:i/>
          <w:color w:val="4F4F4F"/>
          <w:kern w:val="28"/>
          <w:sz w:val="22"/>
          <w:szCs w:val="22"/>
          <w:lang w:val="en-US"/>
        </w:rPr>
        <w:t xml:space="preserve">Key Regional NSW projects continuing in this </w:t>
      </w:r>
      <w:proofErr w:type="gramStart"/>
      <w:r w:rsidRPr="00C32F9F">
        <w:rPr>
          <w:rFonts w:eastAsia="Times New Roman" w:cs="Times New Roman"/>
          <w:bCs/>
          <w:i/>
          <w:color w:val="4F4F4F"/>
          <w:kern w:val="28"/>
          <w:sz w:val="22"/>
          <w:szCs w:val="22"/>
          <w:lang w:val="en-US"/>
        </w:rPr>
        <w:t>Budget</w:t>
      </w:r>
      <w:proofErr w:type="gramEnd"/>
    </w:p>
    <w:tbl>
      <w:tblPr>
        <w:tblW w:w="0" w:type="auto"/>
        <w:tblBorders>
          <w:bottom w:val="single" w:sz="4" w:space="0" w:color="auto"/>
          <w:insideH w:val="single" w:sz="4" w:space="0" w:color="auto"/>
        </w:tblBorders>
        <w:tblLayout w:type="fixed"/>
        <w:tblLook w:val="04A0" w:firstRow="1" w:lastRow="0" w:firstColumn="1" w:lastColumn="0" w:noHBand="0" w:noVBand="1"/>
        <w:tblCaption w:val="Table 2.16: Key Regional NSW projects continuing in this Budget"/>
        <w:tblDescription w:val="Table 2.16: Key Regional NSW projects continuing in this Budget"/>
      </w:tblPr>
      <w:tblGrid>
        <w:gridCol w:w="5529"/>
        <w:gridCol w:w="1984"/>
        <w:gridCol w:w="2126"/>
      </w:tblGrid>
      <w:tr w:rsidR="00DF4B54" w:rsidRPr="00496703" w14:paraId="2C8BB14C" w14:textId="77777777" w:rsidTr="0087561F">
        <w:trPr>
          <w:cantSplit/>
          <w:tblHeader/>
        </w:trPr>
        <w:tc>
          <w:tcPr>
            <w:tcW w:w="5529" w:type="dxa"/>
            <w:tcBorders>
              <w:top w:val="nil"/>
              <w:bottom w:val="nil"/>
            </w:tcBorders>
            <w:shd w:val="clear" w:color="auto" w:fill="EBEBEB"/>
            <w:vAlign w:val="center"/>
          </w:tcPr>
          <w:p w14:paraId="2A2730F1" w14:textId="77777777" w:rsidR="00DF4B54" w:rsidRPr="00496703" w:rsidRDefault="00DF4B54">
            <w:pPr>
              <w:pStyle w:val="BP3TableTextHeading"/>
              <w:rPr>
                <w:b w:val="0"/>
                <w:bCs/>
              </w:rPr>
            </w:pPr>
            <w:r w:rsidRPr="00496703">
              <w:rPr>
                <w:b w:val="0"/>
                <w:bCs/>
              </w:rPr>
              <w:t>Project</w:t>
            </w:r>
          </w:p>
        </w:tc>
        <w:tc>
          <w:tcPr>
            <w:tcW w:w="1984" w:type="dxa"/>
            <w:tcBorders>
              <w:top w:val="nil"/>
              <w:bottom w:val="nil"/>
            </w:tcBorders>
            <w:shd w:val="clear" w:color="auto" w:fill="EBEBEB"/>
            <w:vAlign w:val="center"/>
          </w:tcPr>
          <w:p w14:paraId="3C8D6824" w14:textId="77777777" w:rsidR="00DF4B54" w:rsidRPr="00496703" w:rsidRDefault="00DF4B54">
            <w:pPr>
              <w:pStyle w:val="BP3TableTextHeading"/>
              <w:jc w:val="center"/>
              <w:rPr>
                <w:b w:val="0"/>
                <w:bCs/>
              </w:rPr>
            </w:pPr>
            <w:r w:rsidRPr="00496703">
              <w:rPr>
                <w:b w:val="0"/>
                <w:bCs/>
              </w:rPr>
              <w:t>Estimated total cost</w:t>
            </w:r>
          </w:p>
        </w:tc>
        <w:tc>
          <w:tcPr>
            <w:tcW w:w="2126" w:type="dxa"/>
            <w:tcBorders>
              <w:top w:val="nil"/>
              <w:bottom w:val="nil"/>
            </w:tcBorders>
            <w:shd w:val="clear" w:color="auto" w:fill="EBEBEB"/>
            <w:vAlign w:val="center"/>
          </w:tcPr>
          <w:p w14:paraId="17E0F7B6" w14:textId="49FBDF96" w:rsidR="00DF4B54" w:rsidRPr="00496703" w:rsidRDefault="00DF4B54">
            <w:pPr>
              <w:pStyle w:val="BP3TableTextHeading"/>
              <w:jc w:val="center"/>
              <w:rPr>
                <w:b w:val="0"/>
                <w:bCs/>
              </w:rPr>
            </w:pPr>
            <w:r w:rsidRPr="00496703">
              <w:rPr>
                <w:b w:val="0"/>
                <w:bCs/>
              </w:rPr>
              <w:t>Expenditure over four years to 202</w:t>
            </w:r>
            <w:r>
              <w:rPr>
                <w:b w:val="0"/>
                <w:bCs/>
              </w:rPr>
              <w:t>7</w:t>
            </w:r>
            <w:r w:rsidRPr="00496703">
              <w:rPr>
                <w:b w:val="0"/>
                <w:bCs/>
              </w:rPr>
              <w:t>-2</w:t>
            </w:r>
            <w:r>
              <w:rPr>
                <w:b w:val="0"/>
                <w:bCs/>
              </w:rPr>
              <w:t>8</w:t>
            </w:r>
          </w:p>
        </w:tc>
      </w:tr>
      <w:tr w:rsidR="00DF4B54" w:rsidRPr="0099018D" w14:paraId="190E45D8" w14:textId="77777777" w:rsidTr="0087561F">
        <w:trPr>
          <w:cantSplit/>
        </w:trPr>
        <w:tc>
          <w:tcPr>
            <w:tcW w:w="5529" w:type="dxa"/>
            <w:tcBorders>
              <w:top w:val="nil"/>
              <w:left w:val="nil"/>
              <w:bottom w:val="single" w:sz="4" w:space="0" w:color="808080" w:themeColor="background1" w:themeShade="80"/>
              <w:right w:val="nil"/>
            </w:tcBorders>
          </w:tcPr>
          <w:p w14:paraId="061D8296" w14:textId="77777777" w:rsidR="00DF4B54" w:rsidRPr="00E81FBC" w:rsidRDefault="00DF4B54">
            <w:pPr>
              <w:pStyle w:val="BP3TableTextHeading"/>
              <w:rPr>
                <w:b w:val="0"/>
                <w:highlight w:val="yellow"/>
              </w:rPr>
            </w:pPr>
            <w:r w:rsidRPr="50168A92">
              <w:rPr>
                <w:lang w:val="en-US"/>
              </w:rPr>
              <w:t xml:space="preserve">World-Class Food and </w:t>
            </w:r>
            <w:proofErr w:type="spellStart"/>
            <w:r w:rsidRPr="50168A92">
              <w:rPr>
                <w:lang w:val="en-US"/>
              </w:rPr>
              <w:t>Fibre</w:t>
            </w:r>
            <w:proofErr w:type="spellEnd"/>
          </w:p>
          <w:p w14:paraId="35275D08" w14:textId="77777777" w:rsidR="00DF4B54" w:rsidRPr="00882988" w:rsidRDefault="00DF4B54">
            <w:pPr>
              <w:pStyle w:val="BP3TableText"/>
              <w:rPr>
                <w:b/>
                <w:bCs/>
              </w:rPr>
            </w:pPr>
            <w:r w:rsidRPr="009D06B6">
              <w:t xml:space="preserve">Enhancements to research stations (including glasshouses, exotic </w:t>
            </w:r>
            <w:r w:rsidRPr="00F32920">
              <w:t>disease diagnostic instruments and on-farm sensors and data technology) will work towards boosting agricultural productivity and support world class food and fibre production.</w:t>
            </w:r>
          </w:p>
        </w:tc>
        <w:tc>
          <w:tcPr>
            <w:tcW w:w="1984" w:type="dxa"/>
            <w:tcBorders>
              <w:top w:val="nil"/>
              <w:left w:val="nil"/>
              <w:bottom w:val="single" w:sz="4" w:space="0" w:color="808080" w:themeColor="background1" w:themeShade="80"/>
              <w:right w:val="nil"/>
            </w:tcBorders>
            <w:vAlign w:val="center"/>
          </w:tcPr>
          <w:p w14:paraId="4228B9A6" w14:textId="4888E9CA" w:rsidR="00DF4B54" w:rsidRPr="0C7FE50E" w:rsidRDefault="00DF4B54">
            <w:pPr>
              <w:pStyle w:val="BP3TableText"/>
            </w:pPr>
            <w:r>
              <w:t>$104.0 million</w:t>
            </w:r>
          </w:p>
        </w:tc>
        <w:tc>
          <w:tcPr>
            <w:tcW w:w="2126" w:type="dxa"/>
            <w:tcBorders>
              <w:top w:val="nil"/>
              <w:left w:val="nil"/>
              <w:bottom w:val="single" w:sz="4" w:space="0" w:color="808080" w:themeColor="background1" w:themeShade="80"/>
              <w:right w:val="nil"/>
            </w:tcBorders>
            <w:vAlign w:val="center"/>
          </w:tcPr>
          <w:p w14:paraId="2F66E28F" w14:textId="40C3B0D3" w:rsidR="00DF4B54" w:rsidRDefault="00DF4B54">
            <w:pPr>
              <w:pStyle w:val="BP3TableText"/>
            </w:pPr>
            <w:r>
              <w:t>$19.0</w:t>
            </w:r>
            <w:r w:rsidR="00C731B0">
              <w:t xml:space="preserve"> </w:t>
            </w:r>
            <w:r>
              <w:t>million</w:t>
            </w:r>
          </w:p>
        </w:tc>
      </w:tr>
      <w:tr w:rsidR="00DF4B54" w:rsidRPr="0099018D" w14:paraId="227B7566" w14:textId="77777777">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3E64BB5C" w14:textId="77777777" w:rsidR="00DF4B54" w:rsidRPr="00B816DD" w:rsidRDefault="00DF4B54">
            <w:pPr>
              <w:pStyle w:val="BP3TableTextHeading"/>
              <w:rPr>
                <w:b w:val="0"/>
                <w:highlight w:val="yellow"/>
              </w:rPr>
            </w:pPr>
            <w:r w:rsidRPr="50168A92">
              <w:rPr>
                <w:lang w:val="en-US"/>
              </w:rPr>
              <w:t xml:space="preserve">R&amp;D partnership with the Grain Research and </w:t>
            </w:r>
            <w:r>
              <w:t xml:space="preserve">Development Corporation </w:t>
            </w:r>
          </w:p>
          <w:p w14:paraId="397494A9" w14:textId="77777777" w:rsidR="00DF4B54" w:rsidRPr="00BC7662" w:rsidRDefault="00DF4B54">
            <w:pPr>
              <w:pStyle w:val="BP3TableText"/>
              <w:rPr>
                <w:lang w:val="en-US"/>
              </w:rPr>
            </w:pPr>
            <w:r w:rsidRPr="009D06B6">
              <w:t xml:space="preserve">The 2017 Research and Development Partnership with the Grains Research Development Corporation is a </w:t>
            </w:r>
            <w:proofErr w:type="gramStart"/>
            <w:r w:rsidRPr="009D06B6">
              <w:t>10 year</w:t>
            </w:r>
            <w:proofErr w:type="gramEnd"/>
            <w:r w:rsidRPr="009D06B6">
              <w:t xml:space="preserve"> contracted partnership that will enhance productivity of plant and livestock systems.</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4877E1E0" w14:textId="77777777" w:rsidR="00DF4B54" w:rsidRPr="009D06B6" w:rsidRDefault="00DF4B54">
            <w:pPr>
              <w:pStyle w:val="BP3TableText"/>
            </w:pPr>
            <w:r w:rsidRPr="009D06B6">
              <w:t>$2</w:t>
            </w:r>
            <w:r>
              <w:t>2</w:t>
            </w:r>
            <w:r w:rsidRPr="009D06B6">
              <w:t>.0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A2116FB" w14:textId="77777777" w:rsidR="00DF4B54" w:rsidRDefault="00DF4B54">
            <w:pPr>
              <w:pStyle w:val="BP3TableText"/>
            </w:pPr>
            <w:r>
              <w:t>$9.2 million</w:t>
            </w:r>
          </w:p>
        </w:tc>
      </w:tr>
      <w:tr w:rsidR="00B21A04" w:rsidRPr="0099018D" w14:paraId="06315C17" w14:textId="77777777" w:rsidTr="00480FF7">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2BE5822C" w14:textId="77777777" w:rsidR="00B21A04" w:rsidRPr="007F7A9C" w:rsidRDefault="00B21A04" w:rsidP="00480FF7">
            <w:pPr>
              <w:pStyle w:val="BP3TableTextHeading"/>
              <w:rPr>
                <w:b w:val="0"/>
                <w:bCs/>
                <w:lang w:val="en-US"/>
              </w:rPr>
            </w:pPr>
            <w:r w:rsidRPr="005D0D87">
              <w:rPr>
                <w:lang w:val="en-US"/>
              </w:rPr>
              <w:t xml:space="preserve">Foot </w:t>
            </w:r>
            <w:r>
              <w:rPr>
                <w:lang w:val="en-US"/>
              </w:rPr>
              <w:t>and</w:t>
            </w:r>
            <w:r w:rsidRPr="005D0D87">
              <w:rPr>
                <w:lang w:val="en-US"/>
              </w:rPr>
              <w:t xml:space="preserve"> Mouth Disease – Risk and Response</w:t>
            </w:r>
            <w:r w:rsidRPr="007F7A9C">
              <w:rPr>
                <w:b w:val="0"/>
                <w:bCs/>
                <w:lang w:val="en-US"/>
              </w:rPr>
              <w:t xml:space="preserve"> </w:t>
            </w:r>
          </w:p>
          <w:p w14:paraId="1EBFAADA" w14:textId="77777777" w:rsidR="00B21A04" w:rsidRPr="50168A92" w:rsidRDefault="00B21A04" w:rsidP="00480FF7">
            <w:pPr>
              <w:pStyle w:val="BP3TableText"/>
              <w:rPr>
                <w:lang w:val="en-US"/>
              </w:rPr>
            </w:pPr>
            <w:r>
              <w:t>The program supports urgent operations and response capacity and enables broader surge response capability for Foot and Mouth Disease preparedness and management. This capital investment includes facilities and equipment, including an effluent decontamination and sterilisation system, main water reservoirs back-up system, data transmission improvements, and sensor-activated automatic wheel and truck wash facilities at key handling sites.</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3A0A3102" w14:textId="77777777" w:rsidR="00B21A04" w:rsidRPr="009D06B6" w:rsidRDefault="00B21A04" w:rsidP="00480FF7">
            <w:pPr>
              <w:pStyle w:val="BP3TableText"/>
            </w:pPr>
            <w:r>
              <w:t>$14.3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406DBF7" w14:textId="77777777" w:rsidR="00B21A04" w:rsidRDefault="00B21A04" w:rsidP="00480FF7">
            <w:pPr>
              <w:pStyle w:val="BP3TableText"/>
            </w:pPr>
            <w:r>
              <w:t>$0.4 million</w:t>
            </w:r>
          </w:p>
        </w:tc>
      </w:tr>
      <w:tr w:rsidR="00B21A04" w:rsidRPr="0099018D" w14:paraId="688B3117" w14:textId="77777777" w:rsidTr="00480FF7">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38615878" w14:textId="77777777" w:rsidR="00B21A04" w:rsidRPr="00A267E6" w:rsidRDefault="00B21A04" w:rsidP="00480FF7">
            <w:pPr>
              <w:pStyle w:val="BP3TableTextHeading"/>
              <w:rPr>
                <w:lang w:val="en-US"/>
              </w:rPr>
            </w:pPr>
            <w:r>
              <w:rPr>
                <w:lang w:val="en-US"/>
              </w:rPr>
              <w:t>Offshore Artificial Reefs</w:t>
            </w:r>
          </w:p>
          <w:p w14:paraId="098BCB57" w14:textId="77777777" w:rsidR="00B21A04" w:rsidRPr="007230CB" w:rsidRDefault="00B21A04" w:rsidP="00480FF7">
            <w:pPr>
              <w:pStyle w:val="BP3TableTextHeading"/>
              <w:rPr>
                <w:b w:val="0"/>
                <w:bCs/>
                <w:lang w:val="en-US"/>
              </w:rPr>
            </w:pPr>
            <w:r w:rsidRPr="007230CB">
              <w:rPr>
                <w:b w:val="0"/>
                <w:bCs/>
              </w:rPr>
              <w:t>Involves construction of multi-component, purpose-built artificial reef</w:t>
            </w:r>
            <w:r>
              <w:rPr>
                <w:b w:val="0"/>
                <w:bCs/>
              </w:rPr>
              <w:t>s</w:t>
            </w:r>
            <w:r w:rsidRPr="007230CB">
              <w:rPr>
                <w:b w:val="0"/>
                <w:bCs/>
              </w:rPr>
              <w:t xml:space="preserve"> off the NSW coast to provide significant returns on investment through new fishing tourism opportunities in addition to ecological benefits. The reefs enhance fishing and tourism opportunities, by creating additional habitat for local aquatic organisms and fish such as Kingfish, Trevallies, Snapper, Flathead, </w:t>
            </w:r>
            <w:proofErr w:type="gramStart"/>
            <w:r w:rsidRPr="007230CB">
              <w:rPr>
                <w:b w:val="0"/>
                <w:bCs/>
              </w:rPr>
              <w:t>Whiting</w:t>
            </w:r>
            <w:proofErr w:type="gramEnd"/>
            <w:r w:rsidRPr="007230CB">
              <w:rPr>
                <w:b w:val="0"/>
                <w:bCs/>
              </w:rPr>
              <w:t xml:space="preserve"> </w:t>
            </w:r>
            <w:r>
              <w:rPr>
                <w:b w:val="0"/>
                <w:bCs/>
              </w:rPr>
              <w:t>and</w:t>
            </w:r>
            <w:r w:rsidRPr="007230CB">
              <w:rPr>
                <w:b w:val="0"/>
                <w:bCs/>
              </w:rPr>
              <w:t xml:space="preserve"> Morwongs species</w:t>
            </w:r>
            <w:r w:rsidRPr="007230CB">
              <w:rPr>
                <w:b w:val="0"/>
                <w:bCs/>
                <w:lang w:val="en-US"/>
              </w:rPr>
              <w:t>.</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5304709E" w14:textId="77777777" w:rsidR="00B21A04" w:rsidRPr="009D06B6" w:rsidRDefault="00B21A04" w:rsidP="00480FF7">
            <w:pPr>
              <w:pStyle w:val="BP3TableText"/>
            </w:pPr>
            <w:r w:rsidRPr="009D06B6">
              <w:t>$</w:t>
            </w:r>
            <w:r>
              <w:t>8.8</w:t>
            </w:r>
            <w:r w:rsidRPr="009D06B6">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C613716" w14:textId="77777777" w:rsidR="00B21A04" w:rsidRDefault="00B21A04" w:rsidP="00480FF7">
            <w:pPr>
              <w:pStyle w:val="BP3TableText"/>
            </w:pPr>
            <w:r>
              <w:t>$2.4 million</w:t>
            </w:r>
          </w:p>
        </w:tc>
      </w:tr>
    </w:tbl>
    <w:p w14:paraId="5B14B702" w14:textId="23B52042" w:rsidR="00DF4B54" w:rsidRDefault="00DF4B54" w:rsidP="00737CDB">
      <w:pPr>
        <w:pStyle w:val="BodyText"/>
      </w:pPr>
      <w:r w:rsidRPr="00BE3685">
        <w:t xml:space="preserve">Pages </w:t>
      </w:r>
      <w:r>
        <w:t>4</w:t>
      </w:r>
      <w:r w:rsidRPr="00BE3685">
        <w:t>-</w:t>
      </w:r>
      <w:r w:rsidR="00567563">
        <w:t>49</w:t>
      </w:r>
      <w:r w:rsidRPr="00BE3685">
        <w:t xml:space="preserve"> to </w:t>
      </w:r>
      <w:r>
        <w:t>4</w:t>
      </w:r>
      <w:r w:rsidRPr="00BE3685">
        <w:t>-</w:t>
      </w:r>
      <w:r w:rsidR="00567563">
        <w:t>50</w:t>
      </w:r>
      <w:r w:rsidRPr="00BE3685">
        <w:t xml:space="preserve"> of Chapter </w:t>
      </w:r>
      <w:r>
        <w:t>4</w:t>
      </w:r>
      <w:r w:rsidRPr="00BE3685">
        <w:t xml:space="preserve"> of this </w:t>
      </w:r>
      <w:r w:rsidRPr="00C25447">
        <w:rPr>
          <w:i/>
        </w:rPr>
        <w:t>Infrastructure Statement</w:t>
      </w:r>
      <w:r w:rsidRPr="00BE3685">
        <w:t xml:space="preserve"> list the major capital projects and minor works for </w:t>
      </w:r>
      <w:r>
        <w:t>the Regional NSW agencies</w:t>
      </w:r>
      <w:r w:rsidRPr="00BE3685">
        <w:t>, including the ETC, estimated expenditure to 30 June 202</w:t>
      </w:r>
      <w:r>
        <w:t>4</w:t>
      </w:r>
      <w:r w:rsidRPr="00BE3685">
        <w:t>, and 202</w:t>
      </w:r>
      <w:r>
        <w:t>4</w:t>
      </w:r>
      <w:r w:rsidRPr="00BE3685">
        <w:t>-2</w:t>
      </w:r>
      <w:r>
        <w:t>5</w:t>
      </w:r>
      <w:r w:rsidRPr="00BE3685">
        <w:t xml:space="preserve"> allocation.</w:t>
      </w:r>
    </w:p>
    <w:p w14:paraId="62788DBE" w14:textId="592231B9" w:rsidR="0025250B" w:rsidRDefault="0025250B" w:rsidP="00737CDB">
      <w:pPr>
        <w:pStyle w:val="BodyText"/>
      </w:pPr>
      <w:r w:rsidRPr="0025250B">
        <w:t>Page 4-</w:t>
      </w:r>
      <w:r w:rsidR="00567563">
        <w:t>62</w:t>
      </w:r>
      <w:r w:rsidRPr="0025250B">
        <w:t xml:space="preserve"> Chapter 4 of this </w:t>
      </w:r>
      <w:r w:rsidRPr="009D04F1">
        <w:rPr>
          <w:i/>
        </w:rPr>
        <w:t>Infrastructure Statement</w:t>
      </w:r>
      <w:r w:rsidRPr="0025250B">
        <w:t xml:space="preserve"> list the major capital projects accounted for by delivery agencies as inventory, including the ETC, estimated expenditure to 30 June 2024, and 2024-25 allocations.</w:t>
      </w:r>
      <w:r>
        <w:t xml:space="preserve"> </w:t>
      </w:r>
      <w:r>
        <w:br w:type="page"/>
      </w:r>
    </w:p>
    <w:p w14:paraId="32D23193" w14:textId="387FF228" w:rsidR="00DF4B54" w:rsidRPr="00C92252" w:rsidRDefault="00DF4B54" w:rsidP="00C25029">
      <w:pPr>
        <w:pStyle w:val="BP3Heading2"/>
        <w:pageBreakBefore/>
        <w:ind w:left="851" w:hanging="851"/>
      </w:pPr>
      <w:r>
        <w:lastRenderedPageBreak/>
        <w:t xml:space="preserve">Transport </w:t>
      </w:r>
    </w:p>
    <w:tbl>
      <w:tblPr>
        <w:tblpPr w:leftFromText="180" w:rightFromText="180" w:vertAnchor="text" w:horzAnchor="margin" w:tblpXSpec="right" w:tblpY="142"/>
        <w:tblW w:w="1307" w:type="pct"/>
        <w:shd w:val="pct5" w:color="auto" w:fill="auto"/>
        <w:tblLayout w:type="fixed"/>
        <w:tblCellMar>
          <w:left w:w="115" w:type="dxa"/>
          <w:right w:w="115" w:type="dxa"/>
        </w:tblCellMar>
        <w:tblLook w:val="04A0" w:firstRow="1" w:lastRow="0" w:firstColumn="1" w:lastColumn="0" w:noHBand="0" w:noVBand="1"/>
        <w:tblCaption w:val="Customer Service Cluster"/>
      </w:tblPr>
      <w:tblGrid>
        <w:gridCol w:w="1133"/>
        <w:gridCol w:w="1387"/>
      </w:tblGrid>
      <w:tr w:rsidR="00DF4B54" w:rsidRPr="0099018D" w14:paraId="6F1BAC1D" w14:textId="77777777">
        <w:trPr>
          <w:cantSplit/>
          <w:trHeight w:val="784"/>
        </w:trPr>
        <w:tc>
          <w:tcPr>
            <w:tcW w:w="1133" w:type="dxa"/>
            <w:shd w:val="pct5" w:color="auto" w:fill="auto"/>
            <w:vAlign w:val="center"/>
          </w:tcPr>
          <w:p w14:paraId="44C49271" w14:textId="77777777" w:rsidR="00DF4B54" w:rsidRPr="00F6268A" w:rsidRDefault="00DF4B54">
            <w:pPr>
              <w:rPr>
                <w:rFonts w:eastAsiaTheme="minorHAnsi" w:cs="Lucida Sans"/>
                <w:color w:val="000000" w:themeColor="text1"/>
                <w:sz w:val="18"/>
                <w:szCs w:val="18"/>
                <w:highlight w:val="yellow"/>
              </w:rPr>
            </w:pPr>
            <w:r w:rsidRPr="0067415E">
              <w:rPr>
                <w:rFonts w:eastAsiaTheme="minorHAnsi" w:cs="Lucida Sans"/>
                <w:color w:val="000000" w:themeColor="text1"/>
                <w:sz w:val="18"/>
                <w:szCs w:val="18"/>
              </w:rPr>
              <w:t>$62.9 billion</w:t>
            </w:r>
          </w:p>
        </w:tc>
        <w:tc>
          <w:tcPr>
            <w:tcW w:w="1387" w:type="dxa"/>
            <w:shd w:val="pct5" w:color="auto" w:fill="auto"/>
            <w:vAlign w:val="center"/>
          </w:tcPr>
          <w:p w14:paraId="4432E22D" w14:textId="77777777" w:rsidR="00DF4B54" w:rsidRPr="000E6A33" w:rsidRDefault="00DF4B54">
            <w:pPr>
              <w:rPr>
                <w:rFonts w:eastAsiaTheme="minorHAnsi" w:cs="Lucida Sans"/>
                <w:color w:val="000000" w:themeColor="text1"/>
                <w:sz w:val="18"/>
                <w:szCs w:val="18"/>
              </w:rPr>
            </w:pPr>
            <w:r w:rsidRPr="000E6A33">
              <w:rPr>
                <w:rFonts w:eastAsiaTheme="minorHAnsi" w:cs="Lucida Sans"/>
                <w:color w:val="000000" w:themeColor="text1"/>
                <w:sz w:val="18"/>
                <w:szCs w:val="18"/>
              </w:rPr>
              <w:t>Capital Expenditure to 202</w:t>
            </w:r>
            <w:r>
              <w:rPr>
                <w:rFonts w:eastAsiaTheme="minorHAnsi" w:cs="Lucida Sans"/>
                <w:color w:val="000000" w:themeColor="text1"/>
                <w:sz w:val="18"/>
                <w:szCs w:val="18"/>
              </w:rPr>
              <w:t>7</w:t>
            </w:r>
            <w:r w:rsidRPr="000E6A33">
              <w:rPr>
                <w:rFonts w:eastAsiaTheme="minorHAnsi" w:cs="Lucida Sans"/>
                <w:color w:val="000000" w:themeColor="text1"/>
                <w:sz w:val="18"/>
                <w:szCs w:val="18"/>
              </w:rPr>
              <w:t>-2</w:t>
            </w:r>
            <w:r>
              <w:rPr>
                <w:rFonts w:eastAsiaTheme="minorHAnsi" w:cs="Lucida Sans"/>
                <w:color w:val="000000" w:themeColor="text1"/>
                <w:sz w:val="18"/>
                <w:szCs w:val="18"/>
              </w:rPr>
              <w:t>8</w:t>
            </w:r>
          </w:p>
        </w:tc>
      </w:tr>
      <w:tr w:rsidR="00DF4B54" w:rsidRPr="0099018D" w14:paraId="375AB5FC" w14:textId="77777777">
        <w:trPr>
          <w:cantSplit/>
          <w:trHeight w:val="784"/>
        </w:trPr>
        <w:tc>
          <w:tcPr>
            <w:tcW w:w="1133" w:type="dxa"/>
            <w:shd w:val="pct5" w:color="auto" w:fill="auto"/>
            <w:vAlign w:val="center"/>
          </w:tcPr>
          <w:p w14:paraId="13A6D796" w14:textId="77777777" w:rsidR="00DF4B54" w:rsidRPr="00F6268A" w:rsidRDefault="00DF4B54">
            <w:pPr>
              <w:rPr>
                <w:rFonts w:eastAsiaTheme="minorHAnsi" w:cs="Lucida Sans"/>
                <w:color w:val="000000" w:themeColor="text1"/>
                <w:sz w:val="18"/>
                <w:szCs w:val="18"/>
                <w:highlight w:val="yellow"/>
              </w:rPr>
            </w:pPr>
            <w:r w:rsidRPr="0067415E">
              <w:rPr>
                <w:rFonts w:eastAsiaTheme="minorHAnsi" w:cs="Lucida Sans"/>
                <w:color w:val="000000" w:themeColor="text1"/>
                <w:sz w:val="18"/>
                <w:szCs w:val="18"/>
              </w:rPr>
              <w:t>$17.6 billion</w:t>
            </w:r>
          </w:p>
        </w:tc>
        <w:tc>
          <w:tcPr>
            <w:tcW w:w="1387" w:type="dxa"/>
            <w:shd w:val="pct5" w:color="auto" w:fill="auto"/>
            <w:vAlign w:val="center"/>
          </w:tcPr>
          <w:p w14:paraId="02A9637F" w14:textId="77777777" w:rsidR="00DF4B54" w:rsidRPr="000E6A33" w:rsidRDefault="00DF4B54">
            <w:pPr>
              <w:rPr>
                <w:rFonts w:eastAsiaTheme="minorHAnsi" w:cs="Lucida Sans"/>
                <w:color w:val="000000" w:themeColor="text1"/>
                <w:sz w:val="18"/>
                <w:szCs w:val="18"/>
              </w:rPr>
            </w:pPr>
            <w:r w:rsidRPr="000E6A33">
              <w:rPr>
                <w:rFonts w:eastAsiaTheme="minorHAnsi" w:cs="Lucida Sans"/>
                <w:color w:val="000000" w:themeColor="text1"/>
                <w:sz w:val="18"/>
                <w:szCs w:val="18"/>
              </w:rPr>
              <w:t>Capital</w:t>
            </w:r>
            <w:r w:rsidRPr="000E6A33">
              <w:rPr>
                <w:rFonts w:eastAsiaTheme="minorHAnsi" w:cs="Lucida Sans"/>
                <w:color w:val="000000" w:themeColor="text1"/>
                <w:sz w:val="18"/>
                <w:szCs w:val="18"/>
              </w:rPr>
              <w:br/>
              <w:t>Expenditure</w:t>
            </w:r>
            <w:r w:rsidRPr="000E6A33">
              <w:rPr>
                <w:rFonts w:eastAsiaTheme="minorHAnsi" w:cs="Lucida Sans"/>
                <w:color w:val="000000" w:themeColor="text1"/>
                <w:sz w:val="18"/>
                <w:szCs w:val="18"/>
              </w:rPr>
              <w:br/>
              <w:t>202</w:t>
            </w:r>
            <w:r>
              <w:rPr>
                <w:rFonts w:eastAsiaTheme="minorHAnsi" w:cs="Lucida Sans"/>
                <w:color w:val="000000" w:themeColor="text1"/>
                <w:sz w:val="18"/>
                <w:szCs w:val="18"/>
              </w:rPr>
              <w:t>4</w:t>
            </w:r>
            <w:r w:rsidRPr="000E6A33">
              <w:rPr>
                <w:rFonts w:eastAsiaTheme="minorHAnsi" w:cs="Lucida Sans"/>
                <w:color w:val="000000" w:themeColor="text1"/>
                <w:sz w:val="18"/>
                <w:szCs w:val="18"/>
              </w:rPr>
              <w:t>-2</w:t>
            </w:r>
            <w:r>
              <w:rPr>
                <w:rFonts w:eastAsiaTheme="minorHAnsi" w:cs="Lucida Sans"/>
                <w:color w:val="000000" w:themeColor="text1"/>
                <w:sz w:val="18"/>
                <w:szCs w:val="18"/>
              </w:rPr>
              <w:t>5</w:t>
            </w:r>
          </w:p>
        </w:tc>
      </w:tr>
    </w:tbl>
    <w:p w14:paraId="2E045CE4" w14:textId="108C7E0F" w:rsidR="00DF4B54" w:rsidRPr="00C9418B" w:rsidRDefault="00DF4B54" w:rsidP="00737CDB">
      <w:pPr>
        <w:pStyle w:val="BodyText"/>
      </w:pPr>
      <w:r>
        <w:rPr>
          <w:noProof/>
        </w:rPr>
        <w:drawing>
          <wp:anchor distT="0" distB="0" distL="114300" distR="114300" simplePos="0" relativeHeight="251658249" behindDoc="1" locked="0" layoutInCell="1" allowOverlap="1" wp14:anchorId="39A6C984" wp14:editId="4E8D9183">
            <wp:simplePos x="0" y="0"/>
            <wp:positionH relativeFrom="margin">
              <wp:align>left</wp:align>
            </wp:positionH>
            <wp:positionV relativeFrom="paragraph">
              <wp:posOffset>88265</wp:posOffset>
            </wp:positionV>
            <wp:extent cx="749300" cy="749300"/>
            <wp:effectExtent l="0" t="0" r="0" b="0"/>
            <wp:wrapTight wrapText="bothSides">
              <wp:wrapPolygon edited="0">
                <wp:start x="6041" y="0"/>
                <wp:lineTo x="0" y="2746"/>
                <wp:lineTo x="0" y="14827"/>
                <wp:lineTo x="1098" y="17573"/>
                <wp:lineTo x="4942" y="20868"/>
                <wp:lineTo x="5492" y="20868"/>
                <wp:lineTo x="15376" y="20868"/>
                <wp:lineTo x="15925" y="20868"/>
                <wp:lineTo x="19769" y="17573"/>
                <wp:lineTo x="20868" y="14827"/>
                <wp:lineTo x="20868" y="3844"/>
                <wp:lineTo x="15376" y="0"/>
                <wp:lineTo x="6041" y="0"/>
              </wp:wrapPolygon>
            </wp:wrapTight>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749809" cy="749809"/>
                    </a:xfrm>
                    <a:prstGeom prst="rect">
                      <a:avLst/>
                    </a:prstGeom>
                  </pic:spPr>
                </pic:pic>
              </a:graphicData>
            </a:graphic>
            <wp14:sizeRelH relativeFrom="margin">
              <wp14:pctWidth>0</wp14:pctWidth>
            </wp14:sizeRelH>
            <wp14:sizeRelV relativeFrom="margin">
              <wp14:pctHeight>0</wp14:pctHeight>
            </wp14:sizeRelV>
          </wp:anchor>
        </w:drawing>
      </w:r>
      <w:r w:rsidRPr="000F13A7">
        <w:t>T</w:t>
      </w:r>
      <w:r w:rsidRPr="004B047F">
        <w:t xml:space="preserve">ransport </w:t>
      </w:r>
      <w:r w:rsidRPr="0064B43C">
        <w:t xml:space="preserve">plays a key role in making New South Wales a better place to live, work and visit by connecting people and communities. Integrated transport networks including road, train, metro, bus, ferry, light rail, </w:t>
      </w:r>
      <w:proofErr w:type="gramStart"/>
      <w:r w:rsidRPr="0064B43C">
        <w:t>cycling</w:t>
      </w:r>
      <w:proofErr w:type="gramEnd"/>
      <w:r w:rsidRPr="0064B43C">
        <w:t xml:space="preserve"> and walking </w:t>
      </w:r>
      <w:r w:rsidR="00BE4392">
        <w:t>are</w:t>
      </w:r>
      <w:r w:rsidRPr="0064B43C">
        <w:t xml:space="preserve"> critical for driving economic growth, wellbeing, and creating vibrant precincts and cities.</w:t>
      </w:r>
    </w:p>
    <w:p w14:paraId="786C6739" w14:textId="44A9B591" w:rsidR="00DF4B54" w:rsidRPr="00E413AC" w:rsidRDefault="00DF4B54" w:rsidP="00F70E6D">
      <w:pPr>
        <w:pStyle w:val="BP3BodyText"/>
      </w:pPr>
      <w:r>
        <w:t xml:space="preserve">The Transport capital program includes a </w:t>
      </w:r>
      <w:r w:rsidRPr="0067415E">
        <w:t>$62.9 billion</w:t>
      </w:r>
      <w:r>
        <w:t xml:space="preserve"> investment over the four years to 2027-28, including </w:t>
      </w:r>
      <w:r w:rsidRPr="00367D04">
        <w:t>major investment in Sydney</w:t>
      </w:r>
      <w:r w:rsidR="004D2D0B">
        <w:t>’</w:t>
      </w:r>
      <w:r w:rsidRPr="00367D04">
        <w:t>s transformational Metro projects</w:t>
      </w:r>
      <w:r>
        <w:t xml:space="preserve"> </w:t>
      </w:r>
      <w:r>
        <w:rPr>
          <w:rStyle w:val="normaltextrun"/>
          <w:color w:val="000000"/>
          <w:szCs w:val="22"/>
          <w:shd w:val="clear" w:color="auto" w:fill="FFFFFF"/>
        </w:rPr>
        <w:t>and regional roads and rail fleet</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ox 2.15: Parramatta Light Rail Stage 2 Progress"/>
        <w:tblDescription w:val="Box 2.15: Parramatta Light Rail Stage 2 Progress"/>
      </w:tblPr>
      <w:tblGrid>
        <w:gridCol w:w="9629"/>
      </w:tblGrid>
      <w:tr w:rsidR="00C25029" w14:paraId="6F5D903E" w14:textId="77777777" w:rsidTr="00C25029">
        <w:tc>
          <w:tcPr>
            <w:tcW w:w="9629" w:type="dxa"/>
            <w:shd w:val="clear" w:color="auto" w:fill="F2F2F2" w:themeFill="background1" w:themeFillShade="F2"/>
          </w:tcPr>
          <w:p w14:paraId="778925E6" w14:textId="77777777" w:rsidR="00C25029" w:rsidRPr="00612B7E" w:rsidRDefault="00C25029" w:rsidP="00164BE1">
            <w:pPr>
              <w:pStyle w:val="BP3BoxHeading"/>
              <w:ind w:left="1134" w:hanging="1134"/>
            </w:pPr>
            <w:r>
              <w:t>Parramatta Light Rail Stage 2 Progress</w:t>
            </w:r>
          </w:p>
          <w:p w14:paraId="7A553BA2" w14:textId="24D68295" w:rsidR="0078324B" w:rsidRDefault="00C25029" w:rsidP="00C52F46">
            <w:pPr>
              <w:pStyle w:val="BP3Boxx"/>
              <w:rPr>
                <w:rFonts w:eastAsia="Times New Roman"/>
                <w:b w:val="0"/>
                <w:bCs w:val="0"/>
                <w:color w:val="auto"/>
              </w:rPr>
            </w:pPr>
            <w:r w:rsidRPr="005715A9">
              <w:rPr>
                <w:b w:val="0"/>
                <w:bCs w:val="0"/>
                <w:color w:val="auto"/>
              </w:rPr>
              <w:t xml:space="preserve">The NSW Government has provisioned </w:t>
            </w:r>
            <w:r w:rsidRPr="0029247F">
              <w:rPr>
                <w:b w:val="0"/>
                <w:color w:val="auto"/>
              </w:rPr>
              <w:t>an additional</w:t>
            </w:r>
            <w:r w:rsidRPr="005715A9">
              <w:rPr>
                <w:b w:val="0"/>
                <w:bCs w:val="0"/>
                <w:color w:val="auto"/>
              </w:rPr>
              <w:t xml:space="preserve"> $2.1 billion to deliver Parramatta Light Rail Stage 2</w:t>
            </w:r>
            <w:r w:rsidR="00A93A04">
              <w:rPr>
                <w:b w:val="0"/>
                <w:bCs w:val="0"/>
                <w:color w:val="auto"/>
              </w:rPr>
              <w:t>,</w:t>
            </w:r>
            <w:r w:rsidR="00A93A04">
              <w:t xml:space="preserve"> </w:t>
            </w:r>
            <w:r w:rsidR="00A93A04" w:rsidRPr="00692DDD">
              <w:rPr>
                <w:b w:val="0"/>
                <w:bCs w:val="0"/>
                <w:color w:val="auto"/>
              </w:rPr>
              <w:t>to build better connected communities in Sydney’s growing west.</w:t>
            </w:r>
            <w:r w:rsidR="00A93A04">
              <w:rPr>
                <w:b w:val="0"/>
                <w:bCs w:val="0"/>
                <w:color w:val="auto"/>
              </w:rPr>
              <w:t xml:space="preserve"> The budget</w:t>
            </w:r>
            <w:r w:rsidR="00A93A04" w:rsidRPr="005715A9">
              <w:rPr>
                <w:rFonts w:eastAsia="Times New Roman"/>
                <w:b w:val="0"/>
                <w:bCs w:val="0"/>
                <w:color w:val="auto"/>
              </w:rPr>
              <w:t xml:space="preserve"> </w:t>
            </w:r>
            <w:r w:rsidR="00A93A04">
              <w:rPr>
                <w:rFonts w:eastAsia="Times New Roman"/>
                <w:b w:val="0"/>
                <w:bCs w:val="0"/>
                <w:color w:val="auto"/>
              </w:rPr>
              <w:t>also commits</w:t>
            </w:r>
            <w:r w:rsidR="00A93A04" w:rsidRPr="00C61CA1">
              <w:rPr>
                <w:rFonts w:eastAsia="Times New Roman"/>
                <w:b w:val="0"/>
                <w:bCs w:val="0"/>
                <w:color w:val="auto"/>
              </w:rPr>
              <w:t xml:space="preserve"> $73.0 million to update the Final Business Case</w:t>
            </w:r>
            <w:r w:rsidR="00A93A04">
              <w:rPr>
                <w:rFonts w:eastAsia="Times New Roman"/>
                <w:b w:val="0"/>
                <w:bCs w:val="0"/>
                <w:color w:val="auto"/>
              </w:rPr>
              <w:t xml:space="preserve"> for the project.</w:t>
            </w:r>
          </w:p>
          <w:p w14:paraId="1EC2382D" w14:textId="77777777" w:rsidR="00A80F76" w:rsidRDefault="00C25029" w:rsidP="00C52F46">
            <w:pPr>
              <w:pStyle w:val="BP3Boxx"/>
              <w:rPr>
                <w:rFonts w:eastAsia="Times New Roman"/>
                <w:b w:val="0"/>
                <w:bCs w:val="0"/>
                <w:color w:val="auto"/>
              </w:rPr>
            </w:pPr>
            <w:r w:rsidRPr="005715A9">
              <w:rPr>
                <w:b w:val="0"/>
                <w:bCs w:val="0"/>
                <w:color w:val="auto"/>
              </w:rPr>
              <w:t>The 2024-25 Budget paves the way to start construction on this essential project in this term of government.</w:t>
            </w:r>
            <w:r w:rsidRPr="005715A9">
              <w:rPr>
                <w:rFonts w:eastAsia="Times New Roman"/>
                <w:b w:val="0"/>
                <w:bCs w:val="0"/>
                <w:color w:val="auto"/>
              </w:rPr>
              <w:t xml:space="preserve"> </w:t>
            </w:r>
            <w:r w:rsidRPr="005715A9">
              <w:rPr>
                <w:b w:val="0"/>
                <w:bCs w:val="0"/>
                <w:color w:val="auto"/>
              </w:rPr>
              <w:t>This investment follows state and planning approvals granted earlier this year.</w:t>
            </w:r>
            <w:r w:rsidRPr="005715A9">
              <w:rPr>
                <w:rFonts w:eastAsia="Times New Roman"/>
                <w:b w:val="0"/>
                <w:bCs w:val="0"/>
                <w:color w:val="auto"/>
              </w:rPr>
              <w:t xml:space="preserve"> </w:t>
            </w:r>
          </w:p>
          <w:p w14:paraId="5FCDA5C6" w14:textId="64C379D5" w:rsidR="00C25029" w:rsidRDefault="00C25029" w:rsidP="00037FF2">
            <w:pPr>
              <w:pStyle w:val="BP3Boxx"/>
            </w:pPr>
            <w:r w:rsidRPr="005715A9">
              <w:rPr>
                <w:b w:val="0"/>
                <w:bCs w:val="0"/>
                <w:color w:val="auto"/>
              </w:rPr>
              <w:t xml:space="preserve">The proposed Parramatta Light Rail Stage 2 would connect Parramatta’s CBD to Sydney Olympic Park via Camellia, Rydalmere, Ermington, Melrose </w:t>
            </w:r>
            <w:proofErr w:type="gramStart"/>
            <w:r w:rsidRPr="005715A9">
              <w:rPr>
                <w:b w:val="0"/>
                <w:bCs w:val="0"/>
                <w:color w:val="auto"/>
              </w:rPr>
              <w:t>Park</w:t>
            </w:r>
            <w:proofErr w:type="gramEnd"/>
            <w:r w:rsidRPr="005715A9">
              <w:rPr>
                <w:b w:val="0"/>
                <w:bCs w:val="0"/>
                <w:color w:val="auto"/>
              </w:rPr>
              <w:t xml:space="preserve"> and Wentworth Point. </w:t>
            </w:r>
            <w:r w:rsidRPr="005715A9">
              <w:rPr>
                <w:b w:val="0"/>
                <w:bCs w:val="0"/>
                <w:color w:val="auto"/>
                <w:lang w:val="en-US" w:eastAsia="en-AU"/>
              </w:rPr>
              <w:t xml:space="preserve">This vital project </w:t>
            </w:r>
            <w:r w:rsidRPr="005715A9" w:rsidDel="0044163F">
              <w:rPr>
                <w:b w:val="0"/>
                <w:bCs w:val="0"/>
                <w:color w:val="auto"/>
                <w:lang w:val="en-US" w:eastAsia="en-AU"/>
              </w:rPr>
              <w:t xml:space="preserve">would </w:t>
            </w:r>
            <w:r w:rsidRPr="005715A9">
              <w:rPr>
                <w:b w:val="0"/>
                <w:bCs w:val="0"/>
                <w:color w:val="auto"/>
                <w:lang w:val="en-US" w:eastAsia="en-AU"/>
              </w:rPr>
              <w:t xml:space="preserve">support housing growth </w:t>
            </w:r>
            <w:r w:rsidR="00A845FF">
              <w:rPr>
                <w:b w:val="0"/>
                <w:bCs w:val="0"/>
                <w:color w:val="auto"/>
                <w:lang w:val="en-US" w:eastAsia="en-AU"/>
              </w:rPr>
              <w:t>and better connect communities in Western Sydney.</w:t>
            </w:r>
          </w:p>
        </w:tc>
      </w:tr>
    </w:tbl>
    <w:p w14:paraId="641A8DA8" w14:textId="77777777" w:rsidR="002939FE" w:rsidRDefault="002939FE" w:rsidP="002939FE">
      <w:pPr>
        <w:rPr>
          <w:lang w:val="en-US"/>
        </w:rPr>
      </w:pPr>
    </w:p>
    <w:p w14:paraId="41E9F6AE" w14:textId="7980FA98" w:rsidR="00DF4B54" w:rsidRPr="00C32F9F" w:rsidRDefault="00DF4B54" w:rsidP="00164BE1">
      <w:pPr>
        <w:widowControl w:val="0"/>
        <w:numPr>
          <w:ilvl w:val="0"/>
          <w:numId w:val="7"/>
        </w:numPr>
        <w:spacing w:before="240" w:after="120"/>
        <w:ind w:left="1418" w:hanging="1418"/>
        <w:outlineLvl w:val="2"/>
        <w:rPr>
          <w:rFonts w:eastAsia="Times New Roman" w:cs="Times New Roman"/>
          <w:bCs/>
          <w:i/>
          <w:color w:val="4F4F4F"/>
          <w:kern w:val="28"/>
          <w:sz w:val="22"/>
          <w:szCs w:val="22"/>
          <w:lang w:val="en-US"/>
        </w:rPr>
      </w:pPr>
      <w:r w:rsidRPr="00C32F9F">
        <w:rPr>
          <w:rFonts w:eastAsia="Times New Roman" w:cs="Times New Roman"/>
          <w:bCs/>
          <w:i/>
          <w:color w:val="4F4F4F"/>
          <w:kern w:val="28"/>
          <w:sz w:val="22"/>
          <w:szCs w:val="22"/>
          <w:lang w:val="en-US"/>
        </w:rPr>
        <w:t xml:space="preserve">Key new Transport projects commencing in 2024-25 included in this </w:t>
      </w:r>
      <w:proofErr w:type="gramStart"/>
      <w:r w:rsidRPr="00C32F9F">
        <w:rPr>
          <w:rFonts w:eastAsia="Times New Roman" w:cs="Times New Roman"/>
          <w:bCs/>
          <w:i/>
          <w:color w:val="4F4F4F"/>
          <w:kern w:val="28"/>
          <w:sz w:val="22"/>
          <w:szCs w:val="22"/>
          <w:lang w:val="en-US"/>
        </w:rPr>
        <w:t>Budget</w:t>
      </w:r>
      <w:proofErr w:type="gramEnd"/>
    </w:p>
    <w:tbl>
      <w:tblPr>
        <w:tblW w:w="0" w:type="auto"/>
        <w:tblLayout w:type="fixed"/>
        <w:tblLook w:val="04A0" w:firstRow="1" w:lastRow="0" w:firstColumn="1" w:lastColumn="0" w:noHBand="0" w:noVBand="1"/>
        <w:tblCaption w:val="Table 2.17: Key new Transport projects commencing in 2024-25 included in this Budget"/>
        <w:tblDescription w:val="Table 2.17: Key new Transport projects commencing in 2024-25 included in this Budget"/>
      </w:tblPr>
      <w:tblGrid>
        <w:gridCol w:w="5534"/>
        <w:gridCol w:w="1979"/>
        <w:gridCol w:w="2126"/>
      </w:tblGrid>
      <w:tr w:rsidR="00DF4B54" w:rsidRPr="00F23C8D" w14:paraId="546E1059" w14:textId="77777777">
        <w:trPr>
          <w:cantSplit/>
          <w:tblHeader/>
        </w:trPr>
        <w:tc>
          <w:tcPr>
            <w:tcW w:w="5534" w:type="dxa"/>
            <w:shd w:val="clear" w:color="auto" w:fill="EBEBEB"/>
            <w:vAlign w:val="center"/>
          </w:tcPr>
          <w:p w14:paraId="47A952FE" w14:textId="77777777" w:rsidR="00DF4B54" w:rsidRPr="00B86BF3" w:rsidRDefault="00DF4B54">
            <w:pPr>
              <w:pStyle w:val="BP3TableTextHeading"/>
              <w:rPr>
                <w:b w:val="0"/>
              </w:rPr>
            </w:pPr>
            <w:r w:rsidRPr="00B86BF3">
              <w:rPr>
                <w:b w:val="0"/>
              </w:rPr>
              <w:t>Project</w:t>
            </w:r>
          </w:p>
        </w:tc>
        <w:tc>
          <w:tcPr>
            <w:tcW w:w="1979" w:type="dxa"/>
            <w:shd w:val="clear" w:color="auto" w:fill="EBEBEB"/>
            <w:vAlign w:val="center"/>
          </w:tcPr>
          <w:p w14:paraId="45E1B5B0" w14:textId="77777777" w:rsidR="00DF4B54" w:rsidRPr="00B86BF3" w:rsidRDefault="00DF4B54">
            <w:pPr>
              <w:pStyle w:val="BP3TableTextHeading"/>
              <w:rPr>
                <w:b w:val="0"/>
              </w:rPr>
            </w:pPr>
            <w:r w:rsidRPr="00B86BF3">
              <w:rPr>
                <w:b w:val="0"/>
              </w:rPr>
              <w:t>Estimated total cost</w:t>
            </w:r>
          </w:p>
        </w:tc>
        <w:tc>
          <w:tcPr>
            <w:tcW w:w="2126" w:type="dxa"/>
            <w:shd w:val="clear" w:color="auto" w:fill="EBEBEB"/>
            <w:vAlign w:val="center"/>
          </w:tcPr>
          <w:p w14:paraId="7F03EB7D" w14:textId="77777777" w:rsidR="00DF4B54" w:rsidRPr="00B86BF3" w:rsidRDefault="00DF4B54">
            <w:pPr>
              <w:pStyle w:val="BP3TableTextHeading"/>
              <w:jc w:val="center"/>
              <w:rPr>
                <w:b w:val="0"/>
              </w:rPr>
            </w:pPr>
            <w:r w:rsidRPr="00B86BF3">
              <w:rPr>
                <w:b w:val="0"/>
              </w:rPr>
              <w:t>Expenditure over four years to 2027-28</w:t>
            </w:r>
          </w:p>
        </w:tc>
      </w:tr>
      <w:tr w:rsidR="00DF4B54" w:rsidRPr="00471914" w14:paraId="2513C4E9" w14:textId="77777777">
        <w:trPr>
          <w:cantSplit/>
        </w:trPr>
        <w:tc>
          <w:tcPr>
            <w:tcW w:w="5534" w:type="dxa"/>
            <w:tcBorders>
              <w:left w:val="nil"/>
              <w:bottom w:val="single" w:sz="4" w:space="0" w:color="808080" w:themeColor="background1" w:themeShade="80"/>
              <w:right w:val="nil"/>
            </w:tcBorders>
          </w:tcPr>
          <w:p w14:paraId="1D75FC94" w14:textId="77777777" w:rsidR="00DF4B54" w:rsidRPr="00CE3181" w:rsidRDefault="00DF4B54">
            <w:pPr>
              <w:pStyle w:val="BP3TableTextHeading"/>
            </w:pPr>
            <w:r>
              <w:t>Elizabeth Drive Upgrades</w:t>
            </w:r>
            <w:r w:rsidRPr="00CE3181">
              <w:t> </w:t>
            </w:r>
          </w:p>
          <w:p w14:paraId="52676FDD" w14:textId="3A5D38BD" w:rsidR="00DF4B54" w:rsidRPr="00E847E0" w:rsidRDefault="00DF4B54">
            <w:pPr>
              <w:pStyle w:val="BP3TableTextHeading"/>
              <w:rPr>
                <w:b w:val="0"/>
              </w:rPr>
            </w:pPr>
            <w:r>
              <w:rPr>
                <w:b w:val="0"/>
                <w:bCs/>
              </w:rPr>
              <w:t>D</w:t>
            </w:r>
            <w:r w:rsidRPr="00E37A2B">
              <w:rPr>
                <w:b w:val="0"/>
                <w:bCs/>
              </w:rPr>
              <w:t>eliver</w:t>
            </w:r>
            <w:r>
              <w:rPr>
                <w:b w:val="0"/>
                <w:bCs/>
              </w:rPr>
              <w:t>ing</w:t>
            </w:r>
            <w:r w:rsidRPr="00E37A2B">
              <w:rPr>
                <w:b w:val="0"/>
                <w:bCs/>
              </w:rPr>
              <w:t xml:space="preserve"> </w:t>
            </w:r>
            <w:r>
              <w:rPr>
                <w:b w:val="0"/>
              </w:rPr>
              <w:t xml:space="preserve">priority sections of </w:t>
            </w:r>
            <w:r w:rsidRPr="00E37A2B">
              <w:rPr>
                <w:b w:val="0"/>
                <w:bCs/>
              </w:rPr>
              <w:t xml:space="preserve">Elizabeth Drive </w:t>
            </w:r>
            <w:r>
              <w:rPr>
                <w:b w:val="0"/>
              </w:rPr>
              <w:t>including safety improvements (includes $200</w:t>
            </w:r>
            <w:r w:rsidR="004D2D0B">
              <w:rPr>
                <w:b w:val="0"/>
              </w:rPr>
              <w:t>.0</w:t>
            </w:r>
            <w:r>
              <w:rPr>
                <w:b w:val="0"/>
              </w:rPr>
              <w:t xml:space="preserve"> million from Urban </w:t>
            </w:r>
            <w:r w:rsidR="009F04FB">
              <w:rPr>
                <w:b w:val="0"/>
              </w:rPr>
              <w:t>r</w:t>
            </w:r>
            <w:r>
              <w:rPr>
                <w:b w:val="0"/>
              </w:rPr>
              <w:t>oads Fund).</w:t>
            </w:r>
            <w:r w:rsidRPr="00E37A2B">
              <w:rPr>
                <w:b w:val="0"/>
                <w:bCs/>
              </w:rPr>
              <w:t xml:space="preserve"> This is a key corridor providing access to Western Sydney International Airport (NSW and Australian Government funded).</w:t>
            </w:r>
          </w:p>
        </w:tc>
        <w:tc>
          <w:tcPr>
            <w:tcW w:w="1979" w:type="dxa"/>
            <w:tcBorders>
              <w:left w:val="nil"/>
              <w:bottom w:val="single" w:sz="4" w:space="0" w:color="808080" w:themeColor="background1" w:themeShade="80"/>
              <w:right w:val="nil"/>
            </w:tcBorders>
            <w:vAlign w:val="center"/>
          </w:tcPr>
          <w:p w14:paraId="653B50AB" w14:textId="544C1884" w:rsidR="00DF4B54" w:rsidRPr="00471914" w:rsidRDefault="00DF4B54">
            <w:pPr>
              <w:pStyle w:val="BP3TableText"/>
            </w:pPr>
            <w:proofErr w:type="spellStart"/>
            <w:r>
              <w:t>n.a</w:t>
            </w:r>
            <w:r w:rsidR="000A0D97">
              <w:t>.</w:t>
            </w:r>
            <w:proofErr w:type="spellEnd"/>
          </w:p>
        </w:tc>
        <w:tc>
          <w:tcPr>
            <w:tcW w:w="2126" w:type="dxa"/>
            <w:tcBorders>
              <w:left w:val="nil"/>
              <w:bottom w:val="single" w:sz="4" w:space="0" w:color="808080" w:themeColor="background1" w:themeShade="80"/>
              <w:right w:val="nil"/>
            </w:tcBorders>
            <w:vAlign w:val="center"/>
          </w:tcPr>
          <w:p w14:paraId="2F9292BA" w14:textId="77777777" w:rsidR="00DF4B54" w:rsidRPr="00471914" w:rsidRDefault="00DF4B54">
            <w:pPr>
              <w:pStyle w:val="BP3TableText"/>
            </w:pPr>
            <w:r w:rsidRPr="0029469F">
              <w:t>$</w:t>
            </w:r>
            <w:r>
              <w:t>661.0</w:t>
            </w:r>
            <w:r w:rsidRPr="0029469F">
              <w:t xml:space="preserve"> million</w:t>
            </w:r>
          </w:p>
        </w:tc>
      </w:tr>
      <w:tr w:rsidR="00DF4B54" w:rsidRPr="00471914" w14:paraId="59F98B82" w14:textId="77777777">
        <w:trPr>
          <w:cantSplit/>
        </w:trPr>
        <w:tc>
          <w:tcPr>
            <w:tcW w:w="5534" w:type="dxa"/>
            <w:tcBorders>
              <w:left w:val="nil"/>
              <w:bottom w:val="single" w:sz="4" w:space="0" w:color="808080" w:themeColor="background1" w:themeShade="80"/>
              <w:right w:val="nil"/>
            </w:tcBorders>
          </w:tcPr>
          <w:p w14:paraId="0275E23C" w14:textId="77777777" w:rsidR="00DF4B54" w:rsidRPr="00CE3181" w:rsidRDefault="00DF4B54">
            <w:pPr>
              <w:pStyle w:val="BP3TableTextHeading"/>
            </w:pPr>
            <w:r w:rsidRPr="00767BDA">
              <w:t>Mamre Road - Erskine P</w:t>
            </w:r>
            <w:r>
              <w:t>ar</w:t>
            </w:r>
            <w:r w:rsidRPr="00767BDA">
              <w:t>k R</w:t>
            </w:r>
            <w:r>
              <w:t>oa</w:t>
            </w:r>
            <w:r w:rsidRPr="00767BDA">
              <w:t>d to Kerrs Road</w:t>
            </w:r>
            <w:r w:rsidRPr="00CE3181">
              <w:t> </w:t>
            </w:r>
          </w:p>
          <w:p w14:paraId="7F74C520" w14:textId="77777777" w:rsidR="00DF4B54" w:rsidRDefault="00DF4B54" w:rsidP="0021544F">
            <w:pPr>
              <w:pStyle w:val="BP3TableTextHeading"/>
            </w:pPr>
            <w:r w:rsidRPr="0021544F">
              <w:rPr>
                <w:b w:val="0"/>
              </w:rPr>
              <w:t>Widening Mamre Road betw</w:t>
            </w:r>
            <w:r w:rsidRPr="00C14957">
              <w:rPr>
                <w:b w:val="0"/>
              </w:rPr>
              <w:t>een Erskine Park Road to Kerrs Road with upgrades to key existing and future intersections (NSW and Australian Government funded).</w:t>
            </w:r>
          </w:p>
        </w:tc>
        <w:tc>
          <w:tcPr>
            <w:tcW w:w="1979" w:type="dxa"/>
            <w:tcBorders>
              <w:left w:val="nil"/>
              <w:bottom w:val="single" w:sz="4" w:space="0" w:color="808080" w:themeColor="background1" w:themeShade="80"/>
              <w:right w:val="nil"/>
            </w:tcBorders>
            <w:vAlign w:val="center"/>
          </w:tcPr>
          <w:p w14:paraId="3DBB58B6" w14:textId="5EC80742" w:rsidR="00DF4B54" w:rsidRDefault="00DF4B54">
            <w:pPr>
              <w:pStyle w:val="BP3TableText"/>
            </w:pPr>
            <w:proofErr w:type="spellStart"/>
            <w:r>
              <w:t>n.a</w:t>
            </w:r>
            <w:r w:rsidR="000A0D97">
              <w:t>.</w:t>
            </w:r>
            <w:proofErr w:type="spellEnd"/>
          </w:p>
        </w:tc>
        <w:tc>
          <w:tcPr>
            <w:tcW w:w="2126" w:type="dxa"/>
            <w:tcBorders>
              <w:left w:val="nil"/>
              <w:bottom w:val="single" w:sz="4" w:space="0" w:color="808080" w:themeColor="background1" w:themeShade="80"/>
              <w:right w:val="nil"/>
            </w:tcBorders>
            <w:vAlign w:val="center"/>
          </w:tcPr>
          <w:p w14:paraId="574700E1" w14:textId="77777777" w:rsidR="00DF4B54" w:rsidRPr="0029469F" w:rsidRDefault="00DF4B54">
            <w:pPr>
              <w:pStyle w:val="BP3TableText"/>
            </w:pPr>
            <w:r w:rsidRPr="0029469F">
              <w:t>$</w:t>
            </w:r>
            <w:r>
              <w:t>605.5</w:t>
            </w:r>
            <w:r w:rsidRPr="0029469F">
              <w:t xml:space="preserve"> million</w:t>
            </w:r>
          </w:p>
        </w:tc>
      </w:tr>
      <w:tr w:rsidR="00DF4B54" w:rsidRPr="00471914" w14:paraId="0E8D3FC0" w14:textId="77777777">
        <w:trPr>
          <w:cantSplit/>
        </w:trPr>
        <w:tc>
          <w:tcPr>
            <w:tcW w:w="5534" w:type="dxa"/>
            <w:tcBorders>
              <w:left w:val="nil"/>
              <w:bottom w:val="single" w:sz="4" w:space="0" w:color="808080" w:themeColor="background1" w:themeShade="80"/>
              <w:right w:val="nil"/>
            </w:tcBorders>
          </w:tcPr>
          <w:p w14:paraId="5569D6E9" w14:textId="77777777" w:rsidR="00DF4B54" w:rsidRPr="0021544F" w:rsidRDefault="00DF4B54">
            <w:pPr>
              <w:pStyle w:val="BP3TableTextHeading"/>
            </w:pPr>
            <w:r w:rsidRPr="0021544F">
              <w:t>Tangara Fleet Life Extension </w:t>
            </w:r>
          </w:p>
          <w:p w14:paraId="58669CEF" w14:textId="3A25DFD5" w:rsidR="00DF4B54" w:rsidRPr="00F51743" w:rsidRDefault="00DF4B54" w:rsidP="0021544F">
            <w:pPr>
              <w:pStyle w:val="BP3TableTextHeading"/>
            </w:pPr>
            <w:r w:rsidRPr="0021544F">
              <w:rPr>
                <w:b w:val="0"/>
              </w:rPr>
              <w:t xml:space="preserve">Extending the life of the Tangara Fleet to operate until 2036, beyond the extended design life in 2028, to resolve obsolescence, ageing, </w:t>
            </w:r>
            <w:proofErr w:type="gramStart"/>
            <w:r w:rsidRPr="0021544F">
              <w:rPr>
                <w:b w:val="0"/>
              </w:rPr>
              <w:t>safety</w:t>
            </w:r>
            <w:proofErr w:type="gramEnd"/>
            <w:r w:rsidRPr="0021544F">
              <w:rPr>
                <w:b w:val="0"/>
              </w:rPr>
              <w:t xml:space="preserve"> and customer experience issues. This will enable a </w:t>
            </w:r>
            <w:proofErr w:type="gramStart"/>
            <w:r w:rsidRPr="0021544F">
              <w:rPr>
                <w:b w:val="0"/>
              </w:rPr>
              <w:t>longer term</w:t>
            </w:r>
            <w:proofErr w:type="gramEnd"/>
            <w:r w:rsidRPr="0021544F">
              <w:rPr>
                <w:b w:val="0"/>
              </w:rPr>
              <w:t xml:space="preserve"> replacement to come online with &gt;50</w:t>
            </w:r>
            <w:r w:rsidR="00B72433">
              <w:rPr>
                <w:b w:val="0"/>
              </w:rPr>
              <w:t xml:space="preserve"> per cent</w:t>
            </w:r>
            <w:r w:rsidRPr="0021544F">
              <w:rPr>
                <w:b w:val="0"/>
              </w:rPr>
              <w:t xml:space="preserve"> local manufacturing content.</w:t>
            </w:r>
            <w:r w:rsidRPr="1B382EDA">
              <w:rPr>
                <w:rStyle w:val="normaltextrun"/>
                <w:color w:val="000000"/>
                <w:bdr w:val="none" w:sz="0" w:space="0" w:color="auto" w:frame="1"/>
                <w:lang w:val="en-US"/>
              </w:rPr>
              <w:t xml:space="preserve"> </w:t>
            </w:r>
          </w:p>
        </w:tc>
        <w:tc>
          <w:tcPr>
            <w:tcW w:w="1979" w:type="dxa"/>
            <w:tcBorders>
              <w:left w:val="nil"/>
              <w:bottom w:val="single" w:sz="4" w:space="0" w:color="808080" w:themeColor="background1" w:themeShade="80"/>
              <w:right w:val="nil"/>
            </w:tcBorders>
            <w:vAlign w:val="center"/>
          </w:tcPr>
          <w:p w14:paraId="739F5310" w14:textId="5991FA53" w:rsidR="00DF4B54" w:rsidRDefault="00DF4B54">
            <w:pPr>
              <w:pStyle w:val="BP3TableText"/>
            </w:pPr>
            <w:proofErr w:type="spellStart"/>
            <w:r>
              <w:t>n.a</w:t>
            </w:r>
            <w:r w:rsidR="000A0D97">
              <w:t>.</w:t>
            </w:r>
            <w:proofErr w:type="spellEnd"/>
          </w:p>
        </w:tc>
        <w:tc>
          <w:tcPr>
            <w:tcW w:w="2126" w:type="dxa"/>
            <w:tcBorders>
              <w:left w:val="nil"/>
              <w:bottom w:val="single" w:sz="4" w:space="0" w:color="808080" w:themeColor="background1" w:themeShade="80"/>
              <w:right w:val="nil"/>
            </w:tcBorders>
            <w:vAlign w:val="center"/>
          </w:tcPr>
          <w:p w14:paraId="42428FA3" w14:textId="77777777" w:rsidR="00DF4B54" w:rsidRPr="0029469F" w:rsidRDefault="00DF4B54">
            <w:pPr>
              <w:pStyle w:val="BP3TableText"/>
            </w:pPr>
            <w:r w:rsidRPr="0029469F">
              <w:t>$</w:t>
            </w:r>
            <w:r>
              <w:t>441.5</w:t>
            </w:r>
            <w:r w:rsidRPr="0029469F">
              <w:t xml:space="preserve"> million</w:t>
            </w:r>
          </w:p>
        </w:tc>
      </w:tr>
      <w:tr w:rsidR="00DF4B54" w:rsidRPr="00471914" w14:paraId="0E9CD8EF" w14:textId="77777777">
        <w:trPr>
          <w:cantSplit/>
        </w:trPr>
        <w:tc>
          <w:tcPr>
            <w:tcW w:w="5534" w:type="dxa"/>
            <w:tcBorders>
              <w:left w:val="nil"/>
              <w:bottom w:val="single" w:sz="4" w:space="0" w:color="808080" w:themeColor="background1" w:themeShade="80"/>
              <w:right w:val="nil"/>
            </w:tcBorders>
          </w:tcPr>
          <w:p w14:paraId="5BD372ED" w14:textId="77777777" w:rsidR="00DF4B54" w:rsidRPr="00CE3181" w:rsidRDefault="00DF4B54">
            <w:pPr>
              <w:pStyle w:val="BP3TableTextHeading"/>
            </w:pPr>
            <w:r w:rsidRPr="00F51743">
              <w:t>New Bus Services for Western Sydney</w:t>
            </w:r>
          </w:p>
          <w:p w14:paraId="59ECE78E" w14:textId="77777777" w:rsidR="00DF4B54" w:rsidRPr="00E847E0" w:rsidRDefault="00DF4B54" w:rsidP="0021544F">
            <w:pPr>
              <w:pStyle w:val="BP3TableTextHeading"/>
              <w:rPr>
                <w:b w:val="0"/>
              </w:rPr>
            </w:pPr>
            <w:r w:rsidRPr="0021544F">
              <w:rPr>
                <w:b w:val="0"/>
              </w:rPr>
              <w:t>Delivering new bus services which will connect Liverpool, Penrith &amp; Campbelltown to the Western Sydney International Airport and Bradfield City (NSW and Australian Government funded).</w:t>
            </w:r>
          </w:p>
        </w:tc>
        <w:tc>
          <w:tcPr>
            <w:tcW w:w="1979" w:type="dxa"/>
            <w:tcBorders>
              <w:left w:val="nil"/>
              <w:bottom w:val="single" w:sz="4" w:space="0" w:color="808080" w:themeColor="background1" w:themeShade="80"/>
              <w:right w:val="nil"/>
            </w:tcBorders>
            <w:vAlign w:val="center"/>
          </w:tcPr>
          <w:p w14:paraId="707C1D48" w14:textId="77777777" w:rsidR="00DF4B54" w:rsidRPr="00471914" w:rsidRDefault="00DF4B54">
            <w:pPr>
              <w:pStyle w:val="BP3TableText"/>
            </w:pPr>
            <w:proofErr w:type="spellStart"/>
            <w:r>
              <w:t>n.a.</w:t>
            </w:r>
            <w:proofErr w:type="spellEnd"/>
          </w:p>
        </w:tc>
        <w:tc>
          <w:tcPr>
            <w:tcW w:w="2126" w:type="dxa"/>
            <w:tcBorders>
              <w:left w:val="nil"/>
              <w:bottom w:val="single" w:sz="4" w:space="0" w:color="808080" w:themeColor="background1" w:themeShade="80"/>
              <w:right w:val="nil"/>
            </w:tcBorders>
            <w:vAlign w:val="center"/>
          </w:tcPr>
          <w:p w14:paraId="647C462B" w14:textId="77777777" w:rsidR="00DF4B54" w:rsidRPr="00471914" w:rsidRDefault="00DF4B54">
            <w:pPr>
              <w:pStyle w:val="BP3TableText"/>
            </w:pPr>
            <w:r w:rsidRPr="0029469F">
              <w:t>$</w:t>
            </w:r>
            <w:r>
              <w:t>327.1</w:t>
            </w:r>
            <w:r w:rsidRPr="0029469F">
              <w:t xml:space="preserve"> million</w:t>
            </w:r>
          </w:p>
        </w:tc>
      </w:tr>
      <w:tr w:rsidR="00DF4B54" w:rsidRPr="00471914" w14:paraId="48A013F4" w14:textId="77777777">
        <w:trPr>
          <w:cantSplit/>
        </w:trPr>
        <w:tc>
          <w:tcPr>
            <w:tcW w:w="5534" w:type="dxa"/>
            <w:tcBorders>
              <w:left w:val="nil"/>
              <w:bottom w:val="single" w:sz="4" w:space="0" w:color="808080" w:themeColor="background1" w:themeShade="80"/>
              <w:right w:val="nil"/>
            </w:tcBorders>
          </w:tcPr>
          <w:p w14:paraId="323AFF39" w14:textId="2CA167FB" w:rsidR="00DF4B54" w:rsidRPr="00A038BE" w:rsidRDefault="00DF4B54" w:rsidP="0021544F">
            <w:pPr>
              <w:pStyle w:val="BP3TableTextHeading"/>
            </w:pPr>
            <w:r w:rsidRPr="00C659CE">
              <w:lastRenderedPageBreak/>
              <w:t>Widen Richmond Road from the M7 to Townson Road</w:t>
            </w:r>
          </w:p>
          <w:p w14:paraId="1C5E029A" w14:textId="3AF08430" w:rsidR="00DF4B54" w:rsidRPr="00E847E0" w:rsidRDefault="00DF4B54">
            <w:pPr>
              <w:pStyle w:val="BP3TableTextHeading"/>
              <w:rPr>
                <w:b w:val="0"/>
              </w:rPr>
            </w:pPr>
            <w:r w:rsidRPr="00C926A7">
              <w:rPr>
                <w:b w:val="0"/>
                <w:bCs/>
              </w:rPr>
              <w:t>Widen</w:t>
            </w:r>
            <w:r>
              <w:rPr>
                <w:b w:val="0"/>
                <w:bCs/>
              </w:rPr>
              <w:t>ing</w:t>
            </w:r>
            <w:r w:rsidRPr="00C926A7">
              <w:rPr>
                <w:b w:val="0"/>
                <w:bCs/>
              </w:rPr>
              <w:t xml:space="preserve"> a </w:t>
            </w:r>
            <w:proofErr w:type="gramStart"/>
            <w:r w:rsidRPr="00C926A7">
              <w:rPr>
                <w:b w:val="0"/>
                <w:bCs/>
              </w:rPr>
              <w:t>2.2 kilometre</w:t>
            </w:r>
            <w:proofErr w:type="gramEnd"/>
            <w:r w:rsidRPr="00C926A7">
              <w:rPr>
                <w:b w:val="0"/>
                <w:bCs/>
              </w:rPr>
              <w:t xml:space="preserve"> section of Richmond Road between the M7 </w:t>
            </w:r>
            <w:r>
              <w:rPr>
                <w:b w:val="0"/>
                <w:bCs/>
              </w:rPr>
              <w:t>M</w:t>
            </w:r>
            <w:r w:rsidRPr="00C926A7">
              <w:rPr>
                <w:b w:val="0"/>
                <w:bCs/>
              </w:rPr>
              <w:t>otorway and Townson Road and build</w:t>
            </w:r>
            <w:r>
              <w:rPr>
                <w:b w:val="0"/>
                <w:bCs/>
              </w:rPr>
              <w:t>ing</w:t>
            </w:r>
            <w:r w:rsidRPr="00C926A7">
              <w:rPr>
                <w:b w:val="0"/>
                <w:bCs/>
              </w:rPr>
              <w:t xml:space="preserve"> a new off-ramp bridge to connect Richmond Road to </w:t>
            </w:r>
            <w:proofErr w:type="spellStart"/>
            <w:r w:rsidRPr="00C926A7">
              <w:rPr>
                <w:b w:val="0"/>
                <w:bCs/>
              </w:rPr>
              <w:t>Westlink</w:t>
            </w:r>
            <w:proofErr w:type="spellEnd"/>
            <w:r w:rsidRPr="00C926A7">
              <w:rPr>
                <w:b w:val="0"/>
                <w:bCs/>
              </w:rPr>
              <w:t xml:space="preserve"> M7</w:t>
            </w:r>
            <w:r>
              <w:rPr>
                <w:b w:val="0"/>
              </w:rPr>
              <w:t xml:space="preserve"> (includes $285</w:t>
            </w:r>
            <w:r w:rsidR="004D2D0B">
              <w:rPr>
                <w:b w:val="0"/>
              </w:rPr>
              <w:t>.0</w:t>
            </w:r>
            <w:r>
              <w:rPr>
                <w:b w:val="0"/>
              </w:rPr>
              <w:t xml:space="preserve"> million from Urban Roads Fund).</w:t>
            </w:r>
            <w:r w:rsidRPr="00C926A7">
              <w:rPr>
                <w:b w:val="0"/>
                <w:bCs/>
              </w:rPr>
              <w:t xml:space="preserve"> The upgrade will improve access to the existing Marsden Park Industrial precinct and future commercial and residential developments in the Marsden Park North precinct (NSW and Australian Government funded).</w:t>
            </w:r>
          </w:p>
        </w:tc>
        <w:tc>
          <w:tcPr>
            <w:tcW w:w="1979" w:type="dxa"/>
            <w:tcBorders>
              <w:left w:val="nil"/>
              <w:bottom w:val="single" w:sz="4" w:space="0" w:color="808080" w:themeColor="background1" w:themeShade="80"/>
              <w:right w:val="nil"/>
            </w:tcBorders>
            <w:vAlign w:val="center"/>
          </w:tcPr>
          <w:p w14:paraId="5D96A011" w14:textId="4BA3659C" w:rsidR="00DF4B54" w:rsidRPr="00471914" w:rsidRDefault="00DF4B54">
            <w:pPr>
              <w:pStyle w:val="BP3TableText"/>
            </w:pPr>
            <w:proofErr w:type="spellStart"/>
            <w:r>
              <w:t>n.a</w:t>
            </w:r>
            <w:r w:rsidR="000A0D97">
              <w:t>.</w:t>
            </w:r>
            <w:proofErr w:type="spellEnd"/>
          </w:p>
        </w:tc>
        <w:tc>
          <w:tcPr>
            <w:tcW w:w="2126" w:type="dxa"/>
            <w:tcBorders>
              <w:left w:val="nil"/>
              <w:bottom w:val="single" w:sz="4" w:space="0" w:color="808080" w:themeColor="background1" w:themeShade="80"/>
              <w:right w:val="nil"/>
            </w:tcBorders>
            <w:vAlign w:val="center"/>
          </w:tcPr>
          <w:p w14:paraId="76878902" w14:textId="77777777" w:rsidR="00DF4B54" w:rsidRPr="00471914" w:rsidRDefault="00DF4B54">
            <w:pPr>
              <w:pStyle w:val="BP3TableText"/>
            </w:pPr>
            <w:r w:rsidRPr="0029469F">
              <w:t>$</w:t>
            </w:r>
            <w:r>
              <w:t>316.6</w:t>
            </w:r>
            <w:r w:rsidRPr="0029469F">
              <w:t xml:space="preserve"> million</w:t>
            </w:r>
          </w:p>
        </w:tc>
      </w:tr>
      <w:tr w:rsidR="00DF4B54" w:rsidRPr="00471914" w14:paraId="7486138D" w14:textId="77777777">
        <w:trPr>
          <w:cantSplit/>
        </w:trPr>
        <w:tc>
          <w:tcPr>
            <w:tcW w:w="5534" w:type="dxa"/>
            <w:tcBorders>
              <w:left w:val="nil"/>
              <w:bottom w:val="single" w:sz="4" w:space="0" w:color="808080" w:themeColor="background1" w:themeShade="80"/>
              <w:right w:val="nil"/>
            </w:tcBorders>
          </w:tcPr>
          <w:p w14:paraId="402A45CB" w14:textId="77777777" w:rsidR="00DF4B54" w:rsidRPr="00CE3181" w:rsidRDefault="00DF4B54">
            <w:pPr>
              <w:pStyle w:val="BP3TableTextHeading"/>
            </w:pPr>
            <w:r>
              <w:t>Upgrade Garfield Road East</w:t>
            </w:r>
            <w:r w:rsidRPr="00CE3181">
              <w:t> </w:t>
            </w:r>
          </w:p>
          <w:p w14:paraId="30C44188" w14:textId="1D902983" w:rsidR="00DF4B54" w:rsidRPr="00E847E0" w:rsidRDefault="00DF4B54">
            <w:pPr>
              <w:pStyle w:val="BP3TableTextHeading"/>
              <w:rPr>
                <w:b w:val="0"/>
              </w:rPr>
            </w:pPr>
            <w:r>
              <w:rPr>
                <w:b w:val="0"/>
              </w:rPr>
              <w:t xml:space="preserve">Upgrading a </w:t>
            </w:r>
            <w:proofErr w:type="gramStart"/>
            <w:r>
              <w:rPr>
                <w:b w:val="0"/>
              </w:rPr>
              <w:t>3.4 kilometre</w:t>
            </w:r>
            <w:proofErr w:type="gramEnd"/>
            <w:r>
              <w:rPr>
                <w:b w:val="0"/>
              </w:rPr>
              <w:t xml:space="preserve"> section of Garfield Road, between Piccadilly Street, Riverstone and Windsor Road, Box Hill (includes $100</w:t>
            </w:r>
            <w:r w:rsidR="004D2D0B">
              <w:rPr>
                <w:b w:val="0"/>
              </w:rPr>
              <w:t>.0</w:t>
            </w:r>
            <w:r>
              <w:rPr>
                <w:b w:val="0"/>
              </w:rPr>
              <w:t xml:space="preserve"> million from Urban Roads Fund). The upgrade will improve safety and accessibility for the newly established communities of Grantham Farm and Box Hill travelling to the existing rail station at Riverstone (NSW and Australian Government Funded).</w:t>
            </w:r>
          </w:p>
        </w:tc>
        <w:tc>
          <w:tcPr>
            <w:tcW w:w="1979" w:type="dxa"/>
            <w:tcBorders>
              <w:left w:val="nil"/>
              <w:bottom w:val="single" w:sz="4" w:space="0" w:color="808080" w:themeColor="background1" w:themeShade="80"/>
              <w:right w:val="nil"/>
            </w:tcBorders>
            <w:vAlign w:val="center"/>
          </w:tcPr>
          <w:p w14:paraId="7412CE80" w14:textId="5C6A62F9" w:rsidR="00DF4B54" w:rsidRPr="00471914" w:rsidRDefault="00DF4B54">
            <w:pPr>
              <w:pStyle w:val="BP3TableText"/>
            </w:pPr>
            <w:proofErr w:type="spellStart"/>
            <w:r>
              <w:t>n.a</w:t>
            </w:r>
            <w:r w:rsidR="000A0D97">
              <w:t>.</w:t>
            </w:r>
            <w:proofErr w:type="spellEnd"/>
          </w:p>
        </w:tc>
        <w:tc>
          <w:tcPr>
            <w:tcW w:w="2126" w:type="dxa"/>
            <w:tcBorders>
              <w:left w:val="nil"/>
              <w:bottom w:val="single" w:sz="4" w:space="0" w:color="808080" w:themeColor="background1" w:themeShade="80"/>
              <w:right w:val="nil"/>
            </w:tcBorders>
            <w:vAlign w:val="center"/>
          </w:tcPr>
          <w:p w14:paraId="10890B60" w14:textId="77777777" w:rsidR="00DF4B54" w:rsidRPr="00471914" w:rsidRDefault="00DF4B54">
            <w:pPr>
              <w:pStyle w:val="BP3TableText"/>
            </w:pPr>
            <w:r w:rsidRPr="0029469F">
              <w:t>$</w:t>
            </w:r>
            <w:r>
              <w:t>276.3</w:t>
            </w:r>
            <w:r w:rsidRPr="0029469F">
              <w:t xml:space="preserve"> million</w:t>
            </w:r>
          </w:p>
        </w:tc>
      </w:tr>
      <w:tr w:rsidR="00DF4B54" w:rsidRPr="004B047F" w14:paraId="4F5A2BFA" w14:textId="77777777">
        <w:trPr>
          <w:cantSplit/>
        </w:trPr>
        <w:tc>
          <w:tcPr>
            <w:tcW w:w="5534" w:type="dxa"/>
            <w:tcBorders>
              <w:left w:val="nil"/>
              <w:bottom w:val="single" w:sz="4" w:space="0" w:color="808080" w:themeColor="background1" w:themeShade="80"/>
              <w:right w:val="nil"/>
            </w:tcBorders>
          </w:tcPr>
          <w:p w14:paraId="56A8F278" w14:textId="77777777" w:rsidR="00DF4B54" w:rsidRDefault="00DF4B54" w:rsidP="0021544F">
            <w:pPr>
              <w:pStyle w:val="BP3TableTextHeading"/>
              <w:rPr>
                <w:b w:val="0"/>
                <w:bCs/>
              </w:rPr>
            </w:pPr>
            <w:proofErr w:type="gramStart"/>
            <w:r w:rsidRPr="0021544F">
              <w:t>South West</w:t>
            </w:r>
            <w:proofErr w:type="gramEnd"/>
            <w:r w:rsidRPr="0021544F">
              <w:t xml:space="preserve"> Sydney Roads (Planning)</w:t>
            </w:r>
          </w:p>
          <w:p w14:paraId="2A6AD550" w14:textId="77777777" w:rsidR="00DF4B54" w:rsidRPr="00E847E0" w:rsidRDefault="00DF4B54">
            <w:pPr>
              <w:pStyle w:val="BP3TableTextHeading"/>
              <w:rPr>
                <w:b w:val="0"/>
              </w:rPr>
            </w:pPr>
            <w:r w:rsidRPr="00BF1F28">
              <w:rPr>
                <w:b w:val="0"/>
                <w:bCs/>
              </w:rPr>
              <w:t xml:space="preserve">Planning for the </w:t>
            </w:r>
            <w:proofErr w:type="gramStart"/>
            <w:r w:rsidRPr="00BF1F28">
              <w:rPr>
                <w:b w:val="0"/>
                <w:bCs/>
              </w:rPr>
              <w:t>South West</w:t>
            </w:r>
            <w:proofErr w:type="gramEnd"/>
            <w:r w:rsidRPr="00BF1F28">
              <w:rPr>
                <w:b w:val="0"/>
                <w:bCs/>
              </w:rPr>
              <w:t xml:space="preserve"> Sydney Roads program which will identify critical road upgrades needed to support growth areas including the Greater Macarthur, South West Sydney and Wilton (NSW and Australian Government funded).</w:t>
            </w:r>
          </w:p>
        </w:tc>
        <w:tc>
          <w:tcPr>
            <w:tcW w:w="1979" w:type="dxa"/>
            <w:tcBorders>
              <w:left w:val="nil"/>
              <w:bottom w:val="single" w:sz="4" w:space="0" w:color="808080" w:themeColor="background1" w:themeShade="80"/>
              <w:right w:val="nil"/>
            </w:tcBorders>
            <w:vAlign w:val="center"/>
          </w:tcPr>
          <w:p w14:paraId="5F86313B" w14:textId="77777777" w:rsidR="00DF4B54" w:rsidRPr="00471914" w:rsidRDefault="00DF4B54">
            <w:pPr>
              <w:pStyle w:val="BP3TableText"/>
            </w:pPr>
            <w:proofErr w:type="spellStart"/>
            <w:r>
              <w:t>n.a.</w:t>
            </w:r>
            <w:proofErr w:type="spellEnd"/>
          </w:p>
        </w:tc>
        <w:tc>
          <w:tcPr>
            <w:tcW w:w="2126" w:type="dxa"/>
            <w:tcBorders>
              <w:left w:val="nil"/>
              <w:bottom w:val="single" w:sz="4" w:space="0" w:color="808080" w:themeColor="background1" w:themeShade="80"/>
              <w:right w:val="nil"/>
            </w:tcBorders>
            <w:vAlign w:val="center"/>
          </w:tcPr>
          <w:p w14:paraId="3A1B961A" w14:textId="77777777" w:rsidR="00DF4B54" w:rsidRPr="00471914" w:rsidRDefault="00DF4B54">
            <w:pPr>
              <w:pStyle w:val="BP3TableText"/>
            </w:pPr>
            <w:r>
              <w:t>$65.0 million</w:t>
            </w:r>
          </w:p>
        </w:tc>
      </w:tr>
      <w:tr w:rsidR="00DF4B54" w:rsidRPr="004B047F" w14:paraId="753FEE32" w14:textId="77777777">
        <w:trPr>
          <w:cantSplit/>
        </w:trPr>
        <w:tc>
          <w:tcPr>
            <w:tcW w:w="5534" w:type="dxa"/>
            <w:tcBorders>
              <w:left w:val="nil"/>
              <w:bottom w:val="single" w:sz="4" w:space="0" w:color="808080" w:themeColor="background1" w:themeShade="80"/>
              <w:right w:val="nil"/>
            </w:tcBorders>
          </w:tcPr>
          <w:p w14:paraId="5155E911" w14:textId="77777777" w:rsidR="00DF4B54" w:rsidRDefault="00DF4B54" w:rsidP="0021544F">
            <w:pPr>
              <w:pStyle w:val="BP3TableTextHeading"/>
              <w:rPr>
                <w:rFonts w:eastAsia="Public Sans" w:cs="Public Sans"/>
                <w:b w:val="0"/>
              </w:rPr>
            </w:pPr>
            <w:r w:rsidRPr="0021544F">
              <w:t xml:space="preserve">Western Sydney Roads </w:t>
            </w:r>
            <w:r w:rsidRPr="00703205">
              <w:rPr>
                <w:rFonts w:eastAsia="Public Sans" w:cs="Public Sans"/>
              </w:rPr>
              <w:t>(Planning)</w:t>
            </w:r>
          </w:p>
          <w:p w14:paraId="67DB0372" w14:textId="77777777" w:rsidR="00DF4B54" w:rsidRPr="006C6294" w:rsidRDefault="00DF4B54">
            <w:pPr>
              <w:pStyle w:val="BP3TableTextHeading"/>
            </w:pPr>
            <w:r w:rsidRPr="00BF1F28">
              <w:rPr>
                <w:b w:val="0"/>
                <w:bCs/>
              </w:rPr>
              <w:t>Planning for the key corridors in Western Sydney to support housing growth</w:t>
            </w:r>
            <w:r>
              <w:rPr>
                <w:b w:val="0"/>
                <w:bCs/>
              </w:rPr>
              <w:t xml:space="preserve"> by</w:t>
            </w:r>
            <w:r w:rsidRPr="00BF1F28">
              <w:rPr>
                <w:b w:val="0"/>
                <w:bCs/>
              </w:rPr>
              <w:t xml:space="preserve"> ensuring that road infrastructure can keep pace </w:t>
            </w:r>
            <w:r w:rsidRPr="00CD4EDA">
              <w:rPr>
                <w:b w:val="0"/>
                <w:bCs/>
              </w:rPr>
              <w:t>wit</w:t>
            </w:r>
            <w:r w:rsidRPr="005131E9">
              <w:rPr>
                <w:b w:val="0"/>
              </w:rPr>
              <w:t xml:space="preserve">h the current and future transportation needs of the rapidly expanding population of Western </w:t>
            </w:r>
            <w:r w:rsidRPr="00FF4A48">
              <w:rPr>
                <w:b w:val="0"/>
              </w:rPr>
              <w:t>Sydney (NSW and Australian Government funded).</w:t>
            </w:r>
          </w:p>
        </w:tc>
        <w:tc>
          <w:tcPr>
            <w:tcW w:w="1979" w:type="dxa"/>
            <w:tcBorders>
              <w:left w:val="nil"/>
              <w:bottom w:val="single" w:sz="4" w:space="0" w:color="808080" w:themeColor="background1" w:themeShade="80"/>
              <w:right w:val="nil"/>
            </w:tcBorders>
            <w:vAlign w:val="center"/>
          </w:tcPr>
          <w:p w14:paraId="58201730" w14:textId="77777777" w:rsidR="00DF4B54" w:rsidRPr="00471914" w:rsidRDefault="00DF4B54">
            <w:pPr>
              <w:pStyle w:val="BP3TableText"/>
            </w:pPr>
            <w:proofErr w:type="spellStart"/>
            <w:r>
              <w:t>n.a.</w:t>
            </w:r>
            <w:proofErr w:type="spellEnd"/>
          </w:p>
        </w:tc>
        <w:tc>
          <w:tcPr>
            <w:tcW w:w="2126" w:type="dxa"/>
            <w:tcBorders>
              <w:left w:val="nil"/>
              <w:bottom w:val="single" w:sz="4" w:space="0" w:color="808080" w:themeColor="background1" w:themeShade="80"/>
              <w:right w:val="nil"/>
            </w:tcBorders>
            <w:vAlign w:val="center"/>
          </w:tcPr>
          <w:p w14:paraId="6226600E" w14:textId="77777777" w:rsidR="00DF4B54" w:rsidRPr="00471914" w:rsidRDefault="00DF4B54">
            <w:pPr>
              <w:pStyle w:val="BP3TableText"/>
            </w:pPr>
            <w:r>
              <w:t>$30.0 million</w:t>
            </w:r>
          </w:p>
        </w:tc>
      </w:tr>
      <w:tr w:rsidR="00DF4B54" w14:paraId="4A6E08C4" w14:textId="77777777">
        <w:trPr>
          <w:cantSplit/>
          <w:trHeight w:val="300"/>
        </w:trPr>
        <w:tc>
          <w:tcPr>
            <w:tcW w:w="5534" w:type="dxa"/>
            <w:tcBorders>
              <w:left w:val="nil"/>
              <w:bottom w:val="single" w:sz="4" w:space="0" w:color="808080" w:themeColor="background1" w:themeShade="80"/>
              <w:right w:val="nil"/>
            </w:tcBorders>
          </w:tcPr>
          <w:p w14:paraId="30A1F0B2" w14:textId="59AB8385" w:rsidR="00DF4B54" w:rsidRPr="006C6294" w:rsidRDefault="00DF4B54">
            <w:pPr>
              <w:pStyle w:val="BP3TableTextHeading"/>
            </w:pPr>
            <w:r w:rsidRPr="00753A59">
              <w:t>Eastern Ring Road and Badgerys Creek Road South</w:t>
            </w:r>
            <w:r w:rsidRPr="00A038BE">
              <w:t xml:space="preserve"> </w:t>
            </w:r>
            <w:r w:rsidRPr="00E37A2B">
              <w:t>(Planning)</w:t>
            </w:r>
            <w:r w:rsidRPr="006C6294">
              <w:t> </w:t>
            </w:r>
          </w:p>
          <w:p w14:paraId="4F9BB24E" w14:textId="77777777" w:rsidR="00DF4B54" w:rsidRDefault="00DF4B54">
            <w:pPr>
              <w:pStyle w:val="BP3TableTextHeading"/>
              <w:rPr>
                <w:b w:val="0"/>
              </w:rPr>
            </w:pPr>
            <w:r w:rsidRPr="008775E2">
              <w:rPr>
                <w:b w:val="0"/>
              </w:rPr>
              <w:t>Planning for the priority roads which form part of the Western Sydney Airport Precinct Road Network. This will improve access to new jobs and housing in the Aerotropolis (NSW and Australian Government funded).</w:t>
            </w:r>
            <w:r w:rsidRPr="00B828F4">
              <w:rPr>
                <w:b w:val="0"/>
              </w:rPr>
              <w:t xml:space="preserve"> </w:t>
            </w:r>
          </w:p>
        </w:tc>
        <w:tc>
          <w:tcPr>
            <w:tcW w:w="1979" w:type="dxa"/>
            <w:tcBorders>
              <w:left w:val="nil"/>
              <w:bottom w:val="single" w:sz="4" w:space="0" w:color="808080" w:themeColor="background1" w:themeShade="80"/>
              <w:right w:val="nil"/>
            </w:tcBorders>
            <w:vAlign w:val="center"/>
          </w:tcPr>
          <w:p w14:paraId="23144BC8" w14:textId="77777777" w:rsidR="00DF4B54" w:rsidRDefault="00DF4B54">
            <w:pPr>
              <w:pStyle w:val="BP3TableText"/>
            </w:pPr>
            <w:proofErr w:type="spellStart"/>
            <w:r>
              <w:t>n.a.</w:t>
            </w:r>
            <w:proofErr w:type="spellEnd"/>
          </w:p>
        </w:tc>
        <w:tc>
          <w:tcPr>
            <w:tcW w:w="2126" w:type="dxa"/>
            <w:tcBorders>
              <w:left w:val="nil"/>
              <w:bottom w:val="single" w:sz="4" w:space="0" w:color="808080" w:themeColor="background1" w:themeShade="80"/>
              <w:right w:val="nil"/>
            </w:tcBorders>
            <w:vAlign w:val="center"/>
          </w:tcPr>
          <w:p w14:paraId="5CABEB48" w14:textId="77777777" w:rsidR="00DF4B54" w:rsidRDefault="00DF4B54">
            <w:pPr>
              <w:pStyle w:val="BP3TableText"/>
            </w:pPr>
            <w:r w:rsidRPr="0029469F">
              <w:t>$</w:t>
            </w:r>
            <w:r>
              <w:t>25.0</w:t>
            </w:r>
            <w:r w:rsidRPr="0029469F">
              <w:t xml:space="preserve"> million</w:t>
            </w:r>
          </w:p>
        </w:tc>
      </w:tr>
      <w:tr w:rsidR="00DF4B54" w:rsidRPr="004B047F" w14:paraId="7B08F2A7" w14:textId="77777777">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7A531859" w14:textId="77777777" w:rsidR="00DF4B54" w:rsidRPr="0021544F" w:rsidRDefault="00DF4B54">
            <w:pPr>
              <w:pStyle w:val="BP3TableTextHeading"/>
            </w:pPr>
            <w:r w:rsidRPr="0021544F">
              <w:t>Rail Fleet Strategy incl Future Fleet Tangara Replacement (Planning) </w:t>
            </w:r>
          </w:p>
          <w:p w14:paraId="60DA03AB" w14:textId="77777777" w:rsidR="00DF4B54" w:rsidRPr="00152D88" w:rsidRDefault="00DF4B54">
            <w:pPr>
              <w:pStyle w:val="BP3TableTextHeading"/>
              <w:rPr>
                <w:rStyle w:val="ui-provider"/>
                <w:b w:val="0"/>
                <w:lang w:val="en-US"/>
              </w:rPr>
            </w:pPr>
            <w:r w:rsidRPr="09F540C9">
              <w:rPr>
                <w:b w:val="0"/>
                <w:lang w:val="en-US"/>
              </w:rPr>
              <w:t xml:space="preserve">Delivering a business case for the Future Fleet Program to determine fleet asset lifecycle and local manufacturing and procurement options for the </w:t>
            </w:r>
            <w:proofErr w:type="gramStart"/>
            <w:r w:rsidRPr="09F540C9">
              <w:rPr>
                <w:b w:val="0"/>
                <w:lang w:val="en-US"/>
              </w:rPr>
              <w:t>long term</w:t>
            </w:r>
            <w:proofErr w:type="gramEnd"/>
            <w:r w:rsidRPr="09F540C9">
              <w:rPr>
                <w:b w:val="0"/>
                <w:lang w:val="en-US"/>
              </w:rPr>
              <w:t xml:space="preserve"> fleet pipeline, and design a modern, fit for purpose double deck suburban passenger train to replace Tangara and other fleet. This includes associated infrastructure and asset upgrades to support the new fleet so that it can operate anywhere on the Sydney Trains network.</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26CBA258" w14:textId="3FE6B5FB" w:rsidR="00DF4B54" w:rsidRPr="004B047F" w:rsidRDefault="00DF4B54">
            <w:pPr>
              <w:pStyle w:val="BP3TableText"/>
            </w:pPr>
            <w:proofErr w:type="spellStart"/>
            <w:r>
              <w:t>n.a</w:t>
            </w:r>
            <w:r w:rsidR="00B854F7">
              <w:t>.</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D1FE108" w14:textId="77777777" w:rsidR="00DF4B54" w:rsidRPr="004B047F" w:rsidRDefault="00DF4B54">
            <w:pPr>
              <w:pStyle w:val="BP3TableText"/>
            </w:pPr>
            <w:r w:rsidRPr="0029469F">
              <w:t>$</w:t>
            </w:r>
            <w:r>
              <w:t>13.2</w:t>
            </w:r>
            <w:r w:rsidRPr="0029469F">
              <w:t xml:space="preserve"> million</w:t>
            </w:r>
          </w:p>
        </w:tc>
      </w:tr>
      <w:tr w:rsidR="00DF4B54" w:rsidRPr="004B047F" w14:paraId="4B80D951" w14:textId="77777777">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2151EF86" w14:textId="77777777" w:rsidR="00DF4B54" w:rsidRPr="009B5E32" w:rsidRDefault="00DF4B54">
            <w:pPr>
              <w:pStyle w:val="BP3TableTextHeading"/>
            </w:pPr>
            <w:r w:rsidRPr="0021544F">
              <w:t>Golden Highway Dubbo to Newcastle Improvement Program (Planning)</w:t>
            </w:r>
          </w:p>
          <w:p w14:paraId="5F5EAF16" w14:textId="77777777" w:rsidR="00DF4B54" w:rsidRPr="00152D88" w:rsidRDefault="00DF4B54">
            <w:pPr>
              <w:pStyle w:val="BP3TableTextHeading"/>
              <w:rPr>
                <w:rStyle w:val="ui-provider"/>
                <w:b w:val="0"/>
                <w:bCs/>
              </w:rPr>
            </w:pPr>
            <w:r w:rsidRPr="009B7AB6">
              <w:rPr>
                <w:rStyle w:val="normaltextrun"/>
                <w:b w:val="0"/>
                <w:bCs/>
                <w:color w:val="000000"/>
                <w:bdr w:val="none" w:sz="0" w:space="0" w:color="auto" w:frame="1"/>
              </w:rPr>
              <w:t>Deliver</w:t>
            </w:r>
            <w:r>
              <w:rPr>
                <w:rStyle w:val="normaltextrun"/>
                <w:b w:val="0"/>
                <w:bCs/>
                <w:color w:val="000000"/>
                <w:bdr w:val="none" w:sz="0" w:space="0" w:color="auto" w:frame="1"/>
              </w:rPr>
              <w:t>ing</w:t>
            </w:r>
            <w:r w:rsidRPr="009B7AB6">
              <w:rPr>
                <w:rStyle w:val="normaltextrun"/>
                <w:b w:val="0"/>
                <w:bCs/>
                <w:color w:val="000000"/>
                <w:bdr w:val="none" w:sz="0" w:space="0" w:color="auto" w:frame="1"/>
              </w:rPr>
              <w:t xml:space="preserve"> a business case for priority corridor solutions, including potential overtaking lanes and other improvements to </w:t>
            </w:r>
            <w:r w:rsidRPr="00995EBB">
              <w:rPr>
                <w:rStyle w:val="normaltextrun"/>
                <w:b w:val="0"/>
                <w:color w:val="000000"/>
                <w:bdr w:val="none" w:sz="0" w:space="0" w:color="auto" w:frame="1"/>
              </w:rPr>
              <w:t>also</w:t>
            </w:r>
            <w:r w:rsidRPr="00C521A9">
              <w:rPr>
                <w:rStyle w:val="normaltextrun"/>
                <w:b w:val="0"/>
                <w:color w:val="000000"/>
                <w:bdr w:val="none" w:sz="0" w:space="0" w:color="auto" w:frame="1"/>
              </w:rPr>
              <w:t xml:space="preserve"> </w:t>
            </w:r>
            <w:r w:rsidRPr="009B7AB6">
              <w:rPr>
                <w:rStyle w:val="normaltextrun"/>
                <w:b w:val="0"/>
                <w:bCs/>
                <w:color w:val="000000"/>
                <w:bdr w:val="none" w:sz="0" w:space="0" w:color="auto" w:frame="1"/>
              </w:rPr>
              <w:t xml:space="preserve">support </w:t>
            </w:r>
            <w:r>
              <w:rPr>
                <w:rStyle w:val="normaltextrun"/>
                <w:b w:val="0"/>
                <w:bCs/>
                <w:color w:val="000000"/>
                <w:bdr w:val="none" w:sz="0" w:space="0" w:color="auto" w:frame="1"/>
              </w:rPr>
              <w:t>ongoing</w:t>
            </w:r>
            <w:r w:rsidRPr="009B7AB6">
              <w:rPr>
                <w:rStyle w:val="normaltextrun"/>
                <w:b w:val="0"/>
                <w:bCs/>
                <w:color w:val="000000"/>
                <w:bdr w:val="none" w:sz="0" w:space="0" w:color="auto" w:frame="1"/>
              </w:rPr>
              <w:t xml:space="preserve"> renewable energy transition in regional NSW (NSW and Australian Government funded).</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4E6FBCCD" w14:textId="61178EB1" w:rsidR="00DF4B54" w:rsidRPr="004B047F" w:rsidRDefault="00DF4B54">
            <w:pPr>
              <w:pStyle w:val="BP3TableText"/>
            </w:pPr>
            <w:proofErr w:type="spellStart"/>
            <w:r>
              <w:t>n.a</w:t>
            </w:r>
            <w:r w:rsidR="000A0D97">
              <w:t>.</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FAAEE33" w14:textId="77777777" w:rsidR="00DF4B54" w:rsidRPr="004B047F" w:rsidRDefault="00DF4B54">
            <w:pPr>
              <w:pStyle w:val="BP3TableText"/>
            </w:pPr>
            <w:r w:rsidRPr="0029469F">
              <w:t>$</w:t>
            </w:r>
            <w:r>
              <w:t>10.0</w:t>
            </w:r>
            <w:r w:rsidRPr="0029469F">
              <w:t xml:space="preserve"> million</w:t>
            </w:r>
          </w:p>
        </w:tc>
      </w:tr>
      <w:tr w:rsidR="00DF4B54" w:rsidRPr="004B047F" w14:paraId="54E5BEAC" w14:textId="77777777">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291DDA82" w14:textId="77777777" w:rsidR="00DF4B54" w:rsidRPr="0021544F" w:rsidRDefault="00DF4B54">
            <w:pPr>
              <w:pStyle w:val="BP3TableTextHeading"/>
            </w:pPr>
            <w:r w:rsidRPr="0021544F">
              <w:t>Hume Highway Corridor Strategy (Planning) </w:t>
            </w:r>
          </w:p>
          <w:p w14:paraId="79547E25" w14:textId="77777777" w:rsidR="00DF4B54" w:rsidRPr="003933F0" w:rsidRDefault="00DF4B54">
            <w:pPr>
              <w:pStyle w:val="BP3TableTextHeading"/>
              <w:rPr>
                <w:rStyle w:val="normaltextrun"/>
                <w:b w:val="0"/>
                <w:bCs/>
                <w:color w:val="000000"/>
                <w:bdr w:val="none" w:sz="0" w:space="0" w:color="auto" w:frame="1"/>
              </w:rPr>
            </w:pPr>
            <w:r w:rsidRPr="003933F0">
              <w:rPr>
                <w:rStyle w:val="normaltextrun"/>
                <w:b w:val="0"/>
                <w:bCs/>
                <w:color w:val="000000"/>
                <w:bdr w:val="none" w:sz="0" w:space="0" w:color="auto" w:frame="1"/>
              </w:rPr>
              <w:t xml:space="preserve">Delivering a corridor assessment and management strategy for the full length of the Hume Highway from Marulan to the Victorian Border (NSW and Australian Government funded). </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3978583D" w14:textId="23520129" w:rsidR="00DF4B54" w:rsidRPr="0029469F" w:rsidRDefault="00DF4B54">
            <w:pPr>
              <w:pStyle w:val="BP3TableText"/>
            </w:pPr>
            <w:proofErr w:type="spellStart"/>
            <w:r>
              <w:t>n.a</w:t>
            </w:r>
            <w:r w:rsidR="000A0D97">
              <w:t>.</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8DDED4E" w14:textId="77777777" w:rsidR="00DF4B54" w:rsidRPr="0029469F" w:rsidRDefault="00DF4B54">
            <w:pPr>
              <w:pStyle w:val="BP3TableText"/>
            </w:pPr>
            <w:r w:rsidRPr="0029469F">
              <w:t>$</w:t>
            </w:r>
            <w:r>
              <w:t>10.0</w:t>
            </w:r>
            <w:r w:rsidRPr="0029469F">
              <w:t xml:space="preserve"> million</w:t>
            </w:r>
          </w:p>
        </w:tc>
      </w:tr>
      <w:tr w:rsidR="00DF4B54" w:rsidRPr="004B047F" w14:paraId="39F8FC54" w14:textId="77777777">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0CD0B78F" w14:textId="77777777" w:rsidR="00DF4B54" w:rsidRPr="009B5E32" w:rsidRDefault="00DF4B54">
            <w:pPr>
              <w:pStyle w:val="BP3TableTextHeading"/>
            </w:pPr>
            <w:r w:rsidRPr="0021544F">
              <w:lastRenderedPageBreak/>
              <w:t>Mount Ousley Safety and Reliability Works (Planning)</w:t>
            </w:r>
          </w:p>
          <w:p w14:paraId="3E1EB214" w14:textId="77777777" w:rsidR="00DF4B54" w:rsidRPr="00872E55" w:rsidRDefault="00DF4B54">
            <w:pPr>
              <w:pStyle w:val="BP3TableTextHeading"/>
              <w:rPr>
                <w:rStyle w:val="normaltextrun"/>
                <w:b w:val="0"/>
                <w:color w:val="000000"/>
                <w:bdr w:val="none" w:sz="0" w:space="0" w:color="auto" w:frame="1"/>
              </w:rPr>
            </w:pPr>
            <w:r w:rsidRPr="00DC6E07">
              <w:rPr>
                <w:rStyle w:val="normaltextrun"/>
                <w:b w:val="0"/>
                <w:bCs/>
                <w:color w:val="000000"/>
                <w:bdr w:val="none" w:sz="0" w:space="0" w:color="auto" w:frame="1"/>
              </w:rPr>
              <w:t>Undertak</w:t>
            </w:r>
            <w:r>
              <w:rPr>
                <w:rStyle w:val="normaltextrun"/>
                <w:b w:val="0"/>
                <w:bCs/>
                <w:color w:val="000000"/>
                <w:bdr w:val="none" w:sz="0" w:space="0" w:color="auto" w:frame="1"/>
              </w:rPr>
              <w:t>ing</w:t>
            </w:r>
            <w:r w:rsidRPr="00DC6E07">
              <w:rPr>
                <w:rStyle w:val="normaltextrun"/>
                <w:b w:val="0"/>
                <w:bCs/>
                <w:color w:val="000000"/>
                <w:bdr w:val="none" w:sz="0" w:space="0" w:color="auto" w:frame="1"/>
              </w:rPr>
              <w:t xml:space="preserve"> development activities and prepar</w:t>
            </w:r>
            <w:r>
              <w:rPr>
                <w:rStyle w:val="normaltextrun"/>
                <w:b w:val="0"/>
                <w:bCs/>
                <w:color w:val="000000"/>
                <w:bdr w:val="none" w:sz="0" w:space="0" w:color="auto" w:frame="1"/>
              </w:rPr>
              <w:t>ing</w:t>
            </w:r>
            <w:r w:rsidRPr="00DC6E07">
              <w:rPr>
                <w:rStyle w:val="normaltextrun"/>
                <w:b w:val="0"/>
                <w:bCs/>
                <w:color w:val="000000"/>
                <w:bdr w:val="none" w:sz="0" w:space="0" w:color="auto" w:frame="1"/>
              </w:rPr>
              <w:t xml:space="preserve"> a </w:t>
            </w:r>
            <w:r>
              <w:rPr>
                <w:rStyle w:val="normaltextrun"/>
                <w:b w:val="0"/>
                <w:bCs/>
                <w:color w:val="000000"/>
                <w:bdr w:val="none" w:sz="0" w:space="0" w:color="auto" w:frame="1"/>
              </w:rPr>
              <w:t>b</w:t>
            </w:r>
            <w:r w:rsidRPr="00DC6E07">
              <w:rPr>
                <w:rStyle w:val="normaltextrun"/>
                <w:b w:val="0"/>
                <w:bCs/>
                <w:color w:val="000000"/>
                <w:bdr w:val="none" w:sz="0" w:space="0" w:color="auto" w:frame="1"/>
              </w:rPr>
              <w:t>usiness</w:t>
            </w:r>
            <w:r w:rsidRPr="00DC6E07" w:rsidDel="001A6E3D">
              <w:rPr>
                <w:rStyle w:val="normaltextrun"/>
                <w:b w:val="0"/>
                <w:bCs/>
                <w:color w:val="000000"/>
                <w:bdr w:val="none" w:sz="0" w:space="0" w:color="auto" w:frame="1"/>
              </w:rPr>
              <w:t xml:space="preserve"> </w:t>
            </w:r>
            <w:r>
              <w:rPr>
                <w:rStyle w:val="normaltextrun"/>
                <w:b w:val="0"/>
                <w:bCs/>
                <w:color w:val="000000"/>
                <w:bdr w:val="none" w:sz="0" w:space="0" w:color="auto" w:frame="1"/>
              </w:rPr>
              <w:t>c</w:t>
            </w:r>
            <w:r w:rsidRPr="00DC6E07">
              <w:rPr>
                <w:rStyle w:val="normaltextrun"/>
                <w:b w:val="0"/>
                <w:bCs/>
                <w:color w:val="000000"/>
                <w:bdr w:val="none" w:sz="0" w:space="0" w:color="auto" w:frame="1"/>
              </w:rPr>
              <w:t>ase to improve safety and resilience of the M1 Princes Motorway at Mount Ousley (NSW and Australian Government funded)</w:t>
            </w:r>
            <w:r>
              <w:rPr>
                <w:rStyle w:val="normaltextrun"/>
                <w:b w:val="0"/>
                <w:bCs/>
                <w:color w:val="000000"/>
                <w:bdr w:val="none" w:sz="0" w:space="0" w:color="auto" w:frame="1"/>
              </w:rPr>
              <w:t>.</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3AA28DE5" w14:textId="77777777" w:rsidR="00DF4B54" w:rsidRDefault="00DF4B54">
            <w:pPr>
              <w:pStyle w:val="BP3TableText"/>
            </w:pPr>
            <w:proofErr w:type="spellStart"/>
            <w:r>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92A61DC" w14:textId="77777777" w:rsidR="00DF4B54" w:rsidRPr="0029469F" w:rsidRDefault="00DF4B54">
            <w:pPr>
              <w:pStyle w:val="BP3TableText"/>
            </w:pPr>
            <w:r w:rsidRPr="0029469F">
              <w:t>$</w:t>
            </w:r>
            <w:r>
              <w:t>10.0</w:t>
            </w:r>
            <w:r w:rsidRPr="0029469F">
              <w:t xml:space="preserve"> million</w:t>
            </w:r>
          </w:p>
        </w:tc>
      </w:tr>
    </w:tbl>
    <w:p w14:paraId="1FF50054" w14:textId="27F91DFF" w:rsidR="00DF4B54" w:rsidRDefault="00DF4B5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ox 2.16: Road Safety"/>
        <w:tblDescription w:val="Box 2.16: Road Safety"/>
      </w:tblPr>
      <w:tblGrid>
        <w:gridCol w:w="9629"/>
      </w:tblGrid>
      <w:tr w:rsidR="00E906E5" w14:paraId="70FD1EFA" w14:textId="77777777" w:rsidTr="00E906E5">
        <w:tc>
          <w:tcPr>
            <w:tcW w:w="9629" w:type="dxa"/>
            <w:shd w:val="clear" w:color="auto" w:fill="F2F2F2" w:themeFill="background1" w:themeFillShade="F2"/>
          </w:tcPr>
          <w:p w14:paraId="1FBD4054" w14:textId="77777777" w:rsidR="00E906E5" w:rsidRPr="00612B7E" w:rsidRDefault="00E906E5" w:rsidP="00164BE1">
            <w:pPr>
              <w:pStyle w:val="BP3BoxHeading"/>
              <w:ind w:left="1134" w:hanging="1134"/>
            </w:pPr>
            <w:r>
              <w:t>Road Safety</w:t>
            </w:r>
          </w:p>
          <w:p w14:paraId="197416E9" w14:textId="0632E47D" w:rsidR="00E906E5" w:rsidRPr="003F74CF" w:rsidRDefault="00E906E5" w:rsidP="00737CDB">
            <w:pPr>
              <w:pStyle w:val="BodyText"/>
              <w:rPr>
                <w:lang w:val="en-US" w:eastAsia="en-AU"/>
              </w:rPr>
            </w:pPr>
            <w:r w:rsidRPr="003F74CF">
              <w:rPr>
                <w:lang w:val="en-US" w:eastAsia="en-AU"/>
              </w:rPr>
              <w:t xml:space="preserve">The NSW and Australian Governments have committed $2.8 billion ($1.1 billion in capital funding) over the next four years towards Road Safety initiatives that will reduce fatalities and serious injuries on NSW roads. These initiatives will contribute to meeting the NSW Government’s 2030 trauma reduction targets and the long-term goal of Towards Zero trauma on NSW roads. </w:t>
            </w:r>
            <w:r w:rsidR="001D7323">
              <w:rPr>
                <w:lang w:val="en-US" w:eastAsia="en-AU"/>
              </w:rPr>
              <w:t>This funding will</w:t>
            </w:r>
            <w:r w:rsidRPr="003F74CF">
              <w:rPr>
                <w:lang w:val="en-US" w:eastAsia="en-AU"/>
              </w:rPr>
              <w:t xml:space="preserve"> allow the NSW Government to continue delivering the commitments in the 2026 Road Safety Action Plan and improve safety for the NSW community.</w:t>
            </w:r>
          </w:p>
          <w:p w14:paraId="147F4169" w14:textId="7F6A59EE" w:rsidR="00E906E5" w:rsidRDefault="00E906E5" w:rsidP="00737CDB">
            <w:pPr>
              <w:pStyle w:val="BodyText"/>
            </w:pPr>
            <w:r w:rsidRPr="003F74CF">
              <w:rPr>
                <w:lang w:val="en-US" w:eastAsia="en-AU"/>
              </w:rPr>
              <w:t>Road safety is a high priority</w:t>
            </w:r>
            <w:r w:rsidR="00AA4A64">
              <w:rPr>
                <w:lang w:val="en-US" w:eastAsia="en-AU"/>
              </w:rPr>
              <w:t xml:space="preserve"> for the NSW Government</w:t>
            </w:r>
            <w:r w:rsidR="00980F63">
              <w:rPr>
                <w:lang w:val="en-US" w:eastAsia="en-AU"/>
              </w:rPr>
              <w:t xml:space="preserve"> </w:t>
            </w:r>
            <w:r w:rsidRPr="003F74CF">
              <w:rPr>
                <w:lang w:val="en-US" w:eastAsia="en-AU"/>
              </w:rPr>
              <w:t xml:space="preserve">and this significant investment </w:t>
            </w:r>
            <w:r w:rsidR="003B4439">
              <w:rPr>
                <w:lang w:val="en-US" w:eastAsia="en-AU"/>
              </w:rPr>
              <w:t xml:space="preserve">demonstrates the </w:t>
            </w:r>
            <w:r w:rsidRPr="003F74CF">
              <w:rPr>
                <w:lang w:val="en-US" w:eastAsia="en-AU"/>
              </w:rPr>
              <w:t xml:space="preserve">Government’s commitment to </w:t>
            </w:r>
            <w:r w:rsidR="00DC0B20">
              <w:rPr>
                <w:lang w:val="en-US" w:eastAsia="en-AU"/>
              </w:rPr>
              <w:t>building and maintaining safer roads and reducing fatalities</w:t>
            </w:r>
            <w:r w:rsidRPr="003F74CF">
              <w:rPr>
                <w:lang w:val="en-US" w:eastAsia="en-AU"/>
              </w:rPr>
              <w:t>. On 22 February 2024, the NSW Government hosted the first ever NSW Road Safety Forum to lead the conversation on additional measures to address the significant increase in road fatalities experienced in 2023. </w:t>
            </w:r>
          </w:p>
        </w:tc>
      </w:tr>
    </w:tbl>
    <w:p w14:paraId="036E92B4" w14:textId="77777777" w:rsidR="00E906E5" w:rsidRDefault="00E906E5"/>
    <w:p w14:paraId="2F321FC3" w14:textId="7DBBCD03" w:rsidR="00DF4B54" w:rsidRPr="00C32F9F" w:rsidRDefault="00DF4B54" w:rsidP="00164BE1">
      <w:pPr>
        <w:widowControl w:val="0"/>
        <w:numPr>
          <w:ilvl w:val="0"/>
          <w:numId w:val="7"/>
        </w:numPr>
        <w:spacing w:before="240" w:after="120"/>
        <w:ind w:left="1418" w:hanging="1418"/>
        <w:outlineLvl w:val="2"/>
        <w:rPr>
          <w:rFonts w:eastAsia="Times New Roman" w:cs="Times New Roman"/>
          <w:bCs/>
          <w:i/>
          <w:color w:val="4F4F4F"/>
          <w:kern w:val="28"/>
          <w:sz w:val="22"/>
          <w:szCs w:val="22"/>
          <w:lang w:val="en-US"/>
        </w:rPr>
      </w:pPr>
      <w:r w:rsidRPr="00C32F9F">
        <w:rPr>
          <w:rFonts w:eastAsia="Times New Roman" w:cs="Times New Roman"/>
          <w:bCs/>
          <w:i/>
          <w:color w:val="4F4F4F"/>
          <w:kern w:val="28"/>
          <w:sz w:val="22"/>
          <w:szCs w:val="22"/>
          <w:lang w:val="en-US"/>
        </w:rPr>
        <w:t xml:space="preserve">Key State-wide Transport projects continuing in this </w:t>
      </w:r>
      <w:proofErr w:type="gramStart"/>
      <w:r w:rsidRPr="00C32F9F">
        <w:rPr>
          <w:rFonts w:eastAsia="Times New Roman" w:cs="Times New Roman"/>
          <w:bCs/>
          <w:i/>
          <w:color w:val="4F4F4F"/>
          <w:kern w:val="28"/>
          <w:sz w:val="22"/>
          <w:szCs w:val="22"/>
          <w:lang w:val="en-US"/>
        </w:rPr>
        <w:t>Budget</w:t>
      </w:r>
      <w:proofErr w:type="gramEnd"/>
    </w:p>
    <w:tbl>
      <w:tblPr>
        <w:tblW w:w="0" w:type="auto"/>
        <w:tblLayout w:type="fixed"/>
        <w:tblLook w:val="04A0" w:firstRow="1" w:lastRow="0" w:firstColumn="1" w:lastColumn="0" w:noHBand="0" w:noVBand="1"/>
        <w:tblCaption w:val="Table 2.18: Key State-wide Transport projects continuing in this Budget"/>
        <w:tblDescription w:val="Table 2.18: Key State-wide Transport projects continuing in this Budget"/>
      </w:tblPr>
      <w:tblGrid>
        <w:gridCol w:w="5534"/>
        <w:gridCol w:w="1984"/>
        <w:gridCol w:w="2126"/>
      </w:tblGrid>
      <w:tr w:rsidR="00B37A74" w:rsidRPr="00F23C8D" w14:paraId="15E9BEDD" w14:textId="77777777">
        <w:trPr>
          <w:cantSplit/>
          <w:tblHeader/>
        </w:trPr>
        <w:tc>
          <w:tcPr>
            <w:tcW w:w="5534" w:type="dxa"/>
            <w:shd w:val="clear" w:color="auto" w:fill="EBEBEB"/>
            <w:vAlign w:val="center"/>
          </w:tcPr>
          <w:p w14:paraId="4095D479" w14:textId="77777777" w:rsidR="00B37A74" w:rsidRPr="003B48DC" w:rsidRDefault="00B37A74">
            <w:pPr>
              <w:pStyle w:val="BP3TableTextHeading"/>
              <w:rPr>
                <w:b w:val="0"/>
                <w:bCs/>
                <w:lang w:val="en-US" w:eastAsia="ja-JP"/>
              </w:rPr>
            </w:pPr>
            <w:r w:rsidRPr="003B48DC">
              <w:rPr>
                <w:b w:val="0"/>
                <w:bCs/>
                <w:lang w:val="en-US" w:eastAsia="ja-JP"/>
              </w:rPr>
              <w:t>Project</w:t>
            </w:r>
          </w:p>
        </w:tc>
        <w:tc>
          <w:tcPr>
            <w:tcW w:w="1979" w:type="dxa"/>
            <w:shd w:val="clear" w:color="auto" w:fill="EBEBEB"/>
            <w:vAlign w:val="center"/>
          </w:tcPr>
          <w:p w14:paraId="4F050617" w14:textId="77777777" w:rsidR="00B37A74" w:rsidRPr="003B48DC" w:rsidRDefault="00B37A74">
            <w:pPr>
              <w:pStyle w:val="BP3TableTextHeading"/>
              <w:rPr>
                <w:b w:val="0"/>
                <w:bCs/>
                <w:lang w:val="en-US" w:eastAsia="ja-JP"/>
              </w:rPr>
            </w:pPr>
            <w:r w:rsidRPr="003B48DC">
              <w:rPr>
                <w:b w:val="0"/>
                <w:bCs/>
                <w:lang w:val="en-US" w:eastAsia="ja-JP"/>
              </w:rPr>
              <w:t>Estimated total cost</w:t>
            </w:r>
          </w:p>
        </w:tc>
        <w:tc>
          <w:tcPr>
            <w:tcW w:w="2126" w:type="dxa"/>
            <w:shd w:val="clear" w:color="auto" w:fill="EBEBEB"/>
            <w:vAlign w:val="center"/>
          </w:tcPr>
          <w:p w14:paraId="0EC77BEC" w14:textId="77777777" w:rsidR="00B37A74" w:rsidRPr="003B48DC" w:rsidRDefault="00B37A74">
            <w:pPr>
              <w:pStyle w:val="BP3TableTextHeading"/>
              <w:jc w:val="center"/>
              <w:rPr>
                <w:b w:val="0"/>
                <w:bCs/>
                <w:lang w:val="en-US" w:eastAsia="ja-JP"/>
              </w:rPr>
            </w:pPr>
            <w:r w:rsidRPr="003B48DC">
              <w:rPr>
                <w:b w:val="0"/>
                <w:bCs/>
                <w:lang w:val="en-US" w:eastAsia="ja-JP"/>
              </w:rPr>
              <w:t>Expenditure over four years to 2027-28</w:t>
            </w:r>
          </w:p>
        </w:tc>
      </w:tr>
      <w:tr w:rsidR="00B37A74" w:rsidRPr="0099018D" w14:paraId="30853F69" w14:textId="77777777" w:rsidTr="00B37A74">
        <w:tblPrEx>
          <w:tblBorders>
            <w:bottom w:val="single" w:sz="4" w:space="0" w:color="808080" w:themeColor="background1" w:themeShade="80"/>
            <w:insideH w:val="single" w:sz="4" w:space="0" w:color="808080" w:themeColor="background1" w:themeShade="80"/>
          </w:tblBorders>
        </w:tblPrEx>
        <w:trPr>
          <w:cantSplit/>
        </w:trPr>
        <w:tc>
          <w:tcPr>
            <w:tcW w:w="5529" w:type="dxa"/>
            <w:tcBorders>
              <w:top w:val="nil"/>
            </w:tcBorders>
          </w:tcPr>
          <w:p w14:paraId="588C5FAD" w14:textId="77777777" w:rsidR="00DF4B54" w:rsidRPr="00AC43D9" w:rsidRDefault="00DF4B54">
            <w:pPr>
              <w:pStyle w:val="BP3TableTextHeading"/>
              <w:rPr>
                <w:b w:val="0"/>
                <w:highlight w:val="yellow"/>
                <w:shd w:val="clear" w:color="auto" w:fill="FFFFFF"/>
              </w:rPr>
            </w:pPr>
            <w:r w:rsidRPr="00E73D62">
              <w:rPr>
                <w:rStyle w:val="normaltextrun"/>
                <w:color w:val="000000"/>
                <w:bdr w:val="none" w:sz="0" w:space="0" w:color="auto" w:frame="1"/>
              </w:rPr>
              <w:t>Zero Emissions Buses Progra</w:t>
            </w:r>
            <w:r>
              <w:t xml:space="preserve">m </w:t>
            </w:r>
          </w:p>
          <w:p w14:paraId="1C3F4C89" w14:textId="55809FE9" w:rsidR="00DF4B54" w:rsidRPr="00570B5E" w:rsidRDefault="00DF4B54">
            <w:pPr>
              <w:textAlignment w:val="baseline"/>
              <w:rPr>
                <w:rFonts w:ascii="Segoe UI" w:eastAsia="Times New Roman" w:hAnsi="Segoe UI" w:cs="Segoe UI"/>
                <w:b/>
                <w:bCs/>
                <w:sz w:val="18"/>
                <w:szCs w:val="18"/>
                <w:lang w:eastAsia="en-AU"/>
              </w:rPr>
            </w:pPr>
            <w:r>
              <w:rPr>
                <w:rFonts w:eastAsia="Times New Roman" w:cs="Segoe UI"/>
                <w:sz w:val="18"/>
                <w:szCs w:val="18"/>
                <w:lang w:eastAsia="en-AU"/>
              </w:rPr>
              <w:t xml:space="preserve">Transitioning </w:t>
            </w:r>
            <w:r w:rsidRPr="00570B5E">
              <w:rPr>
                <w:rFonts w:eastAsia="Times New Roman" w:cs="Segoe UI"/>
                <w:sz w:val="18"/>
                <w:szCs w:val="18"/>
                <w:lang w:eastAsia="en-AU"/>
              </w:rPr>
              <w:t>the state’s 8,000 plus diesel and natural gas public transport buses to zero emissions technology</w:t>
            </w:r>
            <w:r>
              <w:rPr>
                <w:rFonts w:eastAsia="Times New Roman" w:cs="Segoe UI"/>
                <w:sz w:val="18"/>
                <w:szCs w:val="18"/>
                <w:lang w:eastAsia="en-AU"/>
              </w:rPr>
              <w:t xml:space="preserve"> to contribute to the</w:t>
            </w:r>
            <w:r w:rsidRPr="00570B5E">
              <w:rPr>
                <w:rFonts w:eastAsia="Times New Roman" w:cs="Segoe UI"/>
                <w:sz w:val="18"/>
                <w:szCs w:val="18"/>
                <w:lang w:eastAsia="en-AU"/>
              </w:rPr>
              <w:t xml:space="preserve"> deliver</w:t>
            </w:r>
            <w:r>
              <w:rPr>
                <w:rFonts w:eastAsia="Times New Roman" w:cs="Segoe UI"/>
                <w:sz w:val="18"/>
                <w:szCs w:val="18"/>
                <w:lang w:eastAsia="en-AU"/>
              </w:rPr>
              <w:t>y</w:t>
            </w:r>
            <w:r w:rsidRPr="00570B5E">
              <w:rPr>
                <w:rFonts w:eastAsia="Times New Roman" w:cs="Segoe UI"/>
                <w:sz w:val="18"/>
                <w:szCs w:val="18"/>
                <w:lang w:eastAsia="en-AU"/>
              </w:rPr>
              <w:t xml:space="preserve"> o</w:t>
            </w:r>
            <w:r>
              <w:rPr>
                <w:rFonts w:eastAsia="Times New Roman" w:cs="Segoe UI"/>
                <w:sz w:val="18"/>
                <w:szCs w:val="18"/>
                <w:lang w:eastAsia="en-AU"/>
              </w:rPr>
              <w:t>f</w:t>
            </w:r>
            <w:r w:rsidRPr="00570B5E">
              <w:rPr>
                <w:rFonts w:eastAsia="Times New Roman" w:cs="Segoe UI"/>
                <w:sz w:val="18"/>
                <w:szCs w:val="18"/>
                <w:lang w:eastAsia="en-AU"/>
              </w:rPr>
              <w:t xml:space="preserve"> the NSW Government’s commitment to achieve net zero emissions by 2050</w:t>
            </w:r>
            <w:r>
              <w:rPr>
                <w:rFonts w:eastAsia="Times New Roman" w:cs="Segoe UI"/>
                <w:sz w:val="18"/>
                <w:szCs w:val="18"/>
                <w:lang w:eastAsia="en-AU"/>
              </w:rPr>
              <w:t>. This will also</w:t>
            </w:r>
            <w:r w:rsidRPr="00570B5E">
              <w:rPr>
                <w:rFonts w:eastAsia="Times New Roman" w:cs="Segoe UI"/>
                <w:sz w:val="18"/>
                <w:szCs w:val="18"/>
                <w:lang w:eastAsia="en-AU"/>
              </w:rPr>
              <w:t xml:space="preserve"> provide more comfortable journeys and liveable places for passengers and communities.</w:t>
            </w:r>
            <w:r w:rsidRPr="00570B5E">
              <w:rPr>
                <w:rFonts w:eastAsia="Times New Roman" w:cs="Segoe UI"/>
                <w:b/>
                <w:bCs/>
                <w:sz w:val="18"/>
                <w:szCs w:val="18"/>
                <w:lang w:eastAsia="en-AU"/>
              </w:rPr>
              <w:t> </w:t>
            </w:r>
          </w:p>
          <w:p w14:paraId="4367F1B2" w14:textId="399750E3" w:rsidR="00DF4B54" w:rsidRPr="00E73D62" w:rsidRDefault="00DF4B54">
            <w:pPr>
              <w:spacing w:before="60" w:after="80"/>
              <w:textAlignment w:val="baseline"/>
              <w:rPr>
                <w:rFonts w:eastAsia="Times New Roman" w:cs="Segoe UI"/>
                <w:sz w:val="18"/>
                <w:szCs w:val="18"/>
                <w:lang w:eastAsia="en-AU"/>
              </w:rPr>
            </w:pPr>
            <w:r w:rsidRPr="00570B5E">
              <w:rPr>
                <w:rFonts w:eastAsia="Times New Roman" w:cs="Segoe UI"/>
                <w:sz w:val="18"/>
                <w:szCs w:val="18"/>
                <w:lang w:eastAsia="en-AU"/>
              </w:rPr>
              <w:t xml:space="preserve">The program is being </w:t>
            </w:r>
            <w:r w:rsidR="002A7B04">
              <w:rPr>
                <w:rFonts w:eastAsia="Times New Roman" w:cs="Segoe UI"/>
                <w:sz w:val="18"/>
                <w:szCs w:val="18"/>
                <w:lang w:eastAsia="en-AU"/>
              </w:rPr>
              <w:t>delivered</w:t>
            </w:r>
            <w:r w:rsidRPr="00570B5E">
              <w:rPr>
                <w:rFonts w:eastAsia="Times New Roman" w:cs="Segoe UI"/>
                <w:sz w:val="18"/>
                <w:szCs w:val="18"/>
                <w:lang w:eastAsia="en-AU"/>
              </w:rPr>
              <w:t xml:space="preserve"> i</w:t>
            </w:r>
            <w:r w:rsidR="002A7B04">
              <w:rPr>
                <w:rFonts w:eastAsia="Times New Roman" w:cs="Segoe UI"/>
                <w:sz w:val="18"/>
                <w:szCs w:val="18"/>
                <w:lang w:eastAsia="en-AU"/>
              </w:rPr>
              <w:t>n</w:t>
            </w:r>
            <w:r w:rsidRPr="00570B5E">
              <w:rPr>
                <w:rFonts w:eastAsia="Times New Roman" w:cs="Segoe UI"/>
                <w:sz w:val="18"/>
                <w:szCs w:val="18"/>
                <w:lang w:eastAsia="en-AU"/>
              </w:rPr>
              <w:t xml:space="preserve"> stages to allow local industry time to prepare, and technology advancements to be assessed and adopted along the way</w:t>
            </w:r>
            <w:r>
              <w:rPr>
                <w:rFonts w:eastAsia="Times New Roman" w:cs="Segoe UI"/>
                <w:sz w:val="18"/>
                <w:szCs w:val="18"/>
                <w:lang w:eastAsia="en-AU"/>
              </w:rPr>
              <w:t>. Tranche 1 includes Australian Government funding for Macquarie Park Bus Depot.</w:t>
            </w:r>
          </w:p>
        </w:tc>
        <w:tc>
          <w:tcPr>
            <w:tcW w:w="1984" w:type="dxa"/>
            <w:tcBorders>
              <w:top w:val="nil"/>
            </w:tcBorders>
            <w:vAlign w:val="center"/>
          </w:tcPr>
          <w:p w14:paraId="05B00FE9" w14:textId="77777777" w:rsidR="00DF4B54" w:rsidRPr="00AC43D9" w:rsidRDefault="00DF4B54">
            <w:pPr>
              <w:pStyle w:val="BP3TableText"/>
            </w:pPr>
            <w:proofErr w:type="spellStart"/>
            <w:r>
              <w:t>n.a.</w:t>
            </w:r>
            <w:proofErr w:type="spellEnd"/>
          </w:p>
        </w:tc>
        <w:tc>
          <w:tcPr>
            <w:tcW w:w="2126" w:type="dxa"/>
            <w:tcBorders>
              <w:top w:val="nil"/>
            </w:tcBorders>
            <w:vAlign w:val="center"/>
          </w:tcPr>
          <w:p w14:paraId="4E5F13BE" w14:textId="77777777" w:rsidR="00DF4B54" w:rsidRPr="009F3B15" w:rsidRDefault="00DF4B54">
            <w:pPr>
              <w:pStyle w:val="BP3TableText"/>
              <w:rPr>
                <w:highlight w:val="yellow"/>
              </w:rPr>
            </w:pPr>
            <w:r w:rsidRPr="003624B4">
              <w:t>$</w:t>
            </w:r>
            <w:r w:rsidRPr="00306DDF">
              <w:t xml:space="preserve">1.9 </w:t>
            </w:r>
            <w:r w:rsidRPr="003B7EFA">
              <w:t>billion</w:t>
            </w:r>
          </w:p>
        </w:tc>
      </w:tr>
      <w:tr w:rsidR="00B37A74" w:rsidRPr="0099018D" w14:paraId="0168A1FB" w14:textId="77777777" w:rsidTr="00B37A74">
        <w:tblPrEx>
          <w:tblBorders>
            <w:bottom w:val="single" w:sz="4" w:space="0" w:color="808080" w:themeColor="background1" w:themeShade="80"/>
            <w:insideH w:val="single" w:sz="4" w:space="0" w:color="808080" w:themeColor="background1" w:themeShade="80"/>
          </w:tblBorders>
        </w:tblPrEx>
        <w:trPr>
          <w:cantSplit/>
        </w:trPr>
        <w:tc>
          <w:tcPr>
            <w:tcW w:w="5529" w:type="dxa"/>
            <w:tcBorders>
              <w:top w:val="nil"/>
            </w:tcBorders>
          </w:tcPr>
          <w:p w14:paraId="02DE5B64" w14:textId="57E6210B" w:rsidR="00DF4B54" w:rsidRPr="00AC43D9" w:rsidRDefault="00DF4B54">
            <w:pPr>
              <w:pStyle w:val="BP3TableTextHeading"/>
              <w:rPr>
                <w:b w:val="0"/>
                <w:highlight w:val="yellow"/>
                <w:shd w:val="clear" w:color="auto" w:fill="FFFFFF"/>
              </w:rPr>
            </w:pPr>
            <w:r w:rsidRPr="00AC43D9">
              <w:t xml:space="preserve">Road Safety </w:t>
            </w:r>
            <w:r w:rsidR="00E65410">
              <w:t>I</w:t>
            </w:r>
            <w:r w:rsidRPr="00AC43D9">
              <w:t>nvestment</w:t>
            </w:r>
          </w:p>
          <w:p w14:paraId="2764C04E" w14:textId="77777777" w:rsidR="00DF4B54" w:rsidRPr="003B7EFA" w:rsidRDefault="00DF4B54">
            <w:pPr>
              <w:pStyle w:val="BP3TableTextHeading"/>
              <w:rPr>
                <w:rStyle w:val="normaltextrun"/>
                <w:b w:val="0"/>
                <w:color w:val="000000"/>
                <w:bdr w:val="none" w:sz="0" w:space="0" w:color="auto" w:frame="1"/>
              </w:rPr>
            </w:pPr>
            <w:r w:rsidRPr="003B7EFA">
              <w:rPr>
                <w:rStyle w:val="normaltextrun"/>
                <w:b w:val="0"/>
                <w:color w:val="000000"/>
                <w:shd w:val="clear" w:color="auto" w:fill="FFFFFF"/>
              </w:rPr>
              <w:t>Continuing the Government’s commitment to the Road Safety Action Plan to fund targeted and proven initiatives to improve road safety in New South Wales. The Towards Zero Safer Roads Program and Australian Government funded Road Safety works builds on existing investment in thousands of kilometres of audio-tactile line markings, wide centre lines, school safety infrastructure works, crash barriers in regional NSW and other life-saving infrastructure across the State</w:t>
            </w:r>
            <w:r w:rsidRPr="003B7EFA">
              <w:rPr>
                <w:b w:val="0"/>
              </w:rPr>
              <w:t>.</w:t>
            </w:r>
          </w:p>
        </w:tc>
        <w:tc>
          <w:tcPr>
            <w:tcW w:w="1984" w:type="dxa"/>
            <w:tcBorders>
              <w:top w:val="nil"/>
            </w:tcBorders>
            <w:vAlign w:val="center"/>
          </w:tcPr>
          <w:p w14:paraId="5F3233EC" w14:textId="77777777" w:rsidR="00DF4B54" w:rsidRDefault="00DF4B54">
            <w:pPr>
              <w:pStyle w:val="BP3TableText"/>
            </w:pPr>
            <w:proofErr w:type="spellStart"/>
            <w:r w:rsidRPr="00AC43D9">
              <w:t>n.a.</w:t>
            </w:r>
            <w:proofErr w:type="spellEnd"/>
          </w:p>
        </w:tc>
        <w:tc>
          <w:tcPr>
            <w:tcW w:w="2126" w:type="dxa"/>
            <w:tcBorders>
              <w:top w:val="nil"/>
            </w:tcBorders>
            <w:vAlign w:val="center"/>
          </w:tcPr>
          <w:p w14:paraId="23FECF6F" w14:textId="77777777" w:rsidR="00DF4B54" w:rsidRPr="003624B4" w:rsidRDefault="00DF4B54">
            <w:pPr>
              <w:pStyle w:val="BP3TableText"/>
            </w:pPr>
            <w:r w:rsidRPr="0023217E">
              <w:t xml:space="preserve">$1.1 </w:t>
            </w:r>
            <w:r>
              <w:t>b</w:t>
            </w:r>
            <w:r w:rsidRPr="0023217E">
              <w:t>illion</w:t>
            </w:r>
          </w:p>
        </w:tc>
      </w:tr>
      <w:tr w:rsidR="00B37A74" w:rsidRPr="0099018D" w14:paraId="1D60E582" w14:textId="77777777" w:rsidTr="00B37A74">
        <w:tblPrEx>
          <w:tblBorders>
            <w:bottom w:val="single" w:sz="4" w:space="0" w:color="808080" w:themeColor="background1" w:themeShade="80"/>
            <w:insideH w:val="single" w:sz="4" w:space="0" w:color="808080" w:themeColor="background1" w:themeShade="80"/>
          </w:tblBorders>
        </w:tblPrEx>
        <w:trPr>
          <w:cantSplit/>
        </w:trPr>
        <w:tc>
          <w:tcPr>
            <w:tcW w:w="5529" w:type="dxa"/>
          </w:tcPr>
          <w:p w14:paraId="261AC6B1" w14:textId="77777777" w:rsidR="00DF4B54" w:rsidRPr="00AC43D9" w:rsidRDefault="00DF4B54">
            <w:pPr>
              <w:pStyle w:val="BP3TableTextHeading"/>
              <w:rPr>
                <w:b w:val="0"/>
                <w:highlight w:val="yellow"/>
              </w:rPr>
            </w:pPr>
            <w:r w:rsidRPr="00AC43D9">
              <w:t xml:space="preserve">New Buses to cater for NSW </w:t>
            </w:r>
            <w:r w:rsidRPr="00AC43D9">
              <w:rPr>
                <w:bCs/>
                <w:shd w:val="clear" w:color="auto" w:fill="FFFFFF"/>
              </w:rPr>
              <w:t>Services</w:t>
            </w:r>
          </w:p>
          <w:p w14:paraId="6C454A18" w14:textId="77777777" w:rsidR="00DF4B54" w:rsidRPr="00882988" w:rsidRDefault="00DF4B54">
            <w:pPr>
              <w:pStyle w:val="BP3TableText"/>
            </w:pPr>
            <w:r>
              <w:rPr>
                <w:shd w:val="clear" w:color="auto" w:fill="FFFFFF"/>
              </w:rPr>
              <w:t xml:space="preserve">Procuring </w:t>
            </w:r>
            <w:r w:rsidRPr="00AC43D9">
              <w:rPr>
                <w:shd w:val="clear" w:color="auto" w:fill="FFFFFF"/>
              </w:rPr>
              <w:t xml:space="preserve">new </w:t>
            </w:r>
            <w:r>
              <w:rPr>
                <w:shd w:val="clear" w:color="auto" w:fill="FFFFFF"/>
              </w:rPr>
              <w:t>buses</w:t>
            </w:r>
            <w:r w:rsidRPr="00AC43D9">
              <w:rPr>
                <w:shd w:val="clear" w:color="auto" w:fill="FFFFFF"/>
              </w:rPr>
              <w:t xml:space="preserve"> to deliver reliable services across </w:t>
            </w:r>
            <w:r>
              <w:rPr>
                <w:shd w:val="clear" w:color="auto" w:fill="FFFFFF"/>
              </w:rPr>
              <w:t>New South Wales.</w:t>
            </w:r>
          </w:p>
        </w:tc>
        <w:tc>
          <w:tcPr>
            <w:tcW w:w="1984" w:type="dxa"/>
            <w:vAlign w:val="center"/>
          </w:tcPr>
          <w:p w14:paraId="39385F3C" w14:textId="77777777" w:rsidR="00DF4B54" w:rsidRPr="000C4288" w:rsidRDefault="00DF4B54">
            <w:pPr>
              <w:pStyle w:val="BP3TableText"/>
            </w:pPr>
            <w:proofErr w:type="spellStart"/>
            <w:r w:rsidRPr="00AC43D9">
              <w:t>n.a.</w:t>
            </w:r>
            <w:proofErr w:type="spellEnd"/>
          </w:p>
        </w:tc>
        <w:tc>
          <w:tcPr>
            <w:tcW w:w="2126" w:type="dxa"/>
            <w:vAlign w:val="center"/>
          </w:tcPr>
          <w:p w14:paraId="42AA613B" w14:textId="77777777" w:rsidR="00DF4B54" w:rsidRPr="009F3B15" w:rsidRDefault="00DF4B54">
            <w:pPr>
              <w:pStyle w:val="BP3TableText"/>
              <w:rPr>
                <w:highlight w:val="yellow"/>
              </w:rPr>
            </w:pPr>
            <w:r w:rsidRPr="003624B4">
              <w:t>$467.8 million</w:t>
            </w:r>
          </w:p>
        </w:tc>
      </w:tr>
      <w:tr w:rsidR="00B37A74" w:rsidRPr="0099018D" w14:paraId="7E3BA9FF" w14:textId="77777777" w:rsidTr="00B37A74">
        <w:tblPrEx>
          <w:tblBorders>
            <w:bottom w:val="single" w:sz="4" w:space="0" w:color="808080" w:themeColor="background1" w:themeShade="80"/>
            <w:insideH w:val="single" w:sz="4" w:space="0" w:color="808080" w:themeColor="background1" w:themeShade="80"/>
          </w:tblBorders>
        </w:tblPrEx>
        <w:trPr>
          <w:cantSplit/>
        </w:trPr>
        <w:tc>
          <w:tcPr>
            <w:tcW w:w="5529" w:type="dxa"/>
          </w:tcPr>
          <w:p w14:paraId="2951743C" w14:textId="77777777" w:rsidR="00DF4B54" w:rsidRPr="00AC43D9" w:rsidRDefault="00DF4B54">
            <w:pPr>
              <w:pStyle w:val="BP3TableTextHeading"/>
              <w:rPr>
                <w:b w:val="0"/>
                <w:highlight w:val="yellow"/>
              </w:rPr>
            </w:pPr>
            <w:r>
              <w:lastRenderedPageBreak/>
              <w:t>Urban Roads Fund</w:t>
            </w:r>
          </w:p>
          <w:p w14:paraId="34E4EAA1" w14:textId="563CF0E3" w:rsidR="00DF4B54" w:rsidRPr="00923E88" w:rsidRDefault="00DF4B54">
            <w:pPr>
              <w:pStyle w:val="BP3TableTextHeading"/>
              <w:rPr>
                <w:b w:val="0"/>
                <w:shd w:val="clear" w:color="auto" w:fill="FFFFFF"/>
              </w:rPr>
            </w:pPr>
            <w:r w:rsidRPr="00923E88">
              <w:rPr>
                <w:b w:val="0"/>
                <w:shd w:val="clear" w:color="auto" w:fill="FFFFFF"/>
              </w:rPr>
              <w:t xml:space="preserve">Improving capacity on key road corridors in Sydney to support housing uplift and flood resilience (through Western Sydney Flood Resilience which is part of </w:t>
            </w:r>
            <w:r w:rsidR="003D3C36">
              <w:rPr>
                <w:b w:val="0"/>
                <w:shd w:val="clear" w:color="auto" w:fill="FFFFFF"/>
              </w:rPr>
              <w:t xml:space="preserve">the </w:t>
            </w:r>
            <w:r w:rsidRPr="00923E88">
              <w:rPr>
                <w:b w:val="0"/>
                <w:shd w:val="clear" w:color="auto" w:fill="FFFFFF"/>
              </w:rPr>
              <w:t xml:space="preserve">URF) and smaller projects to reduce congestion on roads in local </w:t>
            </w:r>
            <w:r w:rsidRPr="00923E88">
              <w:rPr>
                <w:b w:val="0"/>
                <w:bCs/>
                <w:shd w:val="clear" w:color="auto" w:fill="FFFFFF"/>
              </w:rPr>
              <w:t>communities</w:t>
            </w:r>
            <w:r w:rsidRPr="00923E88">
              <w:rPr>
                <w:b w:val="0"/>
                <w:shd w:val="clear" w:color="auto" w:fill="FFFFFF"/>
              </w:rPr>
              <w:t>.</w:t>
            </w:r>
          </w:p>
          <w:p w14:paraId="4D09EB3E" w14:textId="77777777" w:rsidR="00DF4B54" w:rsidRPr="007D2078" w:rsidRDefault="00DF4B54" w:rsidP="002939FE">
            <w:pPr>
              <w:pStyle w:val="ListParagraph"/>
              <w:numPr>
                <w:ilvl w:val="1"/>
                <w:numId w:val="29"/>
              </w:numPr>
              <w:spacing w:before="40" w:after="40"/>
              <w:ind w:left="239" w:hanging="239"/>
              <w:contextualSpacing w:val="0"/>
              <w:textAlignment w:val="baseline"/>
              <w:rPr>
                <w:rFonts w:eastAsia="Times New Roman" w:cs="Times New Roman"/>
                <w:sz w:val="18"/>
                <w:szCs w:val="18"/>
                <w:lang w:eastAsia="en-AU"/>
              </w:rPr>
            </w:pPr>
            <w:r w:rsidRPr="16A1A177">
              <w:rPr>
                <w:rFonts w:eastAsia="Times New Roman" w:cs="Times New Roman"/>
                <w:sz w:val="18"/>
                <w:szCs w:val="18"/>
                <w:lang w:eastAsia="en-AU"/>
              </w:rPr>
              <w:t>$</w:t>
            </w:r>
            <w:r w:rsidRPr="291E5454">
              <w:rPr>
                <w:rFonts w:eastAsia="Times New Roman" w:cs="Times New Roman"/>
                <w:sz w:val="18"/>
                <w:szCs w:val="18"/>
                <w:lang w:eastAsia="en-AU"/>
              </w:rPr>
              <w:t>118.</w:t>
            </w:r>
            <w:r w:rsidRPr="37020F69">
              <w:rPr>
                <w:rFonts w:eastAsia="Times New Roman" w:cs="Times New Roman"/>
                <w:sz w:val="18"/>
                <w:szCs w:val="18"/>
                <w:lang w:eastAsia="en-AU"/>
              </w:rPr>
              <w:t>2</w:t>
            </w:r>
            <w:r>
              <w:rPr>
                <w:rFonts w:eastAsia="Times New Roman" w:cs="Times New Roman"/>
                <w:sz w:val="18"/>
                <w:szCs w:val="18"/>
                <w:lang w:eastAsia="en-AU"/>
              </w:rPr>
              <w:t xml:space="preserve"> </w:t>
            </w:r>
            <w:r w:rsidRPr="16A1A177">
              <w:rPr>
                <w:rFonts w:eastAsia="Times New Roman" w:cs="Times New Roman"/>
                <w:sz w:val="18"/>
                <w:szCs w:val="18"/>
                <w:lang w:eastAsia="en-AU"/>
              </w:rPr>
              <w:t xml:space="preserve">million </w:t>
            </w:r>
            <w:r>
              <w:rPr>
                <w:rFonts w:eastAsia="Times New Roman" w:cs="Times New Roman"/>
                <w:sz w:val="18"/>
                <w:szCs w:val="18"/>
                <w:lang w:eastAsia="en-AU"/>
              </w:rPr>
              <w:t xml:space="preserve">to plan and upgrade </w:t>
            </w:r>
            <w:r w:rsidRPr="00F51734">
              <w:rPr>
                <w:rFonts w:eastAsia="Times New Roman" w:cs="Times New Roman"/>
                <w:sz w:val="18"/>
                <w:szCs w:val="18"/>
                <w:lang w:eastAsia="en-AU"/>
              </w:rPr>
              <w:t>1.8-kilometre section of Henry Lawson Drive</w:t>
            </w:r>
            <w:r w:rsidRPr="16A1A177">
              <w:rPr>
                <w:rFonts w:eastAsia="Times New Roman" w:cs="Times New Roman"/>
                <w:sz w:val="18"/>
                <w:szCs w:val="18"/>
                <w:lang w:eastAsia="en-AU"/>
              </w:rPr>
              <w:t> </w:t>
            </w:r>
            <w:r w:rsidRPr="0BCDBE88">
              <w:rPr>
                <w:rFonts w:eastAsia="Times New Roman" w:cs="Times New Roman"/>
                <w:sz w:val="18"/>
                <w:szCs w:val="18"/>
                <w:lang w:eastAsia="en-AU"/>
              </w:rPr>
              <w:t>Stage 1B</w:t>
            </w:r>
            <w:r w:rsidRPr="007D2078">
              <w:rPr>
                <w:rFonts w:eastAsia="Times New Roman" w:cs="Times New Roman"/>
                <w:sz w:val="18"/>
                <w:szCs w:val="18"/>
                <w:lang w:eastAsia="en-AU"/>
              </w:rPr>
              <w:t xml:space="preserve"> </w:t>
            </w:r>
            <w:r w:rsidRPr="00F51734">
              <w:rPr>
                <w:rFonts w:eastAsia="Times New Roman" w:cs="Times New Roman"/>
                <w:sz w:val="18"/>
                <w:szCs w:val="18"/>
                <w:lang w:eastAsia="en-AU"/>
              </w:rPr>
              <w:t>between Auld Ave and the approach to the M5 Motorway. Widening of Henry Lawson Drive from 2 lanes to 4 lanes, intersection upgrades at Bullecourt Ave and Pozieres Ave, provision of new link roads between Auld Ave, Keys Parade, and Raleigh Road, and shared paths and footpaths.</w:t>
            </w:r>
          </w:p>
          <w:p w14:paraId="109291AD" w14:textId="77777777" w:rsidR="00DF4B54" w:rsidRPr="007D2078" w:rsidRDefault="00DF4B54" w:rsidP="002939FE">
            <w:pPr>
              <w:pStyle w:val="ListParagraph"/>
              <w:numPr>
                <w:ilvl w:val="1"/>
                <w:numId w:val="29"/>
              </w:numPr>
              <w:spacing w:before="40" w:after="40"/>
              <w:ind w:left="239" w:hanging="239"/>
              <w:contextualSpacing w:val="0"/>
              <w:textAlignment w:val="baseline"/>
              <w:rPr>
                <w:rFonts w:eastAsia="Times New Roman" w:cs="Times New Roman"/>
                <w:sz w:val="18"/>
                <w:szCs w:val="18"/>
                <w:lang w:eastAsia="en-AU"/>
              </w:rPr>
            </w:pPr>
            <w:r w:rsidRPr="16A1A177">
              <w:rPr>
                <w:rFonts w:eastAsia="Times New Roman" w:cs="Times New Roman"/>
                <w:sz w:val="18"/>
                <w:szCs w:val="18"/>
                <w:lang w:eastAsia="en-AU"/>
              </w:rPr>
              <w:t>$</w:t>
            </w:r>
            <w:r w:rsidRPr="4E576391">
              <w:rPr>
                <w:rFonts w:eastAsia="Times New Roman" w:cs="Times New Roman"/>
                <w:sz w:val="18"/>
                <w:szCs w:val="18"/>
                <w:lang w:eastAsia="en-AU"/>
              </w:rPr>
              <w:t>99.3</w:t>
            </w:r>
            <w:r w:rsidRPr="16A1A177">
              <w:rPr>
                <w:rFonts w:eastAsia="Times New Roman" w:cs="Times New Roman"/>
                <w:sz w:val="18"/>
                <w:szCs w:val="18"/>
                <w:lang w:eastAsia="en-AU"/>
              </w:rPr>
              <w:t xml:space="preserve"> million </w:t>
            </w:r>
            <w:r>
              <w:rPr>
                <w:rFonts w:eastAsia="Times New Roman" w:cs="Times New Roman"/>
                <w:sz w:val="18"/>
                <w:szCs w:val="18"/>
                <w:lang w:eastAsia="en-AU"/>
              </w:rPr>
              <w:t>for Pitt Town Bypass</w:t>
            </w:r>
            <w:r w:rsidRPr="16A1A177">
              <w:rPr>
                <w:rFonts w:eastAsia="Times New Roman" w:cs="Times New Roman"/>
                <w:sz w:val="18"/>
                <w:szCs w:val="18"/>
                <w:lang w:eastAsia="en-AU"/>
              </w:rPr>
              <w:t xml:space="preserve"> </w:t>
            </w:r>
          </w:p>
          <w:p w14:paraId="61EB5FC1" w14:textId="77777777" w:rsidR="00DF4B54" w:rsidRPr="007D2078" w:rsidRDefault="00DF4B54" w:rsidP="002939FE">
            <w:pPr>
              <w:pStyle w:val="ListParagraph"/>
              <w:numPr>
                <w:ilvl w:val="1"/>
                <w:numId w:val="29"/>
              </w:numPr>
              <w:spacing w:before="40" w:after="40"/>
              <w:ind w:left="239" w:hanging="239"/>
              <w:contextualSpacing w:val="0"/>
              <w:textAlignment w:val="baseline"/>
              <w:rPr>
                <w:rFonts w:eastAsia="Times New Roman" w:cs="Times New Roman"/>
                <w:sz w:val="18"/>
                <w:szCs w:val="18"/>
                <w:lang w:eastAsia="en-AU"/>
              </w:rPr>
            </w:pPr>
            <w:r w:rsidRPr="16A1A177">
              <w:rPr>
                <w:rFonts w:eastAsia="Times New Roman" w:cs="Times New Roman"/>
                <w:sz w:val="18"/>
                <w:szCs w:val="18"/>
                <w:lang w:eastAsia="en-AU"/>
              </w:rPr>
              <w:t>$</w:t>
            </w:r>
            <w:r w:rsidRPr="696912FB">
              <w:rPr>
                <w:rFonts w:eastAsia="Times New Roman" w:cs="Times New Roman"/>
                <w:sz w:val="18"/>
                <w:szCs w:val="18"/>
                <w:lang w:eastAsia="en-AU"/>
              </w:rPr>
              <w:t>65.0</w:t>
            </w:r>
            <w:r w:rsidRPr="16A1A177">
              <w:rPr>
                <w:rFonts w:eastAsia="Times New Roman" w:cs="Times New Roman"/>
                <w:sz w:val="18"/>
                <w:szCs w:val="18"/>
                <w:lang w:eastAsia="en-AU"/>
              </w:rPr>
              <w:t xml:space="preserve"> million to </w:t>
            </w:r>
            <w:r>
              <w:rPr>
                <w:rFonts w:eastAsia="Times New Roman" w:cs="Times New Roman"/>
                <w:sz w:val="18"/>
                <w:szCs w:val="18"/>
                <w:lang w:eastAsia="en-AU"/>
              </w:rPr>
              <w:t>duplicate sections of Heathcote Road</w:t>
            </w:r>
            <w:r w:rsidRPr="16A1A177">
              <w:rPr>
                <w:rFonts w:eastAsia="Times New Roman" w:cs="Times New Roman"/>
                <w:sz w:val="18"/>
                <w:szCs w:val="18"/>
                <w:lang w:eastAsia="en-AU"/>
              </w:rPr>
              <w:t> </w:t>
            </w:r>
          </w:p>
          <w:p w14:paraId="1DC55B03" w14:textId="77777777" w:rsidR="00DF4B54" w:rsidRPr="007D2078" w:rsidRDefault="00DF4B54" w:rsidP="002939FE">
            <w:pPr>
              <w:pStyle w:val="ListParagraph"/>
              <w:numPr>
                <w:ilvl w:val="1"/>
                <w:numId w:val="29"/>
              </w:numPr>
              <w:spacing w:before="40" w:after="40"/>
              <w:ind w:left="239" w:hanging="239"/>
              <w:contextualSpacing w:val="0"/>
              <w:textAlignment w:val="baseline"/>
              <w:rPr>
                <w:rFonts w:eastAsia="Times New Roman" w:cs="Times New Roman"/>
                <w:sz w:val="18"/>
                <w:szCs w:val="18"/>
                <w:lang w:eastAsia="en-AU"/>
              </w:rPr>
            </w:pPr>
            <w:r>
              <w:rPr>
                <w:rFonts w:eastAsia="Times New Roman" w:cs="Times New Roman"/>
                <w:sz w:val="18"/>
                <w:szCs w:val="18"/>
                <w:lang w:eastAsia="en-AU"/>
              </w:rPr>
              <w:t>$</w:t>
            </w:r>
            <w:r w:rsidRPr="130CB061">
              <w:rPr>
                <w:rFonts w:eastAsia="Times New Roman" w:cs="Times New Roman"/>
                <w:sz w:val="18"/>
                <w:szCs w:val="18"/>
                <w:lang w:eastAsia="en-AU"/>
              </w:rPr>
              <w:t>50.0</w:t>
            </w:r>
            <w:r>
              <w:rPr>
                <w:rFonts w:eastAsia="Times New Roman" w:cs="Times New Roman"/>
                <w:sz w:val="18"/>
                <w:szCs w:val="18"/>
                <w:lang w:eastAsia="en-AU"/>
              </w:rPr>
              <w:t xml:space="preserve"> million for the planning of Liverpool to Airport Transit Corridor</w:t>
            </w:r>
          </w:p>
          <w:p w14:paraId="37414B25" w14:textId="77777777" w:rsidR="00DF4B54" w:rsidRPr="007D2078" w:rsidRDefault="00DF4B54" w:rsidP="002939FE">
            <w:pPr>
              <w:pStyle w:val="ListParagraph"/>
              <w:numPr>
                <w:ilvl w:val="1"/>
                <w:numId w:val="29"/>
              </w:numPr>
              <w:spacing w:before="40" w:after="40"/>
              <w:ind w:left="239" w:hanging="239"/>
              <w:contextualSpacing w:val="0"/>
              <w:textAlignment w:val="baseline"/>
              <w:rPr>
                <w:rFonts w:eastAsia="Times New Roman" w:cs="Times New Roman"/>
                <w:sz w:val="18"/>
                <w:szCs w:val="18"/>
                <w:lang w:eastAsia="en-AU"/>
              </w:rPr>
            </w:pPr>
            <w:r>
              <w:rPr>
                <w:rFonts w:eastAsia="Times New Roman" w:cs="Times New Roman"/>
                <w:sz w:val="18"/>
                <w:szCs w:val="18"/>
                <w:lang w:eastAsia="en-AU"/>
              </w:rPr>
              <w:t>$</w:t>
            </w:r>
            <w:r w:rsidRPr="6ED83CA7">
              <w:rPr>
                <w:rFonts w:eastAsia="Times New Roman" w:cs="Times New Roman"/>
                <w:sz w:val="18"/>
                <w:szCs w:val="18"/>
                <w:lang w:eastAsia="en-AU"/>
              </w:rPr>
              <w:t>24.0</w:t>
            </w:r>
            <w:r>
              <w:rPr>
                <w:rFonts w:eastAsia="Times New Roman" w:cs="Times New Roman"/>
                <w:sz w:val="18"/>
                <w:szCs w:val="18"/>
                <w:lang w:eastAsia="en-AU"/>
              </w:rPr>
              <w:t xml:space="preserve"> million for traffic lights at Elara Boulevard</w:t>
            </w:r>
          </w:p>
          <w:p w14:paraId="5EECA81A" w14:textId="77777777" w:rsidR="00DF4B54" w:rsidRPr="007D2078" w:rsidRDefault="00DF4B54" w:rsidP="002939FE">
            <w:pPr>
              <w:pStyle w:val="ListParagraph"/>
              <w:numPr>
                <w:ilvl w:val="1"/>
                <w:numId w:val="29"/>
              </w:numPr>
              <w:spacing w:before="40" w:after="40"/>
              <w:ind w:left="239" w:hanging="239"/>
              <w:contextualSpacing w:val="0"/>
              <w:textAlignment w:val="baseline"/>
              <w:rPr>
                <w:rFonts w:eastAsia="Times New Roman" w:cs="Times New Roman"/>
                <w:sz w:val="18"/>
                <w:szCs w:val="18"/>
                <w:lang w:eastAsia="en-AU"/>
              </w:rPr>
            </w:pPr>
            <w:r>
              <w:rPr>
                <w:rFonts w:eastAsia="Times New Roman" w:cs="Times New Roman"/>
                <w:sz w:val="18"/>
                <w:szCs w:val="18"/>
                <w:lang w:eastAsia="en-AU"/>
              </w:rPr>
              <w:t xml:space="preserve">$15.0 million for </w:t>
            </w:r>
            <w:proofErr w:type="spellStart"/>
            <w:r w:rsidRPr="00B41D50">
              <w:rPr>
                <w:rFonts w:eastAsia="Times New Roman" w:cs="Times New Roman"/>
                <w:sz w:val="18"/>
                <w:szCs w:val="18"/>
                <w:lang w:eastAsia="en-AU"/>
              </w:rPr>
              <w:t>Driftway</w:t>
            </w:r>
            <w:proofErr w:type="spellEnd"/>
            <w:r w:rsidRPr="00B41D50">
              <w:rPr>
                <w:rFonts w:eastAsia="Times New Roman" w:cs="Times New Roman"/>
                <w:sz w:val="18"/>
                <w:szCs w:val="18"/>
                <w:lang w:eastAsia="en-AU"/>
              </w:rPr>
              <w:t xml:space="preserve"> Roundabout at Londonderry</w:t>
            </w:r>
          </w:p>
          <w:p w14:paraId="37F9C93C" w14:textId="77777777" w:rsidR="00DF4B54" w:rsidRPr="007D2078" w:rsidRDefault="00DF4B54" w:rsidP="002939FE">
            <w:pPr>
              <w:pStyle w:val="ListParagraph"/>
              <w:numPr>
                <w:ilvl w:val="1"/>
                <w:numId w:val="29"/>
              </w:numPr>
              <w:spacing w:before="40" w:after="40"/>
              <w:ind w:left="239" w:hanging="239"/>
              <w:contextualSpacing w:val="0"/>
              <w:textAlignment w:val="baseline"/>
              <w:rPr>
                <w:rFonts w:eastAsia="Times New Roman" w:cs="Times New Roman"/>
                <w:sz w:val="18"/>
                <w:szCs w:val="18"/>
                <w:lang w:eastAsia="en-AU"/>
              </w:rPr>
            </w:pPr>
            <w:r w:rsidRPr="16A1A177">
              <w:rPr>
                <w:rFonts w:eastAsia="Times New Roman" w:cs="Times New Roman"/>
                <w:sz w:val="18"/>
                <w:szCs w:val="18"/>
                <w:lang w:eastAsia="en-AU"/>
              </w:rPr>
              <w:t>$</w:t>
            </w:r>
            <w:r w:rsidRPr="31EDF072">
              <w:rPr>
                <w:rFonts w:eastAsia="Times New Roman" w:cs="Times New Roman"/>
                <w:sz w:val="18"/>
                <w:szCs w:val="18"/>
                <w:lang w:eastAsia="en-AU"/>
              </w:rPr>
              <w:t>14.7</w:t>
            </w:r>
            <w:r>
              <w:rPr>
                <w:rFonts w:eastAsia="Times New Roman" w:cs="Times New Roman"/>
                <w:sz w:val="18"/>
                <w:szCs w:val="18"/>
                <w:lang w:eastAsia="en-AU"/>
              </w:rPr>
              <w:t xml:space="preserve"> </w:t>
            </w:r>
            <w:r w:rsidRPr="16A1A177">
              <w:rPr>
                <w:rFonts w:eastAsia="Times New Roman" w:cs="Times New Roman"/>
                <w:sz w:val="18"/>
                <w:szCs w:val="18"/>
                <w:lang w:eastAsia="en-AU"/>
              </w:rPr>
              <w:t xml:space="preserve">million </w:t>
            </w:r>
            <w:r>
              <w:rPr>
                <w:rFonts w:eastAsia="Times New Roman" w:cs="Times New Roman"/>
                <w:sz w:val="18"/>
                <w:szCs w:val="18"/>
                <w:lang w:eastAsia="en-AU"/>
              </w:rPr>
              <w:t>for planning the upgrade of Spring Farm Parkway Stage 2</w:t>
            </w:r>
          </w:p>
          <w:p w14:paraId="04A9C9D5" w14:textId="4BEEF9B5" w:rsidR="00DF4B54" w:rsidRPr="007D2078" w:rsidRDefault="00DF4B54" w:rsidP="002939FE">
            <w:pPr>
              <w:pStyle w:val="ListParagraph"/>
              <w:numPr>
                <w:ilvl w:val="1"/>
                <w:numId w:val="29"/>
              </w:numPr>
              <w:spacing w:before="40" w:after="40"/>
              <w:ind w:left="239" w:hanging="239"/>
              <w:contextualSpacing w:val="0"/>
              <w:textAlignment w:val="baseline"/>
              <w:rPr>
                <w:rFonts w:eastAsia="Times New Roman" w:cs="Times New Roman"/>
                <w:sz w:val="18"/>
                <w:szCs w:val="18"/>
                <w:lang w:eastAsia="en-AU"/>
              </w:rPr>
            </w:pPr>
            <w:r w:rsidRPr="007D2078">
              <w:rPr>
                <w:rFonts w:eastAsia="Times New Roman" w:cs="Times New Roman"/>
                <w:sz w:val="18"/>
                <w:szCs w:val="18"/>
                <w:lang w:eastAsia="en-AU"/>
              </w:rPr>
              <w:t>$4.8 million for the planning of pedestrian overpass at Hurstville Primary </w:t>
            </w:r>
          </w:p>
          <w:p w14:paraId="00B0AB5A" w14:textId="77777777" w:rsidR="00DF4B54" w:rsidRPr="007D2078" w:rsidRDefault="00DF4B54" w:rsidP="002939FE">
            <w:pPr>
              <w:pStyle w:val="ListParagraph"/>
              <w:numPr>
                <w:ilvl w:val="1"/>
                <w:numId w:val="29"/>
              </w:numPr>
              <w:spacing w:before="40" w:after="40"/>
              <w:ind w:left="239" w:hanging="239"/>
              <w:contextualSpacing w:val="0"/>
              <w:textAlignment w:val="baseline"/>
              <w:rPr>
                <w:rFonts w:eastAsia="Times New Roman" w:cs="Times New Roman"/>
                <w:sz w:val="18"/>
                <w:szCs w:val="18"/>
                <w:lang w:eastAsia="en-AU"/>
              </w:rPr>
            </w:pPr>
            <w:r w:rsidRPr="16A1A177">
              <w:rPr>
                <w:rFonts w:eastAsia="Times New Roman" w:cs="Times New Roman"/>
                <w:sz w:val="18"/>
                <w:szCs w:val="18"/>
                <w:lang w:eastAsia="en-AU"/>
              </w:rPr>
              <w:t>$</w:t>
            </w:r>
            <w:r w:rsidRPr="6ED83CA7">
              <w:rPr>
                <w:rFonts w:eastAsia="Times New Roman" w:cs="Times New Roman"/>
                <w:sz w:val="18"/>
                <w:szCs w:val="18"/>
                <w:lang w:eastAsia="en-AU"/>
              </w:rPr>
              <w:t>3.5</w:t>
            </w:r>
            <w:r>
              <w:rPr>
                <w:rFonts w:eastAsia="Times New Roman" w:cs="Times New Roman"/>
                <w:sz w:val="18"/>
                <w:szCs w:val="18"/>
                <w:lang w:eastAsia="en-AU"/>
              </w:rPr>
              <w:t xml:space="preserve"> </w:t>
            </w:r>
            <w:r w:rsidRPr="16A1A177">
              <w:rPr>
                <w:rFonts w:eastAsia="Times New Roman" w:cs="Times New Roman"/>
                <w:sz w:val="18"/>
                <w:szCs w:val="18"/>
                <w:lang w:eastAsia="en-AU"/>
              </w:rPr>
              <w:t>m</w:t>
            </w:r>
            <w:r>
              <w:rPr>
                <w:rFonts w:eastAsia="Times New Roman" w:cs="Times New Roman"/>
                <w:sz w:val="18"/>
                <w:szCs w:val="18"/>
                <w:lang w:eastAsia="en-AU"/>
              </w:rPr>
              <w:t>illion</w:t>
            </w:r>
            <w:r w:rsidRPr="16A1A177">
              <w:rPr>
                <w:rFonts w:eastAsia="Times New Roman" w:cs="Times New Roman"/>
                <w:sz w:val="18"/>
                <w:szCs w:val="18"/>
                <w:lang w:eastAsia="en-AU"/>
              </w:rPr>
              <w:t xml:space="preserve"> for </w:t>
            </w:r>
            <w:r>
              <w:rPr>
                <w:rFonts w:eastAsia="Times New Roman" w:cs="Times New Roman"/>
                <w:sz w:val="18"/>
                <w:szCs w:val="18"/>
                <w:lang w:eastAsia="en-AU"/>
              </w:rPr>
              <w:t>traffic lights at Bank Street</w:t>
            </w:r>
          </w:p>
          <w:p w14:paraId="14AA4D4D" w14:textId="77777777" w:rsidR="00DF4B54" w:rsidRPr="007D2078" w:rsidRDefault="00DF4B54" w:rsidP="002939FE">
            <w:pPr>
              <w:pStyle w:val="ListParagraph"/>
              <w:numPr>
                <w:ilvl w:val="1"/>
                <w:numId w:val="29"/>
              </w:numPr>
              <w:spacing w:before="40" w:after="40"/>
              <w:ind w:left="239" w:hanging="239"/>
              <w:contextualSpacing w:val="0"/>
              <w:textAlignment w:val="baseline"/>
              <w:rPr>
                <w:rFonts w:eastAsia="Times New Roman" w:cs="Times New Roman"/>
                <w:sz w:val="18"/>
                <w:szCs w:val="18"/>
                <w:lang w:eastAsia="en-AU"/>
              </w:rPr>
            </w:pPr>
            <w:r w:rsidRPr="16A1A177">
              <w:rPr>
                <w:rFonts w:eastAsia="Times New Roman" w:cs="Times New Roman"/>
                <w:sz w:val="18"/>
                <w:szCs w:val="18"/>
                <w:lang w:eastAsia="en-AU"/>
              </w:rPr>
              <w:t>$</w:t>
            </w:r>
            <w:r w:rsidRPr="337C979A">
              <w:rPr>
                <w:rFonts w:eastAsia="Times New Roman" w:cs="Times New Roman"/>
                <w:sz w:val="18"/>
                <w:szCs w:val="18"/>
                <w:lang w:eastAsia="en-AU"/>
              </w:rPr>
              <w:t>2.5</w:t>
            </w:r>
            <w:r w:rsidRPr="16A1A177">
              <w:rPr>
                <w:rFonts w:eastAsia="Times New Roman" w:cs="Times New Roman"/>
                <w:sz w:val="18"/>
                <w:szCs w:val="18"/>
                <w:lang w:eastAsia="en-AU"/>
              </w:rPr>
              <w:t xml:space="preserve"> million for the </w:t>
            </w:r>
            <w:r>
              <w:rPr>
                <w:rFonts w:eastAsia="Times New Roman" w:cs="Times New Roman"/>
                <w:sz w:val="18"/>
                <w:szCs w:val="18"/>
                <w:lang w:eastAsia="en-AU"/>
              </w:rPr>
              <w:t>resurfacing of Canterbury Road</w:t>
            </w:r>
            <w:r w:rsidRPr="16A1A177">
              <w:rPr>
                <w:rFonts w:eastAsia="Times New Roman" w:cs="Times New Roman"/>
                <w:sz w:val="18"/>
                <w:szCs w:val="18"/>
                <w:lang w:eastAsia="en-AU"/>
              </w:rPr>
              <w:t> </w:t>
            </w:r>
          </w:p>
          <w:p w14:paraId="64643FE3" w14:textId="77777777" w:rsidR="00DF4B54" w:rsidRPr="00AC43D9" w:rsidRDefault="00DF4B54" w:rsidP="002939FE">
            <w:pPr>
              <w:pStyle w:val="ListParagraph"/>
              <w:numPr>
                <w:ilvl w:val="1"/>
                <w:numId w:val="29"/>
              </w:numPr>
              <w:spacing w:before="40" w:after="40"/>
              <w:ind w:left="239" w:hanging="239"/>
              <w:contextualSpacing w:val="0"/>
              <w:textAlignment w:val="baseline"/>
            </w:pPr>
            <w:r>
              <w:rPr>
                <w:rFonts w:eastAsia="Times New Roman" w:cs="Times New Roman"/>
                <w:sz w:val="18"/>
                <w:szCs w:val="18"/>
                <w:lang w:eastAsia="en-AU"/>
              </w:rPr>
              <w:t>$</w:t>
            </w:r>
            <w:r w:rsidRPr="6ED83CA7">
              <w:rPr>
                <w:rFonts w:eastAsia="Times New Roman" w:cs="Times New Roman"/>
                <w:sz w:val="18"/>
                <w:szCs w:val="18"/>
                <w:lang w:eastAsia="en-AU"/>
              </w:rPr>
              <w:t>1.5</w:t>
            </w:r>
            <w:r>
              <w:rPr>
                <w:rFonts w:eastAsia="Times New Roman" w:cs="Times New Roman"/>
                <w:sz w:val="18"/>
                <w:szCs w:val="18"/>
                <w:lang w:eastAsia="en-AU"/>
              </w:rPr>
              <w:t xml:space="preserve"> million for pedestrian safety barriers Blaxland</w:t>
            </w:r>
          </w:p>
        </w:tc>
        <w:tc>
          <w:tcPr>
            <w:tcW w:w="1984" w:type="dxa"/>
            <w:vAlign w:val="center"/>
          </w:tcPr>
          <w:p w14:paraId="74F3E6A7" w14:textId="77777777" w:rsidR="00DF4B54" w:rsidRPr="00AC43D9" w:rsidRDefault="00DF4B54">
            <w:pPr>
              <w:pStyle w:val="BP3TableText"/>
            </w:pPr>
            <w:proofErr w:type="spellStart"/>
            <w:r w:rsidRPr="00AC43D9">
              <w:t>n.a.</w:t>
            </w:r>
            <w:proofErr w:type="spellEnd"/>
          </w:p>
        </w:tc>
        <w:tc>
          <w:tcPr>
            <w:tcW w:w="2126" w:type="dxa"/>
            <w:vAlign w:val="center"/>
          </w:tcPr>
          <w:p w14:paraId="4BE48E80" w14:textId="29EE6767" w:rsidR="00DF4B54" w:rsidRPr="00923E88" w:rsidRDefault="00DF4B54">
            <w:pPr>
              <w:pStyle w:val="BP3TableText"/>
              <w:ind w:left="41"/>
            </w:pPr>
            <w:r w:rsidRPr="00923E88">
              <w:t>$</w:t>
            </w:r>
            <w:r w:rsidRPr="003721C0">
              <w:t>398</w:t>
            </w:r>
            <w:r w:rsidRPr="00923E88">
              <w:t xml:space="preserve">.5 </w:t>
            </w:r>
            <w:r w:rsidRPr="00923E88">
              <w:rPr>
                <w:rFonts w:hint="eastAsia"/>
              </w:rPr>
              <w:t xml:space="preserve">million </w:t>
            </w:r>
            <w:r w:rsidRPr="00923E88">
              <w:t>*</w:t>
            </w:r>
          </w:p>
          <w:p w14:paraId="1A3BABD4" w14:textId="77777777" w:rsidR="00DF4B54" w:rsidRPr="003624B4" w:rsidRDefault="00DF4B54">
            <w:pPr>
              <w:pStyle w:val="BP3TableText"/>
            </w:pPr>
            <w:r w:rsidRPr="00923E88">
              <w:t xml:space="preserve">* Excludes projects </w:t>
            </w:r>
            <w:r>
              <w:t>that are partly funded through URF</w:t>
            </w:r>
            <w:r w:rsidRPr="00923E88">
              <w:t xml:space="preserve"> </w:t>
            </w:r>
            <w:r>
              <w:t xml:space="preserve">and are separately featured in other tables: </w:t>
            </w:r>
            <w:r w:rsidRPr="00923E88">
              <w:t>Elizabeth Drive Upgrades</w:t>
            </w:r>
            <w:r>
              <w:t>,</w:t>
            </w:r>
            <w:r w:rsidRPr="00923E88">
              <w:t xml:space="preserve"> Upgrade Garfield Road East</w:t>
            </w:r>
            <w:r>
              <w:t xml:space="preserve">, </w:t>
            </w:r>
            <w:r w:rsidRPr="00923E88">
              <w:t xml:space="preserve">Widen Richmond Road </w:t>
            </w:r>
            <w:r>
              <w:t>from the M7 to</w:t>
            </w:r>
            <w:r w:rsidRPr="00923E88">
              <w:t xml:space="preserve"> Townson Road</w:t>
            </w:r>
            <w:r>
              <w:t>;</w:t>
            </w:r>
            <w:r w:rsidRPr="00923E88">
              <w:t xml:space="preserve"> Upgrade of Bandon Road</w:t>
            </w:r>
            <w:r>
              <w:t xml:space="preserve">, </w:t>
            </w:r>
            <w:r w:rsidRPr="00923E88">
              <w:t>Widen Richmond Road at Elara Boulevard</w:t>
            </w:r>
          </w:p>
        </w:tc>
      </w:tr>
      <w:tr w:rsidR="00B37A74" w:rsidRPr="0099018D" w14:paraId="51629ABF" w14:textId="77777777" w:rsidTr="00B37A74">
        <w:tblPrEx>
          <w:tblBorders>
            <w:bottom w:val="single" w:sz="4" w:space="0" w:color="808080" w:themeColor="background1" w:themeShade="80"/>
            <w:insideH w:val="single" w:sz="4" w:space="0" w:color="808080" w:themeColor="background1" w:themeShade="80"/>
          </w:tblBorders>
        </w:tblPrEx>
        <w:trPr>
          <w:cantSplit/>
        </w:trPr>
        <w:tc>
          <w:tcPr>
            <w:tcW w:w="5529" w:type="dxa"/>
          </w:tcPr>
          <w:p w14:paraId="51F58E80" w14:textId="77777777" w:rsidR="00DF4B54" w:rsidRPr="004B047F" w:rsidRDefault="00DF4B54">
            <w:pPr>
              <w:pStyle w:val="BP3TableTextHeading"/>
              <w:rPr>
                <w:b w:val="0"/>
                <w:highlight w:val="yellow"/>
              </w:rPr>
            </w:pPr>
            <w:r w:rsidRPr="004B047F">
              <w:t xml:space="preserve">Pinch Points </w:t>
            </w:r>
          </w:p>
          <w:p w14:paraId="5468AFDF" w14:textId="77777777" w:rsidR="00DF4B54" w:rsidRPr="003B7EFA" w:rsidRDefault="00DF4B54">
            <w:pPr>
              <w:pStyle w:val="BP3TableTextHeading"/>
              <w:rPr>
                <w:rStyle w:val="normaltextrun"/>
                <w:b w:val="0"/>
                <w:bCs/>
                <w:color w:val="000000"/>
                <w:shd w:val="clear" w:color="auto" w:fill="FFFFFF"/>
              </w:rPr>
            </w:pPr>
            <w:r w:rsidRPr="003B7EFA">
              <w:rPr>
                <w:b w:val="0"/>
                <w:bCs/>
              </w:rPr>
              <w:t xml:space="preserve">Continuing NSW and Australian Government funded </w:t>
            </w:r>
            <w:r w:rsidRPr="003B7EFA">
              <w:rPr>
                <w:b w:val="0"/>
                <w:bCs/>
                <w:lang w:val="en"/>
              </w:rPr>
              <w:t xml:space="preserve">investment in small scale traffic improvements that provide big benefits to customers, </w:t>
            </w:r>
            <w:r w:rsidRPr="003B7EFA">
              <w:rPr>
                <w:b w:val="0"/>
                <w:bCs/>
              </w:rPr>
              <w:t xml:space="preserve">including reduced congestion and travel times. </w:t>
            </w:r>
          </w:p>
        </w:tc>
        <w:tc>
          <w:tcPr>
            <w:tcW w:w="1984" w:type="dxa"/>
            <w:vAlign w:val="center"/>
          </w:tcPr>
          <w:p w14:paraId="4F2FE304" w14:textId="77777777" w:rsidR="00DF4B54" w:rsidRPr="00471914" w:rsidRDefault="00DF4B54">
            <w:pPr>
              <w:pStyle w:val="BP3TableText"/>
            </w:pPr>
            <w:proofErr w:type="spellStart"/>
            <w:r w:rsidRPr="004B047F">
              <w:t>n.a.</w:t>
            </w:r>
            <w:proofErr w:type="spellEnd"/>
          </w:p>
        </w:tc>
        <w:tc>
          <w:tcPr>
            <w:tcW w:w="2126" w:type="dxa"/>
            <w:vAlign w:val="center"/>
          </w:tcPr>
          <w:p w14:paraId="7B24E498" w14:textId="77777777" w:rsidR="00DF4B54" w:rsidRPr="00FE110E" w:rsidRDefault="00DF4B54">
            <w:pPr>
              <w:pStyle w:val="BP3TableText"/>
              <w:rPr>
                <w:highlight w:val="yellow"/>
              </w:rPr>
            </w:pPr>
            <w:r w:rsidRPr="00C53BFB">
              <w:t>$245.4 million</w:t>
            </w:r>
          </w:p>
        </w:tc>
      </w:tr>
      <w:tr w:rsidR="00B37A74" w:rsidRPr="0099018D" w14:paraId="56C3FC18" w14:textId="77777777" w:rsidTr="00B37A74">
        <w:tblPrEx>
          <w:tblBorders>
            <w:bottom w:val="single" w:sz="4" w:space="0" w:color="808080" w:themeColor="background1" w:themeShade="80"/>
            <w:insideH w:val="single" w:sz="4" w:space="0" w:color="808080" w:themeColor="background1" w:themeShade="80"/>
          </w:tblBorders>
        </w:tblPrEx>
        <w:trPr>
          <w:cantSplit/>
        </w:trPr>
        <w:tc>
          <w:tcPr>
            <w:tcW w:w="5529" w:type="dxa"/>
          </w:tcPr>
          <w:p w14:paraId="4ED77138" w14:textId="77777777" w:rsidR="00DF4B54" w:rsidRPr="00817A4D" w:rsidRDefault="00DF4B54">
            <w:pPr>
              <w:pStyle w:val="BP3TableTextHeading"/>
              <w:rPr>
                <w:rStyle w:val="eop"/>
                <w:color w:val="000000"/>
                <w:shd w:val="clear" w:color="auto" w:fill="FFFFFF"/>
              </w:rPr>
            </w:pPr>
            <w:r w:rsidRPr="00817A4D">
              <w:rPr>
                <w:rStyle w:val="normaltextrun"/>
                <w:color w:val="000000"/>
                <w:shd w:val="clear" w:color="auto" w:fill="FFFFFF"/>
              </w:rPr>
              <w:t>Regional Roads Fund</w:t>
            </w:r>
            <w:r w:rsidRPr="00817A4D">
              <w:rPr>
                <w:rStyle w:val="eop"/>
                <w:color w:val="000000"/>
                <w:shd w:val="clear" w:color="auto" w:fill="FFFFFF"/>
              </w:rPr>
              <w:t> </w:t>
            </w:r>
          </w:p>
          <w:p w14:paraId="3A1F5766" w14:textId="77777777" w:rsidR="00DF4B54" w:rsidRPr="00817A4D" w:rsidRDefault="00DF4B54">
            <w:pPr>
              <w:textAlignment w:val="baseline"/>
              <w:rPr>
                <w:rFonts w:eastAsia="Times New Roman" w:cs="Times New Roman"/>
                <w:b/>
                <w:bCs/>
                <w:sz w:val="18"/>
                <w:szCs w:val="18"/>
                <w:lang w:eastAsia="en-AU"/>
              </w:rPr>
            </w:pPr>
            <w:r>
              <w:rPr>
                <w:rFonts w:eastAsia="Times New Roman" w:cs="Times New Roman"/>
                <w:sz w:val="18"/>
                <w:szCs w:val="18"/>
                <w:lang w:eastAsia="en-AU"/>
              </w:rPr>
              <w:t xml:space="preserve">The </w:t>
            </w:r>
            <w:r w:rsidRPr="00817A4D">
              <w:rPr>
                <w:rFonts w:eastAsia="Times New Roman" w:cs="Times New Roman"/>
                <w:sz w:val="18"/>
                <w:szCs w:val="18"/>
                <w:lang w:eastAsia="en-AU"/>
              </w:rPr>
              <w:t xml:space="preserve">Regional Roads Fund </w:t>
            </w:r>
            <w:r>
              <w:rPr>
                <w:rFonts w:eastAsia="Times New Roman" w:cs="Times New Roman"/>
                <w:sz w:val="18"/>
                <w:szCs w:val="18"/>
                <w:lang w:eastAsia="en-AU"/>
              </w:rPr>
              <w:t xml:space="preserve">is </w:t>
            </w:r>
            <w:r w:rsidRPr="00817A4D">
              <w:rPr>
                <w:rFonts w:eastAsia="Times New Roman" w:cs="Times New Roman"/>
                <w:sz w:val="18"/>
                <w:szCs w:val="18"/>
                <w:lang w:eastAsia="en-AU"/>
              </w:rPr>
              <w:t>used to build new roads in rural and regional areas including:</w:t>
            </w:r>
            <w:r w:rsidRPr="00817A4D">
              <w:rPr>
                <w:rFonts w:eastAsia="Times New Roman" w:cs="Times New Roman"/>
                <w:b/>
                <w:bCs/>
                <w:sz w:val="18"/>
                <w:szCs w:val="18"/>
                <w:lang w:eastAsia="en-AU"/>
              </w:rPr>
              <w:t> </w:t>
            </w:r>
          </w:p>
          <w:p w14:paraId="5F68A6AA" w14:textId="77777777" w:rsidR="00DF4B54" w:rsidRPr="007620CA" w:rsidRDefault="00DF4B54" w:rsidP="002939FE">
            <w:pPr>
              <w:pStyle w:val="ListParagraph"/>
              <w:numPr>
                <w:ilvl w:val="1"/>
                <w:numId w:val="29"/>
              </w:numPr>
              <w:spacing w:before="40" w:after="40"/>
              <w:ind w:left="267" w:hanging="267"/>
              <w:contextualSpacing w:val="0"/>
              <w:textAlignment w:val="baseline"/>
              <w:rPr>
                <w:rFonts w:eastAsia="Times New Roman" w:cs="Times New Roman"/>
                <w:sz w:val="18"/>
                <w:szCs w:val="18"/>
                <w:lang w:eastAsia="en-AU"/>
              </w:rPr>
            </w:pPr>
            <w:r w:rsidRPr="16A1A177">
              <w:rPr>
                <w:rFonts w:eastAsia="Times New Roman" w:cs="Times New Roman"/>
                <w:sz w:val="18"/>
                <w:szCs w:val="18"/>
                <w:lang w:eastAsia="en-AU"/>
              </w:rPr>
              <w:t>$</w:t>
            </w:r>
            <w:r>
              <w:rPr>
                <w:rFonts w:eastAsia="Times New Roman" w:cs="Times New Roman"/>
                <w:sz w:val="18"/>
                <w:szCs w:val="18"/>
                <w:lang w:eastAsia="en-AU"/>
              </w:rPr>
              <w:t>39.8</w:t>
            </w:r>
            <w:r w:rsidRPr="16A1A177">
              <w:rPr>
                <w:rFonts w:eastAsia="Times New Roman" w:cs="Times New Roman"/>
                <w:sz w:val="18"/>
                <w:szCs w:val="18"/>
                <w:lang w:eastAsia="en-AU"/>
              </w:rPr>
              <w:t xml:space="preserve"> million for the planning and design of </w:t>
            </w:r>
            <w:r w:rsidRPr="00C5033E">
              <w:rPr>
                <w:rFonts w:eastAsia="Times New Roman" w:cs="Times New Roman"/>
                <w:sz w:val="18"/>
                <w:szCs w:val="18"/>
                <w:lang w:eastAsia="en-AU"/>
              </w:rPr>
              <w:t>Gosford Bypass</w:t>
            </w:r>
            <w:r w:rsidRPr="16A1A177">
              <w:rPr>
                <w:rFonts w:eastAsia="Times New Roman" w:cs="Times New Roman"/>
                <w:sz w:val="18"/>
                <w:szCs w:val="18"/>
                <w:lang w:eastAsia="en-AU"/>
              </w:rPr>
              <w:t> </w:t>
            </w:r>
          </w:p>
          <w:p w14:paraId="4CCEB3F4" w14:textId="487E6D73" w:rsidR="00DF4B54" w:rsidRPr="007620CA" w:rsidRDefault="00DF4B54" w:rsidP="002939FE">
            <w:pPr>
              <w:pStyle w:val="ListParagraph"/>
              <w:numPr>
                <w:ilvl w:val="1"/>
                <w:numId w:val="29"/>
              </w:numPr>
              <w:spacing w:before="40" w:after="40"/>
              <w:ind w:left="267" w:hanging="267"/>
              <w:contextualSpacing w:val="0"/>
              <w:textAlignment w:val="baseline"/>
              <w:rPr>
                <w:rFonts w:eastAsia="Times New Roman" w:cs="Times New Roman"/>
                <w:sz w:val="18"/>
                <w:szCs w:val="18"/>
                <w:lang w:eastAsia="en-AU"/>
              </w:rPr>
            </w:pPr>
            <w:r w:rsidRPr="16A1A177">
              <w:rPr>
                <w:rFonts w:eastAsia="Times New Roman" w:cs="Times New Roman"/>
                <w:sz w:val="18"/>
                <w:szCs w:val="18"/>
                <w:lang w:eastAsia="en-AU"/>
              </w:rPr>
              <w:t>$</w:t>
            </w:r>
            <w:r w:rsidRPr="1B4FCC47">
              <w:rPr>
                <w:rFonts w:eastAsia="Times New Roman" w:cs="Times New Roman"/>
                <w:sz w:val="18"/>
                <w:szCs w:val="18"/>
                <w:lang w:eastAsia="en-AU"/>
              </w:rPr>
              <w:t>18.</w:t>
            </w:r>
            <w:r w:rsidRPr="1778A21A">
              <w:rPr>
                <w:rFonts w:eastAsia="Times New Roman" w:cs="Times New Roman"/>
                <w:sz w:val="18"/>
                <w:szCs w:val="18"/>
                <w:lang w:eastAsia="en-AU"/>
              </w:rPr>
              <w:t>9</w:t>
            </w:r>
            <w:r w:rsidRPr="00D2119B">
              <w:rPr>
                <w:rFonts w:eastAsia="Times New Roman" w:cs="Times New Roman"/>
                <w:sz w:val="18"/>
                <w:szCs w:val="18"/>
                <w:lang w:eastAsia="en-AU"/>
              </w:rPr>
              <w:t xml:space="preserve"> million</w:t>
            </w:r>
            <w:r w:rsidRPr="16A1A177">
              <w:rPr>
                <w:rFonts w:eastAsia="Times New Roman" w:cs="Times New Roman"/>
                <w:sz w:val="18"/>
                <w:szCs w:val="18"/>
                <w:lang w:eastAsia="en-AU"/>
              </w:rPr>
              <w:t xml:space="preserve"> to investigate the extension of Memorial Drive to provide a </w:t>
            </w:r>
            <w:r>
              <w:rPr>
                <w:rFonts w:eastAsia="Times New Roman" w:cs="Times New Roman"/>
                <w:sz w:val="18"/>
                <w:szCs w:val="18"/>
                <w:lang w:eastAsia="en-AU"/>
              </w:rPr>
              <w:t xml:space="preserve">potential </w:t>
            </w:r>
            <w:r w:rsidRPr="16A1A177">
              <w:rPr>
                <w:rFonts w:eastAsia="Times New Roman" w:cs="Times New Roman"/>
                <w:sz w:val="18"/>
                <w:szCs w:val="18"/>
                <w:lang w:eastAsia="en-AU"/>
              </w:rPr>
              <w:t xml:space="preserve">bypass of the Bulli town </w:t>
            </w:r>
            <w:proofErr w:type="gramStart"/>
            <w:r w:rsidRPr="16A1A177">
              <w:rPr>
                <w:rFonts w:eastAsia="Times New Roman" w:cs="Times New Roman"/>
                <w:sz w:val="18"/>
                <w:szCs w:val="18"/>
                <w:lang w:eastAsia="en-AU"/>
              </w:rPr>
              <w:t>centre</w:t>
            </w:r>
            <w:proofErr w:type="gramEnd"/>
            <w:r w:rsidRPr="16A1A177">
              <w:rPr>
                <w:rFonts w:eastAsia="Times New Roman" w:cs="Times New Roman"/>
                <w:sz w:val="18"/>
                <w:szCs w:val="18"/>
                <w:lang w:eastAsia="en-AU"/>
              </w:rPr>
              <w:t> </w:t>
            </w:r>
          </w:p>
          <w:p w14:paraId="30DA7C92" w14:textId="52E00044" w:rsidR="00DF4B54" w:rsidRDefault="00DF4B54" w:rsidP="002939FE">
            <w:pPr>
              <w:pStyle w:val="ListParagraph"/>
              <w:numPr>
                <w:ilvl w:val="1"/>
                <w:numId w:val="29"/>
              </w:numPr>
              <w:spacing w:before="40" w:after="40"/>
              <w:ind w:left="267" w:hanging="267"/>
              <w:contextualSpacing w:val="0"/>
              <w:textAlignment w:val="baseline"/>
              <w:rPr>
                <w:rFonts w:eastAsia="Times New Roman" w:cs="Times New Roman"/>
                <w:sz w:val="18"/>
                <w:szCs w:val="18"/>
                <w:lang w:eastAsia="en-AU"/>
              </w:rPr>
            </w:pPr>
            <w:r w:rsidRPr="16A1A177">
              <w:rPr>
                <w:rFonts w:eastAsia="Times New Roman" w:cs="Times New Roman"/>
                <w:sz w:val="18"/>
                <w:szCs w:val="18"/>
                <w:lang w:eastAsia="en-AU"/>
              </w:rPr>
              <w:t>$1</w:t>
            </w:r>
            <w:r>
              <w:rPr>
                <w:rFonts w:eastAsia="Times New Roman" w:cs="Times New Roman"/>
                <w:sz w:val="18"/>
                <w:szCs w:val="18"/>
                <w:lang w:eastAsia="en-AU"/>
              </w:rPr>
              <w:t>8.5</w:t>
            </w:r>
            <w:r w:rsidRPr="16A1A177">
              <w:rPr>
                <w:rFonts w:eastAsia="Times New Roman" w:cs="Times New Roman"/>
                <w:sz w:val="18"/>
                <w:szCs w:val="18"/>
                <w:lang w:eastAsia="en-AU"/>
              </w:rPr>
              <w:t xml:space="preserve"> million for signalising at the Yass, Bungendore, and Ellerton Drive roundabout intersection</w:t>
            </w:r>
          </w:p>
          <w:p w14:paraId="48E9BA37" w14:textId="77777777" w:rsidR="00DF4B54" w:rsidRPr="007620CA" w:rsidRDefault="00DF4B54" w:rsidP="002939FE">
            <w:pPr>
              <w:pStyle w:val="ListParagraph"/>
              <w:numPr>
                <w:ilvl w:val="1"/>
                <w:numId w:val="29"/>
              </w:numPr>
              <w:spacing w:before="40" w:after="40"/>
              <w:ind w:left="267" w:hanging="267"/>
              <w:contextualSpacing w:val="0"/>
              <w:textAlignment w:val="baseline"/>
              <w:rPr>
                <w:rFonts w:eastAsia="Times New Roman" w:cs="Times New Roman"/>
                <w:sz w:val="18"/>
                <w:szCs w:val="18"/>
                <w:lang w:eastAsia="en-AU"/>
              </w:rPr>
            </w:pPr>
            <w:r w:rsidRPr="16A1A177">
              <w:rPr>
                <w:rFonts w:eastAsia="Times New Roman" w:cs="Times New Roman"/>
                <w:sz w:val="18"/>
                <w:szCs w:val="18"/>
                <w:lang w:eastAsia="en-AU"/>
              </w:rPr>
              <w:t>$1</w:t>
            </w:r>
            <w:r>
              <w:rPr>
                <w:rFonts w:eastAsia="Times New Roman" w:cs="Times New Roman"/>
                <w:sz w:val="18"/>
                <w:szCs w:val="18"/>
                <w:lang w:eastAsia="en-AU"/>
              </w:rPr>
              <w:t>4.</w:t>
            </w:r>
            <w:r w:rsidRPr="16A1A177">
              <w:rPr>
                <w:rFonts w:eastAsia="Times New Roman" w:cs="Times New Roman"/>
                <w:sz w:val="18"/>
                <w:szCs w:val="18"/>
                <w:lang w:eastAsia="en-AU"/>
              </w:rPr>
              <w:t>5 million towards the Thornton rail bridge duplication </w:t>
            </w:r>
          </w:p>
          <w:p w14:paraId="4999AD44" w14:textId="343FAEFC" w:rsidR="00DF4B54" w:rsidRPr="007620CA" w:rsidRDefault="00DF4B54" w:rsidP="002939FE">
            <w:pPr>
              <w:pStyle w:val="ListParagraph"/>
              <w:numPr>
                <w:ilvl w:val="1"/>
                <w:numId w:val="29"/>
              </w:numPr>
              <w:spacing w:before="40" w:after="40"/>
              <w:ind w:left="267" w:hanging="267"/>
              <w:contextualSpacing w:val="0"/>
              <w:textAlignment w:val="baseline"/>
              <w:rPr>
                <w:rFonts w:eastAsia="Times New Roman" w:cs="Times New Roman"/>
                <w:sz w:val="18"/>
                <w:szCs w:val="18"/>
                <w:lang w:eastAsia="en-AU"/>
              </w:rPr>
            </w:pPr>
            <w:r w:rsidRPr="16A1A177">
              <w:rPr>
                <w:rFonts w:eastAsia="Times New Roman" w:cs="Times New Roman"/>
                <w:sz w:val="18"/>
                <w:szCs w:val="18"/>
                <w:lang w:eastAsia="en-AU"/>
              </w:rPr>
              <w:t>$1</w:t>
            </w:r>
            <w:r>
              <w:rPr>
                <w:rFonts w:eastAsia="Times New Roman" w:cs="Times New Roman"/>
                <w:sz w:val="18"/>
                <w:szCs w:val="18"/>
                <w:lang w:eastAsia="en-AU"/>
              </w:rPr>
              <w:t>1.</w:t>
            </w:r>
            <w:r w:rsidRPr="1778A21A">
              <w:rPr>
                <w:rFonts w:eastAsia="Times New Roman" w:cs="Times New Roman"/>
                <w:sz w:val="18"/>
                <w:szCs w:val="18"/>
                <w:lang w:eastAsia="en-AU"/>
              </w:rPr>
              <w:t>8</w:t>
            </w:r>
            <w:r w:rsidRPr="16A1A177">
              <w:rPr>
                <w:rFonts w:eastAsia="Times New Roman" w:cs="Times New Roman"/>
                <w:sz w:val="18"/>
                <w:szCs w:val="18"/>
                <w:lang w:eastAsia="en-AU"/>
              </w:rPr>
              <w:t xml:space="preserve"> million for improvements on Golden Highway, including an overtaking lane approaching </w:t>
            </w:r>
            <w:proofErr w:type="gramStart"/>
            <w:r w:rsidRPr="16A1A177">
              <w:rPr>
                <w:rFonts w:eastAsia="Times New Roman" w:cs="Times New Roman"/>
                <w:sz w:val="18"/>
                <w:szCs w:val="18"/>
                <w:lang w:eastAsia="en-AU"/>
              </w:rPr>
              <w:t>Merriwa</w:t>
            </w:r>
            <w:proofErr w:type="gramEnd"/>
          </w:p>
          <w:p w14:paraId="2798E904" w14:textId="5EDDA7B5" w:rsidR="00DF4B54" w:rsidRPr="007620CA" w:rsidRDefault="00DF4B54" w:rsidP="002939FE">
            <w:pPr>
              <w:pStyle w:val="ListParagraph"/>
              <w:numPr>
                <w:ilvl w:val="1"/>
                <w:numId w:val="29"/>
              </w:numPr>
              <w:spacing w:before="40" w:after="40"/>
              <w:ind w:left="267" w:hanging="267"/>
              <w:contextualSpacing w:val="0"/>
              <w:textAlignment w:val="baseline"/>
              <w:rPr>
                <w:rFonts w:eastAsia="Times New Roman" w:cs="Times New Roman"/>
                <w:sz w:val="18"/>
                <w:szCs w:val="18"/>
                <w:lang w:eastAsia="en-AU"/>
              </w:rPr>
            </w:pPr>
            <w:r w:rsidRPr="16A1A177">
              <w:rPr>
                <w:rFonts w:eastAsia="Times New Roman" w:cs="Times New Roman"/>
                <w:sz w:val="18"/>
                <w:szCs w:val="18"/>
                <w:lang w:eastAsia="en-AU"/>
              </w:rPr>
              <w:t>$</w:t>
            </w:r>
            <w:r w:rsidRPr="7E4F3CDA">
              <w:rPr>
                <w:rFonts w:eastAsia="Times New Roman" w:cs="Times New Roman"/>
                <w:sz w:val="18"/>
                <w:szCs w:val="18"/>
                <w:lang w:eastAsia="en-AU"/>
              </w:rPr>
              <w:t>9</w:t>
            </w:r>
            <w:r w:rsidRPr="00FD4D0A">
              <w:rPr>
                <w:rFonts w:eastAsia="Times New Roman" w:cs="Times New Roman"/>
                <w:sz w:val="18"/>
                <w:szCs w:val="18"/>
                <w:lang w:eastAsia="en-AU"/>
              </w:rPr>
              <w:t>.0</w:t>
            </w:r>
            <w:r w:rsidRPr="003B7EFA">
              <w:rPr>
                <w:rFonts w:eastAsia="Times New Roman" w:cs="Times New Roman"/>
                <w:sz w:val="18"/>
                <w:szCs w:val="18"/>
                <w:lang w:eastAsia="en-AU"/>
              </w:rPr>
              <w:t xml:space="preserve"> million</w:t>
            </w:r>
            <w:r w:rsidRPr="16A1A177">
              <w:rPr>
                <w:rFonts w:eastAsia="Times New Roman" w:cs="Times New Roman"/>
                <w:sz w:val="18"/>
                <w:szCs w:val="18"/>
                <w:lang w:eastAsia="en-AU"/>
              </w:rPr>
              <w:t xml:space="preserve"> for planning for </w:t>
            </w:r>
            <w:r>
              <w:rPr>
                <w:rFonts w:eastAsia="Times New Roman" w:cs="Times New Roman"/>
                <w:sz w:val="18"/>
                <w:szCs w:val="18"/>
                <w:lang w:eastAsia="en-AU"/>
              </w:rPr>
              <w:t xml:space="preserve">potential </w:t>
            </w:r>
            <w:r w:rsidRPr="16A1A177">
              <w:rPr>
                <w:rFonts w:eastAsia="Times New Roman" w:cs="Times New Roman"/>
                <w:sz w:val="18"/>
                <w:szCs w:val="18"/>
                <w:lang w:eastAsia="en-AU"/>
              </w:rPr>
              <w:t>additional entry and exit ramps to connect motorists in Dapto to the M1 Princes Motorway </w:t>
            </w:r>
          </w:p>
          <w:p w14:paraId="302FF3BA" w14:textId="77777777" w:rsidR="00DF4B54" w:rsidRDefault="00DF4B54" w:rsidP="002939FE">
            <w:pPr>
              <w:pStyle w:val="ListParagraph"/>
              <w:numPr>
                <w:ilvl w:val="1"/>
                <w:numId w:val="29"/>
              </w:numPr>
              <w:spacing w:before="40" w:after="40"/>
              <w:ind w:left="267" w:hanging="267"/>
              <w:contextualSpacing w:val="0"/>
              <w:textAlignment w:val="baseline"/>
              <w:rPr>
                <w:rFonts w:eastAsia="Times New Roman" w:cs="Times New Roman"/>
                <w:sz w:val="18"/>
                <w:szCs w:val="18"/>
                <w:lang w:eastAsia="en-AU"/>
              </w:rPr>
            </w:pPr>
            <w:r w:rsidRPr="16A1A177">
              <w:rPr>
                <w:rFonts w:eastAsia="Times New Roman" w:cs="Times New Roman"/>
                <w:sz w:val="18"/>
                <w:szCs w:val="18"/>
                <w:lang w:eastAsia="en-AU"/>
              </w:rPr>
              <w:t>$7.5</w:t>
            </w:r>
            <w:r>
              <w:rPr>
                <w:rFonts w:eastAsia="Times New Roman" w:cs="Times New Roman"/>
                <w:sz w:val="18"/>
                <w:szCs w:val="18"/>
                <w:lang w:eastAsia="en-AU"/>
              </w:rPr>
              <w:t xml:space="preserve"> </w:t>
            </w:r>
            <w:r w:rsidRPr="16A1A177">
              <w:rPr>
                <w:rFonts w:eastAsia="Times New Roman" w:cs="Times New Roman"/>
                <w:sz w:val="18"/>
                <w:szCs w:val="18"/>
                <w:lang w:eastAsia="en-AU"/>
              </w:rPr>
              <w:t>m</w:t>
            </w:r>
            <w:r>
              <w:rPr>
                <w:rFonts w:eastAsia="Times New Roman" w:cs="Times New Roman"/>
                <w:sz w:val="18"/>
                <w:szCs w:val="18"/>
                <w:lang w:eastAsia="en-AU"/>
              </w:rPr>
              <w:t>illion</w:t>
            </w:r>
            <w:r w:rsidRPr="16A1A177">
              <w:rPr>
                <w:rFonts w:eastAsia="Times New Roman" w:cs="Times New Roman"/>
                <w:sz w:val="18"/>
                <w:szCs w:val="18"/>
                <w:lang w:eastAsia="en-AU"/>
              </w:rPr>
              <w:t xml:space="preserve"> for </w:t>
            </w:r>
            <w:proofErr w:type="spellStart"/>
            <w:r w:rsidRPr="16A1A177">
              <w:rPr>
                <w:rFonts w:eastAsia="Times New Roman" w:cs="Times New Roman"/>
                <w:sz w:val="18"/>
                <w:szCs w:val="18"/>
                <w:lang w:eastAsia="en-AU"/>
              </w:rPr>
              <w:t>Alphadale</w:t>
            </w:r>
            <w:proofErr w:type="spellEnd"/>
            <w:r w:rsidRPr="16A1A177">
              <w:rPr>
                <w:rFonts w:eastAsia="Times New Roman" w:cs="Times New Roman"/>
                <w:sz w:val="18"/>
                <w:szCs w:val="18"/>
                <w:lang w:eastAsia="en-AU"/>
              </w:rPr>
              <w:t xml:space="preserve"> Crossroads intersection on the </w:t>
            </w:r>
            <w:proofErr w:type="spellStart"/>
            <w:r w:rsidRPr="16A1A177">
              <w:rPr>
                <w:rFonts w:eastAsia="Times New Roman" w:cs="Times New Roman"/>
                <w:sz w:val="18"/>
                <w:szCs w:val="18"/>
                <w:lang w:eastAsia="en-AU"/>
              </w:rPr>
              <w:t>Bruxner</w:t>
            </w:r>
            <w:proofErr w:type="spellEnd"/>
            <w:r w:rsidRPr="16A1A177">
              <w:rPr>
                <w:rFonts w:eastAsia="Times New Roman" w:cs="Times New Roman"/>
                <w:sz w:val="18"/>
                <w:szCs w:val="18"/>
                <w:lang w:eastAsia="en-AU"/>
              </w:rPr>
              <w:t xml:space="preserve"> Highway to improve driver safety </w:t>
            </w:r>
            <w:r w:rsidRPr="00675F93">
              <w:rPr>
                <w:rFonts w:eastAsia="Times New Roman" w:cs="Times New Roman"/>
                <w:sz w:val="18"/>
                <w:szCs w:val="18"/>
                <w:lang w:eastAsia="en-AU"/>
              </w:rPr>
              <w:t>at the turnoff from the Princess Highway into Tuross Head </w:t>
            </w:r>
          </w:p>
          <w:p w14:paraId="3AA60608" w14:textId="30BF6F3A" w:rsidR="00DF4B54" w:rsidRPr="003B7EFA" w:rsidRDefault="00DF4B54" w:rsidP="002939FE">
            <w:pPr>
              <w:pStyle w:val="ListParagraph"/>
              <w:numPr>
                <w:ilvl w:val="1"/>
                <w:numId w:val="29"/>
              </w:numPr>
              <w:spacing w:before="40" w:after="40"/>
              <w:ind w:left="267" w:hanging="267"/>
              <w:contextualSpacing w:val="0"/>
              <w:textAlignment w:val="baseline"/>
              <w:rPr>
                <w:rFonts w:eastAsia="Times New Roman" w:cs="Times New Roman"/>
                <w:sz w:val="18"/>
                <w:szCs w:val="18"/>
                <w:lang w:eastAsia="en-AU"/>
              </w:rPr>
            </w:pPr>
            <w:r w:rsidRPr="16A1A177">
              <w:rPr>
                <w:rFonts w:eastAsia="Times New Roman" w:cs="Times New Roman"/>
                <w:sz w:val="18"/>
                <w:szCs w:val="18"/>
                <w:lang w:eastAsia="en-AU"/>
              </w:rPr>
              <w:t>$6</w:t>
            </w:r>
            <w:r w:rsidR="00831A5D">
              <w:rPr>
                <w:rFonts w:eastAsia="Times New Roman" w:cs="Times New Roman"/>
                <w:sz w:val="18"/>
                <w:szCs w:val="18"/>
                <w:lang w:eastAsia="en-AU"/>
              </w:rPr>
              <w:t>.0</w:t>
            </w:r>
            <w:r w:rsidRPr="16A1A177">
              <w:rPr>
                <w:rFonts w:eastAsia="Times New Roman" w:cs="Times New Roman"/>
                <w:sz w:val="18"/>
                <w:szCs w:val="18"/>
                <w:lang w:eastAsia="en-AU"/>
              </w:rPr>
              <w:t xml:space="preserve"> million additional funding for the Speers Point intersection upgrade, bringing total funding to </w:t>
            </w:r>
            <w:r w:rsidR="00831A5D">
              <w:rPr>
                <w:rFonts w:eastAsia="Times New Roman" w:cs="Times New Roman"/>
                <w:sz w:val="18"/>
                <w:szCs w:val="18"/>
                <w:lang w:eastAsia="en-AU"/>
              </w:rPr>
              <w:br/>
            </w:r>
            <w:r w:rsidRPr="003B7EFA">
              <w:rPr>
                <w:rFonts w:eastAsia="Times New Roman" w:cs="Times New Roman"/>
                <w:sz w:val="18"/>
                <w:szCs w:val="18"/>
                <w:lang w:eastAsia="en-AU"/>
              </w:rPr>
              <w:t>$</w:t>
            </w:r>
            <w:r>
              <w:rPr>
                <w:rFonts w:eastAsia="Times New Roman" w:cs="Times New Roman"/>
                <w:sz w:val="18"/>
                <w:szCs w:val="18"/>
                <w:lang w:eastAsia="en-AU"/>
              </w:rPr>
              <w:t>8.8</w:t>
            </w:r>
            <w:r w:rsidRPr="00D2119B">
              <w:rPr>
                <w:rFonts w:eastAsia="Times New Roman" w:cs="Times New Roman"/>
                <w:sz w:val="18"/>
                <w:szCs w:val="18"/>
                <w:lang w:eastAsia="en-AU"/>
              </w:rPr>
              <w:t xml:space="preserve"> </w:t>
            </w:r>
            <w:proofErr w:type="gramStart"/>
            <w:r w:rsidRPr="00D2119B">
              <w:rPr>
                <w:rFonts w:eastAsia="Times New Roman" w:cs="Times New Roman"/>
                <w:sz w:val="18"/>
                <w:szCs w:val="18"/>
                <w:lang w:eastAsia="en-AU"/>
              </w:rPr>
              <w:t>million</w:t>
            </w:r>
            <w:proofErr w:type="gramEnd"/>
            <w:r w:rsidRPr="003B7EFA">
              <w:rPr>
                <w:rFonts w:eastAsia="Times New Roman" w:cs="Times New Roman"/>
                <w:sz w:val="18"/>
                <w:szCs w:val="18"/>
                <w:lang w:eastAsia="en-AU"/>
              </w:rPr>
              <w:t> </w:t>
            </w:r>
          </w:p>
          <w:p w14:paraId="0E42241F" w14:textId="3EA0CA8E" w:rsidR="00DF4B54" w:rsidRPr="00176EA5" w:rsidRDefault="00DF4B54" w:rsidP="002939FE">
            <w:pPr>
              <w:pStyle w:val="ListParagraph"/>
              <w:numPr>
                <w:ilvl w:val="1"/>
                <w:numId w:val="29"/>
              </w:numPr>
              <w:spacing w:before="40" w:after="40"/>
              <w:ind w:left="267" w:hanging="267"/>
              <w:contextualSpacing w:val="0"/>
              <w:textAlignment w:val="baseline"/>
              <w:rPr>
                <w:lang w:eastAsia="en-AU"/>
              </w:rPr>
            </w:pPr>
            <w:r w:rsidRPr="16A1A177">
              <w:rPr>
                <w:rFonts w:eastAsia="Times New Roman" w:cs="Times New Roman"/>
                <w:sz w:val="18"/>
                <w:szCs w:val="18"/>
                <w:lang w:eastAsia="en-AU"/>
              </w:rPr>
              <w:t>$1.</w:t>
            </w:r>
            <w:r w:rsidRPr="006A3ED2">
              <w:rPr>
                <w:rFonts w:eastAsia="Times New Roman" w:cs="Times New Roman"/>
                <w:sz w:val="18"/>
                <w:szCs w:val="18"/>
                <w:lang w:eastAsia="en-AU"/>
              </w:rPr>
              <w:t>4</w:t>
            </w:r>
            <w:r w:rsidRPr="16A1A177">
              <w:rPr>
                <w:rFonts w:eastAsia="Times New Roman" w:cs="Times New Roman"/>
                <w:sz w:val="18"/>
                <w:szCs w:val="18"/>
                <w:lang w:eastAsia="en-AU"/>
              </w:rPr>
              <w:t xml:space="preserve"> million for planning for the southern left-hand slip lane</w:t>
            </w:r>
            <w:r w:rsidR="00315FA2" w:rsidRPr="007D2078">
              <w:rPr>
                <w:rFonts w:eastAsia="Times New Roman" w:cs="Times New Roman"/>
                <w:sz w:val="18"/>
                <w:szCs w:val="18"/>
                <w:lang w:eastAsia="en-AU"/>
              </w:rPr>
              <w:t>.</w:t>
            </w:r>
          </w:p>
        </w:tc>
        <w:tc>
          <w:tcPr>
            <w:tcW w:w="1984" w:type="dxa"/>
            <w:vAlign w:val="center"/>
          </w:tcPr>
          <w:p w14:paraId="1A706A1E" w14:textId="77777777" w:rsidR="00DF4B54" w:rsidRPr="00471914" w:rsidRDefault="00DF4B54">
            <w:pPr>
              <w:pStyle w:val="BP3TableText"/>
            </w:pPr>
            <w:proofErr w:type="spellStart"/>
            <w:r w:rsidRPr="00471914">
              <w:t>n.a.</w:t>
            </w:r>
            <w:proofErr w:type="spellEnd"/>
          </w:p>
        </w:tc>
        <w:tc>
          <w:tcPr>
            <w:tcW w:w="2126" w:type="dxa"/>
            <w:vAlign w:val="center"/>
          </w:tcPr>
          <w:p w14:paraId="65A3C4DB" w14:textId="46C65853" w:rsidR="00DF4B54" w:rsidRPr="009F3B15" w:rsidRDefault="00DF4B54">
            <w:pPr>
              <w:pStyle w:val="BP3TableText"/>
              <w:rPr>
                <w:highlight w:val="yellow"/>
              </w:rPr>
            </w:pPr>
            <w:r w:rsidRPr="0093512A">
              <w:t>$125.1 million</w:t>
            </w:r>
          </w:p>
        </w:tc>
      </w:tr>
      <w:tr w:rsidR="00B37A74" w:rsidRPr="0099018D" w14:paraId="1712C79B" w14:textId="77777777" w:rsidTr="00B37A74">
        <w:tblPrEx>
          <w:tblBorders>
            <w:bottom w:val="single" w:sz="4" w:space="0" w:color="808080" w:themeColor="background1" w:themeShade="80"/>
            <w:insideH w:val="single" w:sz="4" w:space="0" w:color="808080" w:themeColor="background1" w:themeShade="80"/>
          </w:tblBorders>
        </w:tblPrEx>
        <w:trPr>
          <w:cantSplit/>
        </w:trPr>
        <w:tc>
          <w:tcPr>
            <w:tcW w:w="5529" w:type="dxa"/>
          </w:tcPr>
          <w:p w14:paraId="37AB0C32" w14:textId="77777777" w:rsidR="00DF4B54" w:rsidRPr="004B047F" w:rsidRDefault="00DF4B54">
            <w:pPr>
              <w:pStyle w:val="BP3TableTextHeading"/>
              <w:rPr>
                <w:b w:val="0"/>
                <w:highlight w:val="yellow"/>
              </w:rPr>
            </w:pPr>
            <w:r w:rsidRPr="004B047F">
              <w:lastRenderedPageBreak/>
              <w:t>Active Transport</w:t>
            </w:r>
          </w:p>
          <w:p w14:paraId="37FFAE16" w14:textId="77777777" w:rsidR="00DF4B54" w:rsidRPr="00882988" w:rsidRDefault="00DF4B54">
            <w:pPr>
              <w:pStyle w:val="BP3TableText"/>
            </w:pPr>
            <w:r>
              <w:rPr>
                <w:rStyle w:val="normaltextrun"/>
                <w:color w:val="000000"/>
                <w:shd w:val="clear" w:color="auto" w:fill="FFFFFF"/>
              </w:rPr>
              <w:t>Developing and delivering projects that expand connected cycleway networks, which increase opportunities for cycling and walking in and around connected centres. Active Transport projects encourage more people to choose walking and cycling as modes of transport</w:t>
            </w:r>
            <w:r w:rsidRPr="004B047F">
              <w:t>.</w:t>
            </w:r>
          </w:p>
        </w:tc>
        <w:tc>
          <w:tcPr>
            <w:tcW w:w="1984" w:type="dxa"/>
            <w:vAlign w:val="center"/>
          </w:tcPr>
          <w:p w14:paraId="66C64640" w14:textId="77777777" w:rsidR="00DF4B54" w:rsidRPr="000C4288" w:rsidRDefault="00DF4B54">
            <w:pPr>
              <w:pStyle w:val="BP3TableText"/>
            </w:pPr>
            <w:proofErr w:type="spellStart"/>
            <w:r w:rsidRPr="004B047F">
              <w:t>n.a.</w:t>
            </w:r>
            <w:proofErr w:type="spellEnd"/>
          </w:p>
        </w:tc>
        <w:tc>
          <w:tcPr>
            <w:tcW w:w="2126" w:type="dxa"/>
            <w:vAlign w:val="center"/>
          </w:tcPr>
          <w:p w14:paraId="5F81F14C" w14:textId="77777777" w:rsidR="00DF4B54" w:rsidRPr="009F3B15" w:rsidRDefault="00DF4B54">
            <w:pPr>
              <w:pStyle w:val="BP3TableText"/>
              <w:rPr>
                <w:highlight w:val="yellow"/>
              </w:rPr>
            </w:pPr>
            <w:r w:rsidRPr="00C53BFB">
              <w:t>$120.9 million</w:t>
            </w:r>
          </w:p>
        </w:tc>
      </w:tr>
      <w:tr w:rsidR="00B37A74" w:rsidRPr="0099018D" w14:paraId="3DD0B79B" w14:textId="77777777" w:rsidTr="00B37A74">
        <w:tblPrEx>
          <w:tblBorders>
            <w:bottom w:val="single" w:sz="4" w:space="0" w:color="808080" w:themeColor="background1" w:themeShade="80"/>
            <w:insideH w:val="single" w:sz="4" w:space="0" w:color="808080" w:themeColor="background1" w:themeShade="80"/>
          </w:tblBorders>
        </w:tblPrEx>
        <w:trPr>
          <w:cantSplit/>
        </w:trPr>
        <w:tc>
          <w:tcPr>
            <w:tcW w:w="5529" w:type="dxa"/>
            <w:tcBorders>
              <w:bottom w:val="single" w:sz="4" w:space="0" w:color="808080" w:themeColor="background1" w:themeShade="80"/>
            </w:tcBorders>
          </w:tcPr>
          <w:p w14:paraId="4680345D" w14:textId="77777777" w:rsidR="00DF4B54" w:rsidRPr="004B047F" w:rsidRDefault="00DF4B54">
            <w:pPr>
              <w:pStyle w:val="BP3TableTextHeading"/>
              <w:rPr>
                <w:b w:val="0"/>
                <w:highlight w:val="yellow"/>
                <w:shd w:val="clear" w:color="auto" w:fill="FFFFFF"/>
              </w:rPr>
            </w:pPr>
            <w:r w:rsidRPr="004B047F">
              <w:t xml:space="preserve">Maritime </w:t>
            </w:r>
            <w:r>
              <w:t>infrastructure upgrades</w:t>
            </w:r>
            <w:r w:rsidRPr="004B047F">
              <w:rPr>
                <w:b w:val="0"/>
                <w:bCs/>
                <w:shd w:val="clear" w:color="auto" w:fill="FFFFFF"/>
              </w:rPr>
              <w:t xml:space="preserve"> </w:t>
            </w:r>
          </w:p>
          <w:p w14:paraId="3F65B052" w14:textId="77777777" w:rsidR="00DF4B54" w:rsidRPr="00882988" w:rsidRDefault="00DF4B54">
            <w:pPr>
              <w:pStyle w:val="BP3TableText"/>
              <w:rPr>
                <w:b/>
                <w:bCs/>
              </w:rPr>
            </w:pPr>
            <w:r>
              <w:rPr>
                <w:rStyle w:val="normaltextrun"/>
                <w:color w:val="000000"/>
                <w:bdr w:val="none" w:sz="0" w:space="0" w:color="auto" w:frame="1"/>
              </w:rPr>
              <w:t>Upgrading ferry wharves to improve accessibility and continuing ongoing maintenance and upgrades to various regional maritime assets</w:t>
            </w:r>
            <w:r w:rsidRPr="004B047F">
              <w:t>.</w:t>
            </w:r>
            <w:r w:rsidRPr="004B047F">
              <w:rPr>
                <w:shd w:val="clear" w:color="auto" w:fill="FFFFFF"/>
              </w:rPr>
              <w:t xml:space="preserve"> </w:t>
            </w:r>
          </w:p>
        </w:tc>
        <w:tc>
          <w:tcPr>
            <w:tcW w:w="1984" w:type="dxa"/>
            <w:tcBorders>
              <w:bottom w:val="single" w:sz="4" w:space="0" w:color="808080" w:themeColor="background1" w:themeShade="80"/>
            </w:tcBorders>
            <w:vAlign w:val="center"/>
          </w:tcPr>
          <w:p w14:paraId="3B2A2024" w14:textId="77777777" w:rsidR="00DF4B54" w:rsidRPr="0C7FE50E" w:rsidRDefault="00DF4B54">
            <w:pPr>
              <w:pStyle w:val="BP3TableText"/>
            </w:pPr>
            <w:proofErr w:type="spellStart"/>
            <w:r w:rsidRPr="004B047F">
              <w:t>n.a.</w:t>
            </w:r>
            <w:proofErr w:type="spellEnd"/>
          </w:p>
        </w:tc>
        <w:tc>
          <w:tcPr>
            <w:tcW w:w="2126" w:type="dxa"/>
            <w:tcBorders>
              <w:bottom w:val="single" w:sz="4" w:space="0" w:color="808080" w:themeColor="background1" w:themeShade="80"/>
            </w:tcBorders>
            <w:shd w:val="clear" w:color="auto" w:fill="auto"/>
            <w:vAlign w:val="center"/>
          </w:tcPr>
          <w:p w14:paraId="5A1FE390" w14:textId="77777777" w:rsidR="00DF4B54" w:rsidRPr="00C53BFB" w:rsidRDefault="00DF4B54">
            <w:pPr>
              <w:pStyle w:val="BP3TableText"/>
              <w:rPr>
                <w:lang w:val="en-US" w:eastAsia="en-AU"/>
              </w:rPr>
            </w:pPr>
            <w:r w:rsidRPr="00C53BFB">
              <w:rPr>
                <w:lang w:val="en-US"/>
              </w:rPr>
              <w:t>$79.0</w:t>
            </w:r>
            <w:r>
              <w:rPr>
                <w:lang w:val="en-US"/>
              </w:rPr>
              <w:t xml:space="preserve"> million</w:t>
            </w:r>
            <w:r w:rsidRPr="00C53BFB">
              <w:rPr>
                <w:lang w:val="en-US"/>
              </w:rPr>
              <w:t>*</w:t>
            </w:r>
          </w:p>
          <w:p w14:paraId="1469E707" w14:textId="77777777" w:rsidR="00DF4B54" w:rsidRPr="009F3B15" w:rsidRDefault="00DF4B54">
            <w:pPr>
              <w:pStyle w:val="BP3TableText"/>
              <w:rPr>
                <w:highlight w:val="yellow"/>
              </w:rPr>
            </w:pPr>
            <w:r w:rsidRPr="00C53BFB">
              <w:rPr>
                <w:lang w:val="en-US"/>
              </w:rPr>
              <w:t>*Excludes Kamay Ferry Wharves</w:t>
            </w:r>
          </w:p>
        </w:tc>
      </w:tr>
    </w:tbl>
    <w:p w14:paraId="76F0A737" w14:textId="77777777" w:rsidR="00A03BE4" w:rsidRDefault="00A03BE4" w:rsidP="00A03BE4">
      <w:pPr>
        <w:rPr>
          <w:lang w:val="en-US"/>
        </w:rPr>
      </w:pPr>
    </w:p>
    <w:p w14:paraId="323C2C49" w14:textId="6031F0D3" w:rsidR="00DF4B54" w:rsidRPr="00A82390" w:rsidRDefault="00DF4B54" w:rsidP="00A82390">
      <w:pPr>
        <w:widowControl w:val="0"/>
        <w:numPr>
          <w:ilvl w:val="0"/>
          <w:numId w:val="7"/>
        </w:numPr>
        <w:spacing w:before="240" w:after="120"/>
        <w:ind w:left="1418" w:hanging="1418"/>
        <w:outlineLvl w:val="2"/>
        <w:rPr>
          <w:rFonts w:eastAsia="Times New Roman" w:cs="Times New Roman"/>
          <w:i/>
          <w:color w:val="4F4F4F"/>
          <w:kern w:val="28"/>
          <w:sz w:val="22"/>
          <w:szCs w:val="22"/>
          <w:lang w:val="en-US"/>
        </w:rPr>
      </w:pPr>
      <w:r w:rsidRPr="00A82390">
        <w:rPr>
          <w:rFonts w:eastAsia="Times New Roman" w:cs="Times New Roman"/>
          <w:i/>
          <w:color w:val="4F4F4F"/>
          <w:kern w:val="28"/>
          <w:sz w:val="22"/>
          <w:szCs w:val="22"/>
          <w:lang w:val="en-US"/>
        </w:rPr>
        <w:t xml:space="preserve">Key Sydney Metropolitan Transport projects continuing in this </w:t>
      </w:r>
      <w:proofErr w:type="gramStart"/>
      <w:r w:rsidRPr="00A82390">
        <w:rPr>
          <w:rFonts w:eastAsia="Times New Roman" w:cs="Times New Roman"/>
          <w:i/>
          <w:color w:val="4F4F4F"/>
          <w:kern w:val="28"/>
          <w:sz w:val="22"/>
          <w:szCs w:val="22"/>
          <w:lang w:val="en-US"/>
        </w:rPr>
        <w:t>Budget</w:t>
      </w:r>
      <w:proofErr w:type="gramEnd"/>
    </w:p>
    <w:tbl>
      <w:tblPr>
        <w:tblW w:w="9639" w:type="dxa"/>
        <w:tblLayout w:type="fixed"/>
        <w:tblLook w:val="04A0" w:firstRow="1" w:lastRow="0" w:firstColumn="1" w:lastColumn="0" w:noHBand="0" w:noVBand="1"/>
        <w:tblCaption w:val="Table 2.19: Key Sydney Metropolitan Transport projects continuing in this Budget"/>
        <w:tblDescription w:val="Table 2.19: Key Sydney Metropolitan Transport projects continuing in this Budget"/>
      </w:tblPr>
      <w:tblGrid>
        <w:gridCol w:w="5529"/>
        <w:gridCol w:w="1981"/>
        <w:gridCol w:w="2129"/>
      </w:tblGrid>
      <w:tr w:rsidR="00B37A74" w:rsidRPr="00F23C8D" w14:paraId="140F2045" w14:textId="77777777" w:rsidTr="00A27676">
        <w:trPr>
          <w:cantSplit/>
          <w:tblHeader/>
        </w:trPr>
        <w:tc>
          <w:tcPr>
            <w:tcW w:w="5529" w:type="dxa"/>
            <w:shd w:val="clear" w:color="auto" w:fill="EBEBEB"/>
            <w:vAlign w:val="center"/>
          </w:tcPr>
          <w:p w14:paraId="14835097" w14:textId="77777777" w:rsidR="00B37A74" w:rsidRPr="003B48DC" w:rsidRDefault="00B37A74">
            <w:pPr>
              <w:pStyle w:val="BP3TableTextHeading"/>
              <w:rPr>
                <w:b w:val="0"/>
                <w:bCs/>
                <w:lang w:val="en-US" w:eastAsia="ja-JP"/>
              </w:rPr>
            </w:pPr>
            <w:r w:rsidRPr="003B48DC">
              <w:rPr>
                <w:b w:val="0"/>
                <w:bCs/>
                <w:lang w:val="en-US" w:eastAsia="ja-JP"/>
              </w:rPr>
              <w:t>Project</w:t>
            </w:r>
          </w:p>
        </w:tc>
        <w:tc>
          <w:tcPr>
            <w:tcW w:w="1981" w:type="dxa"/>
            <w:shd w:val="clear" w:color="auto" w:fill="EBEBEB"/>
            <w:vAlign w:val="center"/>
          </w:tcPr>
          <w:p w14:paraId="0CB75F17" w14:textId="77777777" w:rsidR="00B37A74" w:rsidRPr="003B48DC" w:rsidRDefault="00B37A74">
            <w:pPr>
              <w:pStyle w:val="BP3TableTextHeading"/>
              <w:rPr>
                <w:b w:val="0"/>
                <w:bCs/>
                <w:lang w:val="en-US" w:eastAsia="ja-JP"/>
              </w:rPr>
            </w:pPr>
            <w:r w:rsidRPr="003B48DC">
              <w:rPr>
                <w:b w:val="0"/>
                <w:bCs/>
                <w:lang w:val="en-US" w:eastAsia="ja-JP"/>
              </w:rPr>
              <w:t>Estimated total cost</w:t>
            </w:r>
          </w:p>
        </w:tc>
        <w:tc>
          <w:tcPr>
            <w:tcW w:w="2129" w:type="dxa"/>
            <w:shd w:val="clear" w:color="auto" w:fill="EBEBEB"/>
            <w:vAlign w:val="center"/>
          </w:tcPr>
          <w:p w14:paraId="71C7AB9A" w14:textId="77777777" w:rsidR="00B37A74" w:rsidRPr="003B48DC" w:rsidRDefault="00B37A74">
            <w:pPr>
              <w:pStyle w:val="BP3TableTextHeading"/>
              <w:jc w:val="center"/>
              <w:rPr>
                <w:b w:val="0"/>
                <w:bCs/>
                <w:lang w:val="en-US" w:eastAsia="ja-JP"/>
              </w:rPr>
            </w:pPr>
            <w:r w:rsidRPr="003B48DC">
              <w:rPr>
                <w:b w:val="0"/>
                <w:bCs/>
                <w:lang w:val="en-US" w:eastAsia="ja-JP"/>
              </w:rPr>
              <w:t>Expenditure over four years to 2027-28</w:t>
            </w:r>
          </w:p>
        </w:tc>
      </w:tr>
      <w:tr w:rsidR="00DF4B54" w:rsidRPr="0099018D" w14:paraId="2D18B18C" w14:textId="77777777" w:rsidTr="00B37A74">
        <w:tblPrEx>
          <w:tblBorders>
            <w:bottom w:val="single" w:sz="4" w:space="0" w:color="auto"/>
            <w:insideH w:val="single" w:sz="4" w:space="0" w:color="auto"/>
          </w:tblBorders>
        </w:tblPrEx>
        <w:trPr>
          <w:cantSplit/>
        </w:trPr>
        <w:tc>
          <w:tcPr>
            <w:tcW w:w="5529" w:type="dxa"/>
            <w:tcBorders>
              <w:top w:val="nil"/>
              <w:left w:val="nil"/>
              <w:bottom w:val="single" w:sz="4" w:space="0" w:color="808080" w:themeColor="background1" w:themeShade="80"/>
              <w:right w:val="nil"/>
            </w:tcBorders>
          </w:tcPr>
          <w:p w14:paraId="2645440E" w14:textId="77777777" w:rsidR="00DF4B54" w:rsidRPr="004B047F" w:rsidRDefault="00DF4B54">
            <w:pPr>
              <w:pStyle w:val="BP3TableTextHeading"/>
              <w:rPr>
                <w:b w:val="0"/>
                <w:highlight w:val="yellow"/>
                <w:shd w:val="clear" w:color="auto" w:fill="FFFFFF"/>
              </w:rPr>
            </w:pPr>
            <w:r w:rsidRPr="004B047F">
              <w:t>Sydney Metro West</w:t>
            </w:r>
            <w:r>
              <w:t xml:space="preserve"> </w:t>
            </w:r>
          </w:p>
          <w:p w14:paraId="4A509F48" w14:textId="77777777" w:rsidR="00DF4B54" w:rsidRPr="004D4B23" w:rsidRDefault="00DF4B54">
            <w:pPr>
              <w:pStyle w:val="BP3TableText"/>
            </w:pPr>
            <w:r>
              <w:rPr>
                <w:rStyle w:val="normaltextrun"/>
                <w:color w:val="000000"/>
                <w:shd w:val="clear" w:color="auto" w:fill="FFFFFF"/>
              </w:rPr>
              <w:t xml:space="preserve">Delivering a new metro line connecting Greater Parramatta with the Sydney CBD. The line will include metro stations at Westmead, Parramatta, Sydney Olympic Park, North Strathfield, Burwood North, Five Dock, The Bays, </w:t>
            </w:r>
            <w:proofErr w:type="gramStart"/>
            <w:r>
              <w:rPr>
                <w:rStyle w:val="normaltextrun"/>
                <w:color w:val="000000"/>
                <w:shd w:val="clear" w:color="auto" w:fill="FFFFFF"/>
              </w:rPr>
              <w:t>Pyrmont</w:t>
            </w:r>
            <w:proofErr w:type="gramEnd"/>
            <w:r>
              <w:rPr>
                <w:rStyle w:val="normaltextrun"/>
                <w:color w:val="000000"/>
                <w:shd w:val="clear" w:color="auto" w:fill="FFFFFF"/>
              </w:rPr>
              <w:t xml:space="preserve"> and Hunter Street in the Sydney CBD. </w:t>
            </w:r>
          </w:p>
        </w:tc>
        <w:tc>
          <w:tcPr>
            <w:tcW w:w="1981" w:type="dxa"/>
            <w:tcBorders>
              <w:top w:val="nil"/>
              <w:left w:val="nil"/>
              <w:bottom w:val="single" w:sz="4" w:space="0" w:color="808080" w:themeColor="background1" w:themeShade="80"/>
              <w:right w:val="nil"/>
            </w:tcBorders>
            <w:vAlign w:val="center"/>
          </w:tcPr>
          <w:p w14:paraId="11FB70F7" w14:textId="77777777" w:rsidR="00DF4B54" w:rsidRPr="000C4288" w:rsidRDefault="00DF4B54">
            <w:pPr>
              <w:pStyle w:val="BP3TableText"/>
            </w:pPr>
            <w:proofErr w:type="spellStart"/>
            <w:r w:rsidRPr="004B047F">
              <w:t>n.a.</w:t>
            </w:r>
            <w:proofErr w:type="spellEnd"/>
          </w:p>
        </w:tc>
        <w:tc>
          <w:tcPr>
            <w:tcW w:w="2129" w:type="dxa"/>
            <w:tcBorders>
              <w:top w:val="nil"/>
              <w:left w:val="nil"/>
              <w:bottom w:val="single" w:sz="4" w:space="0" w:color="808080" w:themeColor="background1" w:themeShade="80"/>
              <w:right w:val="nil"/>
            </w:tcBorders>
            <w:vAlign w:val="center"/>
          </w:tcPr>
          <w:p w14:paraId="7629651B" w14:textId="77777777" w:rsidR="00DF4B54" w:rsidRPr="009F3B15" w:rsidRDefault="00DF4B54">
            <w:pPr>
              <w:pStyle w:val="BP3TableText"/>
              <w:rPr>
                <w:highlight w:val="yellow"/>
              </w:rPr>
            </w:pPr>
            <w:r w:rsidRPr="00A20A62">
              <w:t>$13.4 billion</w:t>
            </w:r>
          </w:p>
        </w:tc>
      </w:tr>
      <w:tr w:rsidR="00DF4B54" w:rsidRPr="0099018D" w14:paraId="4B3ED6D6" w14:textId="77777777" w:rsidTr="00B37A74">
        <w:tblPrEx>
          <w:tblBorders>
            <w:bottom w:val="single" w:sz="4" w:space="0" w:color="auto"/>
            <w:insideH w:val="single" w:sz="4" w:space="0" w:color="auto"/>
          </w:tblBorders>
        </w:tblPrEx>
        <w:trPr>
          <w:cantSplit/>
        </w:trPr>
        <w:tc>
          <w:tcPr>
            <w:tcW w:w="5529" w:type="dxa"/>
            <w:tcBorders>
              <w:top w:val="single" w:sz="4" w:space="0" w:color="808080" w:themeColor="background1" w:themeShade="80"/>
              <w:bottom w:val="single" w:sz="4" w:space="0" w:color="808080" w:themeColor="background1" w:themeShade="80"/>
            </w:tcBorders>
          </w:tcPr>
          <w:p w14:paraId="276021B3" w14:textId="77777777" w:rsidR="00DF4B54" w:rsidRPr="004B047F" w:rsidRDefault="00DF4B54">
            <w:pPr>
              <w:pStyle w:val="BP3TableTextHeading"/>
              <w:rPr>
                <w:b w:val="0"/>
                <w:highlight w:val="yellow"/>
                <w:shd w:val="clear" w:color="auto" w:fill="FFFFFF"/>
              </w:rPr>
            </w:pPr>
            <w:r w:rsidRPr="004B047F">
              <w:t>Sydney Metro – Western Sydney Airport</w:t>
            </w:r>
          </w:p>
          <w:p w14:paraId="2DF9A1B3" w14:textId="77777777" w:rsidR="00DF4B54" w:rsidRPr="004D4B23" w:rsidRDefault="00DF4B54">
            <w:pPr>
              <w:pStyle w:val="BP3TableText"/>
            </w:pPr>
            <w:r w:rsidRPr="004B047F">
              <w:t>Delivering</w:t>
            </w:r>
            <w:r w:rsidRPr="004B047F">
              <w:rPr>
                <w:shd w:val="clear" w:color="auto" w:fill="FFFFFF"/>
              </w:rPr>
              <w:t xml:space="preserve"> six new </w:t>
            </w:r>
            <w:r>
              <w:rPr>
                <w:shd w:val="clear" w:color="auto" w:fill="FFFFFF"/>
              </w:rPr>
              <w:t>m</w:t>
            </w:r>
            <w:r w:rsidRPr="004B047F">
              <w:rPr>
                <w:shd w:val="clear" w:color="auto" w:fill="FFFFFF"/>
              </w:rPr>
              <w:t xml:space="preserve">etro stations to service the future Western Sydney International (Nancy-Bird Walton) Airport and the Western Sydney Aerotropolis, interchanging with the T1 Western Line at St Marys (NSW and </w:t>
            </w:r>
            <w:r>
              <w:rPr>
                <w:shd w:val="clear" w:color="auto" w:fill="FFFFFF"/>
              </w:rPr>
              <w:t>Australian</w:t>
            </w:r>
            <w:r w:rsidRPr="004B047F">
              <w:rPr>
                <w:shd w:val="clear" w:color="auto" w:fill="FFFFFF"/>
              </w:rPr>
              <w:t xml:space="preserve"> Government funded)</w:t>
            </w:r>
            <w:r w:rsidRPr="004B047F">
              <w:t xml:space="preserve">. </w:t>
            </w:r>
          </w:p>
        </w:tc>
        <w:tc>
          <w:tcPr>
            <w:tcW w:w="1981" w:type="dxa"/>
            <w:tcBorders>
              <w:top w:val="single" w:sz="4" w:space="0" w:color="808080" w:themeColor="background1" w:themeShade="80"/>
              <w:bottom w:val="single" w:sz="4" w:space="0" w:color="808080" w:themeColor="background1" w:themeShade="80"/>
            </w:tcBorders>
            <w:vAlign w:val="center"/>
          </w:tcPr>
          <w:p w14:paraId="5CBD296A" w14:textId="77777777" w:rsidR="00DF4B54" w:rsidRPr="000C4288" w:rsidRDefault="00DF4B54">
            <w:pPr>
              <w:pStyle w:val="BP3TableText"/>
            </w:pPr>
            <w:proofErr w:type="spellStart"/>
            <w:r w:rsidRPr="004B047F">
              <w:t>n.a.</w:t>
            </w:r>
            <w:proofErr w:type="spellEnd"/>
          </w:p>
        </w:tc>
        <w:tc>
          <w:tcPr>
            <w:tcW w:w="2129" w:type="dxa"/>
            <w:tcBorders>
              <w:top w:val="single" w:sz="4" w:space="0" w:color="808080" w:themeColor="background1" w:themeShade="80"/>
              <w:bottom w:val="single" w:sz="4" w:space="0" w:color="808080" w:themeColor="background1" w:themeShade="80"/>
            </w:tcBorders>
            <w:vAlign w:val="center"/>
          </w:tcPr>
          <w:p w14:paraId="5FEABC18" w14:textId="77777777" w:rsidR="00DF4B54" w:rsidRPr="009F3B15" w:rsidRDefault="00DF4B54">
            <w:pPr>
              <w:pStyle w:val="BP3TableText"/>
              <w:rPr>
                <w:highlight w:val="yellow"/>
              </w:rPr>
            </w:pPr>
            <w:r w:rsidRPr="00A20A62">
              <w:t>$5.5 billion</w:t>
            </w:r>
          </w:p>
        </w:tc>
      </w:tr>
      <w:tr w:rsidR="00DF4B54" w:rsidRPr="009F3B15" w14:paraId="10021115" w14:textId="77777777" w:rsidTr="00B37A74">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44C49BB8" w14:textId="77777777" w:rsidR="00DF4B54" w:rsidRPr="004B047F" w:rsidRDefault="00DF4B54">
            <w:pPr>
              <w:pStyle w:val="BP3TableTextHeading"/>
              <w:rPr>
                <w:b w:val="0"/>
                <w:highlight w:val="yellow"/>
                <w:shd w:val="clear" w:color="auto" w:fill="FFFFFF"/>
              </w:rPr>
            </w:pPr>
            <w:r w:rsidRPr="004B047F">
              <w:t xml:space="preserve">Western Harbour Tunnel Upgrade </w:t>
            </w:r>
          </w:p>
          <w:p w14:paraId="4596C2BA" w14:textId="77777777" w:rsidR="00DF4B54" w:rsidRPr="003B7EFA" w:rsidRDefault="00DF4B54">
            <w:pPr>
              <w:pStyle w:val="BP3TableTextHeading"/>
              <w:rPr>
                <w:b w:val="0"/>
                <w:bCs/>
              </w:rPr>
            </w:pPr>
            <w:r w:rsidRPr="003B7EFA">
              <w:rPr>
                <w:rStyle w:val="normaltextrun"/>
                <w:b w:val="0"/>
                <w:bCs/>
                <w:color w:val="000000"/>
                <w:shd w:val="clear" w:color="auto" w:fill="FFFFFF"/>
              </w:rPr>
              <w:t xml:space="preserve">Continuing the delivery of the first stage of tunnelling works for a new crossing of Sydney Harbour. The first package will include construction of 1.7 kilometres of mainline tunnels from Rozelle to Birchgrove. The second package includes construction of northern tunnels from Birchgrove, through Sydney Harbour and onto North Sydney, the marine work and all the </w:t>
            </w:r>
            <w:proofErr w:type="gramStart"/>
            <w:r w:rsidRPr="003B7EFA">
              <w:rPr>
                <w:rStyle w:val="normaltextrun"/>
                <w:b w:val="0"/>
                <w:bCs/>
                <w:color w:val="000000"/>
                <w:shd w:val="clear" w:color="auto" w:fill="FFFFFF"/>
              </w:rPr>
              <w:t>tunnel</w:t>
            </w:r>
            <w:proofErr w:type="gramEnd"/>
            <w:r w:rsidRPr="003B7EFA">
              <w:rPr>
                <w:rStyle w:val="normaltextrun"/>
                <w:b w:val="0"/>
                <w:bCs/>
                <w:color w:val="000000"/>
                <w:shd w:val="clear" w:color="auto" w:fill="FFFFFF"/>
              </w:rPr>
              <w:t xml:space="preserve"> fit-out</w:t>
            </w:r>
            <w:r w:rsidRPr="003B7EFA">
              <w:rPr>
                <w:b w:val="0"/>
                <w:bCs/>
              </w:rPr>
              <w:t>.</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43B92E17" w14:textId="040497D0" w:rsidR="00DF4B54" w:rsidRPr="004B047F" w:rsidRDefault="00DF4B54">
            <w:pPr>
              <w:pStyle w:val="BP3TableText"/>
            </w:pPr>
            <w:proofErr w:type="spellStart"/>
            <w:r>
              <w:t>n.a</w:t>
            </w:r>
            <w:r w:rsidR="008E393B">
              <w:t>.</w:t>
            </w:r>
            <w:proofErr w:type="spellEnd"/>
          </w:p>
        </w:tc>
        <w:tc>
          <w:tcPr>
            <w:tcW w:w="2129" w:type="dxa"/>
            <w:tcBorders>
              <w:top w:val="single" w:sz="4" w:space="0" w:color="808080" w:themeColor="background1" w:themeShade="80"/>
              <w:left w:val="nil"/>
              <w:bottom w:val="single" w:sz="4" w:space="0" w:color="808080" w:themeColor="background1" w:themeShade="80"/>
              <w:right w:val="nil"/>
            </w:tcBorders>
            <w:vAlign w:val="center"/>
          </w:tcPr>
          <w:p w14:paraId="3229FE00" w14:textId="77777777" w:rsidR="00DF4B54" w:rsidRPr="005602F1" w:rsidRDefault="00DF4B54">
            <w:pPr>
              <w:pStyle w:val="BP3TableText"/>
            </w:pPr>
            <w:r w:rsidRPr="005602F1">
              <w:t>$4.2 billion</w:t>
            </w:r>
          </w:p>
        </w:tc>
      </w:tr>
      <w:tr w:rsidR="00DF4B54" w:rsidRPr="009F3B15" w14:paraId="4325D67B" w14:textId="77777777" w:rsidTr="00B37A74">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3A560641" w14:textId="77777777" w:rsidR="00DF4B54" w:rsidRPr="004B047F" w:rsidRDefault="00DF4B54">
            <w:pPr>
              <w:pStyle w:val="BP3TableTextHeading"/>
              <w:rPr>
                <w:b w:val="0"/>
                <w:highlight w:val="yellow"/>
                <w:shd w:val="clear" w:color="auto" w:fill="FFFFFF"/>
              </w:rPr>
            </w:pPr>
            <w:r>
              <w:t>Rail Service Improvement Program</w:t>
            </w:r>
          </w:p>
          <w:p w14:paraId="113ACB3A" w14:textId="77777777" w:rsidR="00DF4B54" w:rsidRPr="004B047F" w:rsidRDefault="00DF4B54">
            <w:pPr>
              <w:pStyle w:val="BP3TableTextHeading"/>
            </w:pPr>
            <w:r w:rsidRPr="00002638">
              <w:rPr>
                <w:rStyle w:val="normaltextrun"/>
                <w:b w:val="0"/>
                <w:bCs/>
                <w:color w:val="000000"/>
                <w:shd w:val="clear" w:color="auto" w:fill="FFFFFF"/>
              </w:rPr>
              <w:t>Continuing the program to simplify and modernise the rail network and integrate Sydney Metro City and Southwest with Sydney’s train network. Customers can expect more frequent train services with shorter wait times and reduced crowding, including additional services on the Illawarra, Airport and South Coast lines</w:t>
            </w:r>
            <w:r w:rsidRPr="00002638">
              <w:rPr>
                <w:b w:val="0"/>
                <w:bCs/>
              </w:rPr>
              <w:t>.</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17931ADB" w14:textId="77777777" w:rsidR="00DF4B54" w:rsidRPr="004B047F" w:rsidRDefault="00DF4B54">
            <w:pPr>
              <w:pStyle w:val="BP3TableText"/>
            </w:pPr>
            <w:proofErr w:type="spellStart"/>
            <w:r w:rsidRPr="004B047F">
              <w:t>n.a.</w:t>
            </w:r>
            <w:proofErr w:type="spellEnd"/>
          </w:p>
        </w:tc>
        <w:tc>
          <w:tcPr>
            <w:tcW w:w="2129" w:type="dxa"/>
            <w:tcBorders>
              <w:top w:val="single" w:sz="4" w:space="0" w:color="808080" w:themeColor="background1" w:themeShade="80"/>
              <w:left w:val="nil"/>
              <w:bottom w:val="single" w:sz="4" w:space="0" w:color="808080" w:themeColor="background1" w:themeShade="80"/>
              <w:right w:val="nil"/>
            </w:tcBorders>
            <w:vAlign w:val="center"/>
          </w:tcPr>
          <w:p w14:paraId="017A128A" w14:textId="77777777" w:rsidR="00DF4B54" w:rsidRPr="005602F1" w:rsidRDefault="00DF4B54">
            <w:pPr>
              <w:pStyle w:val="BP3TableText"/>
            </w:pPr>
            <w:r w:rsidRPr="00585A16">
              <w:t>$1.9 billion</w:t>
            </w:r>
          </w:p>
        </w:tc>
      </w:tr>
      <w:tr w:rsidR="00DF4B54" w:rsidRPr="009F3B15" w14:paraId="587BDFD5" w14:textId="77777777" w:rsidTr="00B37A74">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1DA1F5D1" w14:textId="77777777" w:rsidR="00DF4B54" w:rsidRPr="004B047F" w:rsidRDefault="00DF4B54">
            <w:pPr>
              <w:pStyle w:val="BP3TableTextHeading"/>
              <w:rPr>
                <w:b w:val="0"/>
                <w:highlight w:val="yellow"/>
              </w:rPr>
            </w:pPr>
            <w:r>
              <w:t>Sydney</w:t>
            </w:r>
            <w:r w:rsidRPr="004B047F">
              <w:t xml:space="preserve"> Metro City and Southwest</w:t>
            </w:r>
          </w:p>
          <w:p w14:paraId="69601CA7" w14:textId="77777777" w:rsidR="00DF4B54" w:rsidRPr="007F08DA" w:rsidRDefault="00DF4B54">
            <w:pPr>
              <w:pStyle w:val="BP3TableText"/>
            </w:pPr>
            <w:r>
              <w:rPr>
                <w:rStyle w:val="normaltextrun"/>
                <w:color w:val="000000"/>
                <w:shd w:val="clear" w:color="auto" w:fill="FFFFFF"/>
              </w:rPr>
              <w:t xml:space="preserve">Delivering an extension of Metro </w:t>
            </w:r>
            <w:proofErr w:type="gramStart"/>
            <w:r>
              <w:rPr>
                <w:rStyle w:val="normaltextrun"/>
                <w:color w:val="000000"/>
                <w:shd w:val="clear" w:color="auto" w:fill="FFFFFF"/>
              </w:rPr>
              <w:t>North West</w:t>
            </w:r>
            <w:proofErr w:type="gramEnd"/>
            <w:r>
              <w:rPr>
                <w:rStyle w:val="normaltextrun"/>
                <w:color w:val="000000"/>
                <w:shd w:val="clear" w:color="auto" w:fill="FFFFFF"/>
              </w:rPr>
              <w:t xml:space="preserve"> Line from Chatswood, under Sydney Harbour, through new CBD stations and southwest to Bankstown. The line will include metro stations at </w:t>
            </w:r>
            <w:proofErr w:type="spellStart"/>
            <w:r>
              <w:rPr>
                <w:rStyle w:val="normaltextrun"/>
                <w:color w:val="000000"/>
                <w:shd w:val="clear" w:color="auto" w:fill="FFFFFF"/>
              </w:rPr>
              <w:t>Crows</w:t>
            </w:r>
            <w:proofErr w:type="spellEnd"/>
            <w:r>
              <w:rPr>
                <w:rStyle w:val="normaltextrun"/>
                <w:color w:val="000000"/>
                <w:shd w:val="clear" w:color="auto" w:fill="FFFFFF"/>
              </w:rPr>
              <w:t xml:space="preserve"> Nest, Victoria Cross (North Sydney), Barangaroo, Martin Place, Pitt Street and Waterloo, new metro platforms at Central and Sydenham stations, and 10 upgraded stations between Marrickville and Bankstown</w:t>
            </w:r>
            <w:r w:rsidRPr="004B047F">
              <w:rPr>
                <w:shd w:val="clear" w:color="auto" w:fill="FFFFFF"/>
              </w:rPr>
              <w:t>.</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273828AF" w14:textId="77777777" w:rsidR="00DF4B54" w:rsidRDefault="00DF4B54">
            <w:pPr>
              <w:pStyle w:val="BP3TableText"/>
            </w:pPr>
            <w:proofErr w:type="spellStart"/>
            <w:r w:rsidRPr="004B047F">
              <w:t>n.a.</w:t>
            </w:r>
            <w:proofErr w:type="spellEnd"/>
          </w:p>
        </w:tc>
        <w:tc>
          <w:tcPr>
            <w:tcW w:w="2129" w:type="dxa"/>
            <w:tcBorders>
              <w:top w:val="single" w:sz="4" w:space="0" w:color="808080" w:themeColor="background1" w:themeShade="80"/>
              <w:left w:val="nil"/>
              <w:bottom w:val="single" w:sz="4" w:space="0" w:color="808080" w:themeColor="background1" w:themeShade="80"/>
              <w:right w:val="nil"/>
            </w:tcBorders>
            <w:vAlign w:val="center"/>
          </w:tcPr>
          <w:p w14:paraId="307D7846" w14:textId="5644E95A" w:rsidR="00DF4B54" w:rsidRPr="009F3B15" w:rsidRDefault="00DF4B54">
            <w:pPr>
              <w:pStyle w:val="BP3TableText"/>
              <w:rPr>
                <w:highlight w:val="yellow"/>
              </w:rPr>
            </w:pPr>
            <w:r w:rsidRPr="005602F1">
              <w:t>$1.2 billion</w:t>
            </w:r>
          </w:p>
        </w:tc>
      </w:tr>
      <w:tr w:rsidR="00DF4B54" w:rsidRPr="009F3B15" w14:paraId="752DA329" w14:textId="77777777" w:rsidTr="00B37A74">
        <w:tblPrEx>
          <w:tblBorders>
            <w:bottom w:val="single" w:sz="4" w:space="0" w:color="auto"/>
            <w:insideH w:val="single" w:sz="4"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2346D662" w14:textId="77777777" w:rsidR="00DF4B54" w:rsidRPr="004B047F" w:rsidRDefault="00DF4B54">
            <w:pPr>
              <w:pStyle w:val="BP3TableTextHeading"/>
              <w:rPr>
                <w:b w:val="0"/>
                <w:highlight w:val="yellow"/>
                <w:shd w:val="clear" w:color="auto" w:fill="FFFFFF"/>
              </w:rPr>
            </w:pPr>
            <w:r w:rsidRPr="3339815F">
              <w:lastRenderedPageBreak/>
              <w:t>Connecting Sydney</w:t>
            </w:r>
            <w:r>
              <w:t xml:space="preserve"> Roads</w:t>
            </w:r>
          </w:p>
          <w:p w14:paraId="6F9B2592" w14:textId="77777777" w:rsidR="00DF4B54" w:rsidRDefault="00DF4B54">
            <w:pPr>
              <w:pStyle w:val="BP3TableText"/>
            </w:pPr>
            <w:r>
              <w:t xml:space="preserve">Upgrading the </w:t>
            </w:r>
            <w:proofErr w:type="gramStart"/>
            <w:r>
              <w:t>Sydney road</w:t>
            </w:r>
            <w:proofErr w:type="gramEnd"/>
            <w:r>
              <w:t xml:space="preserve"> network to support</w:t>
            </w:r>
            <w:r w:rsidRPr="3339815F">
              <w:t xml:space="preserve"> population and employment growth in Sydney. </w:t>
            </w:r>
            <w:r>
              <w:t>Key</w:t>
            </w:r>
            <w:r w:rsidRPr="3339815F">
              <w:t xml:space="preserve"> projects</w:t>
            </w:r>
            <w:r>
              <w:t xml:space="preserve"> </w:t>
            </w:r>
            <w:r w:rsidRPr="3339815F">
              <w:t>include:</w:t>
            </w:r>
          </w:p>
          <w:p w14:paraId="2DFD462E" w14:textId="77777777" w:rsidR="00DF4B54" w:rsidRPr="007D2078" w:rsidRDefault="00DF4B54" w:rsidP="00A03BE4">
            <w:pPr>
              <w:pStyle w:val="ListParagraph"/>
              <w:numPr>
                <w:ilvl w:val="1"/>
                <w:numId w:val="29"/>
              </w:numPr>
              <w:spacing w:before="40" w:after="40"/>
              <w:ind w:left="281" w:hanging="281"/>
              <w:contextualSpacing w:val="0"/>
              <w:textAlignment w:val="baseline"/>
              <w:rPr>
                <w:rFonts w:eastAsia="Times New Roman" w:cs="Times New Roman"/>
                <w:sz w:val="18"/>
                <w:szCs w:val="18"/>
                <w:lang w:eastAsia="en-AU"/>
              </w:rPr>
            </w:pPr>
            <w:r w:rsidRPr="007D2078">
              <w:rPr>
                <w:rFonts w:eastAsia="Times New Roman" w:cs="Times New Roman"/>
                <w:sz w:val="18"/>
                <w:szCs w:val="18"/>
                <w:lang w:eastAsia="en-AU"/>
              </w:rPr>
              <w:t>$225.0 million for Mulgoa Road Stage 2 – Glenmore Parkway to Jeanette Street (NSW and Australian Government funded)</w:t>
            </w:r>
          </w:p>
          <w:p w14:paraId="687A1B2A" w14:textId="77777777" w:rsidR="00DF4B54" w:rsidRPr="007D2078" w:rsidRDefault="00DF4B54" w:rsidP="00A03BE4">
            <w:pPr>
              <w:pStyle w:val="ListParagraph"/>
              <w:numPr>
                <w:ilvl w:val="1"/>
                <w:numId w:val="29"/>
              </w:numPr>
              <w:spacing w:before="40" w:after="40"/>
              <w:ind w:left="281" w:hanging="281"/>
              <w:contextualSpacing w:val="0"/>
              <w:textAlignment w:val="baseline"/>
              <w:rPr>
                <w:rFonts w:eastAsia="Times New Roman" w:cs="Times New Roman"/>
                <w:sz w:val="18"/>
                <w:szCs w:val="18"/>
                <w:lang w:eastAsia="en-AU"/>
              </w:rPr>
            </w:pPr>
            <w:r w:rsidRPr="007D2078">
              <w:rPr>
                <w:rFonts w:eastAsia="Times New Roman" w:cs="Times New Roman"/>
                <w:sz w:val="18"/>
                <w:szCs w:val="18"/>
                <w:lang w:eastAsia="en-AU"/>
              </w:rPr>
              <w:t xml:space="preserve">$151.3 million for The Horsley Drive, M7 motorway to </w:t>
            </w:r>
            <w:proofErr w:type="spellStart"/>
            <w:r w:rsidRPr="007D2078">
              <w:rPr>
                <w:rFonts w:eastAsia="Times New Roman" w:cs="Times New Roman"/>
                <w:sz w:val="18"/>
                <w:szCs w:val="18"/>
                <w:lang w:eastAsia="en-AU"/>
              </w:rPr>
              <w:t>Cowpasture</w:t>
            </w:r>
            <w:proofErr w:type="spellEnd"/>
            <w:r w:rsidRPr="007D2078">
              <w:rPr>
                <w:rFonts w:eastAsia="Times New Roman" w:cs="Times New Roman"/>
                <w:sz w:val="18"/>
                <w:szCs w:val="18"/>
                <w:lang w:eastAsia="en-AU"/>
              </w:rPr>
              <w:t xml:space="preserve"> Road (NSW and Australian Government funded)</w:t>
            </w:r>
          </w:p>
          <w:p w14:paraId="2F710CE6" w14:textId="66DBCE06" w:rsidR="00DF4B54" w:rsidRPr="007D2078" w:rsidRDefault="00DF4B54" w:rsidP="00A03BE4">
            <w:pPr>
              <w:pStyle w:val="ListParagraph"/>
              <w:numPr>
                <w:ilvl w:val="1"/>
                <w:numId w:val="29"/>
              </w:numPr>
              <w:spacing w:before="40" w:after="40"/>
              <w:ind w:left="281" w:hanging="281"/>
              <w:contextualSpacing w:val="0"/>
              <w:textAlignment w:val="baseline"/>
              <w:rPr>
                <w:rFonts w:eastAsia="Times New Roman" w:cs="Times New Roman"/>
                <w:sz w:val="18"/>
                <w:szCs w:val="18"/>
                <w:lang w:eastAsia="en-AU"/>
              </w:rPr>
            </w:pPr>
            <w:r w:rsidRPr="007D2078">
              <w:rPr>
                <w:rFonts w:eastAsia="Times New Roman" w:cs="Times New Roman"/>
                <w:sz w:val="18"/>
                <w:szCs w:val="18"/>
                <w:lang w:eastAsia="en-AU"/>
              </w:rPr>
              <w:t>$149.5 million ($75</w:t>
            </w:r>
            <w:r w:rsidR="00831A5D">
              <w:rPr>
                <w:rFonts w:eastAsia="Times New Roman" w:cs="Times New Roman"/>
                <w:sz w:val="18"/>
                <w:szCs w:val="18"/>
                <w:lang w:eastAsia="en-AU"/>
              </w:rPr>
              <w:t>.0</w:t>
            </w:r>
            <w:r w:rsidRPr="007D2078">
              <w:rPr>
                <w:rFonts w:eastAsia="Times New Roman" w:cs="Times New Roman"/>
                <w:sz w:val="18"/>
                <w:szCs w:val="18"/>
                <w:lang w:eastAsia="en-AU"/>
              </w:rPr>
              <w:t xml:space="preserve"> million from Urban Roads Fund) for Upgrade of Bandon Road (Planning) (NSW and Australian Government funded)</w:t>
            </w:r>
          </w:p>
          <w:p w14:paraId="1F08A9F3" w14:textId="77777777" w:rsidR="00DF4B54" w:rsidRPr="007D2078" w:rsidRDefault="00DF4B54" w:rsidP="00A03BE4">
            <w:pPr>
              <w:pStyle w:val="ListParagraph"/>
              <w:numPr>
                <w:ilvl w:val="1"/>
                <w:numId w:val="29"/>
              </w:numPr>
              <w:spacing w:before="40" w:after="40"/>
              <w:ind w:left="281" w:hanging="281"/>
              <w:contextualSpacing w:val="0"/>
              <w:textAlignment w:val="baseline"/>
              <w:rPr>
                <w:rFonts w:eastAsia="Times New Roman" w:cs="Times New Roman"/>
                <w:sz w:val="18"/>
                <w:szCs w:val="18"/>
                <w:lang w:eastAsia="en-AU"/>
              </w:rPr>
            </w:pPr>
            <w:r w:rsidRPr="007D2078">
              <w:rPr>
                <w:rFonts w:eastAsia="Times New Roman" w:cs="Times New Roman"/>
                <w:sz w:val="18"/>
                <w:szCs w:val="18"/>
                <w:lang w:eastAsia="en-AU"/>
              </w:rPr>
              <w:t>$147.2 million for Appin Road Upgrades (NSW and Australian Government funded)</w:t>
            </w:r>
          </w:p>
          <w:p w14:paraId="2A6C9350" w14:textId="77777777" w:rsidR="00DF4B54" w:rsidRPr="007D2078" w:rsidRDefault="00DF4B54" w:rsidP="00A03BE4">
            <w:pPr>
              <w:pStyle w:val="ListParagraph"/>
              <w:numPr>
                <w:ilvl w:val="1"/>
                <w:numId w:val="29"/>
              </w:numPr>
              <w:spacing w:before="40" w:after="40"/>
              <w:ind w:left="281" w:hanging="281"/>
              <w:contextualSpacing w:val="0"/>
              <w:textAlignment w:val="baseline"/>
              <w:rPr>
                <w:rFonts w:eastAsia="Times New Roman" w:cs="Times New Roman"/>
                <w:sz w:val="18"/>
                <w:szCs w:val="18"/>
                <w:lang w:eastAsia="en-AU"/>
              </w:rPr>
            </w:pPr>
            <w:r w:rsidRPr="007D2078">
              <w:rPr>
                <w:rFonts w:eastAsia="Times New Roman" w:cs="Times New Roman"/>
                <w:sz w:val="18"/>
                <w:szCs w:val="18"/>
                <w:lang w:eastAsia="en-AU"/>
              </w:rPr>
              <w:t>$129.1 million for Mulgoa Road Stage 1 – Blaikie Road to M4 Motorway (NSW and Australian Government funded)</w:t>
            </w:r>
          </w:p>
          <w:p w14:paraId="225C3B35" w14:textId="77777777" w:rsidR="00DF4B54" w:rsidRPr="007D2078" w:rsidRDefault="00DF4B54" w:rsidP="00A03BE4">
            <w:pPr>
              <w:pStyle w:val="ListParagraph"/>
              <w:numPr>
                <w:ilvl w:val="1"/>
                <w:numId w:val="29"/>
              </w:numPr>
              <w:spacing w:before="40" w:after="40"/>
              <w:ind w:left="281" w:hanging="281"/>
              <w:contextualSpacing w:val="0"/>
              <w:textAlignment w:val="baseline"/>
              <w:rPr>
                <w:rFonts w:eastAsia="Times New Roman" w:cs="Times New Roman"/>
                <w:sz w:val="18"/>
                <w:szCs w:val="18"/>
                <w:lang w:eastAsia="en-AU"/>
              </w:rPr>
            </w:pPr>
            <w:r w:rsidRPr="007D2078">
              <w:rPr>
                <w:rFonts w:eastAsia="Times New Roman" w:cs="Times New Roman"/>
                <w:sz w:val="18"/>
                <w:szCs w:val="18"/>
                <w:lang w:eastAsia="en-AU"/>
              </w:rPr>
              <w:t>$127.2 million for Western Sydney Long Term Strategic Transport Corridor Preservation</w:t>
            </w:r>
          </w:p>
          <w:p w14:paraId="47581D3F" w14:textId="77777777" w:rsidR="00DF4B54" w:rsidRPr="007D2078" w:rsidRDefault="00DF4B54" w:rsidP="00A03BE4">
            <w:pPr>
              <w:pStyle w:val="ListParagraph"/>
              <w:numPr>
                <w:ilvl w:val="1"/>
                <w:numId w:val="29"/>
              </w:numPr>
              <w:spacing w:before="40" w:after="40"/>
              <w:ind w:left="281" w:hanging="281"/>
              <w:contextualSpacing w:val="0"/>
              <w:textAlignment w:val="baseline"/>
              <w:rPr>
                <w:rFonts w:eastAsia="Times New Roman" w:cs="Times New Roman"/>
                <w:sz w:val="18"/>
                <w:szCs w:val="18"/>
                <w:lang w:eastAsia="en-AU"/>
              </w:rPr>
            </w:pPr>
            <w:r w:rsidRPr="007D2078">
              <w:rPr>
                <w:rFonts w:eastAsia="Times New Roman" w:cs="Times New Roman"/>
                <w:sz w:val="18"/>
                <w:szCs w:val="18"/>
                <w:lang w:eastAsia="en-AU"/>
              </w:rPr>
              <w:t>$102.6 million for Spring Farm Parkway Stage 1.</w:t>
            </w:r>
          </w:p>
          <w:p w14:paraId="1A66CE2F" w14:textId="77777777" w:rsidR="00DF4B54" w:rsidRPr="007D2078" w:rsidRDefault="00DF4B54" w:rsidP="00A03BE4">
            <w:pPr>
              <w:pStyle w:val="ListParagraph"/>
              <w:numPr>
                <w:ilvl w:val="1"/>
                <w:numId w:val="29"/>
              </w:numPr>
              <w:spacing w:before="40" w:after="40"/>
              <w:ind w:left="281" w:hanging="281"/>
              <w:contextualSpacing w:val="0"/>
              <w:textAlignment w:val="baseline"/>
              <w:rPr>
                <w:rFonts w:eastAsia="Times New Roman" w:cs="Times New Roman"/>
                <w:sz w:val="18"/>
                <w:szCs w:val="18"/>
                <w:lang w:eastAsia="en-AU"/>
              </w:rPr>
            </w:pPr>
            <w:r w:rsidRPr="007D2078">
              <w:rPr>
                <w:rFonts w:eastAsia="Times New Roman" w:cs="Times New Roman"/>
                <w:sz w:val="18"/>
                <w:szCs w:val="18"/>
                <w:lang w:eastAsia="en-AU"/>
              </w:rPr>
              <w:t>$72.4 million for Wakehurst Parkway</w:t>
            </w:r>
          </w:p>
          <w:p w14:paraId="7500A1CF" w14:textId="214B68B1" w:rsidR="00DF4B54" w:rsidRPr="000F6083" w:rsidRDefault="00DF4B54" w:rsidP="00A03BE4">
            <w:pPr>
              <w:pStyle w:val="ListParagraph"/>
              <w:numPr>
                <w:ilvl w:val="1"/>
                <w:numId w:val="29"/>
              </w:numPr>
              <w:spacing w:before="40" w:after="40"/>
              <w:ind w:left="281" w:hanging="281"/>
              <w:contextualSpacing w:val="0"/>
              <w:textAlignment w:val="baseline"/>
              <w:rPr>
                <w:rStyle w:val="normaltextrun"/>
                <w:rFonts w:cs="Segoe UI"/>
                <w:b/>
              </w:rPr>
            </w:pPr>
            <w:r w:rsidRPr="007D2078">
              <w:rPr>
                <w:rFonts w:eastAsia="Times New Roman" w:cs="Times New Roman"/>
                <w:sz w:val="18"/>
                <w:szCs w:val="18"/>
                <w:lang w:eastAsia="en-AU"/>
              </w:rPr>
              <w:t xml:space="preserve">$5.5 million for Mona Vale Road, </w:t>
            </w:r>
            <w:proofErr w:type="spellStart"/>
            <w:r w:rsidRPr="007D2078">
              <w:rPr>
                <w:rFonts w:eastAsia="Times New Roman" w:cs="Times New Roman"/>
                <w:sz w:val="18"/>
                <w:szCs w:val="18"/>
                <w:lang w:eastAsia="en-AU"/>
              </w:rPr>
              <w:t>McCarrs</w:t>
            </w:r>
            <w:proofErr w:type="spellEnd"/>
            <w:r w:rsidRPr="007D2078">
              <w:rPr>
                <w:rFonts w:eastAsia="Times New Roman" w:cs="Times New Roman"/>
                <w:sz w:val="18"/>
                <w:szCs w:val="18"/>
                <w:lang w:eastAsia="en-AU"/>
              </w:rPr>
              <w:t xml:space="preserve"> Creek Road to Powder Works Road</w:t>
            </w:r>
            <w:r w:rsidR="007D2078">
              <w:rPr>
                <w:rFonts w:eastAsia="Times New Roman" w:cs="Times New Roman"/>
                <w:sz w:val="18"/>
                <w:szCs w:val="18"/>
                <w:lang w:eastAsia="en-AU"/>
              </w:rPr>
              <w:t>.</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344C8001" w14:textId="77777777" w:rsidR="00DF4B54" w:rsidRDefault="00DF4B54">
            <w:pPr>
              <w:pStyle w:val="BP3TableText"/>
              <w:rPr>
                <w:rStyle w:val="normaltextrun"/>
                <w:rFonts w:cs="Segoe UI"/>
              </w:rPr>
            </w:pPr>
            <w:proofErr w:type="spellStart"/>
            <w:r w:rsidRPr="004B047F">
              <w:t>n.a.</w:t>
            </w:r>
            <w:proofErr w:type="spellEnd"/>
          </w:p>
        </w:tc>
        <w:tc>
          <w:tcPr>
            <w:tcW w:w="2129"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673B9E1D" w14:textId="48E096BD" w:rsidR="00DF4B54" w:rsidRPr="00AB307A" w:rsidRDefault="00DF4B54">
            <w:pPr>
              <w:pStyle w:val="BP3TableText"/>
            </w:pPr>
            <w:r w:rsidRPr="00585A16">
              <w:t>$1.</w:t>
            </w:r>
            <w:r w:rsidRPr="00EB2DE2">
              <w:t>1</w:t>
            </w:r>
            <w:r w:rsidRPr="00585A16">
              <w:t xml:space="preserve"> billion</w:t>
            </w:r>
            <w:r>
              <w:t>*</w:t>
            </w:r>
          </w:p>
        </w:tc>
      </w:tr>
      <w:tr w:rsidR="0084616A" w:rsidRPr="009F3B15" w14:paraId="1DED45BA" w14:textId="77777777">
        <w:tblPrEx>
          <w:tblBorders>
            <w:bottom w:val="single" w:sz="4" w:space="0" w:color="auto"/>
            <w:insideH w:val="single" w:sz="4" w:space="0" w:color="auto"/>
          </w:tblBorders>
        </w:tblPrEx>
        <w:trPr>
          <w:cantSplit/>
        </w:trPr>
        <w:tc>
          <w:tcPr>
            <w:tcW w:w="9639" w:type="dxa"/>
            <w:gridSpan w:val="3"/>
            <w:tcBorders>
              <w:top w:val="single" w:sz="4" w:space="0" w:color="808080" w:themeColor="background1" w:themeShade="80"/>
              <w:left w:val="nil"/>
              <w:bottom w:val="single" w:sz="4" w:space="0" w:color="808080" w:themeColor="background1" w:themeShade="80"/>
              <w:right w:val="nil"/>
            </w:tcBorders>
          </w:tcPr>
          <w:p w14:paraId="594096FD" w14:textId="35610635" w:rsidR="0084616A" w:rsidRPr="00585A16" w:rsidRDefault="0084616A" w:rsidP="00A03BE4">
            <w:pPr>
              <w:pStyle w:val="BP3TableText"/>
              <w:ind w:left="225" w:hanging="225"/>
            </w:pPr>
            <w:r w:rsidRPr="004C5475">
              <w:rPr>
                <w:rFonts w:eastAsia="Arial"/>
                <w:color w:val="000000" w:themeColor="text1"/>
                <w:sz w:val="16"/>
                <w:szCs w:val="16"/>
              </w:rPr>
              <w:t>*</w:t>
            </w:r>
            <w:r w:rsidRPr="00343855">
              <w:rPr>
                <w:sz w:val="16"/>
                <w:szCs w:val="16"/>
              </w:rPr>
              <w:t xml:space="preserve"> </w:t>
            </w:r>
            <w:r w:rsidR="00A03BE4">
              <w:rPr>
                <w:sz w:val="16"/>
                <w:szCs w:val="16"/>
              </w:rPr>
              <w:tab/>
            </w:r>
            <w:r w:rsidRPr="00343855">
              <w:rPr>
                <w:sz w:val="16"/>
                <w:szCs w:val="16"/>
              </w:rPr>
              <w:t>Note figure excludes projects that are featured in other tables: Elizabeth Drive Upgrades, Mamre Road -Erskine Park Road to Kerrs Road, Widen Richmond Road from the M7 to Townson Road, Upgrade Garfield Road East; New Richmond Bridge and Traffic Improvements, Mamre Road, M4 Motorway to Erskine Park Road, Widen Richmond Road at Elara Boulevard, Epping Station Bridge Replacement, Hill Road Upgrade, King Georges Road, Stoney Creek Road to Connells Point Road, Homebush Bay Drive Upgrade, Heathcote Road, Infantry Parade, Hammondville to The Avenue, Voyager Point, Henry Lawson Drive Upgrade Stage 1A, Prospect Highway, Reservoir Road to St Martins Crescent, Memorial Avenue, Old Windsor Road to Windsor Road, Heathcote Road - The Avenue to Princes Highway; Picton Bypass</w:t>
            </w:r>
          </w:p>
        </w:tc>
      </w:tr>
      <w:tr w:rsidR="00DF4B54" w:rsidRPr="009F3B15" w14:paraId="741D32B3" w14:textId="77777777" w:rsidTr="00B37A74">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72D959EC" w14:textId="77777777" w:rsidR="00DF4B54" w:rsidRPr="004B047F" w:rsidRDefault="00DF4B54">
            <w:pPr>
              <w:pStyle w:val="BP3TableTextHeading"/>
              <w:rPr>
                <w:b w:val="0"/>
                <w:highlight w:val="yellow"/>
              </w:rPr>
            </w:pPr>
            <w:r w:rsidRPr="004B047F">
              <w:t>Warringah Freeway Upgrade</w:t>
            </w:r>
          </w:p>
          <w:p w14:paraId="175BA0A8" w14:textId="77777777" w:rsidR="00DF4B54" w:rsidRPr="000C4288" w:rsidRDefault="00DF4B54">
            <w:pPr>
              <w:pStyle w:val="BP3TableText"/>
              <w:rPr>
                <w:bCs/>
              </w:rPr>
            </w:pPr>
            <w:r>
              <w:rPr>
                <w:rStyle w:val="normaltextrun"/>
                <w:color w:val="000000"/>
                <w:shd w:val="clear" w:color="auto" w:fill="FFFFFF"/>
              </w:rPr>
              <w:t xml:space="preserve">Continuing upgrades of the Warringah Freeway for surface roads, </w:t>
            </w:r>
            <w:proofErr w:type="gramStart"/>
            <w:r>
              <w:rPr>
                <w:rStyle w:val="normaltextrun"/>
                <w:color w:val="000000"/>
                <w:shd w:val="clear" w:color="auto" w:fill="FFFFFF"/>
              </w:rPr>
              <w:t>bridges</w:t>
            </w:r>
            <w:proofErr w:type="gramEnd"/>
            <w:r>
              <w:rPr>
                <w:rStyle w:val="normaltextrun"/>
                <w:color w:val="000000"/>
                <w:shd w:val="clear" w:color="auto" w:fill="FFFFFF"/>
              </w:rPr>
              <w:t xml:space="preserve"> and interchanges along 4 kilometres of the freeway corridor, which started in early 2022</w:t>
            </w:r>
            <w:r w:rsidRPr="004B047F">
              <w:t>.</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312F127E" w14:textId="77777777" w:rsidR="00DF4B54" w:rsidRPr="000C4288" w:rsidRDefault="00DF4B54">
            <w:pPr>
              <w:pStyle w:val="BP3TableText"/>
            </w:pPr>
            <w:r>
              <w:t>$2.0 billion</w:t>
            </w:r>
          </w:p>
        </w:tc>
        <w:tc>
          <w:tcPr>
            <w:tcW w:w="2129" w:type="dxa"/>
            <w:tcBorders>
              <w:top w:val="single" w:sz="4" w:space="0" w:color="808080" w:themeColor="background1" w:themeShade="80"/>
              <w:left w:val="nil"/>
              <w:bottom w:val="single" w:sz="4" w:space="0" w:color="808080" w:themeColor="background1" w:themeShade="80"/>
              <w:right w:val="nil"/>
            </w:tcBorders>
            <w:vAlign w:val="center"/>
          </w:tcPr>
          <w:p w14:paraId="75E52DDB" w14:textId="77777777" w:rsidR="00DF4B54" w:rsidRPr="009F3B15" w:rsidRDefault="00DF4B54">
            <w:pPr>
              <w:pStyle w:val="BP3TableText"/>
              <w:rPr>
                <w:highlight w:val="yellow"/>
              </w:rPr>
            </w:pPr>
            <w:r w:rsidRPr="00585A16">
              <w:t>$788.0 million</w:t>
            </w:r>
          </w:p>
        </w:tc>
      </w:tr>
      <w:tr w:rsidR="00DF4B54" w:rsidRPr="009F3B15" w14:paraId="5F929B2F" w14:textId="77777777" w:rsidTr="00B37A74">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1F2EFEE1" w14:textId="77777777" w:rsidR="00DF4B54" w:rsidRPr="004B047F" w:rsidRDefault="00DF4B54">
            <w:pPr>
              <w:pStyle w:val="BP3TableTextHeading"/>
              <w:rPr>
                <w:b w:val="0"/>
                <w:highlight w:val="yellow"/>
              </w:rPr>
            </w:pPr>
            <w:r w:rsidRPr="004B047F">
              <w:t>M6 Extension Stage 1</w:t>
            </w:r>
          </w:p>
          <w:p w14:paraId="68F4CF55" w14:textId="77777777" w:rsidR="00DF4B54" w:rsidRPr="00882988" w:rsidRDefault="00DF4B54">
            <w:pPr>
              <w:pStyle w:val="BP3TableText"/>
              <w:spacing w:before="0"/>
            </w:pPr>
            <w:r>
              <w:rPr>
                <w:rStyle w:val="normaltextrun"/>
                <w:color w:val="000000"/>
                <w:bdr w:val="none" w:sz="0" w:space="0" w:color="auto" w:frame="1"/>
              </w:rPr>
              <w:t>Continuing the extension works which will remove more than 2,000 trucks a day from surface roads, enable motorists to bypass up to 23 sets of traffic lights on the Princes Highway and enhance pedestrian and cyclist safety through shared pathways</w:t>
            </w:r>
            <w:r w:rsidRPr="004B047F">
              <w:t xml:space="preserve">. </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12C2E8AB" w14:textId="77777777" w:rsidR="00DF4B54" w:rsidRPr="000C4288" w:rsidRDefault="00DF4B54">
            <w:pPr>
              <w:pStyle w:val="BP3TableText"/>
            </w:pPr>
            <w:r w:rsidRPr="004B047F">
              <w:t>$3.1 billion</w:t>
            </w:r>
          </w:p>
        </w:tc>
        <w:tc>
          <w:tcPr>
            <w:tcW w:w="2129" w:type="dxa"/>
            <w:tcBorders>
              <w:top w:val="single" w:sz="4" w:space="0" w:color="808080" w:themeColor="background1" w:themeShade="80"/>
              <w:left w:val="nil"/>
              <w:bottom w:val="single" w:sz="4" w:space="0" w:color="808080" w:themeColor="background1" w:themeShade="80"/>
              <w:right w:val="nil"/>
            </w:tcBorders>
            <w:vAlign w:val="center"/>
          </w:tcPr>
          <w:p w14:paraId="5A64941A" w14:textId="77777777" w:rsidR="00DF4B54" w:rsidRPr="009F3B15" w:rsidRDefault="00DF4B54">
            <w:pPr>
              <w:pStyle w:val="BP3TableText"/>
              <w:rPr>
                <w:highlight w:val="yellow"/>
              </w:rPr>
            </w:pPr>
            <w:r w:rsidRPr="00585A16">
              <w:t xml:space="preserve">$705.5 </w:t>
            </w:r>
            <w:r>
              <w:t>m</w:t>
            </w:r>
            <w:r w:rsidRPr="00585A16">
              <w:t>illion</w:t>
            </w:r>
          </w:p>
        </w:tc>
      </w:tr>
      <w:tr w:rsidR="00DF4B54" w:rsidRPr="009F3B15" w14:paraId="6C747ABD" w14:textId="77777777" w:rsidTr="00B37A74">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16584FF0" w14:textId="77777777" w:rsidR="00DF4B54" w:rsidRPr="004B047F" w:rsidRDefault="00DF4B54">
            <w:pPr>
              <w:pStyle w:val="BP3TableTextHeading"/>
              <w:rPr>
                <w:b w:val="0"/>
                <w:highlight w:val="yellow"/>
                <w:shd w:val="clear" w:color="auto" w:fill="FFFFFF"/>
              </w:rPr>
            </w:pPr>
            <w:r w:rsidRPr="004B047F">
              <w:t xml:space="preserve">The M12 </w:t>
            </w:r>
            <w:r w:rsidRPr="004B047F">
              <w:rPr>
                <w:shd w:val="clear" w:color="auto" w:fill="FFFFFF"/>
              </w:rPr>
              <w:t xml:space="preserve">Motorway </w:t>
            </w:r>
          </w:p>
          <w:p w14:paraId="54FF7950" w14:textId="77777777" w:rsidR="00DF4B54" w:rsidRPr="00882988" w:rsidRDefault="00DF4B54">
            <w:pPr>
              <w:pStyle w:val="BP3TableText"/>
              <w:rPr>
                <w:b/>
                <w:bCs/>
              </w:rPr>
            </w:pPr>
            <w:r>
              <w:rPr>
                <w:rStyle w:val="normaltextrun"/>
                <w:color w:val="000000"/>
                <w:shd w:val="clear" w:color="auto" w:fill="FFFFFF"/>
              </w:rPr>
              <w:t xml:space="preserve">Continuing to deliver a new motorway as part of the Western Sydney Infrastructure Plan. The project, funded by the NSW and Australian Governments, will provide direct access to the Western Sydney International (Nancy-Bird Walton) Airport, running east to west, linking the M7 Motorway, The Northern </w:t>
            </w:r>
            <w:proofErr w:type="gramStart"/>
            <w:r>
              <w:rPr>
                <w:rStyle w:val="normaltextrun"/>
                <w:color w:val="000000"/>
                <w:shd w:val="clear" w:color="auto" w:fill="FFFFFF"/>
              </w:rPr>
              <w:t>Road</w:t>
            </w:r>
            <w:proofErr w:type="gramEnd"/>
            <w:r>
              <w:rPr>
                <w:rStyle w:val="normaltextrun"/>
                <w:color w:val="000000"/>
                <w:shd w:val="clear" w:color="auto" w:fill="FFFFFF"/>
              </w:rPr>
              <w:t xml:space="preserve"> and Elizabeth Drive. It will also improve the freight movement in and through Western Sydney</w:t>
            </w:r>
            <w:r w:rsidRPr="0062066E">
              <w:rPr>
                <w:bCs/>
              </w:rPr>
              <w:t>.</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67DDC4B5" w14:textId="77777777" w:rsidR="00DF4B54" w:rsidRPr="0C7FE50E" w:rsidRDefault="00DF4B54">
            <w:pPr>
              <w:pStyle w:val="BP3TableText"/>
            </w:pPr>
            <w:r>
              <w:t>$2.0 billion</w:t>
            </w:r>
          </w:p>
        </w:tc>
        <w:tc>
          <w:tcPr>
            <w:tcW w:w="2129" w:type="dxa"/>
            <w:tcBorders>
              <w:top w:val="single" w:sz="4" w:space="0" w:color="808080" w:themeColor="background1" w:themeShade="80"/>
              <w:left w:val="nil"/>
              <w:bottom w:val="single" w:sz="4" w:space="0" w:color="808080" w:themeColor="background1" w:themeShade="80"/>
              <w:right w:val="nil"/>
            </w:tcBorders>
            <w:vAlign w:val="center"/>
          </w:tcPr>
          <w:p w14:paraId="41D03B01" w14:textId="77777777" w:rsidR="00DF4B54" w:rsidRPr="009F3B15" w:rsidRDefault="00DF4B54">
            <w:pPr>
              <w:pStyle w:val="BP3TableText"/>
              <w:rPr>
                <w:highlight w:val="yellow"/>
              </w:rPr>
            </w:pPr>
            <w:r w:rsidRPr="005827B8">
              <w:t>$607.9 million</w:t>
            </w:r>
          </w:p>
        </w:tc>
      </w:tr>
      <w:tr w:rsidR="00DF4B54" w:rsidRPr="009F3B15" w14:paraId="1DAD57D1" w14:textId="77777777" w:rsidTr="00B37A74">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4B959BA5" w14:textId="77777777" w:rsidR="00DF4B54" w:rsidRPr="0015512D" w:rsidRDefault="00DF4B54">
            <w:pPr>
              <w:pStyle w:val="BP3TableTextHeading"/>
            </w:pPr>
            <w:r w:rsidRPr="0015512D">
              <w:t>Safe, Accessible Transport Program </w:t>
            </w:r>
          </w:p>
          <w:p w14:paraId="4580F3DD" w14:textId="77777777" w:rsidR="00DF4B54" w:rsidRPr="004B047F" w:rsidRDefault="00DF4B54">
            <w:pPr>
              <w:pStyle w:val="BP3TableTextHeading"/>
            </w:pPr>
            <w:r w:rsidRPr="0015512D">
              <w:rPr>
                <w:b w:val="0"/>
                <w:bCs/>
              </w:rPr>
              <w:t>Continu</w:t>
            </w:r>
            <w:r>
              <w:rPr>
                <w:b w:val="0"/>
                <w:bCs/>
              </w:rPr>
              <w:t>i</w:t>
            </w:r>
            <w:r>
              <w:rPr>
                <w:b w:val="0"/>
              </w:rPr>
              <w:t>ng</w:t>
            </w:r>
            <w:r w:rsidRPr="0015512D">
              <w:rPr>
                <w:b w:val="0"/>
                <w:bCs/>
              </w:rPr>
              <w:t xml:space="preserve"> to deliver and develop upgrades to stations to achieve Disability Standards for Accessible Public Transport (DSAPT) compliance, improving amenity, </w:t>
            </w:r>
            <w:proofErr w:type="gramStart"/>
            <w:r w:rsidRPr="0015512D">
              <w:rPr>
                <w:b w:val="0"/>
                <w:bCs/>
              </w:rPr>
              <w:t>access</w:t>
            </w:r>
            <w:proofErr w:type="gramEnd"/>
            <w:r w:rsidRPr="0015512D">
              <w:rPr>
                <w:b w:val="0"/>
                <w:bCs/>
              </w:rPr>
              <w:t xml:space="preserve"> and safety</w:t>
            </w:r>
            <w:r>
              <w:rPr>
                <w:b w:val="0"/>
                <w:bCs/>
              </w:rPr>
              <w:t xml:space="preserve">. </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7F1846D7" w14:textId="77777777" w:rsidR="00DF4B54" w:rsidRDefault="00DF4B54">
            <w:pPr>
              <w:pStyle w:val="BP3TableText"/>
              <w:rPr>
                <w:rFonts w:eastAsia="Arial"/>
              </w:rPr>
            </w:pPr>
            <w:proofErr w:type="spellStart"/>
            <w:r w:rsidRPr="00AC43D9">
              <w:t>n.a.</w:t>
            </w:r>
            <w:proofErr w:type="spellEnd"/>
          </w:p>
        </w:tc>
        <w:tc>
          <w:tcPr>
            <w:tcW w:w="2129" w:type="dxa"/>
            <w:tcBorders>
              <w:top w:val="single" w:sz="4" w:space="0" w:color="808080" w:themeColor="background1" w:themeShade="80"/>
              <w:left w:val="nil"/>
              <w:bottom w:val="single" w:sz="4" w:space="0" w:color="808080" w:themeColor="background1" w:themeShade="80"/>
              <w:right w:val="nil"/>
            </w:tcBorders>
            <w:vAlign w:val="center"/>
          </w:tcPr>
          <w:p w14:paraId="616292F9" w14:textId="77777777" w:rsidR="00DF4B54" w:rsidRPr="00AB307A" w:rsidRDefault="00DF4B54">
            <w:pPr>
              <w:pStyle w:val="BP3TableText"/>
            </w:pPr>
            <w:r w:rsidRPr="003624B4">
              <w:t>$547.5 million</w:t>
            </w:r>
          </w:p>
        </w:tc>
      </w:tr>
      <w:tr w:rsidR="00DF4B54" w:rsidRPr="009F3B15" w14:paraId="6E1D1104" w14:textId="77777777" w:rsidTr="00B37A74">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1E0E9BFC" w14:textId="77777777" w:rsidR="00DF4B54" w:rsidRPr="004B047F" w:rsidRDefault="00DF4B54">
            <w:pPr>
              <w:pStyle w:val="BP3TableTextHeading"/>
              <w:rPr>
                <w:b w:val="0"/>
                <w:highlight w:val="yellow"/>
                <w:shd w:val="clear" w:color="auto" w:fill="FFFFFF"/>
              </w:rPr>
            </w:pPr>
            <w:r w:rsidRPr="004B047F">
              <w:t xml:space="preserve">Parramatta Light Rail Stage </w:t>
            </w:r>
            <w:r>
              <w:t>2</w:t>
            </w:r>
          </w:p>
          <w:p w14:paraId="3182C8B9" w14:textId="79FF31A5" w:rsidR="00DF4B54" w:rsidRPr="004B047F" w:rsidRDefault="00E25C47">
            <w:pPr>
              <w:pStyle w:val="BP3TableText"/>
              <w:rPr>
                <w:b/>
                <w:lang w:val="en-US" w:eastAsia="ja-JP"/>
              </w:rPr>
            </w:pPr>
            <w:r>
              <w:t xml:space="preserve">The first stage is the delivery of a </w:t>
            </w:r>
            <w:r w:rsidR="007F5A46">
              <w:t>new public and active transport bridge over Parramatta River between Wentworth Point and Melrose Park, including approaches on either side of the river – totalling 1.3km (Enabling Works)</w:t>
            </w:r>
            <w:r w:rsidR="00DF4B54" w:rsidRPr="005827B8">
              <w:t>.</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015B2133" w14:textId="77777777" w:rsidR="00DF4B54" w:rsidRPr="004B047F" w:rsidRDefault="00DF4B54">
            <w:pPr>
              <w:pStyle w:val="BP3TableText"/>
            </w:pPr>
            <w:proofErr w:type="spellStart"/>
            <w:r>
              <w:rPr>
                <w:rFonts w:eastAsia="Arial"/>
              </w:rPr>
              <w:t>n.a.</w:t>
            </w:r>
            <w:proofErr w:type="spellEnd"/>
          </w:p>
        </w:tc>
        <w:tc>
          <w:tcPr>
            <w:tcW w:w="2129" w:type="dxa"/>
            <w:tcBorders>
              <w:top w:val="single" w:sz="4" w:space="0" w:color="808080" w:themeColor="background1" w:themeShade="80"/>
              <w:left w:val="nil"/>
              <w:bottom w:val="single" w:sz="4" w:space="0" w:color="808080" w:themeColor="background1" w:themeShade="80"/>
              <w:right w:val="nil"/>
            </w:tcBorders>
            <w:vAlign w:val="center"/>
          </w:tcPr>
          <w:p w14:paraId="201559A7" w14:textId="77777777" w:rsidR="00DF4B54" w:rsidRPr="005827B8" w:rsidRDefault="00DF4B54">
            <w:pPr>
              <w:pStyle w:val="BP3TableText"/>
            </w:pPr>
            <w:r w:rsidRPr="00AB307A">
              <w:t>$</w:t>
            </w:r>
            <w:r>
              <w:t>475.1</w:t>
            </w:r>
            <w:r w:rsidRPr="00AB307A">
              <w:t xml:space="preserve"> million</w:t>
            </w:r>
          </w:p>
        </w:tc>
      </w:tr>
      <w:tr w:rsidR="00DF4B54" w:rsidRPr="009F3B15" w14:paraId="142EB442" w14:textId="77777777" w:rsidTr="00B37A74">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6C22B861" w14:textId="77777777" w:rsidR="00DF4B54" w:rsidRPr="004B047F" w:rsidRDefault="00DF4B54">
            <w:pPr>
              <w:pStyle w:val="BP3TableTextHeading"/>
              <w:rPr>
                <w:b w:val="0"/>
                <w:highlight w:val="yellow"/>
                <w:shd w:val="clear" w:color="auto" w:fill="FFFFFF"/>
              </w:rPr>
            </w:pPr>
            <w:r w:rsidRPr="004B047F">
              <w:lastRenderedPageBreak/>
              <w:t xml:space="preserve">New </w:t>
            </w:r>
            <w:r>
              <w:t>Richmond Bridge and Traffic Improvements</w:t>
            </w:r>
          </w:p>
          <w:p w14:paraId="0B085575" w14:textId="77777777" w:rsidR="00DF4B54" w:rsidRPr="004B047F" w:rsidRDefault="00DF4B54">
            <w:pPr>
              <w:pStyle w:val="BP3TableTextHeading"/>
            </w:pPr>
            <w:r w:rsidRPr="003B7EFA">
              <w:rPr>
                <w:rStyle w:val="normaltextrun"/>
                <w:b w:val="0"/>
                <w:color w:val="000000"/>
                <w:shd w:val="clear" w:color="auto" w:fill="FFFFFF"/>
              </w:rPr>
              <w:t>Providing a new bridge over the Hawkesbury River between Richmond and North Richmond. The project will deliver journey time reliability, safer connections along the road corridor and improve flood resilience</w:t>
            </w:r>
            <w:r>
              <w:rPr>
                <w:bCs/>
              </w:rPr>
              <w:t xml:space="preserve"> </w:t>
            </w:r>
            <w:r w:rsidRPr="00002638">
              <w:rPr>
                <w:rStyle w:val="normaltextrun"/>
                <w:b w:val="0"/>
                <w:color w:val="000000"/>
                <w:bdr w:val="none" w:sz="0" w:space="0" w:color="auto" w:frame="1"/>
              </w:rPr>
              <w:t>(NSW and Australian Government funded)</w:t>
            </w:r>
            <w:r w:rsidRPr="00002638">
              <w:rPr>
                <w:b w:val="0"/>
              </w:rPr>
              <w:t>.</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59C3127D" w14:textId="77777777" w:rsidR="00DF4B54" w:rsidRDefault="00DF4B54">
            <w:pPr>
              <w:pStyle w:val="BP3TableText"/>
              <w:rPr>
                <w:rFonts w:eastAsia="Arial"/>
              </w:rPr>
            </w:pPr>
            <w:proofErr w:type="spellStart"/>
            <w:r w:rsidRPr="004B047F">
              <w:t>n.a.</w:t>
            </w:r>
            <w:proofErr w:type="spellEnd"/>
            <w:r w:rsidRPr="004B047F">
              <w:t xml:space="preserve"> </w:t>
            </w:r>
          </w:p>
        </w:tc>
        <w:tc>
          <w:tcPr>
            <w:tcW w:w="2129" w:type="dxa"/>
            <w:tcBorders>
              <w:top w:val="single" w:sz="4" w:space="0" w:color="808080" w:themeColor="background1" w:themeShade="80"/>
              <w:left w:val="nil"/>
              <w:bottom w:val="single" w:sz="4" w:space="0" w:color="808080" w:themeColor="background1" w:themeShade="80"/>
              <w:right w:val="nil"/>
            </w:tcBorders>
            <w:vAlign w:val="center"/>
          </w:tcPr>
          <w:p w14:paraId="2BA92CF6" w14:textId="423736FA" w:rsidR="00DF4B54" w:rsidRPr="00AB307A" w:rsidRDefault="00DF4B54">
            <w:pPr>
              <w:pStyle w:val="BP3TableText"/>
            </w:pPr>
            <w:r w:rsidRPr="005827B8">
              <w:t>$377.2 million</w:t>
            </w:r>
          </w:p>
        </w:tc>
      </w:tr>
      <w:tr w:rsidR="00DF4B54" w:rsidRPr="009F3B15" w14:paraId="10D63181" w14:textId="77777777" w:rsidTr="00B37A74">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5EC6081D" w14:textId="77777777" w:rsidR="00DF4B54" w:rsidRPr="00677668" w:rsidRDefault="00DF4B54">
            <w:pPr>
              <w:pStyle w:val="BP3TableText"/>
              <w:rPr>
                <w:lang w:val="en-US" w:eastAsia="ja-JP"/>
              </w:rPr>
            </w:pPr>
            <w:r w:rsidRPr="00677668">
              <w:rPr>
                <w:b/>
                <w:lang w:val="en-US" w:eastAsia="ja-JP"/>
              </w:rPr>
              <w:t xml:space="preserve">Circular Quay Precinct Renewal </w:t>
            </w:r>
            <w:r>
              <w:rPr>
                <w:b/>
                <w:lang w:val="en-US" w:eastAsia="ja-JP"/>
              </w:rPr>
              <w:t>(Planning)</w:t>
            </w:r>
          </w:p>
          <w:p w14:paraId="6E322CF4" w14:textId="77777777" w:rsidR="00DF4B54" w:rsidRPr="00BD6E97" w:rsidRDefault="00DF4B54">
            <w:pPr>
              <w:pStyle w:val="BP3TableText"/>
              <w:spacing w:before="0"/>
            </w:pPr>
            <w:r w:rsidRPr="00D929E1">
              <w:rPr>
                <w:rStyle w:val="normaltextrun"/>
                <w:color w:val="000000"/>
                <w:shd w:val="clear" w:color="auto" w:fill="FFFFFF"/>
              </w:rPr>
              <w:t>Commitment</w:t>
            </w:r>
            <w:r>
              <w:rPr>
                <w:rStyle w:val="normaltextrun"/>
                <w:color w:val="000000"/>
                <w:shd w:val="clear" w:color="auto" w:fill="FFFFFF"/>
              </w:rPr>
              <w:t xml:space="preserve"> to upgrade the promenade and ferry wharves at Circular Quay to make them compliant with modern accessibility standards. Renewal of the promenade will remove the current load limits and associated restrictions on emergency service access to the precinct. The Australian Government funding is for land transport assets only </w:t>
            </w:r>
            <w:r w:rsidRPr="00EE4A2D">
              <w:rPr>
                <w:rStyle w:val="normaltextrun"/>
                <w:color w:val="000000"/>
                <w:shd w:val="clear" w:color="auto" w:fill="FFFFFF"/>
              </w:rPr>
              <w:t>(NSW and Australian Government funded).</w:t>
            </w:r>
            <w:r w:rsidRPr="00677668">
              <w:rPr>
                <w:rFonts w:eastAsia="Arial"/>
              </w:rPr>
              <w:t xml:space="preserve"> </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15F3867A" w14:textId="77777777" w:rsidR="00DF4B54" w:rsidRPr="00DD2ADC" w:rsidRDefault="00DF4B54">
            <w:pPr>
              <w:pStyle w:val="BP3TableText"/>
            </w:pPr>
            <w:proofErr w:type="spellStart"/>
            <w:r w:rsidRPr="004B047F">
              <w:t>n.a.</w:t>
            </w:r>
            <w:proofErr w:type="spellEnd"/>
          </w:p>
        </w:tc>
        <w:tc>
          <w:tcPr>
            <w:tcW w:w="2129" w:type="dxa"/>
            <w:tcBorders>
              <w:top w:val="single" w:sz="4" w:space="0" w:color="808080" w:themeColor="background1" w:themeShade="80"/>
              <w:left w:val="nil"/>
              <w:bottom w:val="single" w:sz="4" w:space="0" w:color="808080" w:themeColor="background1" w:themeShade="80"/>
              <w:right w:val="nil"/>
            </w:tcBorders>
            <w:vAlign w:val="center"/>
          </w:tcPr>
          <w:p w14:paraId="3A7AB749" w14:textId="5159D423" w:rsidR="00DF4B54" w:rsidRPr="009F3B15" w:rsidRDefault="00DF4B54">
            <w:pPr>
              <w:pStyle w:val="BP3TableText"/>
              <w:rPr>
                <w:highlight w:val="yellow"/>
              </w:rPr>
            </w:pPr>
            <w:r w:rsidRPr="005827B8">
              <w:t>$303.9 million</w:t>
            </w:r>
          </w:p>
        </w:tc>
      </w:tr>
      <w:tr w:rsidR="00DF4B54" w:rsidRPr="009F3B15" w14:paraId="5D5678F8" w14:textId="77777777" w:rsidTr="00B37A74">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0435EE5E" w14:textId="77777777" w:rsidR="00DF4B54" w:rsidRPr="004B047F" w:rsidRDefault="00DF4B54">
            <w:pPr>
              <w:pStyle w:val="BP3TableTextHeading"/>
              <w:rPr>
                <w:b w:val="0"/>
                <w:highlight w:val="yellow"/>
              </w:rPr>
            </w:pPr>
            <w:r w:rsidRPr="004B047F">
              <w:t>Sydney Gateway</w:t>
            </w:r>
          </w:p>
          <w:p w14:paraId="24065116" w14:textId="77777777" w:rsidR="00DF4B54" w:rsidRPr="003B7EFA" w:rsidRDefault="00DF4B54">
            <w:pPr>
              <w:pStyle w:val="BP3TableTextHeading"/>
              <w:rPr>
                <w:b w:val="0"/>
                <w:bCs/>
              </w:rPr>
            </w:pPr>
            <w:r w:rsidRPr="003B7EFA">
              <w:rPr>
                <w:rStyle w:val="normaltextrun"/>
                <w:b w:val="0"/>
                <w:bCs/>
                <w:color w:val="000000"/>
                <w:bdr w:val="none" w:sz="0" w:space="0" w:color="auto" w:frame="1"/>
              </w:rPr>
              <w:t>Expanding and improving the existing road and freight rail networks to provide a new route for around 10,000 trucks a day. This will divert trucks from local streets in Mascot by providing an alternate route, thereby reducing travel times and congestion, and returning local streets back to the community</w:t>
            </w:r>
            <w:r w:rsidRPr="003B7EFA">
              <w:rPr>
                <w:b w:val="0"/>
                <w:bCs/>
              </w:rPr>
              <w:t>.</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216170AB" w14:textId="77777777" w:rsidR="00DF4B54" w:rsidRPr="004B047F" w:rsidRDefault="00DF4B54">
            <w:pPr>
              <w:pStyle w:val="BP3TableText"/>
            </w:pPr>
            <w:r w:rsidRPr="004B047F">
              <w:t>$2.6 billion</w:t>
            </w:r>
          </w:p>
        </w:tc>
        <w:tc>
          <w:tcPr>
            <w:tcW w:w="2129" w:type="dxa"/>
            <w:tcBorders>
              <w:top w:val="single" w:sz="4" w:space="0" w:color="808080" w:themeColor="background1" w:themeShade="80"/>
              <w:left w:val="nil"/>
              <w:bottom w:val="single" w:sz="4" w:space="0" w:color="808080" w:themeColor="background1" w:themeShade="80"/>
              <w:right w:val="nil"/>
            </w:tcBorders>
            <w:vAlign w:val="center"/>
          </w:tcPr>
          <w:p w14:paraId="322C0206" w14:textId="77777777" w:rsidR="00DF4B54" w:rsidRPr="005827B8" w:rsidRDefault="00DF4B54">
            <w:pPr>
              <w:pStyle w:val="BP3TableText"/>
            </w:pPr>
            <w:r w:rsidRPr="005827B8">
              <w:t>$272.4 million</w:t>
            </w:r>
          </w:p>
        </w:tc>
      </w:tr>
      <w:tr w:rsidR="00DF4B54" w:rsidRPr="009F3B15" w14:paraId="06D4EEF2" w14:textId="77777777" w:rsidTr="00B37A74">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596BA54C" w14:textId="77777777" w:rsidR="00DF4B54" w:rsidRPr="004B047F" w:rsidRDefault="00DF4B54">
            <w:pPr>
              <w:pStyle w:val="BP3TableText"/>
              <w:rPr>
                <w:highlight w:val="yellow"/>
                <w:lang w:val="en-US" w:eastAsia="ja-JP"/>
              </w:rPr>
            </w:pPr>
            <w:r w:rsidRPr="004B047F">
              <w:rPr>
                <w:b/>
                <w:lang w:val="en-US" w:eastAsia="ja-JP"/>
              </w:rPr>
              <w:t xml:space="preserve">M5 Motorway, </w:t>
            </w:r>
            <w:proofErr w:type="spellStart"/>
            <w:r w:rsidRPr="004B047F">
              <w:rPr>
                <w:b/>
                <w:lang w:val="en-US" w:eastAsia="ja-JP"/>
              </w:rPr>
              <w:t>Moorebank</w:t>
            </w:r>
            <w:proofErr w:type="spellEnd"/>
            <w:r w:rsidRPr="004B047F">
              <w:rPr>
                <w:b/>
                <w:lang w:val="en-US" w:eastAsia="ja-JP"/>
              </w:rPr>
              <w:t xml:space="preserve"> Avenue and Hume Highway Intersection Upgrade</w:t>
            </w:r>
          </w:p>
          <w:p w14:paraId="11B14155" w14:textId="77777777" w:rsidR="00DF4B54" w:rsidRPr="004B047F" w:rsidRDefault="00DF4B54">
            <w:pPr>
              <w:pStyle w:val="BP3TableText"/>
              <w:rPr>
                <w:b/>
                <w:lang w:val="en-US" w:eastAsia="ja-JP"/>
              </w:rPr>
            </w:pPr>
            <w:r>
              <w:rPr>
                <w:rStyle w:val="normaltextrun"/>
                <w:color w:val="000000"/>
                <w:shd w:val="clear" w:color="auto" w:fill="FFFFFF"/>
              </w:rPr>
              <w:t xml:space="preserve">Delivering the M5 Westbound Traffic Upgrade to provide a new two-lane bridge over Georges River and rail line, and a new underpass at Moorebank Avenue. These upgrades will reduce congestion and improve travel times, </w:t>
            </w:r>
            <w:proofErr w:type="gramStart"/>
            <w:r>
              <w:rPr>
                <w:rStyle w:val="normaltextrun"/>
                <w:color w:val="000000"/>
                <w:shd w:val="clear" w:color="auto" w:fill="FFFFFF"/>
              </w:rPr>
              <w:t>accessibility</w:t>
            </w:r>
            <w:proofErr w:type="gramEnd"/>
            <w:r>
              <w:rPr>
                <w:rStyle w:val="normaltextrun"/>
                <w:color w:val="000000"/>
                <w:shd w:val="clear" w:color="auto" w:fill="FFFFFF"/>
              </w:rPr>
              <w:t xml:space="preserve"> and connectivity of road networks</w:t>
            </w:r>
            <w:r>
              <w:rPr>
                <w:bCs/>
              </w:rPr>
              <w:t xml:space="preserve"> </w:t>
            </w:r>
            <w:r w:rsidRPr="00002638">
              <w:rPr>
                <w:rStyle w:val="normaltextrun"/>
                <w:color w:val="000000"/>
                <w:bdr w:val="none" w:sz="0" w:space="0" w:color="auto" w:frame="1"/>
              </w:rPr>
              <w:t>(NSW and Australian Government funded)</w:t>
            </w:r>
            <w:r w:rsidRPr="00002638">
              <w:t>.</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582422DC" w14:textId="77777777" w:rsidR="00DF4B54" w:rsidRPr="004B047F" w:rsidRDefault="00DF4B54">
            <w:pPr>
              <w:pStyle w:val="BP3TableText"/>
            </w:pPr>
            <w:proofErr w:type="spellStart"/>
            <w:r w:rsidRPr="004B047F">
              <w:t>n.a.</w:t>
            </w:r>
            <w:proofErr w:type="spellEnd"/>
          </w:p>
        </w:tc>
        <w:tc>
          <w:tcPr>
            <w:tcW w:w="2129" w:type="dxa"/>
            <w:tcBorders>
              <w:top w:val="single" w:sz="4" w:space="0" w:color="808080" w:themeColor="background1" w:themeShade="80"/>
              <w:left w:val="nil"/>
              <w:bottom w:val="single" w:sz="4" w:space="0" w:color="808080" w:themeColor="background1" w:themeShade="80"/>
              <w:right w:val="nil"/>
            </w:tcBorders>
            <w:vAlign w:val="center"/>
          </w:tcPr>
          <w:p w14:paraId="7D5A289C" w14:textId="77777777" w:rsidR="00DF4B54" w:rsidRPr="005827B8" w:rsidRDefault="00DF4B54">
            <w:pPr>
              <w:pStyle w:val="BP3TableText"/>
            </w:pPr>
            <w:r w:rsidRPr="005827B8">
              <w:t>$263.1 million</w:t>
            </w:r>
          </w:p>
        </w:tc>
      </w:tr>
      <w:tr w:rsidR="00DF4B54" w:rsidRPr="009F3B15" w14:paraId="1C1737CE" w14:textId="77777777" w:rsidTr="00B37A74">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31DF8093" w14:textId="77777777" w:rsidR="00DF4B54" w:rsidRPr="004B047F" w:rsidRDefault="00DF4B54">
            <w:pPr>
              <w:pStyle w:val="BP3TableText"/>
              <w:rPr>
                <w:highlight w:val="yellow"/>
              </w:rPr>
            </w:pPr>
            <w:r w:rsidRPr="004B047F">
              <w:rPr>
                <w:b/>
                <w:lang w:val="en-US" w:eastAsia="ja-JP"/>
              </w:rPr>
              <w:t>Mamre Road, M4 Motorway to Erskine Park Road</w:t>
            </w:r>
          </w:p>
          <w:p w14:paraId="665445E4" w14:textId="77777777" w:rsidR="00DF4B54" w:rsidRPr="00BD6E97" w:rsidRDefault="00DF4B54">
            <w:pPr>
              <w:pStyle w:val="BP3TableText"/>
            </w:pPr>
            <w:r>
              <w:rPr>
                <w:rStyle w:val="normaltextrun"/>
                <w:color w:val="000000"/>
                <w:shd w:val="clear" w:color="auto" w:fill="FFFFFF"/>
              </w:rPr>
              <w:t>Widening</w:t>
            </w:r>
            <w:r w:rsidDel="003D26CC">
              <w:rPr>
                <w:rStyle w:val="normaltextrun"/>
                <w:color w:val="000000"/>
                <w:shd w:val="clear" w:color="auto" w:fill="FFFFFF"/>
              </w:rPr>
              <w:t xml:space="preserve"> </w:t>
            </w:r>
            <w:r>
              <w:rPr>
                <w:rStyle w:val="normaltextrun"/>
                <w:color w:val="000000"/>
                <w:shd w:val="clear" w:color="auto" w:fill="FFFFFF"/>
              </w:rPr>
              <w:t>3.8 kilometres of Mamre Road, between the M4 Motorway and Erskine Park Road, from a two-lane undivided road to a four-lane divided road, with provision for two additional lanes in the future. This upgrade will provide a safer and higher capacity link</w:t>
            </w:r>
            <w:r w:rsidRPr="004B047F">
              <w:rPr>
                <w:rFonts w:eastAsia="Arial"/>
              </w:rPr>
              <w:t xml:space="preserve">. </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4A0A2866" w14:textId="77777777" w:rsidR="00DF4B54" w:rsidRDefault="00DF4B54">
            <w:pPr>
              <w:pStyle w:val="BP3TableText"/>
              <w:rPr>
                <w:rFonts w:eastAsia="Arial"/>
              </w:rPr>
            </w:pPr>
            <w:proofErr w:type="spellStart"/>
            <w:r w:rsidRPr="004B047F">
              <w:t>n.a.</w:t>
            </w:r>
            <w:proofErr w:type="spellEnd"/>
          </w:p>
        </w:tc>
        <w:tc>
          <w:tcPr>
            <w:tcW w:w="2129" w:type="dxa"/>
            <w:tcBorders>
              <w:top w:val="single" w:sz="4" w:space="0" w:color="808080" w:themeColor="background1" w:themeShade="80"/>
              <w:left w:val="nil"/>
              <w:bottom w:val="single" w:sz="4" w:space="0" w:color="808080" w:themeColor="background1" w:themeShade="80"/>
              <w:right w:val="nil"/>
            </w:tcBorders>
            <w:vAlign w:val="center"/>
          </w:tcPr>
          <w:p w14:paraId="02BCB277" w14:textId="77777777" w:rsidR="00DF4B54" w:rsidRPr="009F3B15" w:rsidRDefault="00DF4B54">
            <w:pPr>
              <w:pStyle w:val="BP3TableText"/>
              <w:rPr>
                <w:highlight w:val="yellow"/>
              </w:rPr>
            </w:pPr>
            <w:r w:rsidRPr="005827B8">
              <w:t>$249.5 million</w:t>
            </w:r>
          </w:p>
        </w:tc>
      </w:tr>
      <w:tr w:rsidR="00DF4B54" w:rsidRPr="009F3B15" w14:paraId="03C6C676" w14:textId="77777777" w:rsidTr="00B37A74">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41C492A2" w14:textId="77777777" w:rsidR="00DF4B54" w:rsidRPr="004B047F" w:rsidRDefault="00DF4B54">
            <w:pPr>
              <w:pStyle w:val="BP3TableTextHeading"/>
              <w:rPr>
                <w:b w:val="0"/>
                <w:highlight w:val="yellow"/>
                <w:shd w:val="clear" w:color="auto" w:fill="FFFFFF"/>
              </w:rPr>
            </w:pPr>
            <w:r w:rsidRPr="004B047F">
              <w:t>Parramatta Light Rail Stage 1</w:t>
            </w:r>
          </w:p>
          <w:p w14:paraId="2D3A358F" w14:textId="77777777" w:rsidR="00DF4B54" w:rsidRPr="00AB307A" w:rsidRDefault="00DF4B54">
            <w:pPr>
              <w:pStyle w:val="BP3TableText"/>
              <w:rPr>
                <w:b/>
                <w:bCs/>
              </w:rPr>
            </w:pPr>
            <w:r>
              <w:rPr>
                <w:rStyle w:val="normaltextrun"/>
                <w:color w:val="000000"/>
                <w:shd w:val="clear" w:color="auto" w:fill="FFFFFF"/>
              </w:rPr>
              <w:t>Continuing construction of the Light Rail from Westmead to Carlingford via the Parramatta CBD and Camellia with a 12-kilometre two-way track, to support growth in Western Sydney, connecting new communities and places. The Light Rail is estimated to service 28,000 people every day with an estimated 130,000 people living within walking distance of light rail stops</w:t>
            </w:r>
            <w:r w:rsidRPr="004B047F">
              <w:t>.</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2D256739" w14:textId="35889992" w:rsidR="00DF4B54" w:rsidRPr="004B047F" w:rsidRDefault="00DF4B54">
            <w:pPr>
              <w:pStyle w:val="BP3TableText"/>
            </w:pPr>
            <w:r w:rsidRPr="009F1954">
              <w:rPr>
                <w:rFonts w:eastAsia="Arial"/>
              </w:rPr>
              <w:t>$2.9 billion</w:t>
            </w:r>
          </w:p>
        </w:tc>
        <w:tc>
          <w:tcPr>
            <w:tcW w:w="2129" w:type="dxa"/>
            <w:tcBorders>
              <w:top w:val="single" w:sz="4" w:space="0" w:color="808080" w:themeColor="background1" w:themeShade="80"/>
              <w:left w:val="nil"/>
              <w:bottom w:val="single" w:sz="4" w:space="0" w:color="808080" w:themeColor="background1" w:themeShade="80"/>
              <w:right w:val="nil"/>
            </w:tcBorders>
            <w:vAlign w:val="center"/>
          </w:tcPr>
          <w:p w14:paraId="0EF5B8FF" w14:textId="77777777" w:rsidR="00DF4B54" w:rsidRPr="00316179" w:rsidRDefault="00DF4B54">
            <w:pPr>
              <w:pStyle w:val="BP3TableText"/>
            </w:pPr>
            <w:r w:rsidRPr="005827B8">
              <w:t>$210.6 million</w:t>
            </w:r>
          </w:p>
        </w:tc>
      </w:tr>
      <w:tr w:rsidR="00DF4B54" w:rsidRPr="009F3B15" w14:paraId="7515682F" w14:textId="77777777" w:rsidTr="00B37A74">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7BB85CB4" w14:textId="77777777" w:rsidR="00DF4B54" w:rsidRPr="004B047F" w:rsidRDefault="00DF4B54">
            <w:pPr>
              <w:pStyle w:val="BP3TableText"/>
              <w:rPr>
                <w:highlight w:val="yellow"/>
                <w:lang w:val="en-US" w:eastAsia="ja-JP"/>
              </w:rPr>
            </w:pPr>
            <w:r w:rsidRPr="00AB307A">
              <w:rPr>
                <w:b/>
                <w:bCs/>
              </w:rPr>
              <w:t xml:space="preserve">Widen Richmond Road at Elara </w:t>
            </w:r>
            <w:r>
              <w:rPr>
                <w:b/>
              </w:rPr>
              <w:t>Boulevard</w:t>
            </w:r>
          </w:p>
          <w:p w14:paraId="6AC95C4D" w14:textId="2FE30258" w:rsidR="00DF4B54" w:rsidRPr="004B047F" w:rsidRDefault="00DF4B54">
            <w:pPr>
              <w:pStyle w:val="BP3TableText"/>
              <w:rPr>
                <w:b/>
              </w:rPr>
            </w:pPr>
            <w:r>
              <w:rPr>
                <w:rStyle w:val="normaltextrun"/>
                <w:color w:val="000000"/>
                <w:shd w:val="clear" w:color="auto" w:fill="FFFFFF"/>
              </w:rPr>
              <w:t xml:space="preserve">Upgrading a </w:t>
            </w:r>
            <w:proofErr w:type="gramStart"/>
            <w:r>
              <w:rPr>
                <w:rStyle w:val="normaltextrun"/>
                <w:color w:val="000000"/>
                <w:shd w:val="clear" w:color="auto" w:fill="FFFFFF"/>
              </w:rPr>
              <w:t>0.9</w:t>
            </w:r>
            <w:r w:rsidRPr="59CC20A5">
              <w:rPr>
                <w:rStyle w:val="normaltextrun"/>
                <w:color w:val="000000" w:themeColor="text1"/>
              </w:rPr>
              <w:t xml:space="preserve"> </w:t>
            </w:r>
            <w:r>
              <w:rPr>
                <w:rStyle w:val="normaltextrun"/>
                <w:color w:val="000000"/>
                <w:shd w:val="clear" w:color="auto" w:fill="FFFFFF"/>
              </w:rPr>
              <w:t>kilometre</w:t>
            </w:r>
            <w:proofErr w:type="gramEnd"/>
            <w:r>
              <w:rPr>
                <w:rStyle w:val="normaltextrun"/>
                <w:color w:val="000000"/>
                <w:shd w:val="clear" w:color="auto" w:fill="FFFFFF"/>
              </w:rPr>
              <w:t xml:space="preserve"> section of Richmond Road, north of Elara Boulevard (includes $100</w:t>
            </w:r>
            <w:r w:rsidR="00831A5D">
              <w:rPr>
                <w:rStyle w:val="normaltextrun"/>
                <w:color w:val="000000"/>
                <w:shd w:val="clear" w:color="auto" w:fill="FFFFFF"/>
              </w:rPr>
              <w:t>.0</w:t>
            </w:r>
            <w:r>
              <w:rPr>
                <w:rStyle w:val="normaltextrun"/>
                <w:color w:val="000000"/>
                <w:shd w:val="clear" w:color="auto" w:fill="FFFFFF"/>
              </w:rPr>
              <w:t xml:space="preserve"> million from Urban Roads Fund). The upgrade will provide safer and improved access to fast growing residential developments in the Marsden Park precinct and future commercial and residential developments in the Marsden Park North precinct (NSW and Australian Government funded)</w:t>
            </w:r>
            <w:r w:rsidRPr="004B047F">
              <w:rPr>
                <w:rFonts w:eastAsia="Arial"/>
              </w:rPr>
              <w:t>.</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49E6DA00" w14:textId="77777777" w:rsidR="00DF4B54" w:rsidRPr="004B047F" w:rsidRDefault="00DF4B54">
            <w:pPr>
              <w:pStyle w:val="BP3TableText"/>
            </w:pPr>
            <w:proofErr w:type="spellStart"/>
            <w:r w:rsidRPr="004B047F">
              <w:t>n.a.</w:t>
            </w:r>
            <w:proofErr w:type="spellEnd"/>
          </w:p>
        </w:tc>
        <w:tc>
          <w:tcPr>
            <w:tcW w:w="2129" w:type="dxa"/>
            <w:tcBorders>
              <w:top w:val="single" w:sz="4" w:space="0" w:color="808080" w:themeColor="background1" w:themeShade="80"/>
              <w:left w:val="nil"/>
              <w:bottom w:val="single" w:sz="4" w:space="0" w:color="808080" w:themeColor="background1" w:themeShade="80"/>
              <w:right w:val="nil"/>
            </w:tcBorders>
            <w:vAlign w:val="center"/>
          </w:tcPr>
          <w:p w14:paraId="38461EB9" w14:textId="77777777" w:rsidR="00DF4B54" w:rsidRPr="009F3B15" w:rsidRDefault="00DF4B54">
            <w:pPr>
              <w:pStyle w:val="BP3TableText"/>
              <w:rPr>
                <w:highlight w:val="yellow"/>
              </w:rPr>
            </w:pPr>
            <w:r w:rsidRPr="00316179">
              <w:t>$156.5 million</w:t>
            </w:r>
          </w:p>
        </w:tc>
      </w:tr>
      <w:tr w:rsidR="00DF4B54" w:rsidRPr="00D67B0E" w14:paraId="3AB5575E" w14:textId="77777777" w:rsidTr="00B37A74">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514AD021" w14:textId="77777777" w:rsidR="00DF4B54" w:rsidRPr="009B5E32" w:rsidRDefault="00DF4B54">
            <w:pPr>
              <w:pStyle w:val="BP3TableTextHeading"/>
            </w:pPr>
            <w:r w:rsidRPr="006210E2">
              <w:t xml:space="preserve">Epping Station Bridge </w:t>
            </w:r>
            <w:r>
              <w:t>Replacement</w:t>
            </w:r>
            <w:r w:rsidRPr="006210E2">
              <w:t xml:space="preserve"> </w:t>
            </w:r>
          </w:p>
          <w:p w14:paraId="3E1F61F9" w14:textId="77777777" w:rsidR="00DF4B54" w:rsidRPr="00AB307A" w:rsidRDefault="00DF4B54">
            <w:pPr>
              <w:pStyle w:val="BP3TableText"/>
              <w:rPr>
                <w:b/>
                <w:bCs/>
              </w:rPr>
            </w:pPr>
            <w:r>
              <w:t>Replacing the</w:t>
            </w:r>
            <w:r w:rsidRPr="004B4E57">
              <w:t xml:space="preserve"> Epping Road Bridge over rail near Epping Train Station </w:t>
            </w:r>
            <w:r>
              <w:t>to p</w:t>
            </w:r>
            <w:r w:rsidRPr="004B4E57">
              <w:t xml:space="preserve">rovide </w:t>
            </w:r>
            <w:r>
              <w:t xml:space="preserve">an </w:t>
            </w:r>
            <w:r w:rsidRPr="004B4E57">
              <w:t>additional westbound lane, central median and wider footpaths</w:t>
            </w:r>
            <w:r>
              <w:t xml:space="preserve"> (NSW and Australian Government funded)</w:t>
            </w:r>
            <w:r w:rsidRPr="004B4E57">
              <w:t>.</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54FE5B15" w14:textId="77777777" w:rsidR="00DF4B54" w:rsidRPr="004B047F" w:rsidRDefault="00DF4B54">
            <w:pPr>
              <w:pStyle w:val="BP3TableText"/>
            </w:pPr>
            <w:proofErr w:type="spellStart"/>
            <w:r w:rsidRPr="004B047F">
              <w:t>n.a.</w:t>
            </w:r>
            <w:proofErr w:type="spellEnd"/>
          </w:p>
        </w:tc>
        <w:tc>
          <w:tcPr>
            <w:tcW w:w="2129" w:type="dxa"/>
            <w:tcBorders>
              <w:top w:val="single" w:sz="4" w:space="0" w:color="808080" w:themeColor="background1" w:themeShade="80"/>
              <w:left w:val="nil"/>
              <w:bottom w:val="single" w:sz="4" w:space="0" w:color="808080" w:themeColor="background1" w:themeShade="80"/>
              <w:right w:val="nil"/>
            </w:tcBorders>
            <w:vAlign w:val="center"/>
          </w:tcPr>
          <w:p w14:paraId="3CF9155D" w14:textId="77777777" w:rsidR="00DF4B54" w:rsidRPr="00D67B0E" w:rsidRDefault="00DF4B54">
            <w:pPr>
              <w:pStyle w:val="BP3TableText"/>
            </w:pPr>
            <w:r>
              <w:t xml:space="preserve">$121.5 </w:t>
            </w:r>
            <w:r w:rsidRPr="00AB307A">
              <w:t>million</w:t>
            </w:r>
          </w:p>
        </w:tc>
      </w:tr>
      <w:tr w:rsidR="00DF4B54" w:rsidRPr="005827B8" w14:paraId="5BB4002C" w14:textId="77777777" w:rsidTr="00B37A74">
        <w:tblPrEx>
          <w:tblBorders>
            <w:bottom w:val="single" w:sz="4" w:space="0" w:color="auto"/>
            <w:insideH w:val="single" w:sz="4"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59E58F08" w14:textId="77777777" w:rsidR="00DF4B54" w:rsidRPr="004B047F" w:rsidRDefault="00DF4B54">
            <w:pPr>
              <w:pStyle w:val="BP3TableText"/>
              <w:rPr>
                <w:highlight w:val="yellow"/>
                <w:lang w:val="en-US" w:eastAsia="ja-JP"/>
              </w:rPr>
            </w:pPr>
            <w:r>
              <w:rPr>
                <w:b/>
                <w:lang w:val="en-US" w:eastAsia="ja-JP"/>
              </w:rPr>
              <w:lastRenderedPageBreak/>
              <w:t>Hill Road Upgrade (</w:t>
            </w:r>
            <w:r w:rsidRPr="00AB307A">
              <w:rPr>
                <w:b/>
                <w:lang w:eastAsia="ja-JP"/>
              </w:rPr>
              <w:t>at Sydney Olympic Park and Lidcombe)</w:t>
            </w:r>
          </w:p>
          <w:p w14:paraId="56AD1699" w14:textId="77777777" w:rsidR="00DF4B54" w:rsidRPr="00602B91" w:rsidRDefault="00DF4B54">
            <w:pPr>
              <w:pStyle w:val="BP3TableText"/>
            </w:pPr>
            <w:r>
              <w:rPr>
                <w:rStyle w:val="normaltextrun"/>
                <w:color w:val="000000"/>
                <w:bdr w:val="none" w:sz="0" w:space="0" w:color="auto" w:frame="1"/>
                <w:lang w:val="en-US"/>
              </w:rPr>
              <w:t>Upgrading Hill Road between Parramatta Road and Old Hill Link Road to improve connectivity to Carter Street Precinct and Sydney Olympic Park</w:t>
            </w:r>
            <w:r w:rsidRPr="00A74AD5">
              <w:rPr>
                <w:rFonts w:eastAsia="Arial"/>
                <w:lang w:val="en-US"/>
              </w:rPr>
              <w:t>.</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4948CC9D" w14:textId="77777777" w:rsidR="00DF4B54" w:rsidRPr="00DD2ADC" w:rsidRDefault="00DF4B54">
            <w:pPr>
              <w:pStyle w:val="BP3TableText"/>
            </w:pPr>
            <w:proofErr w:type="spellStart"/>
            <w:r w:rsidRPr="004B047F">
              <w:t>n.a.</w:t>
            </w:r>
            <w:proofErr w:type="spellEnd"/>
          </w:p>
        </w:tc>
        <w:tc>
          <w:tcPr>
            <w:tcW w:w="2129"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08DE857F" w14:textId="77777777" w:rsidR="00DF4B54" w:rsidRPr="005827B8" w:rsidRDefault="00DF4B54">
            <w:pPr>
              <w:pStyle w:val="BP3TableText"/>
            </w:pPr>
            <w:r w:rsidRPr="005827B8">
              <w:t>$120.3 million</w:t>
            </w:r>
          </w:p>
        </w:tc>
      </w:tr>
      <w:tr w:rsidR="00DF4B54" w:rsidRPr="009F3B15" w14:paraId="79B58BE1" w14:textId="77777777" w:rsidTr="00B37A74">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23778A2D" w14:textId="77777777" w:rsidR="00DF4B54" w:rsidRPr="004B047F" w:rsidRDefault="00DF4B54">
            <w:pPr>
              <w:pStyle w:val="BP3TableText"/>
              <w:rPr>
                <w:highlight w:val="yellow"/>
              </w:rPr>
            </w:pPr>
            <w:r w:rsidRPr="004B047F">
              <w:rPr>
                <w:b/>
              </w:rPr>
              <w:t>King Georges Road, Stoney Creek Road to Connells Point Road</w:t>
            </w:r>
          </w:p>
          <w:p w14:paraId="3BFCB34B" w14:textId="77777777" w:rsidR="00DF4B54" w:rsidRPr="00180C19" w:rsidRDefault="00DF4B54">
            <w:pPr>
              <w:pStyle w:val="BP3TableText"/>
              <w:rPr>
                <w:b/>
                <w:lang w:eastAsia="ja-JP"/>
              </w:rPr>
            </w:pPr>
            <w:r>
              <w:rPr>
                <w:rStyle w:val="normaltextrun"/>
                <w:color w:val="000000"/>
                <w:shd w:val="clear" w:color="auto" w:fill="FFFFFF"/>
              </w:rPr>
              <w:t xml:space="preserve">Widening King Georges Road from two lanes to three lanes in each direction and constructing a dedicated right turn lane for south bound motorists turning into Percival Street. The upgrade will benefit an estimated 43,000 motorists by reducing congestion, improving travel </w:t>
            </w:r>
            <w:proofErr w:type="gramStart"/>
            <w:r>
              <w:rPr>
                <w:rStyle w:val="normaltextrun"/>
                <w:color w:val="000000"/>
                <w:shd w:val="clear" w:color="auto" w:fill="FFFFFF"/>
              </w:rPr>
              <w:t>times</w:t>
            </w:r>
            <w:proofErr w:type="gramEnd"/>
            <w:r>
              <w:rPr>
                <w:rStyle w:val="normaltextrun"/>
                <w:color w:val="000000"/>
                <w:shd w:val="clear" w:color="auto" w:fill="FFFFFF"/>
              </w:rPr>
              <w:t xml:space="preserve"> and boosting safety for all users (NSW and Australian Government </w:t>
            </w:r>
            <w:r w:rsidDel="00F74431">
              <w:rPr>
                <w:rStyle w:val="normaltextrun"/>
                <w:color w:val="000000"/>
                <w:shd w:val="clear" w:color="auto" w:fill="FFFFFF"/>
              </w:rPr>
              <w:t>funded</w:t>
            </w:r>
            <w:r>
              <w:rPr>
                <w:rStyle w:val="normaltextrun"/>
                <w:color w:val="000000"/>
                <w:shd w:val="clear" w:color="auto" w:fill="FFFFFF"/>
              </w:rPr>
              <w:t>)</w:t>
            </w:r>
            <w:r w:rsidRPr="004B047F">
              <w:t>.</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68772101" w14:textId="54783A39" w:rsidR="00DF4B54" w:rsidRPr="15C21A5A" w:rsidRDefault="00DF4B54">
            <w:pPr>
              <w:pStyle w:val="BP3TableText"/>
            </w:pPr>
            <w:r w:rsidRPr="009F1954">
              <w:t>$190.6 million</w:t>
            </w:r>
          </w:p>
        </w:tc>
        <w:tc>
          <w:tcPr>
            <w:tcW w:w="2129" w:type="dxa"/>
            <w:tcBorders>
              <w:top w:val="single" w:sz="4" w:space="0" w:color="808080" w:themeColor="background1" w:themeShade="80"/>
              <w:left w:val="nil"/>
              <w:bottom w:val="single" w:sz="4" w:space="0" w:color="808080" w:themeColor="background1" w:themeShade="80"/>
              <w:right w:val="nil"/>
            </w:tcBorders>
            <w:vAlign w:val="center"/>
          </w:tcPr>
          <w:p w14:paraId="3D3A1E9F" w14:textId="77777777" w:rsidR="00DF4B54" w:rsidRPr="009F3B15" w:rsidRDefault="00DF4B54">
            <w:pPr>
              <w:pStyle w:val="BP3TableText"/>
              <w:rPr>
                <w:highlight w:val="yellow"/>
              </w:rPr>
            </w:pPr>
            <w:r w:rsidRPr="005827B8">
              <w:t>$98.8 million</w:t>
            </w:r>
          </w:p>
        </w:tc>
      </w:tr>
      <w:tr w:rsidR="00DF4B54" w:rsidRPr="009F3B15" w14:paraId="7EC519BE" w14:textId="77777777" w:rsidTr="00B37A74">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44C439F0" w14:textId="77777777" w:rsidR="00DF4B54" w:rsidRPr="004B047F" w:rsidRDefault="00DF4B54">
            <w:pPr>
              <w:pStyle w:val="BP3TableText"/>
              <w:rPr>
                <w:highlight w:val="yellow"/>
                <w:shd w:val="clear" w:color="auto" w:fill="FFFFFF"/>
                <w:lang w:val="en-US" w:eastAsia="ja-JP"/>
              </w:rPr>
            </w:pPr>
            <w:r w:rsidRPr="004B047F">
              <w:rPr>
                <w:b/>
                <w:shd w:val="clear" w:color="auto" w:fill="FFFFFF"/>
              </w:rPr>
              <w:t xml:space="preserve">Macquarie </w:t>
            </w:r>
            <w:r>
              <w:rPr>
                <w:b/>
                <w:shd w:val="clear" w:color="auto" w:fill="FFFFFF"/>
              </w:rPr>
              <w:t>Park Precinct and Bus</w:t>
            </w:r>
            <w:r w:rsidRPr="004B047F">
              <w:rPr>
                <w:b/>
                <w:shd w:val="clear" w:color="auto" w:fill="FFFFFF"/>
              </w:rPr>
              <w:t xml:space="preserve"> Interchange</w:t>
            </w:r>
          </w:p>
          <w:p w14:paraId="36EF8820" w14:textId="77777777" w:rsidR="00DF4B54" w:rsidRPr="001340F3" w:rsidRDefault="00DF4B54">
            <w:pPr>
              <w:textAlignment w:val="baseline"/>
              <w:rPr>
                <w:rFonts w:ascii="Segoe UI" w:eastAsia="Times New Roman" w:hAnsi="Segoe UI" w:cs="Segoe UI"/>
                <w:sz w:val="18"/>
                <w:szCs w:val="18"/>
                <w:lang w:eastAsia="en-AU"/>
              </w:rPr>
            </w:pPr>
            <w:r>
              <w:rPr>
                <w:rFonts w:eastAsia="Times New Roman" w:cs="Segoe UI"/>
                <w:sz w:val="18"/>
                <w:szCs w:val="18"/>
                <w:lang w:eastAsia="en-AU"/>
              </w:rPr>
              <w:t>Upgrading the Macquarie Park precinct and</w:t>
            </w:r>
            <w:r w:rsidRPr="001340F3">
              <w:rPr>
                <w:rFonts w:eastAsia="Times New Roman" w:cs="Segoe UI"/>
                <w:sz w:val="18"/>
                <w:szCs w:val="18"/>
                <w:lang w:eastAsia="en-AU"/>
              </w:rPr>
              <w:t xml:space="preserve"> bus interchange </w:t>
            </w:r>
            <w:r>
              <w:rPr>
                <w:rFonts w:eastAsia="Times New Roman" w:cs="Segoe UI"/>
                <w:sz w:val="18"/>
                <w:szCs w:val="18"/>
                <w:lang w:eastAsia="en-AU"/>
              </w:rPr>
              <w:t>will help c</w:t>
            </w:r>
            <w:r w:rsidRPr="001340F3">
              <w:rPr>
                <w:rFonts w:eastAsia="Times New Roman" w:cs="Segoe UI"/>
                <w:sz w:val="18"/>
                <w:szCs w:val="18"/>
                <w:lang w:eastAsia="en-AU"/>
              </w:rPr>
              <w:t xml:space="preserve">onnect people to Macquarie University, Macquarie Centre, Macquarie Business </w:t>
            </w:r>
            <w:proofErr w:type="gramStart"/>
            <w:r w:rsidRPr="001340F3">
              <w:rPr>
                <w:rFonts w:eastAsia="Times New Roman" w:cs="Segoe UI"/>
                <w:sz w:val="18"/>
                <w:szCs w:val="18"/>
                <w:lang w:eastAsia="en-AU"/>
              </w:rPr>
              <w:t>Park</w:t>
            </w:r>
            <w:proofErr w:type="gramEnd"/>
            <w:r w:rsidRPr="001340F3">
              <w:rPr>
                <w:rFonts w:eastAsia="Times New Roman" w:cs="Segoe UI"/>
                <w:sz w:val="18"/>
                <w:szCs w:val="18"/>
                <w:lang w:eastAsia="en-AU"/>
              </w:rPr>
              <w:t xml:space="preserve"> and residential and commercial areas. </w:t>
            </w:r>
          </w:p>
          <w:p w14:paraId="1E460899" w14:textId="77777777" w:rsidR="00DF4B54" w:rsidRPr="004B047F" w:rsidRDefault="00DF4B54">
            <w:pPr>
              <w:pStyle w:val="BP3TableText"/>
              <w:rPr>
                <w:b/>
                <w:lang w:val="en-US" w:eastAsia="ja-JP"/>
              </w:rPr>
            </w:pPr>
            <w:r w:rsidRPr="001340F3">
              <w:rPr>
                <w:rFonts w:eastAsia="Times New Roman" w:cs="Segoe UI"/>
                <w:lang w:eastAsia="en-AU"/>
              </w:rPr>
              <w:t>The upgrade will improve travel efficiency and connectivity, making it easier for people to move safely into and around Macquarie Park (NSW and Australian Government funded)</w:t>
            </w:r>
            <w:r w:rsidRPr="2C38E044">
              <w:rPr>
                <w:rFonts w:eastAsia="Arial"/>
              </w:rPr>
              <w:t>.</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7FC4884E" w14:textId="77777777" w:rsidR="00DF4B54" w:rsidRPr="004B047F" w:rsidRDefault="00DF4B54">
            <w:pPr>
              <w:pStyle w:val="BP3TableText"/>
            </w:pPr>
            <w:proofErr w:type="spellStart"/>
            <w:r w:rsidRPr="004B047F">
              <w:rPr>
                <w:rFonts w:eastAsia="Arial"/>
              </w:rPr>
              <w:t>n.a.</w:t>
            </w:r>
            <w:proofErr w:type="spellEnd"/>
          </w:p>
        </w:tc>
        <w:tc>
          <w:tcPr>
            <w:tcW w:w="2129" w:type="dxa"/>
            <w:tcBorders>
              <w:top w:val="single" w:sz="4" w:space="0" w:color="808080" w:themeColor="background1" w:themeShade="80"/>
              <w:left w:val="nil"/>
              <w:bottom w:val="single" w:sz="4" w:space="0" w:color="808080" w:themeColor="background1" w:themeShade="80"/>
              <w:right w:val="nil"/>
            </w:tcBorders>
            <w:vAlign w:val="center"/>
          </w:tcPr>
          <w:p w14:paraId="31AE176A" w14:textId="77777777" w:rsidR="00DF4B54" w:rsidRPr="00054282" w:rsidRDefault="00DF4B54">
            <w:pPr>
              <w:pStyle w:val="BP3TableText"/>
            </w:pPr>
            <w:r w:rsidRPr="00054282">
              <w:t>$97.3 million</w:t>
            </w:r>
          </w:p>
        </w:tc>
      </w:tr>
      <w:tr w:rsidR="00DF4B54" w:rsidRPr="009F3B15" w14:paraId="01D6EBD1" w14:textId="77777777" w:rsidTr="00B37A74">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6A797EDD" w14:textId="77777777" w:rsidR="00DF4B54" w:rsidRPr="004B047F" w:rsidRDefault="00DF4B54">
            <w:pPr>
              <w:pStyle w:val="BP3TableText"/>
              <w:rPr>
                <w:highlight w:val="yellow"/>
                <w:lang w:val="en-US" w:eastAsia="ja-JP"/>
              </w:rPr>
            </w:pPr>
            <w:r w:rsidRPr="004B047F">
              <w:rPr>
                <w:b/>
                <w:lang w:val="en-US" w:eastAsia="ja-JP"/>
              </w:rPr>
              <w:t>Homebush Bay Drive</w:t>
            </w:r>
          </w:p>
          <w:p w14:paraId="5204D367" w14:textId="77777777" w:rsidR="00DF4B54" w:rsidRPr="0059190F" w:rsidRDefault="00DF4B54">
            <w:pPr>
              <w:pStyle w:val="BP3TableText"/>
              <w:rPr>
                <w:b/>
              </w:rPr>
            </w:pPr>
            <w:r>
              <w:rPr>
                <w:rStyle w:val="normaltextrun"/>
                <w:color w:val="000000"/>
                <w:shd w:val="clear" w:color="auto" w:fill="FFFFFF"/>
                <w:lang w:val="en-US"/>
              </w:rPr>
              <w:t xml:space="preserve">Upgrading the intersection of Homebush Bay Drive, Australia Avenue and Underwood Road. The project will ease congestion, increase </w:t>
            </w:r>
            <w:proofErr w:type="gramStart"/>
            <w:r>
              <w:rPr>
                <w:rStyle w:val="normaltextrun"/>
                <w:color w:val="000000"/>
                <w:shd w:val="clear" w:color="auto" w:fill="FFFFFF"/>
                <w:lang w:val="en-US"/>
              </w:rPr>
              <w:t>safety</w:t>
            </w:r>
            <w:proofErr w:type="gramEnd"/>
            <w:r>
              <w:rPr>
                <w:rStyle w:val="normaltextrun"/>
                <w:color w:val="000000"/>
                <w:shd w:val="clear" w:color="auto" w:fill="FFFFFF"/>
                <w:lang w:val="en-US"/>
              </w:rPr>
              <w:t xml:space="preserve"> and improve travel times to Homebush and Sydney Olympic Park</w:t>
            </w:r>
            <w:r w:rsidRPr="002E0ED3">
              <w:rPr>
                <w:rFonts w:eastAsia="Arial"/>
              </w:rPr>
              <w:t xml:space="preserve"> </w:t>
            </w:r>
            <w:r w:rsidRPr="003B7EFA">
              <w:rPr>
                <w:rStyle w:val="normaltextrun"/>
                <w:color w:val="000000"/>
                <w:bdr w:val="none" w:sz="0" w:space="0" w:color="auto" w:frame="1"/>
              </w:rPr>
              <w:t>(NSW and Australian Government funded)</w:t>
            </w:r>
            <w:r w:rsidRPr="003B7EFA">
              <w:t>.</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1E2EFE92" w14:textId="77777777" w:rsidR="00DF4B54" w:rsidRPr="00DD2ADC" w:rsidRDefault="00DF4B54">
            <w:pPr>
              <w:pStyle w:val="BP3TableText"/>
            </w:pPr>
            <w:proofErr w:type="spellStart"/>
            <w:r w:rsidRPr="004B047F">
              <w:t>n.a.</w:t>
            </w:r>
            <w:proofErr w:type="spellEnd"/>
          </w:p>
        </w:tc>
        <w:tc>
          <w:tcPr>
            <w:tcW w:w="2129" w:type="dxa"/>
            <w:tcBorders>
              <w:top w:val="single" w:sz="4" w:space="0" w:color="808080" w:themeColor="background1" w:themeShade="80"/>
              <w:left w:val="nil"/>
              <w:bottom w:val="single" w:sz="4" w:space="0" w:color="808080" w:themeColor="background1" w:themeShade="80"/>
              <w:right w:val="nil"/>
            </w:tcBorders>
            <w:vAlign w:val="center"/>
          </w:tcPr>
          <w:p w14:paraId="0BE8ECF3" w14:textId="77777777" w:rsidR="00DF4B54" w:rsidRPr="009F3B15" w:rsidRDefault="00DF4B54">
            <w:pPr>
              <w:pStyle w:val="BP3TableText"/>
              <w:rPr>
                <w:highlight w:val="yellow"/>
              </w:rPr>
            </w:pPr>
            <w:r w:rsidRPr="00054282">
              <w:t>$90.9 million</w:t>
            </w:r>
          </w:p>
        </w:tc>
      </w:tr>
      <w:tr w:rsidR="00DF4B54" w:rsidRPr="009F3B15" w14:paraId="42114191" w14:textId="77777777" w:rsidTr="00B37A74">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2D21539E" w14:textId="77777777" w:rsidR="00DF4B54" w:rsidRDefault="00DF4B54">
            <w:pPr>
              <w:pStyle w:val="BP3TableTextHeading"/>
            </w:pPr>
            <w:r w:rsidRPr="004B047F">
              <w:t xml:space="preserve">Western Distributor Smart Motorway </w:t>
            </w:r>
          </w:p>
          <w:p w14:paraId="7291B20F" w14:textId="77777777" w:rsidR="00DF4B54" w:rsidRPr="004B047F" w:rsidRDefault="00DF4B54">
            <w:pPr>
              <w:pStyle w:val="BP3TableText"/>
              <w:rPr>
                <w:b/>
              </w:rPr>
            </w:pPr>
            <w:r>
              <w:rPr>
                <w:rStyle w:val="normaltextrun"/>
                <w:color w:val="000000"/>
                <w:shd w:val="clear" w:color="auto" w:fill="FFFFFF"/>
              </w:rPr>
              <w:t>Delivering technology improvements along the Western Distributor corridor between the Sydney Harbour Bridge and Anzac Bridge to provide an improved and smoother driving experience (NSW and Australian Government funded)</w:t>
            </w:r>
            <w:r w:rsidRPr="009E2DEE">
              <w:t>.</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5A68DC3D" w14:textId="77777777" w:rsidR="00DF4B54" w:rsidRPr="004B047F" w:rsidRDefault="00DF4B54">
            <w:pPr>
              <w:pStyle w:val="BP3TableText"/>
            </w:pPr>
            <w:proofErr w:type="spellStart"/>
            <w:r>
              <w:t>n.a.</w:t>
            </w:r>
            <w:proofErr w:type="spellEnd"/>
          </w:p>
        </w:tc>
        <w:tc>
          <w:tcPr>
            <w:tcW w:w="2129" w:type="dxa"/>
            <w:tcBorders>
              <w:top w:val="single" w:sz="4" w:space="0" w:color="808080" w:themeColor="background1" w:themeShade="80"/>
              <w:left w:val="nil"/>
              <w:bottom w:val="single" w:sz="4" w:space="0" w:color="808080" w:themeColor="background1" w:themeShade="80"/>
              <w:right w:val="nil"/>
            </w:tcBorders>
            <w:vAlign w:val="center"/>
          </w:tcPr>
          <w:p w14:paraId="03D5F47E" w14:textId="77777777" w:rsidR="00DF4B54" w:rsidRPr="005827B8" w:rsidRDefault="00DF4B54">
            <w:pPr>
              <w:pStyle w:val="BP3TableText"/>
            </w:pPr>
            <w:r w:rsidRPr="00054282">
              <w:t>$89.5 million</w:t>
            </w:r>
          </w:p>
        </w:tc>
      </w:tr>
      <w:tr w:rsidR="00DF4B54" w:rsidRPr="009F3B15" w14:paraId="3B2FF7DF" w14:textId="77777777" w:rsidTr="00B37A74">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2B0D2F91" w14:textId="77777777" w:rsidR="00DF4B54" w:rsidRPr="004B047F" w:rsidRDefault="00DF4B54">
            <w:pPr>
              <w:pStyle w:val="BP3TableText"/>
              <w:rPr>
                <w:highlight w:val="yellow"/>
              </w:rPr>
            </w:pPr>
            <w:r w:rsidRPr="004B047F">
              <w:rPr>
                <w:b/>
              </w:rPr>
              <w:t>Heathcote Road, Infantry Parade Hammondville to the Avenue, Voyager Point</w:t>
            </w:r>
          </w:p>
          <w:p w14:paraId="33E6A9FD" w14:textId="77777777" w:rsidR="00DF4B54" w:rsidRPr="00726040" w:rsidRDefault="00DF4B54">
            <w:pPr>
              <w:pStyle w:val="BP3TableText"/>
              <w:rPr>
                <w:rFonts w:ascii="Calibri" w:eastAsia="Calibri" w:hAnsi="Calibri" w:cs="Calibri"/>
                <w:b/>
                <w:bCs/>
                <w:sz w:val="22"/>
                <w:szCs w:val="22"/>
              </w:rPr>
            </w:pPr>
            <w:r>
              <w:rPr>
                <w:rStyle w:val="normaltextrun"/>
                <w:color w:val="000000"/>
                <w:shd w:val="clear" w:color="auto" w:fill="FFFFFF"/>
              </w:rPr>
              <w:t xml:space="preserve">Widening and upgrading a </w:t>
            </w:r>
            <w:proofErr w:type="gramStart"/>
            <w:r>
              <w:rPr>
                <w:rStyle w:val="normaltextrun"/>
                <w:color w:val="000000"/>
                <w:shd w:val="clear" w:color="auto" w:fill="FFFFFF"/>
              </w:rPr>
              <w:t>2.2 kilometre</w:t>
            </w:r>
            <w:proofErr w:type="gramEnd"/>
            <w:r>
              <w:rPr>
                <w:rStyle w:val="normaltextrun"/>
                <w:color w:val="000000"/>
                <w:shd w:val="clear" w:color="auto" w:fill="FFFFFF"/>
              </w:rPr>
              <w:t xml:space="preserve"> section of Heathcote Road between Infantry Parade and The Avenue to a four-lane divided road, and upgrading intersections at Heathcote Road and The Avenue, and at Heathcote Road and Macarthur Drive. The</w:t>
            </w:r>
            <w:r w:rsidDel="00912261">
              <w:rPr>
                <w:rStyle w:val="normaltextrun"/>
                <w:color w:val="000000"/>
                <w:shd w:val="clear" w:color="auto" w:fill="FFFFFF"/>
              </w:rPr>
              <w:t xml:space="preserve"> </w:t>
            </w:r>
            <w:r>
              <w:rPr>
                <w:rStyle w:val="normaltextrun"/>
                <w:color w:val="000000"/>
                <w:shd w:val="clear" w:color="auto" w:fill="FFFFFF"/>
              </w:rPr>
              <w:t xml:space="preserve">project also duplicates the existing bridges at Harris Creek, Williams Creek and over the railway line, as well as providing active transport connections along Heathcote Road </w:t>
            </w:r>
            <w:r w:rsidRPr="003B7EFA">
              <w:rPr>
                <w:rStyle w:val="normaltextrun"/>
                <w:color w:val="000000"/>
                <w:bdr w:val="none" w:sz="0" w:space="0" w:color="auto" w:frame="1"/>
              </w:rPr>
              <w:t>(NSW and Australian Government funded)</w:t>
            </w:r>
            <w:r w:rsidRPr="003B7EFA">
              <w:t>.</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3314205C" w14:textId="284852EF" w:rsidR="00DF4B54" w:rsidRDefault="00DF4B54">
            <w:pPr>
              <w:pStyle w:val="BP3TableText"/>
            </w:pPr>
            <w:r w:rsidRPr="009F1954">
              <w:t>$183.0 million</w:t>
            </w:r>
          </w:p>
        </w:tc>
        <w:tc>
          <w:tcPr>
            <w:tcW w:w="2129" w:type="dxa"/>
            <w:tcBorders>
              <w:top w:val="single" w:sz="4" w:space="0" w:color="808080" w:themeColor="background1" w:themeShade="80"/>
              <w:left w:val="nil"/>
              <w:bottom w:val="single" w:sz="4" w:space="0" w:color="808080" w:themeColor="background1" w:themeShade="80"/>
              <w:right w:val="nil"/>
            </w:tcBorders>
            <w:vAlign w:val="center"/>
          </w:tcPr>
          <w:p w14:paraId="262A2DE9" w14:textId="77777777" w:rsidR="00DF4B54" w:rsidRPr="009F3B15" w:rsidRDefault="00DF4B54">
            <w:pPr>
              <w:pStyle w:val="BP3TableText"/>
              <w:rPr>
                <w:highlight w:val="yellow"/>
              </w:rPr>
            </w:pPr>
            <w:r w:rsidRPr="005827B8">
              <w:t>$76.4 million</w:t>
            </w:r>
          </w:p>
        </w:tc>
      </w:tr>
      <w:tr w:rsidR="00DF4B54" w:rsidRPr="009F3B15" w14:paraId="0C4F34C6" w14:textId="77777777" w:rsidTr="00B37A74">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3A44F0A4" w14:textId="77777777" w:rsidR="00DF4B54" w:rsidRPr="004B047F" w:rsidRDefault="00DF4B54">
            <w:pPr>
              <w:pStyle w:val="BP3TableText"/>
              <w:rPr>
                <w:highlight w:val="yellow"/>
              </w:rPr>
            </w:pPr>
            <w:r w:rsidRPr="004B047F">
              <w:rPr>
                <w:b/>
              </w:rPr>
              <w:t>Henry Lawson Drive Upgrade</w:t>
            </w:r>
            <w:r>
              <w:rPr>
                <w:b/>
              </w:rPr>
              <w:t xml:space="preserve"> Stage 1A</w:t>
            </w:r>
          </w:p>
          <w:p w14:paraId="01D09A20" w14:textId="77777777" w:rsidR="00DF4B54" w:rsidRPr="007F08DA" w:rsidRDefault="00DF4B54">
            <w:pPr>
              <w:pStyle w:val="BP3TableText"/>
              <w:rPr>
                <w:b/>
                <w:lang w:val="en-US" w:eastAsia="ja-JP"/>
              </w:rPr>
            </w:pPr>
            <w:r>
              <w:rPr>
                <w:rStyle w:val="normaltextrun"/>
                <w:color w:val="000000"/>
                <w:bdr w:val="none" w:sz="0" w:space="0" w:color="auto" w:frame="1"/>
              </w:rPr>
              <w:t>Continuing construction of Stage 1A which involves widening between Tower Road, Georges Hall and Auld Avenue, Milperra to double capacity and reduce congestion</w:t>
            </w:r>
            <w:r w:rsidRPr="004B047F">
              <w:t>.</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3AB5693C" w14:textId="77777777" w:rsidR="00DF4B54" w:rsidRPr="00DD2ADC" w:rsidRDefault="00DF4B54">
            <w:pPr>
              <w:pStyle w:val="BP3TableText"/>
            </w:pPr>
            <w:r>
              <w:t>$136.0 million</w:t>
            </w:r>
          </w:p>
        </w:tc>
        <w:tc>
          <w:tcPr>
            <w:tcW w:w="2129" w:type="dxa"/>
            <w:tcBorders>
              <w:top w:val="single" w:sz="4" w:space="0" w:color="808080" w:themeColor="background1" w:themeShade="80"/>
              <w:left w:val="nil"/>
              <w:bottom w:val="single" w:sz="4" w:space="0" w:color="808080" w:themeColor="background1" w:themeShade="80"/>
              <w:right w:val="nil"/>
            </w:tcBorders>
            <w:vAlign w:val="center"/>
          </w:tcPr>
          <w:p w14:paraId="5C92F1B3" w14:textId="77777777" w:rsidR="00DF4B54" w:rsidRPr="009F3B15" w:rsidRDefault="00DF4B54">
            <w:pPr>
              <w:pStyle w:val="BP3TableText"/>
              <w:rPr>
                <w:highlight w:val="yellow"/>
              </w:rPr>
            </w:pPr>
            <w:r w:rsidRPr="005827B8">
              <w:t>$67.9 million</w:t>
            </w:r>
          </w:p>
        </w:tc>
      </w:tr>
      <w:tr w:rsidR="00DF4B54" w:rsidRPr="009F3B15" w14:paraId="68EDC9E3" w14:textId="77777777" w:rsidTr="00B37A74">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55A8541D" w14:textId="7E2C2145" w:rsidR="00DF4B54" w:rsidRPr="005B698C" w:rsidRDefault="00DF4B54">
            <w:pPr>
              <w:pStyle w:val="BP3TableTextHeading"/>
            </w:pPr>
            <w:proofErr w:type="gramStart"/>
            <w:r w:rsidRPr="005E607A">
              <w:t>S</w:t>
            </w:r>
            <w:r>
              <w:t>outh West</w:t>
            </w:r>
            <w:proofErr w:type="gramEnd"/>
            <w:r>
              <w:t xml:space="preserve"> Sydney Rail Planning – Business Case</w:t>
            </w:r>
          </w:p>
          <w:p w14:paraId="35AFC19D" w14:textId="77777777" w:rsidR="00DF4B54" w:rsidRPr="004B047F" w:rsidRDefault="00DF4B54">
            <w:pPr>
              <w:pStyle w:val="BP3TableTextHeading"/>
            </w:pPr>
            <w:r w:rsidRPr="00251370">
              <w:rPr>
                <w:rStyle w:val="normaltextrun"/>
                <w:b w:val="0"/>
                <w:bCs/>
                <w:color w:val="000000"/>
                <w:bdr w:val="none" w:sz="0" w:space="0" w:color="auto" w:frame="1"/>
              </w:rPr>
              <w:t>Developing a business case for potential future rail connections between Bradfield and Leppington/Glenfield, and between Bradfield and Campbelltown/Macarthur (NSW and Australian Government funded)</w:t>
            </w:r>
            <w:r w:rsidRPr="00251370">
              <w:rPr>
                <w:b w:val="0"/>
                <w:bCs/>
              </w:rPr>
              <w:t>.</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32A37F26" w14:textId="77777777" w:rsidR="00DF4B54" w:rsidRPr="004B047F" w:rsidRDefault="00DF4B54">
            <w:pPr>
              <w:pStyle w:val="BP3TableText"/>
            </w:pPr>
            <w:proofErr w:type="spellStart"/>
            <w:r w:rsidRPr="004B047F">
              <w:t>n.a</w:t>
            </w:r>
            <w:r>
              <w:t>.</w:t>
            </w:r>
            <w:proofErr w:type="spellEnd"/>
          </w:p>
        </w:tc>
        <w:tc>
          <w:tcPr>
            <w:tcW w:w="2129" w:type="dxa"/>
            <w:tcBorders>
              <w:top w:val="single" w:sz="4" w:space="0" w:color="808080" w:themeColor="background1" w:themeShade="80"/>
              <w:left w:val="nil"/>
              <w:bottom w:val="single" w:sz="4" w:space="0" w:color="808080" w:themeColor="background1" w:themeShade="80"/>
              <w:right w:val="nil"/>
            </w:tcBorders>
            <w:vAlign w:val="center"/>
          </w:tcPr>
          <w:p w14:paraId="4551A9D9" w14:textId="77777777" w:rsidR="00DF4B54" w:rsidRPr="005827B8" w:rsidRDefault="00DF4B54">
            <w:pPr>
              <w:pStyle w:val="BP3TableText"/>
            </w:pPr>
            <w:r w:rsidRPr="00054282">
              <w:t>$</w:t>
            </w:r>
            <w:r>
              <w:t>65.</w:t>
            </w:r>
            <w:r w:rsidRPr="00054282">
              <w:t>0 million</w:t>
            </w:r>
          </w:p>
        </w:tc>
      </w:tr>
      <w:tr w:rsidR="00DF4B54" w:rsidRPr="009F3B15" w14:paraId="413C1C79" w14:textId="77777777" w:rsidTr="00B37A74">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0567046D" w14:textId="77777777" w:rsidR="00DF4B54" w:rsidRPr="004B047F" w:rsidRDefault="00DF4B54" w:rsidP="00703205">
            <w:pPr>
              <w:pStyle w:val="BP3TableText"/>
              <w:rPr>
                <w:b/>
                <w:highlight w:val="yellow"/>
              </w:rPr>
            </w:pPr>
            <w:r w:rsidRPr="00703205">
              <w:rPr>
                <w:rStyle w:val="normaltextrun"/>
                <w:b/>
                <w:color w:val="000000"/>
                <w:shd w:val="clear" w:color="auto" w:fill="FFFFFF"/>
              </w:rPr>
              <w:lastRenderedPageBreak/>
              <w:t>Prospect Highway, Reservoir Road to St Martins Crescent</w:t>
            </w:r>
          </w:p>
          <w:p w14:paraId="5C217FD8" w14:textId="77777777" w:rsidR="00DF4B54" w:rsidRPr="00BD6E97" w:rsidRDefault="00DF4B54">
            <w:pPr>
              <w:pStyle w:val="BP3TableText"/>
            </w:pPr>
            <w:r>
              <w:rPr>
                <w:rStyle w:val="normaltextrun"/>
                <w:color w:val="000000"/>
                <w:shd w:val="clear" w:color="auto" w:fill="FFFFFF"/>
              </w:rPr>
              <w:t xml:space="preserve">Continuing the upgrade of a </w:t>
            </w:r>
            <w:proofErr w:type="gramStart"/>
            <w:r>
              <w:rPr>
                <w:rStyle w:val="normaltextrun"/>
                <w:color w:val="000000"/>
                <w:shd w:val="clear" w:color="auto" w:fill="FFFFFF"/>
              </w:rPr>
              <w:t>3.6 kilometre</w:t>
            </w:r>
            <w:proofErr w:type="gramEnd"/>
            <w:r>
              <w:rPr>
                <w:rStyle w:val="normaltextrun"/>
                <w:color w:val="000000"/>
                <w:shd w:val="clear" w:color="auto" w:fill="FFFFFF"/>
              </w:rPr>
              <w:t xml:space="preserve"> section of the Prospect Highway between Reservoir Road, Prospect and St</w:t>
            </w:r>
            <w:r>
              <w:rPr>
                <w:rStyle w:val="normaltextrun"/>
                <w:rFonts w:ascii="Times New Roman" w:hAnsi="Times New Roman" w:cs="Times New Roman"/>
                <w:color w:val="000000"/>
                <w:shd w:val="clear" w:color="auto" w:fill="FFFFFF"/>
              </w:rPr>
              <w:t> </w:t>
            </w:r>
            <w:r>
              <w:rPr>
                <w:rStyle w:val="normaltextrun"/>
                <w:color w:val="000000"/>
                <w:shd w:val="clear" w:color="auto" w:fill="FFFFFF"/>
              </w:rPr>
              <w:t>Martins Crescent, Blacktown to a four-lane divided carriageway. The section north of Lancelot Street will be upgraded to a six-lane divided road, inclusive of two dedicated bus lanes, and improvements will be made to 11 intersections along the route. The upgrade will improve road safety for all road users, reduce congestion leading to improved travel times, and increase network efficiency</w:t>
            </w:r>
            <w:r>
              <w:t xml:space="preserve"> </w:t>
            </w:r>
            <w:r w:rsidRPr="003B7EFA">
              <w:rPr>
                <w:rStyle w:val="normaltextrun"/>
                <w:color w:val="000000"/>
                <w:bdr w:val="none" w:sz="0" w:space="0" w:color="auto" w:frame="1"/>
              </w:rPr>
              <w:t>(NSW and Australian Government funded)</w:t>
            </w:r>
            <w:r w:rsidRPr="003B7EFA">
              <w:t>.</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0C326ECB" w14:textId="235E81CA" w:rsidR="00DF4B54" w:rsidRPr="00DD2ADC" w:rsidRDefault="00DF4B54">
            <w:pPr>
              <w:pStyle w:val="BP3TableText"/>
            </w:pPr>
            <w:r w:rsidRPr="009F1954">
              <w:t>$280.0 million</w:t>
            </w:r>
          </w:p>
        </w:tc>
        <w:tc>
          <w:tcPr>
            <w:tcW w:w="2129" w:type="dxa"/>
            <w:tcBorders>
              <w:top w:val="single" w:sz="4" w:space="0" w:color="808080" w:themeColor="background1" w:themeShade="80"/>
              <w:left w:val="nil"/>
              <w:bottom w:val="single" w:sz="4" w:space="0" w:color="808080" w:themeColor="background1" w:themeShade="80"/>
              <w:right w:val="nil"/>
            </w:tcBorders>
            <w:vAlign w:val="center"/>
          </w:tcPr>
          <w:p w14:paraId="05D115C0" w14:textId="77777777" w:rsidR="00DF4B54" w:rsidRPr="009F3B15" w:rsidRDefault="00DF4B54">
            <w:pPr>
              <w:pStyle w:val="BP3TableText"/>
              <w:rPr>
                <w:highlight w:val="yellow"/>
              </w:rPr>
            </w:pPr>
            <w:r w:rsidRPr="005827B8">
              <w:t>$59.3 million</w:t>
            </w:r>
          </w:p>
        </w:tc>
      </w:tr>
      <w:tr w:rsidR="00DF4B54" w:rsidRPr="009F3B15" w14:paraId="4EF598C1" w14:textId="77777777" w:rsidTr="00B37A74">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24913C8C" w14:textId="77777777" w:rsidR="00DF4B54" w:rsidRPr="00795396" w:rsidRDefault="00DF4B54">
            <w:pPr>
              <w:pStyle w:val="BP3TableText"/>
              <w:rPr>
                <w:rStyle w:val="normaltextrun"/>
                <w:b/>
                <w:color w:val="000000"/>
                <w:shd w:val="clear" w:color="auto" w:fill="FFFFFF"/>
              </w:rPr>
            </w:pPr>
            <w:r w:rsidRPr="00795396">
              <w:rPr>
                <w:rStyle w:val="normaltextrun"/>
                <w:b/>
                <w:color w:val="000000"/>
                <w:shd w:val="clear" w:color="auto" w:fill="FFFFFF"/>
              </w:rPr>
              <w:t>Memorial Avenue, Old Windsor Road to Windsor Road</w:t>
            </w:r>
          </w:p>
          <w:p w14:paraId="72CC7DEE" w14:textId="77777777" w:rsidR="00DF4B54" w:rsidRPr="00795396" w:rsidRDefault="00DF4B54">
            <w:pPr>
              <w:pStyle w:val="BP3TableText"/>
              <w:rPr>
                <w:rStyle w:val="normaltextrun"/>
                <w:color w:val="000000"/>
                <w:shd w:val="clear" w:color="auto" w:fill="FFFFFF"/>
              </w:rPr>
            </w:pPr>
            <w:r>
              <w:rPr>
                <w:rStyle w:val="normaltextrun"/>
                <w:color w:val="000000"/>
                <w:shd w:val="clear" w:color="auto" w:fill="FFFFFF"/>
              </w:rPr>
              <w:t xml:space="preserve">Upgrading Memorial Avenue to a four-lane road (with allowance for future widening to six lanes) to meet the future transport demands of Sydney’s north-west, reducing travel times and congestion for motorists and improving safety as part of the Western Sydney Growth Roads Program </w:t>
            </w:r>
            <w:r w:rsidRPr="00795396">
              <w:rPr>
                <w:rStyle w:val="normaltextrun"/>
                <w:color w:val="000000"/>
                <w:shd w:val="clear" w:color="auto" w:fill="FFFFFF"/>
              </w:rPr>
              <w:t>(NSW and Australian Government funded)</w:t>
            </w:r>
            <w:r w:rsidRPr="00795396">
              <w:rPr>
                <w:rStyle w:val="normaltextrun"/>
                <w:color w:val="000000"/>
              </w:rPr>
              <w:t xml:space="preserve">. </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2A0800B5" w14:textId="4E20887E" w:rsidR="00DF4B54" w:rsidRPr="00DD2ADC" w:rsidRDefault="00755B27">
            <w:pPr>
              <w:pStyle w:val="BP3TableText"/>
            </w:pPr>
            <w:proofErr w:type="spellStart"/>
            <w:r>
              <w:t>n.a.</w:t>
            </w:r>
            <w:proofErr w:type="spellEnd"/>
          </w:p>
        </w:tc>
        <w:tc>
          <w:tcPr>
            <w:tcW w:w="2129" w:type="dxa"/>
            <w:tcBorders>
              <w:top w:val="single" w:sz="4" w:space="0" w:color="808080" w:themeColor="background1" w:themeShade="80"/>
              <w:left w:val="nil"/>
              <w:bottom w:val="single" w:sz="4" w:space="0" w:color="808080" w:themeColor="background1" w:themeShade="80"/>
              <w:right w:val="nil"/>
            </w:tcBorders>
            <w:vAlign w:val="center"/>
          </w:tcPr>
          <w:p w14:paraId="100FF34D" w14:textId="77777777" w:rsidR="00DF4B54" w:rsidRPr="009F3B15" w:rsidRDefault="00DF4B54">
            <w:pPr>
              <w:pStyle w:val="BP3TableText"/>
              <w:jc w:val="both"/>
              <w:rPr>
                <w:highlight w:val="yellow"/>
              </w:rPr>
            </w:pPr>
            <w:r w:rsidRPr="00054282">
              <w:t>$48.2 million</w:t>
            </w:r>
          </w:p>
        </w:tc>
      </w:tr>
      <w:tr w:rsidR="00DF4B54" w:rsidRPr="009F3B15" w14:paraId="2156DB1E" w14:textId="77777777" w:rsidTr="00B37A74">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3EF1FE67" w14:textId="77777777" w:rsidR="00DF4B54" w:rsidRPr="005B698C" w:rsidRDefault="00DF4B54" w:rsidP="00703205">
            <w:pPr>
              <w:pStyle w:val="BP3TableText"/>
              <w:rPr>
                <w:rStyle w:val="normaltextrun"/>
              </w:rPr>
            </w:pPr>
            <w:r w:rsidRPr="00703205">
              <w:rPr>
                <w:rStyle w:val="normaltextrun"/>
                <w:b/>
                <w:color w:val="000000"/>
                <w:shd w:val="clear" w:color="auto" w:fill="FFFFFF"/>
              </w:rPr>
              <w:t>Sydney Metro – Western Sydney Airport – Northern extension</w:t>
            </w:r>
            <w:r w:rsidRPr="005B698C">
              <w:rPr>
                <w:rStyle w:val="normaltextrun"/>
                <w:rFonts w:cs="Segoe UI"/>
                <w:b/>
              </w:rPr>
              <w:t xml:space="preserve"> – Business Case</w:t>
            </w:r>
            <w:r w:rsidRPr="00703205">
              <w:rPr>
                <w:rStyle w:val="normaltextrun"/>
                <w:b/>
                <w:color w:val="000000"/>
                <w:shd w:val="clear" w:color="auto" w:fill="FFFFFF"/>
              </w:rPr>
              <w:t> </w:t>
            </w:r>
          </w:p>
          <w:p w14:paraId="64B98A89" w14:textId="77777777" w:rsidR="00DF4B54" w:rsidRPr="00795396" w:rsidRDefault="00DF4B54">
            <w:pPr>
              <w:pStyle w:val="BP3TableText"/>
              <w:rPr>
                <w:rStyle w:val="normaltextrun"/>
                <w:b/>
                <w:color w:val="000000"/>
                <w:shd w:val="clear" w:color="auto" w:fill="FFFFFF"/>
              </w:rPr>
            </w:pPr>
            <w:r w:rsidRPr="005B698C">
              <w:rPr>
                <w:rStyle w:val="normaltextrun"/>
                <w:rFonts w:cs="Segoe UI"/>
              </w:rPr>
              <w:t xml:space="preserve">Developing a business case for a potential future rail connection between St Marys and </w:t>
            </w:r>
            <w:proofErr w:type="spellStart"/>
            <w:r w:rsidRPr="005B698C">
              <w:rPr>
                <w:rStyle w:val="normaltextrun"/>
                <w:rFonts w:cs="Segoe UI"/>
              </w:rPr>
              <w:t>Tallawong</w:t>
            </w:r>
            <w:proofErr w:type="spellEnd"/>
            <w:r w:rsidRPr="005B698C">
              <w:rPr>
                <w:rStyle w:val="normaltextrun"/>
                <w:rFonts w:cs="Segoe UI"/>
              </w:rPr>
              <w:t>.</w:t>
            </w:r>
            <w:r>
              <w:rPr>
                <w:rStyle w:val="eop"/>
                <w:rFonts w:cs="Segoe UI"/>
                <w:bCs/>
              </w:rPr>
              <w:t> </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3D0490CC" w14:textId="77777777" w:rsidR="00DF4B54" w:rsidRPr="004B047F" w:rsidRDefault="00DF4B54">
            <w:pPr>
              <w:pStyle w:val="BP3TableText"/>
            </w:pPr>
            <w:proofErr w:type="spellStart"/>
            <w:r>
              <w:rPr>
                <w:rStyle w:val="normaltextrun"/>
                <w:rFonts w:cs="Segoe UI"/>
              </w:rPr>
              <w:t>n.a.</w:t>
            </w:r>
            <w:proofErr w:type="spellEnd"/>
            <w:r>
              <w:rPr>
                <w:rStyle w:val="eop"/>
                <w:rFonts w:cs="Segoe UI"/>
              </w:rPr>
              <w:t> </w:t>
            </w:r>
          </w:p>
        </w:tc>
        <w:tc>
          <w:tcPr>
            <w:tcW w:w="2129" w:type="dxa"/>
            <w:tcBorders>
              <w:top w:val="single" w:sz="4" w:space="0" w:color="808080" w:themeColor="background1" w:themeShade="80"/>
              <w:left w:val="nil"/>
              <w:bottom w:val="single" w:sz="4" w:space="0" w:color="808080" w:themeColor="background1" w:themeShade="80"/>
              <w:right w:val="nil"/>
            </w:tcBorders>
            <w:vAlign w:val="center"/>
          </w:tcPr>
          <w:p w14:paraId="7333B294" w14:textId="77777777" w:rsidR="00DF4B54" w:rsidRPr="00054282" w:rsidRDefault="00DF4B54">
            <w:pPr>
              <w:pStyle w:val="BP3TableText"/>
              <w:jc w:val="both"/>
            </w:pPr>
            <w:r w:rsidRPr="00AB307A">
              <w:t>$40.0 million</w:t>
            </w:r>
          </w:p>
        </w:tc>
      </w:tr>
      <w:tr w:rsidR="00DF4B54" w:rsidRPr="009F3B15" w14:paraId="2B53D730" w14:textId="77777777" w:rsidTr="00B37A74">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1C20D169" w14:textId="77777777" w:rsidR="00DF4B54" w:rsidRPr="004B047F" w:rsidRDefault="00DF4B54">
            <w:pPr>
              <w:pStyle w:val="BP3TableText"/>
              <w:rPr>
                <w:highlight w:val="yellow"/>
                <w:lang w:val="en-US" w:eastAsia="ja-JP"/>
              </w:rPr>
            </w:pPr>
            <w:r w:rsidRPr="004B047F">
              <w:rPr>
                <w:b/>
              </w:rPr>
              <w:t>Heathcote Road – The Avenue to the Princes Highway (Planning)</w:t>
            </w:r>
          </w:p>
          <w:p w14:paraId="320E75DF" w14:textId="77777777" w:rsidR="00DF4B54" w:rsidRPr="00486E2F" w:rsidRDefault="00DF4B54">
            <w:pPr>
              <w:pStyle w:val="BP3TableText"/>
              <w:rPr>
                <w:b/>
              </w:rPr>
            </w:pPr>
            <w:r w:rsidRPr="004B047F">
              <w:t>Continuing</w:t>
            </w:r>
            <w:r w:rsidRPr="004B047F">
              <w:rPr>
                <w:rFonts w:eastAsia="Arial"/>
              </w:rPr>
              <w:t xml:space="preserve"> </w:t>
            </w:r>
            <w:r w:rsidRPr="004B047F">
              <w:t>p</w:t>
            </w:r>
            <w:r w:rsidRPr="004B047F">
              <w:rPr>
                <w:rFonts w:eastAsia="Arial"/>
              </w:rPr>
              <w:t xml:space="preserve">lanning and development </w:t>
            </w:r>
            <w:r w:rsidRPr="004B047F" w:rsidDel="009376CA">
              <w:rPr>
                <w:rFonts w:eastAsia="Arial"/>
              </w:rPr>
              <w:t>for</w:t>
            </w:r>
            <w:r w:rsidRPr="004B047F">
              <w:rPr>
                <w:rFonts w:eastAsia="Arial"/>
              </w:rPr>
              <w:t xml:space="preserve"> the duplication of approximately 18 kilometres of Heathcote Road between The Avenue at Voyager Point and Princes Highway at Engadine. The upgrade will increase capacity and create a safer environment.</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6FCCC5D9" w14:textId="77777777" w:rsidR="00DF4B54" w:rsidRDefault="00DF4B54">
            <w:pPr>
              <w:pStyle w:val="BP3TableText"/>
              <w:rPr>
                <w:rFonts w:eastAsia="Arial"/>
              </w:rPr>
            </w:pPr>
            <w:proofErr w:type="spellStart"/>
            <w:r w:rsidRPr="004B047F">
              <w:t>n.a.</w:t>
            </w:r>
            <w:proofErr w:type="spellEnd"/>
          </w:p>
        </w:tc>
        <w:tc>
          <w:tcPr>
            <w:tcW w:w="2129" w:type="dxa"/>
            <w:tcBorders>
              <w:top w:val="single" w:sz="4" w:space="0" w:color="808080" w:themeColor="background1" w:themeShade="80"/>
              <w:left w:val="nil"/>
              <w:bottom w:val="single" w:sz="4" w:space="0" w:color="808080" w:themeColor="background1" w:themeShade="80"/>
              <w:right w:val="nil"/>
            </w:tcBorders>
            <w:vAlign w:val="center"/>
          </w:tcPr>
          <w:p w14:paraId="1DCF0DDF" w14:textId="77777777" w:rsidR="00DF4B54" w:rsidRPr="009F3B15" w:rsidRDefault="00DF4B54">
            <w:pPr>
              <w:pStyle w:val="BP3TableText"/>
              <w:rPr>
                <w:highlight w:val="yellow"/>
              </w:rPr>
            </w:pPr>
            <w:r w:rsidRPr="00316179">
              <w:t>$31.0 million</w:t>
            </w:r>
          </w:p>
        </w:tc>
      </w:tr>
      <w:tr w:rsidR="00DF4B54" w:rsidRPr="009F3B15" w14:paraId="1E97341B" w14:textId="77777777" w:rsidTr="00B37A74">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4A732899" w14:textId="77777777" w:rsidR="00DF4B54" w:rsidRPr="004B047F" w:rsidRDefault="00DF4B54">
            <w:pPr>
              <w:pStyle w:val="BP3TableTextHeading"/>
              <w:rPr>
                <w:rStyle w:val="ui-provider"/>
              </w:rPr>
            </w:pPr>
            <w:r w:rsidRPr="004B047F">
              <w:rPr>
                <w:rStyle w:val="ui-provider"/>
              </w:rPr>
              <w:t>Par</w:t>
            </w:r>
            <w:r>
              <w:rPr>
                <w:rStyle w:val="ui-provider"/>
              </w:rPr>
              <w:t>r</w:t>
            </w:r>
            <w:r w:rsidRPr="004B047F">
              <w:rPr>
                <w:rStyle w:val="ui-provider"/>
              </w:rPr>
              <w:t>amatta Class ferries</w:t>
            </w:r>
          </w:p>
          <w:p w14:paraId="3EE95F75" w14:textId="77777777" w:rsidR="00DF4B54" w:rsidRPr="005E607A" w:rsidRDefault="00DF4B54">
            <w:pPr>
              <w:pStyle w:val="BP3TableText"/>
            </w:pPr>
            <w:r>
              <w:rPr>
                <w:rStyle w:val="normaltextrun"/>
                <w:color w:val="000000"/>
                <w:shd w:val="clear" w:color="auto" w:fill="FFFFFF"/>
              </w:rPr>
              <w:t xml:space="preserve">Procuring seven new Australian made, NSW designed Parramatta Class ferries. This ferry purchase program allows the gradual retirement of the seven </w:t>
            </w:r>
            <w:proofErr w:type="spellStart"/>
            <w:r>
              <w:rPr>
                <w:rStyle w:val="normaltextrun"/>
                <w:color w:val="000000"/>
                <w:shd w:val="clear" w:color="auto" w:fill="FFFFFF"/>
              </w:rPr>
              <w:t>RiverCat</w:t>
            </w:r>
            <w:proofErr w:type="spellEnd"/>
            <w:r>
              <w:rPr>
                <w:rStyle w:val="normaltextrun"/>
                <w:color w:val="000000"/>
                <w:shd w:val="clear" w:color="auto" w:fill="FFFFFF"/>
              </w:rPr>
              <w:t xml:space="preserve"> ferry fleet while maintaining service levels</w:t>
            </w:r>
            <w:r w:rsidRPr="00193339">
              <w:rPr>
                <w:rFonts w:eastAsia="Arial"/>
              </w:rPr>
              <w:t>.</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19FFD83C" w14:textId="77777777" w:rsidR="00DF4B54" w:rsidRPr="004B047F" w:rsidRDefault="00DF4B54">
            <w:pPr>
              <w:pStyle w:val="BP3TableText"/>
            </w:pPr>
            <w:proofErr w:type="spellStart"/>
            <w:r w:rsidRPr="004B047F">
              <w:t>n.a.</w:t>
            </w:r>
            <w:proofErr w:type="spellEnd"/>
          </w:p>
        </w:tc>
        <w:tc>
          <w:tcPr>
            <w:tcW w:w="2129" w:type="dxa"/>
            <w:tcBorders>
              <w:top w:val="single" w:sz="4" w:space="0" w:color="808080" w:themeColor="background1" w:themeShade="80"/>
              <w:left w:val="nil"/>
              <w:bottom w:val="single" w:sz="4" w:space="0" w:color="808080" w:themeColor="background1" w:themeShade="80"/>
              <w:right w:val="nil"/>
            </w:tcBorders>
            <w:vAlign w:val="center"/>
          </w:tcPr>
          <w:p w14:paraId="07172947" w14:textId="77777777" w:rsidR="00DF4B54" w:rsidRPr="009F3B15" w:rsidRDefault="00DF4B54">
            <w:pPr>
              <w:pStyle w:val="BP3TableText"/>
              <w:rPr>
                <w:highlight w:val="yellow"/>
              </w:rPr>
            </w:pPr>
            <w:r w:rsidRPr="00054282">
              <w:t>$19.1 million</w:t>
            </w:r>
          </w:p>
        </w:tc>
      </w:tr>
      <w:tr w:rsidR="00DF4B54" w:rsidRPr="009F3B15" w14:paraId="67FCF014" w14:textId="77777777" w:rsidTr="00B37A74">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29B6A2D6" w14:textId="77777777" w:rsidR="00DF4B54" w:rsidRPr="004B047F" w:rsidRDefault="00DF4B54">
            <w:pPr>
              <w:pStyle w:val="BP3TableText"/>
              <w:rPr>
                <w:highlight w:val="yellow"/>
              </w:rPr>
            </w:pPr>
            <w:r w:rsidRPr="004B047F">
              <w:rPr>
                <w:b/>
              </w:rPr>
              <w:t xml:space="preserve">Kamay Ferry Wharves </w:t>
            </w:r>
          </w:p>
          <w:p w14:paraId="5E91B9F7" w14:textId="77777777" w:rsidR="00DF4B54" w:rsidRPr="001D1330" w:rsidRDefault="00DF4B54">
            <w:pPr>
              <w:pStyle w:val="BP3TableText"/>
              <w:rPr>
                <w:b/>
                <w:lang w:val="en-US" w:eastAsia="ja-JP"/>
              </w:rPr>
            </w:pPr>
            <w:r>
              <w:rPr>
                <w:rStyle w:val="normaltextrun"/>
                <w:color w:val="000000"/>
                <w:shd w:val="clear" w:color="auto" w:fill="FFFFFF"/>
              </w:rPr>
              <w:t>Reinstating multi-user wharves at La Perouse and Kurnell. This will provide better access to the Kurnell Precinct and facilities for recreational vessels and fishing</w:t>
            </w:r>
            <w:r w:rsidRPr="004B047F">
              <w:rPr>
                <w:rFonts w:eastAsia="Arial"/>
              </w:rPr>
              <w:t xml:space="preserve">. </w:t>
            </w:r>
          </w:p>
        </w:tc>
        <w:tc>
          <w:tcPr>
            <w:tcW w:w="1981" w:type="dxa"/>
            <w:tcBorders>
              <w:top w:val="single" w:sz="4" w:space="0" w:color="808080" w:themeColor="background1" w:themeShade="80"/>
              <w:left w:val="nil"/>
              <w:bottom w:val="single" w:sz="4" w:space="0" w:color="808080" w:themeColor="background1" w:themeShade="80"/>
              <w:right w:val="nil"/>
            </w:tcBorders>
            <w:vAlign w:val="center"/>
          </w:tcPr>
          <w:p w14:paraId="17982AD9" w14:textId="77777777" w:rsidR="00DF4B54" w:rsidRPr="00DD2ADC" w:rsidRDefault="00DF4B54">
            <w:pPr>
              <w:pStyle w:val="BP3TableText"/>
            </w:pPr>
            <w:r w:rsidRPr="004B047F">
              <w:t>$78.0 million</w:t>
            </w:r>
          </w:p>
        </w:tc>
        <w:tc>
          <w:tcPr>
            <w:tcW w:w="2129" w:type="dxa"/>
            <w:tcBorders>
              <w:top w:val="single" w:sz="4" w:space="0" w:color="808080" w:themeColor="background1" w:themeShade="80"/>
              <w:left w:val="nil"/>
              <w:bottom w:val="single" w:sz="4" w:space="0" w:color="808080" w:themeColor="background1" w:themeShade="80"/>
              <w:right w:val="nil"/>
            </w:tcBorders>
            <w:vAlign w:val="center"/>
          </w:tcPr>
          <w:p w14:paraId="43B092CF" w14:textId="77777777" w:rsidR="00DF4B54" w:rsidRPr="009F3B15" w:rsidRDefault="00DF4B54">
            <w:pPr>
              <w:pStyle w:val="BP3TableText"/>
              <w:rPr>
                <w:highlight w:val="yellow"/>
              </w:rPr>
            </w:pPr>
            <w:r w:rsidRPr="00054282">
              <w:t>$15.1 million</w:t>
            </w:r>
          </w:p>
        </w:tc>
      </w:tr>
    </w:tbl>
    <w:p w14:paraId="6D932A25" w14:textId="30A358C6" w:rsidR="008C5889" w:rsidRDefault="008C5889">
      <w:pPr>
        <w:rPr>
          <w:rFonts w:eastAsia="Arial" w:cs="Arial"/>
          <w:color w:val="000000" w:themeColor="text1"/>
          <w:sz w:val="22"/>
          <w:szCs w:val="23"/>
        </w:rPr>
      </w:pPr>
    </w:p>
    <w:p w14:paraId="7A21AA9C" w14:textId="28171F1F" w:rsidR="008C5889" w:rsidRDefault="008C5889">
      <w:pPr>
        <w:rPr>
          <w:rFonts w:eastAsia="Arial" w:cs="Arial"/>
          <w:color w:val="000000" w:themeColor="text1"/>
          <w:sz w:val="22"/>
          <w:szCs w:val="23"/>
        </w:rPr>
      </w:pPr>
      <w:r>
        <w:rPr>
          <w:rFonts w:eastAsia="Arial" w:cs="Arial"/>
          <w:color w:val="000000" w:themeColor="text1"/>
          <w:sz w:val="22"/>
          <w:szCs w:val="23"/>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ox 2.17: Western Sydney Airport Precinct – Multimodal Connectivity "/>
        <w:tblDescription w:val="Box 2.17: Western Sydney Airport Precinct – Multimodal Connectivity "/>
      </w:tblPr>
      <w:tblGrid>
        <w:gridCol w:w="9629"/>
      </w:tblGrid>
      <w:tr w:rsidR="003F74CF" w14:paraId="6504E3C0" w14:textId="77777777">
        <w:tc>
          <w:tcPr>
            <w:tcW w:w="9629" w:type="dxa"/>
            <w:shd w:val="clear" w:color="auto" w:fill="F2F2F2" w:themeFill="background1" w:themeFillShade="F2"/>
          </w:tcPr>
          <w:p w14:paraId="219EB475" w14:textId="77777777" w:rsidR="003F74CF" w:rsidRDefault="003F74CF" w:rsidP="00164BE1">
            <w:pPr>
              <w:pStyle w:val="BP3BoxHeading"/>
              <w:ind w:left="1134" w:hanging="1134"/>
            </w:pPr>
            <w:r>
              <w:lastRenderedPageBreak/>
              <w:t xml:space="preserve">Western Sydney Airport Precinct – Multimodal Connectivity </w:t>
            </w:r>
          </w:p>
          <w:p w14:paraId="7F5D703F" w14:textId="77777777" w:rsidR="00EA3F7A" w:rsidRDefault="00EA3F7A" w:rsidP="00737CDB">
            <w:pPr>
              <w:pStyle w:val="BodyText"/>
              <w:rPr>
                <w:lang w:val="en-US"/>
              </w:rPr>
            </w:pPr>
            <w:r w:rsidRPr="00C6002A">
              <w:rPr>
                <w:lang w:val="en-US"/>
              </w:rPr>
              <w:t xml:space="preserve">The Western Sydney Aerotropolis is set to become a thriving economic </w:t>
            </w:r>
            <w:proofErr w:type="spellStart"/>
            <w:r w:rsidRPr="00C6002A">
              <w:rPr>
                <w:lang w:val="en-US"/>
              </w:rPr>
              <w:t>centre</w:t>
            </w:r>
            <w:proofErr w:type="spellEnd"/>
            <w:r w:rsidRPr="00C6002A">
              <w:rPr>
                <w:lang w:val="en-US"/>
              </w:rPr>
              <w:t>, creating new jobs and opportunities for the people of Western Sydney. Located around the new Western Sydney International Airport</w:t>
            </w:r>
            <w:r>
              <w:rPr>
                <w:lang w:val="en-US"/>
              </w:rPr>
              <w:t xml:space="preserve">, the Aerotropolis will benefit from multimodal connectivity with new metro, </w:t>
            </w:r>
            <w:proofErr w:type="gramStart"/>
            <w:r>
              <w:rPr>
                <w:lang w:val="en-US"/>
              </w:rPr>
              <w:t>bus</w:t>
            </w:r>
            <w:proofErr w:type="gramEnd"/>
            <w:r>
              <w:rPr>
                <w:lang w:val="en-US"/>
              </w:rPr>
              <w:t xml:space="preserve"> and road projects. </w:t>
            </w:r>
          </w:p>
          <w:p w14:paraId="381A838C" w14:textId="542295DD" w:rsidR="003F74CF" w:rsidRPr="00067548" w:rsidRDefault="003F74CF" w:rsidP="00737CDB">
            <w:pPr>
              <w:pStyle w:val="BodyText"/>
              <w:rPr>
                <w:b/>
                <w:bCs/>
                <w:lang w:val="en-US" w:eastAsia="en-AU"/>
              </w:rPr>
            </w:pPr>
            <w:r w:rsidRPr="00067548">
              <w:rPr>
                <w:b/>
                <w:bCs/>
                <w:lang w:val="en-US" w:eastAsia="en-AU"/>
              </w:rPr>
              <w:t>Metro Projects</w:t>
            </w:r>
          </w:p>
          <w:p w14:paraId="6C3571EA" w14:textId="7787174D" w:rsidR="003F74CF" w:rsidRPr="007515E5" w:rsidRDefault="003F74CF" w:rsidP="00737CDB">
            <w:pPr>
              <w:pStyle w:val="BodyText"/>
              <w:rPr>
                <w:lang w:val="en-US" w:eastAsia="en-AU"/>
              </w:rPr>
            </w:pPr>
            <w:r w:rsidRPr="007515E5">
              <w:rPr>
                <w:lang w:val="en-US" w:eastAsia="en-AU"/>
              </w:rPr>
              <w:t xml:space="preserve">Sydney Metro – Western Sydney Airport rail line will </w:t>
            </w:r>
            <w:r w:rsidR="00EA3F7A">
              <w:rPr>
                <w:lang w:val="en-US" w:eastAsia="en-AU"/>
              </w:rPr>
              <w:t>be an important transport spine for</w:t>
            </w:r>
            <w:r w:rsidRPr="007515E5">
              <w:rPr>
                <w:lang w:val="en-US" w:eastAsia="en-AU"/>
              </w:rPr>
              <w:t xml:space="preserve"> the new Western Sydney International (Nancy-Bird Walton) Airport. The project </w:t>
            </w:r>
            <w:r w:rsidRPr="00705B68">
              <w:rPr>
                <w:rFonts w:cs="Segoe UI"/>
                <w:szCs w:val="22"/>
                <w:lang w:val="en-US" w:eastAsia="en-AU"/>
              </w:rPr>
              <w:t xml:space="preserve">is jointly funded by the Australian and NSW Governments </w:t>
            </w:r>
            <w:r w:rsidR="00544878">
              <w:rPr>
                <w:rFonts w:cs="Segoe UI"/>
                <w:szCs w:val="22"/>
                <w:lang w:val="en-US" w:eastAsia="en-AU"/>
              </w:rPr>
              <w:t>and is set to be open</w:t>
            </w:r>
            <w:r w:rsidRPr="00705B68">
              <w:rPr>
                <w:rFonts w:cs="Segoe UI"/>
                <w:szCs w:val="22"/>
                <w:lang w:val="en-US" w:eastAsia="en-AU"/>
              </w:rPr>
              <w:t xml:space="preserve"> when Western Sydney International Airport opens for passenger services. </w:t>
            </w:r>
          </w:p>
          <w:p w14:paraId="596018F7" w14:textId="1495DAB0" w:rsidR="003F74CF" w:rsidRPr="00705B68" w:rsidRDefault="003F74CF" w:rsidP="00737CDB">
            <w:pPr>
              <w:pStyle w:val="BodyText"/>
              <w:rPr>
                <w:rFonts w:cs="Segoe UI"/>
                <w:szCs w:val="22"/>
                <w:lang w:val="en-US" w:eastAsia="en-AU"/>
              </w:rPr>
            </w:pPr>
            <w:r w:rsidRPr="007515E5">
              <w:rPr>
                <w:lang w:val="en-US" w:eastAsia="en-AU"/>
              </w:rPr>
              <w:t xml:space="preserve">Currently in construction, the </w:t>
            </w:r>
            <w:proofErr w:type="gramStart"/>
            <w:r w:rsidRPr="007515E5">
              <w:rPr>
                <w:lang w:val="en-US" w:eastAsia="en-AU"/>
              </w:rPr>
              <w:t xml:space="preserve">23 </w:t>
            </w:r>
            <w:proofErr w:type="spellStart"/>
            <w:r w:rsidRPr="007515E5">
              <w:rPr>
                <w:lang w:val="en-US" w:eastAsia="en-AU"/>
              </w:rPr>
              <w:t>kilometre</w:t>
            </w:r>
            <w:proofErr w:type="spellEnd"/>
            <w:proofErr w:type="gramEnd"/>
            <w:r w:rsidRPr="007515E5">
              <w:rPr>
                <w:lang w:val="en-US" w:eastAsia="en-AU"/>
              </w:rPr>
              <w:t xml:space="preserve"> line will connect Bradfield </w:t>
            </w:r>
            <w:r w:rsidR="00CE4A39">
              <w:rPr>
                <w:lang w:val="en-US" w:eastAsia="en-AU"/>
              </w:rPr>
              <w:t>City Centre</w:t>
            </w:r>
            <w:r w:rsidR="006E3A9C">
              <w:rPr>
                <w:lang w:val="en-US" w:eastAsia="en-AU"/>
              </w:rPr>
              <w:t xml:space="preserve"> </w:t>
            </w:r>
            <w:r w:rsidRPr="007515E5">
              <w:rPr>
                <w:lang w:val="en-US" w:eastAsia="en-AU"/>
              </w:rPr>
              <w:t xml:space="preserve">to St </w:t>
            </w:r>
            <w:proofErr w:type="spellStart"/>
            <w:r w:rsidRPr="007515E5">
              <w:rPr>
                <w:lang w:val="en-US" w:eastAsia="en-AU"/>
              </w:rPr>
              <w:t>Marys</w:t>
            </w:r>
            <w:proofErr w:type="spellEnd"/>
            <w:r w:rsidRPr="007515E5">
              <w:rPr>
                <w:lang w:val="en-US" w:eastAsia="en-AU"/>
              </w:rPr>
              <w:t>, where customers can connect to the Sydney Trains T1 Western Line.</w:t>
            </w:r>
            <w:r w:rsidR="00D70D5A">
              <w:rPr>
                <w:lang w:val="en-US" w:eastAsia="en-AU"/>
              </w:rPr>
              <w:t xml:space="preserve"> </w:t>
            </w:r>
            <w:r w:rsidRPr="00705B68">
              <w:rPr>
                <w:rFonts w:cs="Segoe UI"/>
                <w:szCs w:val="22"/>
                <w:lang w:val="en-US" w:eastAsia="en-AU"/>
              </w:rPr>
              <w:t>The line will connect Western Sydney residents to greater job opportunities, health and education services, and leisure activities via a fast, safe, and user-friendly metro service with six new stations. As of May 2024, Sydney Metro – Western Sydney Airport project has involved 7,763 workers with 54</w:t>
            </w:r>
            <w:r w:rsidR="00A43C99">
              <w:rPr>
                <w:rFonts w:cs="Segoe UI"/>
                <w:szCs w:val="22"/>
                <w:lang w:val="en-US" w:eastAsia="en-AU"/>
              </w:rPr>
              <w:t xml:space="preserve"> per cent</w:t>
            </w:r>
            <w:r w:rsidRPr="00705B68">
              <w:rPr>
                <w:rFonts w:cs="Segoe UI"/>
                <w:szCs w:val="22"/>
                <w:lang w:val="en-US" w:eastAsia="en-AU"/>
              </w:rPr>
              <w:t xml:space="preserve"> from Greater Western Sydney, as well as 108 apprentices. Once operational, the line is expected to take about 110,000 vehicles off local roads every day, significantly reducing local traffic. </w:t>
            </w:r>
          </w:p>
          <w:p w14:paraId="56AA986A" w14:textId="4167918E" w:rsidR="003F74CF" w:rsidRPr="007515E5" w:rsidRDefault="003F74CF" w:rsidP="00737CDB">
            <w:pPr>
              <w:pStyle w:val="BodyText"/>
              <w:rPr>
                <w:lang w:val="en-US" w:eastAsia="en-AU"/>
              </w:rPr>
            </w:pPr>
            <w:r w:rsidRPr="007515E5">
              <w:rPr>
                <w:lang w:val="en-US" w:eastAsia="en-AU"/>
              </w:rPr>
              <w:t>To inform future investment priorities in the region, this budget allocates funding for</w:t>
            </w:r>
            <w:r w:rsidR="00D70D5A">
              <w:rPr>
                <w:lang w:val="en-US" w:eastAsia="en-AU"/>
              </w:rPr>
              <w:t xml:space="preserve"> </w:t>
            </w:r>
            <w:r w:rsidRPr="007515E5">
              <w:rPr>
                <w:lang w:val="en-US" w:eastAsia="en-AU"/>
              </w:rPr>
              <w:t>business cases for a northern extension (</w:t>
            </w:r>
            <w:r w:rsidRPr="00252E0F">
              <w:rPr>
                <w:rFonts w:cs="Segoe UI"/>
                <w:szCs w:val="22"/>
                <w:lang w:val="en-US" w:eastAsia="en-AU"/>
              </w:rPr>
              <w:t xml:space="preserve">St </w:t>
            </w:r>
            <w:proofErr w:type="spellStart"/>
            <w:r w:rsidRPr="00252E0F">
              <w:rPr>
                <w:rFonts w:cs="Segoe UI"/>
                <w:szCs w:val="22"/>
                <w:lang w:val="en-US" w:eastAsia="en-AU"/>
              </w:rPr>
              <w:t>Marys</w:t>
            </w:r>
            <w:proofErr w:type="spellEnd"/>
            <w:r w:rsidRPr="00252E0F">
              <w:rPr>
                <w:rFonts w:cs="Segoe UI"/>
                <w:szCs w:val="22"/>
                <w:lang w:val="en-US" w:eastAsia="en-AU"/>
              </w:rPr>
              <w:t xml:space="preserve"> and </w:t>
            </w:r>
            <w:proofErr w:type="spellStart"/>
            <w:r w:rsidRPr="00252E0F">
              <w:rPr>
                <w:rFonts w:cs="Segoe UI"/>
                <w:szCs w:val="22"/>
                <w:lang w:val="en-US" w:eastAsia="en-AU"/>
              </w:rPr>
              <w:t>Tallawong</w:t>
            </w:r>
            <w:proofErr w:type="spellEnd"/>
            <w:r w:rsidRPr="00705B68">
              <w:rPr>
                <w:rFonts w:cs="Segoe UI"/>
                <w:i/>
                <w:szCs w:val="22"/>
                <w:lang w:val="en-US" w:eastAsia="en-AU"/>
              </w:rPr>
              <w:t xml:space="preserve">) </w:t>
            </w:r>
            <w:r w:rsidRPr="00705B68">
              <w:rPr>
                <w:rFonts w:cs="Segoe UI"/>
                <w:szCs w:val="22"/>
                <w:lang w:val="en-US" w:eastAsia="en-AU"/>
              </w:rPr>
              <w:t>and a southern extension (</w:t>
            </w:r>
            <w:r w:rsidRPr="00252E0F">
              <w:rPr>
                <w:rFonts w:cs="Segoe UI"/>
                <w:szCs w:val="22"/>
                <w:lang w:val="en-US" w:eastAsia="en-AU"/>
              </w:rPr>
              <w:t>Bradfield to Campbelltown/Macarthur and Bradfield to Leppington/Glenfield</w:t>
            </w:r>
            <w:r w:rsidRPr="00705B68">
              <w:rPr>
                <w:rFonts w:cs="Segoe UI"/>
                <w:szCs w:val="22"/>
                <w:lang w:val="en-US" w:eastAsia="en-AU"/>
              </w:rPr>
              <w:t>).</w:t>
            </w:r>
          </w:p>
          <w:p w14:paraId="22927E5B" w14:textId="645C8406" w:rsidR="003F74CF" w:rsidRPr="00067548" w:rsidRDefault="003F74CF" w:rsidP="00737CDB">
            <w:pPr>
              <w:pStyle w:val="BodyText"/>
              <w:rPr>
                <w:b/>
                <w:bCs/>
                <w:lang w:val="en-US" w:eastAsia="en-AU"/>
              </w:rPr>
            </w:pPr>
            <w:r w:rsidRPr="00067548">
              <w:rPr>
                <w:b/>
                <w:bCs/>
                <w:lang w:val="en-US" w:eastAsia="en-AU"/>
              </w:rPr>
              <w:t>Bus Services</w:t>
            </w:r>
            <w:r w:rsidR="00D70D5A" w:rsidRPr="00067548">
              <w:rPr>
                <w:b/>
                <w:bCs/>
                <w:lang w:val="en-US" w:eastAsia="en-AU"/>
              </w:rPr>
              <w:t xml:space="preserve"> </w:t>
            </w:r>
          </w:p>
          <w:p w14:paraId="69061F28" w14:textId="53F35333" w:rsidR="003F74CF" w:rsidRPr="007515E5" w:rsidRDefault="00514858" w:rsidP="00737CDB">
            <w:pPr>
              <w:pStyle w:val="BodyText"/>
              <w:rPr>
                <w:lang w:val="en-US" w:eastAsia="en-AU"/>
              </w:rPr>
            </w:pPr>
            <w:r w:rsidRPr="009F1954">
              <w:rPr>
                <w:lang w:val="en-US" w:eastAsia="en-AU"/>
              </w:rPr>
              <w:t xml:space="preserve">The </w:t>
            </w:r>
            <w:r w:rsidRPr="0087561F">
              <w:rPr>
                <w:lang w:val="en-US" w:eastAsia="en-AU"/>
              </w:rPr>
              <w:t>Australian</w:t>
            </w:r>
            <w:r w:rsidRPr="009F1954">
              <w:rPr>
                <w:lang w:val="en-US" w:eastAsia="en-AU"/>
              </w:rPr>
              <w:t xml:space="preserve"> Government </w:t>
            </w:r>
            <w:r w:rsidRPr="0087561F">
              <w:rPr>
                <w:lang w:val="en-US" w:eastAsia="en-AU"/>
              </w:rPr>
              <w:t>has added $100</w:t>
            </w:r>
            <w:r w:rsidR="00356442">
              <w:rPr>
                <w:lang w:val="en-US" w:eastAsia="en-AU"/>
              </w:rPr>
              <w:t>.0</w:t>
            </w:r>
            <w:r w:rsidRPr="009F1954">
              <w:rPr>
                <w:lang w:val="en-US" w:eastAsia="en-AU"/>
              </w:rPr>
              <w:t xml:space="preserve"> million </w:t>
            </w:r>
            <w:r w:rsidRPr="0087561F">
              <w:rPr>
                <w:lang w:val="en-US" w:eastAsia="en-AU"/>
              </w:rPr>
              <w:t xml:space="preserve">to the State’s $241.9 million </w:t>
            </w:r>
            <w:r w:rsidR="003B6185">
              <w:rPr>
                <w:lang w:val="en-US" w:eastAsia="en-AU"/>
              </w:rPr>
              <w:t xml:space="preserve">capital </w:t>
            </w:r>
            <w:r w:rsidRPr="009F1954">
              <w:rPr>
                <w:lang w:val="en-US" w:eastAsia="en-AU"/>
              </w:rPr>
              <w:t>commitment for bus services for Western Sydney</w:t>
            </w:r>
            <w:r w:rsidR="00891BCC">
              <w:rPr>
                <w:lang w:val="en-US" w:eastAsia="en-AU"/>
              </w:rPr>
              <w:t>, linking the communities of Camp</w:t>
            </w:r>
            <w:r w:rsidR="00570139">
              <w:rPr>
                <w:lang w:val="en-US" w:eastAsia="en-AU"/>
              </w:rPr>
              <w:t xml:space="preserve">belltown, </w:t>
            </w:r>
            <w:proofErr w:type="gramStart"/>
            <w:r w:rsidR="00570139">
              <w:rPr>
                <w:lang w:val="en-US" w:eastAsia="en-AU"/>
              </w:rPr>
              <w:t>Penrith</w:t>
            </w:r>
            <w:proofErr w:type="gramEnd"/>
            <w:r w:rsidR="00570139">
              <w:rPr>
                <w:lang w:val="en-US" w:eastAsia="en-AU"/>
              </w:rPr>
              <w:t xml:space="preserve"> and Liverpool to the new Airport. </w:t>
            </w:r>
            <w:r w:rsidRPr="009F1954">
              <w:rPr>
                <w:lang w:val="en-US" w:eastAsia="en-AU"/>
              </w:rPr>
              <w:t xml:space="preserve">The funding will deliver critical infrastructure and services, the procurement of additional Zero Emission Buses (ZEB) and construction of a new ZEB depot for 100 buses. Service frequency and hours of operation will increase, and new local bus routes will be introduced to provide public transport to unlock housing and access to jobs in new </w:t>
            </w:r>
            <w:r w:rsidRPr="0087561F">
              <w:rPr>
                <w:lang w:val="en-US" w:eastAsia="en-AU"/>
              </w:rPr>
              <w:t>precincts</w:t>
            </w:r>
            <w:r w:rsidR="003F74CF" w:rsidRPr="00705B68">
              <w:rPr>
                <w:rFonts w:cs="Segoe UI"/>
                <w:szCs w:val="22"/>
                <w:lang w:val="en-US" w:eastAsia="en-AU"/>
              </w:rPr>
              <w:t>.</w:t>
            </w:r>
          </w:p>
          <w:p w14:paraId="5989939D" w14:textId="31155287" w:rsidR="003F74CF" w:rsidRPr="00067548" w:rsidRDefault="003F74CF" w:rsidP="00737CDB">
            <w:pPr>
              <w:pStyle w:val="BodyText"/>
              <w:rPr>
                <w:b/>
                <w:bCs/>
                <w:lang w:val="en-US" w:eastAsia="en-AU"/>
              </w:rPr>
            </w:pPr>
            <w:r w:rsidRPr="00067548">
              <w:rPr>
                <w:b/>
                <w:bCs/>
                <w:lang w:val="en-US" w:eastAsia="en-AU"/>
              </w:rPr>
              <w:t>Road Projects </w:t>
            </w:r>
          </w:p>
          <w:p w14:paraId="40826260" w14:textId="20B86C22" w:rsidR="003F74CF" w:rsidRPr="000A7601" w:rsidRDefault="007C19E0" w:rsidP="00737CDB">
            <w:pPr>
              <w:pStyle w:val="BodyText"/>
              <w:rPr>
                <w:rFonts w:cs="Segoe UI"/>
                <w:lang w:eastAsia="en-AU"/>
              </w:rPr>
            </w:pPr>
            <w:r w:rsidRPr="2EB98C93">
              <w:rPr>
                <w:lang w:val="en-US" w:eastAsia="en-AU"/>
              </w:rPr>
              <w:t>The NSW Government is investing over $1</w:t>
            </w:r>
            <w:r w:rsidR="007F4DE7">
              <w:rPr>
                <w:lang w:val="en-US" w:eastAsia="en-AU"/>
              </w:rPr>
              <w:t>.0</w:t>
            </w:r>
            <w:r w:rsidRPr="2EB98C93">
              <w:rPr>
                <w:lang w:val="en-US" w:eastAsia="en-AU"/>
              </w:rPr>
              <w:t xml:space="preserve"> billion in this budget for Aerotropolis roads as part of its $5.2 billion </w:t>
            </w:r>
            <w:r w:rsidR="00C30DC8">
              <w:rPr>
                <w:lang w:val="en-US" w:eastAsia="en-AU"/>
              </w:rPr>
              <w:t>W</w:t>
            </w:r>
            <w:r w:rsidRPr="2EB98C93">
              <w:rPr>
                <w:lang w:val="en-US" w:eastAsia="en-AU"/>
              </w:rPr>
              <w:t xml:space="preserve">estern </w:t>
            </w:r>
            <w:r w:rsidR="007F4DE7" w:rsidRPr="2EB98C93">
              <w:rPr>
                <w:lang w:val="en-US" w:eastAsia="en-AU"/>
              </w:rPr>
              <w:t>Sydney</w:t>
            </w:r>
            <w:r w:rsidRPr="2EB98C93">
              <w:rPr>
                <w:lang w:val="en-US" w:eastAsia="en-AU"/>
              </w:rPr>
              <w:t xml:space="preserve"> roads program. </w:t>
            </w:r>
            <w:r w:rsidR="0022712C" w:rsidRPr="2EB98C93">
              <w:rPr>
                <w:lang w:val="en-US" w:eastAsia="en-AU"/>
              </w:rPr>
              <w:t>With matching funding from the Australian Government, the NSW Government will deliver an upgrade to Mamre Road Stage 2 for $1</w:t>
            </w:r>
            <w:r w:rsidR="007F4DE7">
              <w:rPr>
                <w:lang w:val="en-US" w:eastAsia="en-AU"/>
              </w:rPr>
              <w:t>.0</w:t>
            </w:r>
            <w:r w:rsidR="0022712C" w:rsidRPr="2EB98C93">
              <w:rPr>
                <w:lang w:val="en-US" w:eastAsia="en-AU"/>
              </w:rPr>
              <w:t xml:space="preserve"> billion and widening of Elizabeth Drive for $800</w:t>
            </w:r>
            <w:r w:rsidR="007F4DE7">
              <w:rPr>
                <w:lang w:val="en-US" w:eastAsia="en-AU"/>
              </w:rPr>
              <w:t>.0</w:t>
            </w:r>
            <w:r w:rsidR="0022712C" w:rsidRPr="2EB98C93">
              <w:rPr>
                <w:lang w:val="en-US" w:eastAsia="en-AU"/>
              </w:rPr>
              <w:t xml:space="preserve"> million. </w:t>
            </w:r>
            <w:r w:rsidR="000862E9">
              <w:rPr>
                <w:lang w:val="en-US" w:eastAsia="en-AU"/>
              </w:rPr>
              <w:t xml:space="preserve">The NSW and Australian Governments </w:t>
            </w:r>
            <w:r w:rsidR="003F74CF" w:rsidRPr="007515E5">
              <w:rPr>
                <w:lang w:val="en-US" w:eastAsia="en-AU"/>
              </w:rPr>
              <w:t>have jointly committed $25</w:t>
            </w:r>
            <w:r w:rsidR="007550A0">
              <w:rPr>
                <w:lang w:val="en-US" w:eastAsia="en-AU"/>
              </w:rPr>
              <w:t>.0</w:t>
            </w:r>
            <w:r w:rsidR="003F74CF" w:rsidRPr="007515E5">
              <w:rPr>
                <w:lang w:val="en-US" w:eastAsia="en-AU"/>
              </w:rPr>
              <w:t xml:space="preserve"> million to support the development of a business case for the Eastern Ring Road and Badgerys Creek Road. The Eastern Ring Road and Badgerys Creek Road form part of the </w:t>
            </w:r>
            <w:proofErr w:type="gramStart"/>
            <w:r w:rsidR="003F74CF" w:rsidRPr="007515E5">
              <w:rPr>
                <w:lang w:val="en-US" w:eastAsia="en-AU"/>
              </w:rPr>
              <w:t>Airport Precinct road</w:t>
            </w:r>
            <w:proofErr w:type="gramEnd"/>
            <w:r w:rsidR="003F74CF" w:rsidRPr="007515E5">
              <w:rPr>
                <w:lang w:val="en-US" w:eastAsia="en-AU"/>
              </w:rPr>
              <w:t xml:space="preserve"> network that supports the airport operations, enables public and active transport, and provides direct access to new employment areas. </w:t>
            </w:r>
          </w:p>
        </w:tc>
      </w:tr>
    </w:tbl>
    <w:p w14:paraId="07A225A7" w14:textId="66B54AF7" w:rsidR="008C5889" w:rsidRDefault="008C5889" w:rsidP="003F74CF"/>
    <w:p w14:paraId="5409E1F6" w14:textId="77777777" w:rsidR="008C5889" w:rsidRDefault="008C5889">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ox 2.18: Connecting Sydney Roads"/>
        <w:tblDescription w:val="Box 2.18: Connecting Sydney Roads"/>
      </w:tblPr>
      <w:tblGrid>
        <w:gridCol w:w="9629"/>
      </w:tblGrid>
      <w:tr w:rsidR="003F74CF" w14:paraId="5D7B1EC6" w14:textId="77777777">
        <w:tc>
          <w:tcPr>
            <w:tcW w:w="9629" w:type="dxa"/>
            <w:shd w:val="clear" w:color="auto" w:fill="F2F2F2" w:themeFill="background1" w:themeFillShade="F2"/>
          </w:tcPr>
          <w:p w14:paraId="6A9DB7BE" w14:textId="77777777" w:rsidR="003F74CF" w:rsidRPr="00CA0A85" w:rsidRDefault="003F74CF" w:rsidP="00164BE1">
            <w:pPr>
              <w:pStyle w:val="BP3BoxHeading"/>
              <w:ind w:left="1134" w:hanging="1134"/>
            </w:pPr>
            <w:r w:rsidRPr="00CA0A85">
              <w:lastRenderedPageBreak/>
              <w:t>Connecting Sydney Roads</w:t>
            </w:r>
          </w:p>
          <w:p w14:paraId="3F9EECBC" w14:textId="5E1926EC" w:rsidR="003F74CF" w:rsidRPr="00705B68" w:rsidRDefault="003F74CF" w:rsidP="00737CDB">
            <w:pPr>
              <w:pStyle w:val="BodyText"/>
              <w:rPr>
                <w:lang w:eastAsia="en-AU"/>
              </w:rPr>
            </w:pPr>
            <w:r w:rsidRPr="007515E5">
              <w:rPr>
                <w:lang w:val="en-US" w:eastAsia="en-AU"/>
              </w:rPr>
              <w:t xml:space="preserve">Connecting Sydney Roads includes projects being delivered to address </w:t>
            </w:r>
            <w:r w:rsidRPr="00705B68">
              <w:rPr>
                <w:lang w:val="en-US" w:eastAsia="en-AU"/>
              </w:rPr>
              <w:t xml:space="preserve">bottlenecks, re-connect </w:t>
            </w:r>
            <w:proofErr w:type="gramStart"/>
            <w:r w:rsidRPr="00705B68">
              <w:rPr>
                <w:lang w:val="en-US" w:eastAsia="en-AU"/>
              </w:rPr>
              <w:t>communities</w:t>
            </w:r>
            <w:proofErr w:type="gramEnd"/>
            <w:r w:rsidRPr="00705B68">
              <w:rPr>
                <w:lang w:val="en-US" w:eastAsia="en-AU"/>
              </w:rPr>
              <w:t xml:space="preserve"> and improve safety for road users across Greater Sydney.</w:t>
            </w:r>
            <w:r w:rsidRPr="00705B68">
              <w:rPr>
                <w:lang w:eastAsia="en-AU"/>
              </w:rPr>
              <w:t> </w:t>
            </w:r>
            <w:r w:rsidRPr="00705B68">
              <w:rPr>
                <w:lang w:val="en-US" w:eastAsia="en-AU"/>
              </w:rPr>
              <w:t>Funding will contribute towards key Sydney Roads upgrades including:</w:t>
            </w:r>
            <w:r w:rsidRPr="00705B68">
              <w:rPr>
                <w:lang w:eastAsia="en-AU"/>
              </w:rPr>
              <w:t> </w:t>
            </w:r>
          </w:p>
          <w:p w14:paraId="4EECB3AD" w14:textId="094ED676" w:rsidR="003F74CF" w:rsidRPr="00705B68" w:rsidRDefault="003F74CF" w:rsidP="009E7DF7">
            <w:pPr>
              <w:pStyle w:val="Bullet1"/>
            </w:pPr>
            <w:r w:rsidRPr="00705B68">
              <w:rPr>
                <w:lang w:val="en-US"/>
              </w:rPr>
              <w:t xml:space="preserve">Picton Bypass (Planning): The development of Picton Bypass will provide an alternate route for heavy vehicles, by linking Thirlmere and </w:t>
            </w:r>
            <w:proofErr w:type="spellStart"/>
            <w:r w:rsidRPr="00705B68">
              <w:rPr>
                <w:lang w:val="en-US"/>
              </w:rPr>
              <w:t>Tahmoor</w:t>
            </w:r>
            <w:proofErr w:type="spellEnd"/>
            <w:r w:rsidRPr="00705B68">
              <w:rPr>
                <w:lang w:val="en-US"/>
              </w:rPr>
              <w:t xml:space="preserve"> with Hume Motorway via Picton Road. The project will see a reduction in traffic congestion, improved </w:t>
            </w:r>
            <w:proofErr w:type="gramStart"/>
            <w:r w:rsidRPr="00705B68">
              <w:rPr>
                <w:lang w:val="en-US"/>
              </w:rPr>
              <w:t>safety</w:t>
            </w:r>
            <w:proofErr w:type="gramEnd"/>
            <w:r w:rsidRPr="00705B68">
              <w:rPr>
                <w:lang w:val="en-US"/>
              </w:rPr>
              <w:t xml:space="preserve"> and journey reliability (NSW and Australian Government funded)</w:t>
            </w:r>
          </w:p>
          <w:p w14:paraId="69B5C358" w14:textId="586D9880" w:rsidR="003F74CF" w:rsidRPr="00705B68" w:rsidRDefault="003F74CF" w:rsidP="009E7DF7">
            <w:pPr>
              <w:pStyle w:val="Bullet1"/>
            </w:pPr>
            <w:r w:rsidRPr="00705B68">
              <w:rPr>
                <w:lang w:val="en-US"/>
              </w:rPr>
              <w:t xml:space="preserve">Epping Station Bridge Replacement: The replacement of Epping Station Bridge will include an additional westbound traffic lane, an additional right turn lane southbound onto Blaxland Road and a pedestrian and bicycle shared path. The upgrades will ease congestion, reduce travel </w:t>
            </w:r>
            <w:proofErr w:type="gramStart"/>
            <w:r w:rsidRPr="00705B68">
              <w:rPr>
                <w:lang w:val="en-US"/>
              </w:rPr>
              <w:t>times</w:t>
            </w:r>
            <w:proofErr w:type="gramEnd"/>
            <w:r w:rsidRPr="00705B68">
              <w:rPr>
                <w:lang w:val="en-US"/>
              </w:rPr>
              <w:t xml:space="preserve"> and improve safety for road users (NSW and Australian Government funded)</w:t>
            </w:r>
          </w:p>
          <w:p w14:paraId="7D13FC74" w14:textId="092FECFF" w:rsidR="003F74CF" w:rsidRPr="00705B68" w:rsidRDefault="003F74CF" w:rsidP="009E7DF7">
            <w:pPr>
              <w:pStyle w:val="Bullet1"/>
            </w:pPr>
            <w:r w:rsidRPr="00705B68">
              <w:rPr>
                <w:lang w:val="en-US"/>
              </w:rPr>
              <w:t>Hill Road Upgrade (at Sydney Olympic Park and Lidcombe): The project will support future development growth in the Carter Street Precinct and connectivity to Sydney Olympic Park, Wentworth Point, Newington and Lidcombe, and access to Parramatta Road and the M4 Motorway off ramp to Hill Road</w:t>
            </w:r>
          </w:p>
          <w:p w14:paraId="02C8E727" w14:textId="28409056" w:rsidR="003F74CF" w:rsidRPr="00705B68" w:rsidRDefault="003F74CF" w:rsidP="009E7DF7">
            <w:pPr>
              <w:pStyle w:val="Bullet1"/>
            </w:pPr>
            <w:r w:rsidRPr="00705B68">
              <w:rPr>
                <w:lang w:val="en-US"/>
              </w:rPr>
              <w:t xml:space="preserve">Mamre Road Upgrade (M4 Motorway to Erskine Park Road): Stage 1 of the project will deliver an upgrade of 3.8 </w:t>
            </w:r>
            <w:proofErr w:type="spellStart"/>
            <w:r w:rsidRPr="00705B68">
              <w:rPr>
                <w:lang w:val="en-US"/>
              </w:rPr>
              <w:t>kilometr</w:t>
            </w:r>
            <w:r w:rsidR="00784B33">
              <w:rPr>
                <w:lang w:val="en-US"/>
              </w:rPr>
              <w:t>e</w:t>
            </w:r>
            <w:r w:rsidRPr="00705B68">
              <w:rPr>
                <w:lang w:val="en-US"/>
              </w:rPr>
              <w:t>s</w:t>
            </w:r>
            <w:proofErr w:type="spellEnd"/>
            <w:r w:rsidRPr="00705B68">
              <w:rPr>
                <w:lang w:val="en-US"/>
              </w:rPr>
              <w:t xml:space="preserve"> of Mamre Road between M4 Motorway, St Clair and Erskine Park Road, Erskine Park to a four-lane divided road. The upgrade will support future economic and residential growth in Western Sydney and improve road safety and movement between the M4 Motorway and Erskine Park Road</w:t>
            </w:r>
          </w:p>
          <w:p w14:paraId="70588421" w14:textId="0F0D5AC5" w:rsidR="003F74CF" w:rsidRPr="00705B68" w:rsidRDefault="003F74CF" w:rsidP="009E7DF7">
            <w:pPr>
              <w:pStyle w:val="Bullet1"/>
            </w:pPr>
            <w:r w:rsidRPr="00705B68">
              <w:rPr>
                <w:lang w:val="en-US"/>
              </w:rPr>
              <w:t>Mamre Road - Erskine Park Road to Kerrs Road (State and Federal Funded): This second stage to upgrade Mamre Road is to w</w:t>
            </w:r>
            <w:proofErr w:type="spellStart"/>
            <w:r w:rsidRPr="00705B68">
              <w:t>iden</w:t>
            </w:r>
            <w:proofErr w:type="spellEnd"/>
            <w:r w:rsidRPr="00705B68">
              <w:t xml:space="preserve"> between Erskine Park Road and Kerrs Road with upgrades at key existing and future intersections (NSW and Australian Government funded)</w:t>
            </w:r>
          </w:p>
          <w:p w14:paraId="0ED1D257" w14:textId="16CDF945" w:rsidR="003F74CF" w:rsidRPr="00705B68" w:rsidRDefault="003F74CF" w:rsidP="009E7DF7">
            <w:pPr>
              <w:pStyle w:val="Bullet1"/>
              <w:rPr>
                <w:rFonts w:eastAsia="Times New Roman" w:cs="Segoe UI"/>
              </w:rPr>
            </w:pPr>
            <w:proofErr w:type="spellStart"/>
            <w:r w:rsidRPr="00705B68">
              <w:rPr>
                <w:lang w:val="en-US"/>
              </w:rPr>
              <w:t>Mulgoa</w:t>
            </w:r>
            <w:proofErr w:type="spellEnd"/>
            <w:r w:rsidRPr="00705B68">
              <w:rPr>
                <w:lang w:val="en-US"/>
              </w:rPr>
              <w:t xml:space="preserve"> Road Upgrade (Glenmore Parkway to Jeanette Street, </w:t>
            </w:r>
            <w:proofErr w:type="spellStart"/>
            <w:r w:rsidRPr="00705B68">
              <w:rPr>
                <w:lang w:val="en-US"/>
              </w:rPr>
              <w:t>Regentville</w:t>
            </w:r>
            <w:proofErr w:type="spellEnd"/>
            <w:r w:rsidRPr="00705B68">
              <w:rPr>
                <w:lang w:val="en-US"/>
              </w:rPr>
              <w:t xml:space="preserve">): Stage 2 of the </w:t>
            </w:r>
            <w:proofErr w:type="spellStart"/>
            <w:r w:rsidRPr="00705B68">
              <w:rPr>
                <w:lang w:val="en-US"/>
              </w:rPr>
              <w:t>Mulgoa</w:t>
            </w:r>
            <w:proofErr w:type="spellEnd"/>
            <w:r w:rsidRPr="00705B68">
              <w:rPr>
                <w:lang w:val="en-US"/>
              </w:rPr>
              <w:t xml:space="preserve"> Road project includes upgrading to a six-lane divided road, shared user path</w:t>
            </w:r>
            <w:r w:rsidRPr="00705B68">
              <w:rPr>
                <w:rFonts w:eastAsia="Times New Roman" w:cs="Segoe UI"/>
                <w:lang w:val="en-US"/>
              </w:rPr>
              <w:t xml:space="preserve"> and upgrade Glenmore Parkway intersection. The project will support expected growth in the area, improve road safety, reduce </w:t>
            </w:r>
            <w:proofErr w:type="gramStart"/>
            <w:r w:rsidRPr="00705B68">
              <w:rPr>
                <w:rFonts w:eastAsia="Times New Roman" w:cs="Segoe UI"/>
                <w:lang w:val="en-US"/>
              </w:rPr>
              <w:t>congestion</w:t>
            </w:r>
            <w:proofErr w:type="gramEnd"/>
            <w:r w:rsidRPr="00705B68">
              <w:rPr>
                <w:rFonts w:eastAsia="Times New Roman" w:cs="Segoe UI"/>
                <w:lang w:val="en-US"/>
              </w:rPr>
              <w:t xml:space="preserve"> and improve travel times (NSW and Australian Government funded</w:t>
            </w:r>
            <w:r w:rsidRPr="00705B68">
              <w:rPr>
                <w:lang w:val="en-US"/>
              </w:rPr>
              <w:t>)</w:t>
            </w:r>
          </w:p>
          <w:p w14:paraId="1AA65058" w14:textId="77777777" w:rsidR="000B034B" w:rsidRPr="005E3827" w:rsidRDefault="003F74CF" w:rsidP="009E7DF7">
            <w:pPr>
              <w:pStyle w:val="Bullet1"/>
            </w:pPr>
            <w:r w:rsidRPr="007515E5">
              <w:rPr>
                <w:lang w:val="en-US"/>
              </w:rPr>
              <w:t xml:space="preserve">Prospect Highway Upgrade: The upgrade will include duplicating the bridges over the M4 Motorway and Great Western Highway, upgrading to a four-lane divided road, new traffic lights, installing </w:t>
            </w:r>
            <w:proofErr w:type="spellStart"/>
            <w:r w:rsidRPr="007515E5">
              <w:rPr>
                <w:lang w:val="en-US"/>
              </w:rPr>
              <w:t>kerbside</w:t>
            </w:r>
            <w:proofErr w:type="spellEnd"/>
            <w:r w:rsidRPr="007515E5">
              <w:rPr>
                <w:lang w:val="en-US"/>
              </w:rPr>
              <w:t xml:space="preserve"> bus lanes, modifying intersections to provide a roundabout and a new two-way link road between Great Western Highway and Prospect Highway. This project will improve safety and access for road users, improve travel times and reduce congestion, support public transport with </w:t>
            </w:r>
            <w:proofErr w:type="spellStart"/>
            <w:r w:rsidRPr="007515E5">
              <w:rPr>
                <w:lang w:val="en-US"/>
              </w:rPr>
              <w:t>kerbside</w:t>
            </w:r>
            <w:proofErr w:type="spellEnd"/>
            <w:r w:rsidRPr="007515E5">
              <w:rPr>
                <w:lang w:val="en-US"/>
              </w:rPr>
              <w:t xml:space="preserve"> bus lanes and support freight movement (NSW and Australian Government funded)</w:t>
            </w:r>
          </w:p>
          <w:p w14:paraId="61C4E690" w14:textId="05F70C05" w:rsidR="003F74CF" w:rsidRPr="00342A00" w:rsidRDefault="002461FC" w:rsidP="009E7DF7">
            <w:pPr>
              <w:pStyle w:val="Bullet1"/>
              <w:rPr>
                <w:rFonts w:ascii="Calibri" w:hAnsi="Calibri"/>
                <w:lang w:eastAsia="en-US"/>
              </w:rPr>
            </w:pPr>
            <w:r>
              <w:t>Elizabeth Drive Upgrades: The project will deliver upgrades at priority sections of Elizabeth Drive including safety improvements. This is a key corridor providing access to the Western Sydney International Airport (NSW and Australian Government funded)</w:t>
            </w:r>
          </w:p>
          <w:p w14:paraId="0D6E59E3" w14:textId="3D9163E3" w:rsidR="003F74CF" w:rsidRPr="00346371" w:rsidRDefault="00342A00" w:rsidP="009E7DF7">
            <w:pPr>
              <w:pStyle w:val="Bullet1"/>
              <w:rPr>
                <w:rFonts w:ascii="Calibri" w:hAnsi="Calibri"/>
                <w:lang w:eastAsia="en-US"/>
              </w:rPr>
            </w:pPr>
            <w:r>
              <w:t>Memorial Avenue, Old Windsor Road to Windsor Road: This project will upgrade Memorial Avenue to a four-lane road (with allowance for future widening to six lanes) to meet the future transport demands of Sydney’s north-west, reducing travel times and congestion for motorists and improving safety as part of the Western Sydney Growth Roads Program (NSW and Australian Government funded)</w:t>
            </w:r>
          </w:p>
        </w:tc>
      </w:tr>
    </w:tbl>
    <w:p w14:paraId="2022CF87" w14:textId="77777777" w:rsidR="00346371" w:rsidRDefault="00346371">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9"/>
      </w:tblGrid>
      <w:tr w:rsidR="00346371" w14:paraId="5CB47A84" w14:textId="77777777" w:rsidTr="00480FF7">
        <w:tc>
          <w:tcPr>
            <w:tcW w:w="9629" w:type="dxa"/>
            <w:shd w:val="clear" w:color="auto" w:fill="F2F2F2" w:themeFill="background1" w:themeFillShade="F2"/>
          </w:tcPr>
          <w:p w14:paraId="545C0830" w14:textId="57C1CFEE" w:rsidR="00346371" w:rsidRPr="00CA0A85" w:rsidRDefault="00346371" w:rsidP="007F29FC">
            <w:pPr>
              <w:pStyle w:val="BP3BoxHeading"/>
              <w:numPr>
                <w:ilvl w:val="0"/>
                <w:numId w:val="0"/>
              </w:numPr>
              <w:ind w:left="1165" w:hanging="1165"/>
            </w:pPr>
            <w:r>
              <w:lastRenderedPageBreak/>
              <w:t xml:space="preserve">Box 2.18 </w:t>
            </w:r>
            <w:r w:rsidR="007F29FC">
              <w:tab/>
            </w:r>
            <w:r w:rsidRPr="00CA0A85">
              <w:t>Connecting Sydney Roads</w:t>
            </w:r>
            <w:r>
              <w:t xml:space="preserve"> (</w:t>
            </w:r>
            <w:proofErr w:type="spellStart"/>
            <w:r>
              <w:t>cont</w:t>
            </w:r>
            <w:proofErr w:type="spellEnd"/>
            <w:r>
              <w:t>)</w:t>
            </w:r>
          </w:p>
          <w:p w14:paraId="57F47561" w14:textId="353E4D4F" w:rsidR="00346371" w:rsidRDefault="00346371" w:rsidP="009E7DF7">
            <w:pPr>
              <w:pStyle w:val="Bullet1"/>
            </w:pPr>
            <w:r>
              <w:t xml:space="preserve">Widen Richmond Road from the M7 to Townson Road: This project will widen a </w:t>
            </w:r>
            <w:proofErr w:type="gramStart"/>
            <w:r>
              <w:t>2.2 kilometre</w:t>
            </w:r>
            <w:proofErr w:type="gramEnd"/>
            <w:r>
              <w:t xml:space="preserve"> section of Richmond Road between the M7 Motorway and Townson Road and will include a new off-ramp bridge to connect Richmond Road to </w:t>
            </w:r>
            <w:proofErr w:type="spellStart"/>
            <w:r>
              <w:t>Westlink</w:t>
            </w:r>
            <w:proofErr w:type="spellEnd"/>
            <w:r>
              <w:t xml:space="preserve"> M7. The upgrade will improve access to the existing Marsden Park Industrial precinct and future commercial and residential developments in the Marsden Park North precinct (NSW and Australian Government funded)</w:t>
            </w:r>
          </w:p>
          <w:p w14:paraId="5847FCA7" w14:textId="7194DEF3" w:rsidR="00346371" w:rsidRDefault="00346371" w:rsidP="009E7DF7">
            <w:pPr>
              <w:pStyle w:val="Bullet1"/>
            </w:pPr>
            <w:r>
              <w:t xml:space="preserve">Garfield Road East: The project will upgrade a </w:t>
            </w:r>
            <w:proofErr w:type="gramStart"/>
            <w:r>
              <w:t>3.4 kilometre</w:t>
            </w:r>
            <w:proofErr w:type="gramEnd"/>
            <w:r>
              <w:t xml:space="preserve"> section of Garfield Road, between Piccadilly Street, Riverstone and Windsor Road, Box Hill. The upgrade will improve safety and accessibility for the newly established communities of Grantham Farm and Box Hill travelling to the existing rail station at Riverstone (NSW and Australian Government Funded).</w:t>
            </w:r>
          </w:p>
        </w:tc>
      </w:tr>
    </w:tbl>
    <w:p w14:paraId="026AA3F0" w14:textId="77777777" w:rsidR="00C44C8D" w:rsidRDefault="00C44C8D" w:rsidP="00C44C8D"/>
    <w:p w14:paraId="2515285A" w14:textId="7B22D5A2" w:rsidR="00DF4B54" w:rsidRPr="009D529F" w:rsidRDefault="00DF4B54">
      <w:pPr>
        <w:pStyle w:val="BP3Tablex"/>
      </w:pPr>
      <w:r w:rsidRPr="009D529F">
        <w:t xml:space="preserve">Key Regional and Outer Metro Transport projects continuing in this </w:t>
      </w:r>
      <w:proofErr w:type="gramStart"/>
      <w:r w:rsidRPr="009D529F">
        <w:t>Budget</w:t>
      </w:r>
      <w:proofErr w:type="gramEnd"/>
    </w:p>
    <w:tbl>
      <w:tblPr>
        <w:tblW w:w="0" w:type="auto"/>
        <w:tblBorders>
          <w:bottom w:val="single" w:sz="4" w:space="0" w:color="auto"/>
          <w:insideH w:val="single" w:sz="4" w:space="0" w:color="auto"/>
        </w:tblBorders>
        <w:tblLayout w:type="fixed"/>
        <w:tblLook w:val="04A0" w:firstRow="1" w:lastRow="0" w:firstColumn="1" w:lastColumn="0" w:noHBand="0" w:noVBand="1"/>
        <w:tblCaption w:val="Table 2.20: Key Regional and Outer Metro Transport projects continuing in this Budget"/>
        <w:tblDescription w:val="Table 2.20: Key Regional and Outer Metro Transport projects continuing in this Budget"/>
      </w:tblPr>
      <w:tblGrid>
        <w:gridCol w:w="5529"/>
        <w:gridCol w:w="1984"/>
        <w:gridCol w:w="2126"/>
      </w:tblGrid>
      <w:tr w:rsidR="00DF4B54" w:rsidRPr="00A83347" w14:paraId="5E481C3D" w14:textId="77777777" w:rsidTr="0087561F">
        <w:trPr>
          <w:cantSplit/>
          <w:tblHeader/>
        </w:trPr>
        <w:tc>
          <w:tcPr>
            <w:tcW w:w="5529" w:type="dxa"/>
            <w:tcBorders>
              <w:bottom w:val="nil"/>
            </w:tcBorders>
            <w:shd w:val="clear" w:color="auto" w:fill="EBEBEB"/>
            <w:vAlign w:val="center"/>
          </w:tcPr>
          <w:p w14:paraId="37B9BB05" w14:textId="77777777" w:rsidR="00DF4B54" w:rsidRPr="00A83347" w:rsidRDefault="00DF4B54">
            <w:pPr>
              <w:pStyle w:val="BP3TableTextHeading"/>
              <w:rPr>
                <w:b w:val="0"/>
                <w:bCs/>
              </w:rPr>
            </w:pPr>
            <w:r w:rsidRPr="00A83347">
              <w:rPr>
                <w:b w:val="0"/>
                <w:bCs/>
              </w:rPr>
              <w:t>Project</w:t>
            </w:r>
          </w:p>
        </w:tc>
        <w:tc>
          <w:tcPr>
            <w:tcW w:w="1984" w:type="dxa"/>
            <w:tcBorders>
              <w:bottom w:val="nil"/>
            </w:tcBorders>
            <w:shd w:val="clear" w:color="auto" w:fill="EBEBEB"/>
            <w:vAlign w:val="center"/>
          </w:tcPr>
          <w:p w14:paraId="6B487CBD" w14:textId="77777777" w:rsidR="00DF4B54" w:rsidRPr="00A83347" w:rsidRDefault="00DF4B54">
            <w:pPr>
              <w:pStyle w:val="BP3TableTextHeading"/>
              <w:rPr>
                <w:b w:val="0"/>
                <w:bCs/>
              </w:rPr>
            </w:pPr>
            <w:r w:rsidRPr="00A83347">
              <w:rPr>
                <w:b w:val="0"/>
                <w:bCs/>
              </w:rPr>
              <w:t>Estimated total cost</w:t>
            </w:r>
          </w:p>
        </w:tc>
        <w:tc>
          <w:tcPr>
            <w:tcW w:w="2126" w:type="dxa"/>
            <w:tcBorders>
              <w:bottom w:val="nil"/>
            </w:tcBorders>
            <w:shd w:val="clear" w:color="auto" w:fill="EBEBEB"/>
            <w:vAlign w:val="center"/>
          </w:tcPr>
          <w:p w14:paraId="56E65B44" w14:textId="77777777" w:rsidR="00DF4B54" w:rsidRPr="00A83347" w:rsidRDefault="00DF4B54">
            <w:pPr>
              <w:pStyle w:val="BP3TableTextHeading"/>
              <w:jc w:val="center"/>
              <w:rPr>
                <w:b w:val="0"/>
                <w:bCs/>
              </w:rPr>
            </w:pPr>
            <w:r w:rsidRPr="00A83347">
              <w:rPr>
                <w:b w:val="0"/>
                <w:bCs/>
              </w:rPr>
              <w:t>Expenditure over four years to 202</w:t>
            </w:r>
            <w:r>
              <w:rPr>
                <w:b w:val="0"/>
                <w:bCs/>
              </w:rPr>
              <w:t>7</w:t>
            </w:r>
            <w:r w:rsidRPr="00A83347">
              <w:rPr>
                <w:b w:val="0"/>
                <w:bCs/>
              </w:rPr>
              <w:t>-2</w:t>
            </w:r>
            <w:r>
              <w:rPr>
                <w:b w:val="0"/>
                <w:bCs/>
              </w:rPr>
              <w:t>8</w:t>
            </w:r>
          </w:p>
        </w:tc>
      </w:tr>
      <w:tr w:rsidR="00DF4B54" w:rsidRPr="0099018D" w14:paraId="6EB91751" w14:textId="77777777" w:rsidTr="0087561F">
        <w:tblPrEx>
          <w:tblBorders>
            <w:bottom w:val="none" w:sz="0" w:space="0" w:color="auto"/>
            <w:insideH w:val="none" w:sz="0" w:space="0" w:color="auto"/>
          </w:tblBorders>
        </w:tblPrEx>
        <w:trPr>
          <w:cantSplit/>
        </w:trPr>
        <w:tc>
          <w:tcPr>
            <w:tcW w:w="5529" w:type="dxa"/>
            <w:tcBorders>
              <w:left w:val="nil"/>
              <w:bottom w:val="single" w:sz="4" w:space="0" w:color="808080" w:themeColor="background1" w:themeShade="80"/>
              <w:right w:val="nil"/>
            </w:tcBorders>
          </w:tcPr>
          <w:p w14:paraId="0F703684" w14:textId="77777777" w:rsidR="00DF4B54" w:rsidRPr="00C8371C" w:rsidRDefault="00DF4B54">
            <w:pPr>
              <w:pStyle w:val="BP3TableTextHeading"/>
            </w:pPr>
            <w:r w:rsidRPr="00C8371C">
              <w:t>Pacific Highway Corridor - M1 to Raymond Terrace and Hexham Straight Widening</w:t>
            </w:r>
          </w:p>
          <w:p w14:paraId="5EE81E13" w14:textId="77777777" w:rsidR="00DF4B54" w:rsidRPr="00BD6E97" w:rsidRDefault="00DF4B54">
            <w:pPr>
              <w:pStyle w:val="BP3TableText"/>
              <w:spacing w:before="0"/>
            </w:pPr>
            <w:r>
              <w:rPr>
                <w:rStyle w:val="normaltextrun"/>
                <w:color w:val="000000"/>
                <w:shd w:val="clear" w:color="auto" w:fill="FFFFFF"/>
              </w:rPr>
              <w:t>Continuing main works construction of the upgrade to connect the M1 Pacific Motorway and the Pacific Highway, and major construction on the Hexham Straight Upgrade between Newcastle Inner City Bypass and Hexham Bridge (NSW and Australian Government funded)</w:t>
            </w:r>
            <w:r w:rsidRPr="006425E9">
              <w:t>.</w:t>
            </w:r>
          </w:p>
        </w:tc>
        <w:tc>
          <w:tcPr>
            <w:tcW w:w="1984" w:type="dxa"/>
            <w:tcBorders>
              <w:left w:val="nil"/>
              <w:bottom w:val="single" w:sz="4" w:space="0" w:color="808080" w:themeColor="background1" w:themeShade="80"/>
              <w:right w:val="nil"/>
            </w:tcBorders>
            <w:vAlign w:val="center"/>
          </w:tcPr>
          <w:p w14:paraId="09D69A9E" w14:textId="238FAAE7" w:rsidR="00DF4B54" w:rsidRDefault="00DF4B54">
            <w:pPr>
              <w:pStyle w:val="BP3TableText"/>
            </w:pPr>
            <w:r w:rsidRPr="009F1954">
              <w:t>$2.2 billion</w:t>
            </w:r>
            <w:r w:rsidRPr="00677668">
              <w:t xml:space="preserve"> </w:t>
            </w:r>
          </w:p>
        </w:tc>
        <w:tc>
          <w:tcPr>
            <w:tcW w:w="2126" w:type="dxa"/>
            <w:tcBorders>
              <w:left w:val="nil"/>
              <w:bottom w:val="single" w:sz="4" w:space="0" w:color="808080" w:themeColor="background1" w:themeShade="80"/>
              <w:right w:val="nil"/>
            </w:tcBorders>
            <w:vAlign w:val="center"/>
          </w:tcPr>
          <w:p w14:paraId="08F65F77" w14:textId="77777777" w:rsidR="00DF4B54" w:rsidRPr="003B7EFA" w:rsidRDefault="00DF4B54">
            <w:pPr>
              <w:pStyle w:val="BP3TableText"/>
            </w:pPr>
            <w:r w:rsidRPr="003B7EFA">
              <w:t>$1.4 billion</w:t>
            </w:r>
          </w:p>
        </w:tc>
      </w:tr>
      <w:tr w:rsidR="00DF4B54" w:rsidRPr="0099018D" w14:paraId="06818A47"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4DC07C61" w14:textId="77777777" w:rsidR="00DF4B54" w:rsidRDefault="00DF4B54" w:rsidP="00C8371C">
            <w:pPr>
              <w:pStyle w:val="BP3TableTextHeading"/>
              <w:rPr>
                <w:rFonts w:ascii="Segoe UI" w:hAnsi="Segoe UI" w:cs="Segoe UI"/>
                <w:b w:val="0"/>
              </w:rPr>
            </w:pPr>
            <w:r w:rsidRPr="00C8371C">
              <w:t>Regional Rail Fleet</w:t>
            </w:r>
          </w:p>
          <w:p w14:paraId="6C707C1D" w14:textId="77777777" w:rsidR="00DF4B54" w:rsidRPr="004B047F" w:rsidRDefault="00DF4B54" w:rsidP="00C8371C">
            <w:pPr>
              <w:pStyle w:val="BP3TableText"/>
            </w:pPr>
            <w:r w:rsidRPr="00C8371C">
              <w:rPr>
                <w:rStyle w:val="normaltextrun"/>
                <w:color w:val="000000"/>
                <w:shd w:val="clear" w:color="auto" w:fill="FFFFFF"/>
              </w:rPr>
              <w:t>Delivering a modern Regional Rail Fleet to replace the ageing XPT, XPLORER and Endeavour trains and improve travel.</w:t>
            </w:r>
            <w:r w:rsidRPr="00AF5671">
              <w:rPr>
                <w:rStyle w:val="normaltextrun"/>
                <w:rFonts w:cs="Segoe UI"/>
                <w:b/>
              </w:rPr>
              <w:t xml:space="preserve">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32564D70" w14:textId="202A098A" w:rsidR="00DF4B54" w:rsidRPr="004B047F" w:rsidRDefault="00DF4B54">
            <w:pPr>
              <w:pStyle w:val="BP3TableText"/>
            </w:pPr>
            <w:proofErr w:type="spellStart"/>
            <w:r w:rsidRPr="003B7EFA">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3E5808E" w14:textId="77777777" w:rsidR="00DF4B54" w:rsidRPr="009F3B15" w:rsidRDefault="00DF4B54">
            <w:pPr>
              <w:pStyle w:val="BP3TableText"/>
              <w:rPr>
                <w:highlight w:val="yellow"/>
              </w:rPr>
            </w:pPr>
            <w:r w:rsidRPr="000F6AE0">
              <w:rPr>
                <w:rStyle w:val="normaltextrun"/>
                <w:rFonts w:cs="Segoe UI"/>
                <w:color w:val="000000" w:themeColor="text1"/>
              </w:rPr>
              <w:t>$1.2 billion</w:t>
            </w:r>
            <w:r w:rsidRPr="000F6AE0">
              <w:rPr>
                <w:rStyle w:val="eop"/>
                <w:rFonts w:cs="Segoe UI"/>
                <w:color w:val="498205"/>
              </w:rPr>
              <w:t> </w:t>
            </w:r>
          </w:p>
        </w:tc>
      </w:tr>
      <w:tr w:rsidR="00DF4B54" w:rsidRPr="0099018D" w14:paraId="51641025"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32A26C3B" w14:textId="77777777" w:rsidR="00DF4B54" w:rsidRPr="00C8371C" w:rsidRDefault="00DF4B54">
            <w:pPr>
              <w:pStyle w:val="BP3TableTextHeading"/>
            </w:pPr>
            <w:r w:rsidRPr="004B047F">
              <w:t xml:space="preserve">Princes </w:t>
            </w:r>
            <w:r>
              <w:t>Highway</w:t>
            </w:r>
            <w:r w:rsidRPr="004B047F">
              <w:t xml:space="preserve"> </w:t>
            </w:r>
            <w:r w:rsidRPr="3339815F">
              <w:t xml:space="preserve">Corridor </w:t>
            </w:r>
            <w:r w:rsidRPr="004B047F">
              <w:t xml:space="preserve">Upgrade </w:t>
            </w:r>
          </w:p>
          <w:p w14:paraId="1C1EF43E" w14:textId="77777777" w:rsidR="00DF4B54" w:rsidRPr="004B047F" w:rsidRDefault="00DF4B54">
            <w:pPr>
              <w:pStyle w:val="BP3TableText"/>
            </w:pPr>
            <w:r w:rsidRPr="004B047F">
              <w:t>Continuing investments</w:t>
            </w:r>
            <w:r w:rsidRPr="004B047F">
              <w:rPr>
                <w:shd w:val="clear" w:color="auto" w:fill="FFFFFF"/>
              </w:rPr>
              <w:t xml:space="preserve"> for priority projects including:</w:t>
            </w:r>
          </w:p>
          <w:p w14:paraId="6A8CBC12" w14:textId="45A72C20" w:rsidR="00DF4B54" w:rsidRPr="004B047F" w:rsidRDefault="00DF4B54" w:rsidP="00164BE1">
            <w:pPr>
              <w:pStyle w:val="BP3TableText"/>
              <w:numPr>
                <w:ilvl w:val="0"/>
                <w:numId w:val="10"/>
              </w:numPr>
              <w:spacing w:before="20" w:after="20"/>
              <w:ind w:left="284" w:hanging="284"/>
              <w:rPr>
                <w:rFonts w:eastAsia="Yu Mincho"/>
              </w:rPr>
            </w:pPr>
            <w:r w:rsidRPr="004B047F">
              <w:rPr>
                <w:rFonts w:eastAsia="Yu Mincho"/>
                <w:shd w:val="clear" w:color="auto" w:fill="FFFFFF"/>
              </w:rPr>
              <w:t>Jervis Bay Road Intersection</w:t>
            </w:r>
            <w:r>
              <w:rPr>
                <w:rFonts w:eastAsia="Yu Mincho"/>
                <w:shd w:val="clear" w:color="auto" w:fill="FFFFFF"/>
              </w:rPr>
              <w:t xml:space="preserve"> Upgrade</w:t>
            </w:r>
            <w:r w:rsidRPr="004B047F">
              <w:rPr>
                <w:rFonts w:eastAsia="Yu Mincho"/>
              </w:rPr>
              <w:t>, to improve safety, reduce congestion and improve access to local roads</w:t>
            </w:r>
            <w:r w:rsidRPr="004B047F">
              <w:rPr>
                <w:rFonts w:eastAsia="Yu Mincho"/>
                <w:shd w:val="clear" w:color="auto" w:fill="FFFFFF"/>
              </w:rPr>
              <w:t xml:space="preserve"> (NSW</w:t>
            </w:r>
            <w:r w:rsidR="00C44C8D">
              <w:rPr>
                <w:rFonts w:eastAsia="Yu Mincho"/>
                <w:shd w:val="clear" w:color="auto" w:fill="FFFFFF"/>
              </w:rPr>
              <w:t> </w:t>
            </w:r>
            <w:r w:rsidRPr="004B047F">
              <w:rPr>
                <w:rFonts w:eastAsia="Yu Mincho"/>
                <w:shd w:val="clear" w:color="auto" w:fill="FFFFFF"/>
              </w:rPr>
              <w:t xml:space="preserve">and </w:t>
            </w:r>
            <w:r>
              <w:rPr>
                <w:rFonts w:eastAsia="Yu Mincho"/>
                <w:shd w:val="clear" w:color="auto" w:fill="FFFFFF"/>
              </w:rPr>
              <w:t>Australian</w:t>
            </w:r>
            <w:r w:rsidRPr="004B047F">
              <w:rPr>
                <w:rFonts w:eastAsia="Yu Mincho"/>
                <w:shd w:val="clear" w:color="auto" w:fill="FFFFFF"/>
              </w:rPr>
              <w:t xml:space="preserve"> Government funded)</w:t>
            </w:r>
          </w:p>
          <w:p w14:paraId="3417FEAB" w14:textId="77777777" w:rsidR="00DF4B54" w:rsidRPr="004B047F" w:rsidRDefault="00DF4B54" w:rsidP="00164BE1">
            <w:pPr>
              <w:pStyle w:val="BP3TableText"/>
              <w:numPr>
                <w:ilvl w:val="0"/>
                <w:numId w:val="10"/>
              </w:numPr>
              <w:spacing w:before="20" w:after="20"/>
              <w:ind w:left="284" w:hanging="284"/>
              <w:rPr>
                <w:rFonts w:eastAsia="Yu Mincho"/>
              </w:rPr>
            </w:pPr>
            <w:r w:rsidRPr="004B047F">
              <w:rPr>
                <w:rFonts w:eastAsia="Yu Mincho"/>
                <w:shd w:val="clear" w:color="auto" w:fill="FFFFFF"/>
              </w:rPr>
              <w:t>Jervis Bay to Sussex Inlet Upgrade</w:t>
            </w:r>
            <w:r w:rsidRPr="004B047F">
              <w:rPr>
                <w:rFonts w:eastAsia="Yu Mincho"/>
              </w:rPr>
              <w:t xml:space="preserve"> (Stage 1)</w:t>
            </w:r>
            <w:r w:rsidRPr="004B047F">
              <w:rPr>
                <w:rFonts w:eastAsia="Yu Mincho"/>
                <w:shd w:val="clear" w:color="auto" w:fill="FFFFFF"/>
              </w:rPr>
              <w:t xml:space="preserve"> between Jervis Bay Road and Hawken Road </w:t>
            </w:r>
            <w:r w:rsidRPr="004B047F">
              <w:rPr>
                <w:rFonts w:eastAsia="Yu Mincho"/>
              </w:rPr>
              <w:t xml:space="preserve">(NSW and </w:t>
            </w:r>
            <w:r>
              <w:rPr>
                <w:rFonts w:eastAsia="Yu Mincho"/>
              </w:rPr>
              <w:t>Australian</w:t>
            </w:r>
            <w:r w:rsidRPr="004B047F">
              <w:rPr>
                <w:rFonts w:eastAsia="Yu Mincho"/>
              </w:rPr>
              <w:t xml:space="preserve"> Government funded)</w:t>
            </w:r>
          </w:p>
          <w:p w14:paraId="3949823A" w14:textId="77777777" w:rsidR="00DF4B54" w:rsidRPr="00F33DF4" w:rsidRDefault="00DF4B54" w:rsidP="00164BE1">
            <w:pPr>
              <w:pStyle w:val="BP3TableText"/>
              <w:numPr>
                <w:ilvl w:val="0"/>
                <w:numId w:val="10"/>
              </w:numPr>
              <w:spacing w:before="20" w:after="20"/>
              <w:ind w:left="284" w:hanging="284"/>
              <w:rPr>
                <w:b/>
                <w:color w:val="000000"/>
                <w:shd w:val="clear" w:color="auto" w:fill="FFFFFF"/>
              </w:rPr>
            </w:pPr>
            <w:r w:rsidRPr="3FDC3A5F">
              <w:rPr>
                <w:rFonts w:eastAsia="Yu Mincho"/>
              </w:rPr>
              <w:t xml:space="preserve">Milton-Ulladulla Bypass to improve safety, journey times and freight efficiency </w:t>
            </w:r>
            <w:r w:rsidRPr="004B047F">
              <w:rPr>
                <w:rFonts w:eastAsia="Yu Mincho"/>
              </w:rPr>
              <w:t xml:space="preserve">(NSW and </w:t>
            </w:r>
            <w:r>
              <w:rPr>
                <w:rFonts w:eastAsia="Yu Mincho"/>
              </w:rPr>
              <w:t>Australian</w:t>
            </w:r>
            <w:r w:rsidRPr="004B047F">
              <w:rPr>
                <w:rFonts w:eastAsia="Yu Mincho"/>
              </w:rPr>
              <w:t xml:space="preserve"> Government funded)</w:t>
            </w:r>
          </w:p>
          <w:p w14:paraId="4B396C2A" w14:textId="7FE96EB8" w:rsidR="00DF4B54" w:rsidRPr="00F33DF4" w:rsidRDefault="00DF4B54" w:rsidP="00164BE1">
            <w:pPr>
              <w:pStyle w:val="BP3TableText"/>
              <w:numPr>
                <w:ilvl w:val="0"/>
                <w:numId w:val="10"/>
              </w:numPr>
              <w:spacing w:before="20" w:after="20"/>
              <w:ind w:left="284" w:hanging="284"/>
              <w:rPr>
                <w:rStyle w:val="normaltextrun"/>
                <w:color w:val="000000"/>
                <w:shd w:val="clear" w:color="auto" w:fill="FFFFFF"/>
              </w:rPr>
            </w:pPr>
            <w:r w:rsidRPr="00F33DF4">
              <w:rPr>
                <w:rStyle w:val="normaltextrun"/>
                <w:color w:val="000000"/>
                <w:shd w:val="clear" w:color="auto" w:fill="FFFFFF"/>
              </w:rPr>
              <w:t>Princes Highway Safety and Freight Productivity Upgrades.</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74F7551B" w14:textId="77777777" w:rsidR="00DF4B54" w:rsidRPr="00677668" w:rsidRDefault="00DF4B54">
            <w:pPr>
              <w:pStyle w:val="BP3TableText"/>
            </w:pPr>
            <w:proofErr w:type="spellStart"/>
            <w:r w:rsidRPr="004B047F">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F88E272" w14:textId="77777777" w:rsidR="00DF4B54" w:rsidRPr="009F3B15" w:rsidRDefault="00DF4B54">
            <w:pPr>
              <w:pStyle w:val="BP3TableText"/>
              <w:rPr>
                <w:highlight w:val="yellow"/>
              </w:rPr>
            </w:pPr>
            <w:r w:rsidRPr="003B7EFA">
              <w:t>$1.1 billion</w:t>
            </w:r>
          </w:p>
        </w:tc>
      </w:tr>
      <w:tr w:rsidR="00DF4B54" w:rsidRPr="0099018D" w14:paraId="7DB24DA5"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06CC4864" w14:textId="77777777" w:rsidR="00DF4B54" w:rsidRDefault="00DF4B54" w:rsidP="00C8371C">
            <w:pPr>
              <w:pStyle w:val="BP3TableTextHeading"/>
              <w:rPr>
                <w:rFonts w:ascii="Segoe UI" w:hAnsi="Segoe UI" w:cs="Segoe UI"/>
                <w:b w:val="0"/>
              </w:rPr>
            </w:pPr>
            <w:proofErr w:type="spellStart"/>
            <w:r w:rsidRPr="00C8371C">
              <w:t>Mariyung</w:t>
            </w:r>
            <w:proofErr w:type="spellEnd"/>
            <w:r w:rsidRPr="00C8371C">
              <w:t xml:space="preserve"> Flee</w:t>
            </w:r>
            <w:r w:rsidRPr="00703205">
              <w:rPr>
                <w:rStyle w:val="normaltextrun"/>
                <w:rFonts w:cs="Segoe UI"/>
              </w:rPr>
              <w:t>t (New Intercity Fleet)</w:t>
            </w:r>
            <w:r>
              <w:rPr>
                <w:rStyle w:val="eop"/>
                <w:rFonts w:cs="Segoe UI"/>
                <w:b w:val="0"/>
              </w:rPr>
              <w:t> </w:t>
            </w:r>
          </w:p>
          <w:p w14:paraId="6601DBD9" w14:textId="77777777" w:rsidR="00DF4B54" w:rsidRDefault="00DF4B54">
            <w:pPr>
              <w:pStyle w:val="BP3TableTextHeading"/>
            </w:pPr>
            <w:r w:rsidRPr="00C8371C">
              <w:rPr>
                <w:rStyle w:val="normaltextrun"/>
                <w:b w:val="0"/>
                <w:color w:val="000000"/>
                <w:shd w:val="clear" w:color="auto" w:fill="FFFFFF"/>
              </w:rPr>
              <w:t xml:space="preserve">Delivering a new, state of the art fleet and associated power supply upgrades to provide a new level of comfort and convenience and improve accessibility and safety for customers who travel between Sydney, the Central Coast and Newcastle, the Blue </w:t>
            </w:r>
            <w:proofErr w:type="gramStart"/>
            <w:r w:rsidRPr="00C8371C">
              <w:rPr>
                <w:rStyle w:val="normaltextrun"/>
                <w:b w:val="0"/>
                <w:color w:val="000000"/>
                <w:shd w:val="clear" w:color="auto" w:fill="FFFFFF"/>
              </w:rPr>
              <w:t>Mountains</w:t>
            </w:r>
            <w:proofErr w:type="gramEnd"/>
            <w:r w:rsidRPr="00C8371C">
              <w:rPr>
                <w:rStyle w:val="normaltextrun"/>
                <w:b w:val="0"/>
                <w:color w:val="000000"/>
                <w:shd w:val="clear" w:color="auto" w:fill="FFFFFF"/>
              </w:rPr>
              <w:t xml:space="preserve"> and the South Coast.</w:t>
            </w:r>
            <w:r w:rsidRPr="00C8371C">
              <w:rPr>
                <w:rStyle w:val="normaltextrun"/>
                <w:color w:val="000000"/>
                <w:shd w:val="clear" w:color="auto" w:fill="FFFFFF"/>
              </w:rPr>
              <w:t>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705C0486" w14:textId="6B02B1BB" w:rsidR="00DF4B54" w:rsidRPr="28400015" w:rsidRDefault="00DF4B54">
            <w:pPr>
              <w:pStyle w:val="BP3TableText"/>
            </w:pPr>
            <w:proofErr w:type="spellStart"/>
            <w:r w:rsidRPr="000F6AE0">
              <w:rPr>
                <w:rStyle w:val="normaltextrun"/>
                <w:rFonts w:ascii="Segoe UI" w:hAnsi="Segoe UI" w:cs="Segoe UI"/>
                <w:color w:val="000000" w:themeColor="text1"/>
              </w:rPr>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52669B7" w14:textId="77777777" w:rsidR="00DF4B54" w:rsidRPr="009F3B15" w:rsidRDefault="00DF4B54">
            <w:pPr>
              <w:pStyle w:val="BP3TableText"/>
              <w:rPr>
                <w:highlight w:val="yellow"/>
              </w:rPr>
            </w:pPr>
            <w:r w:rsidRPr="000F6AE0">
              <w:rPr>
                <w:rStyle w:val="normaltextrun"/>
                <w:rFonts w:cs="Segoe UI"/>
                <w:color w:val="000000" w:themeColor="text1"/>
              </w:rPr>
              <w:t>$973.8 million</w:t>
            </w:r>
            <w:r w:rsidRPr="000F6AE0">
              <w:rPr>
                <w:rStyle w:val="eop"/>
                <w:rFonts w:cs="Segoe UI"/>
                <w:color w:val="498205"/>
              </w:rPr>
              <w:t> </w:t>
            </w:r>
          </w:p>
        </w:tc>
      </w:tr>
      <w:tr w:rsidR="00DF4B54" w:rsidRPr="0099018D" w14:paraId="0E7EA961"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3C59ADAD" w14:textId="77777777" w:rsidR="00DF4B54" w:rsidRPr="00C8371C" w:rsidRDefault="00DF4B54">
            <w:pPr>
              <w:pStyle w:val="BP3TableTextHeading"/>
            </w:pPr>
            <w:r>
              <w:t xml:space="preserve">Pacific Highway Corridor - </w:t>
            </w:r>
            <w:r w:rsidRPr="004B047F">
              <w:t>Coffs Harbour Bypass</w:t>
            </w:r>
          </w:p>
          <w:p w14:paraId="57688DB4" w14:textId="77777777" w:rsidR="00DF4B54" w:rsidRPr="00C8371C" w:rsidRDefault="00DF4B54" w:rsidP="00C8371C">
            <w:pPr>
              <w:pStyle w:val="BP3TableTextHeading"/>
              <w:rPr>
                <w:rStyle w:val="normaltextrun"/>
                <w:color w:val="000000"/>
                <w:shd w:val="clear" w:color="auto" w:fill="FFFFFF"/>
              </w:rPr>
            </w:pPr>
            <w:r w:rsidRPr="00C8371C">
              <w:rPr>
                <w:rStyle w:val="normaltextrun"/>
                <w:b w:val="0"/>
                <w:color w:val="000000"/>
                <w:shd w:val="clear" w:color="auto" w:fill="FFFFFF"/>
              </w:rPr>
              <w:t>Continuing the Pacific Highway upgrade program to improve connectivity, road transport efficiency and safety for local and interstate motorists (NSW and Australian Government funded).</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611113A5" w14:textId="77777777" w:rsidR="00DF4B54" w:rsidRDefault="00DF4B54">
            <w:pPr>
              <w:pStyle w:val="BP3TableText"/>
            </w:pPr>
            <w:r w:rsidRPr="28400015">
              <w:t>$</w:t>
            </w:r>
            <w:r w:rsidRPr="00C153B5">
              <w:t>2.2 billion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72B984D" w14:textId="77777777" w:rsidR="00DF4B54" w:rsidRPr="009F3B15" w:rsidRDefault="00DF4B54">
            <w:pPr>
              <w:pStyle w:val="BP3TableText"/>
              <w:rPr>
                <w:highlight w:val="yellow"/>
              </w:rPr>
            </w:pPr>
            <w:r w:rsidRPr="003B7EFA">
              <w:t>$926.0 million</w:t>
            </w:r>
          </w:p>
        </w:tc>
      </w:tr>
      <w:tr w:rsidR="00DF4B54" w:rsidRPr="0099018D" w14:paraId="2AAF2281"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2C3494D4" w14:textId="77777777" w:rsidR="00DF4B54" w:rsidRPr="002955DB" w:rsidRDefault="00DF4B54">
            <w:pPr>
              <w:pStyle w:val="BP3TableTextHeading"/>
            </w:pPr>
            <w:r w:rsidRPr="002955DB">
              <w:t xml:space="preserve">Newell </w:t>
            </w:r>
            <w:r>
              <w:t xml:space="preserve">Highway </w:t>
            </w:r>
            <w:r w:rsidRPr="002955DB">
              <w:t xml:space="preserve">Corridor Upgrade </w:t>
            </w:r>
          </w:p>
          <w:p w14:paraId="783E5165" w14:textId="77777777" w:rsidR="00DF4B54" w:rsidRPr="003B7EFA" w:rsidRDefault="00DF4B54">
            <w:pPr>
              <w:pStyle w:val="BP3TableTextHeading"/>
              <w:rPr>
                <w:b w:val="0"/>
                <w:bCs/>
              </w:rPr>
            </w:pPr>
            <w:r w:rsidRPr="003B7EFA">
              <w:rPr>
                <w:rStyle w:val="normaltextrun"/>
                <w:b w:val="0"/>
                <w:bCs/>
                <w:color w:val="000000"/>
                <w:shd w:val="clear" w:color="auto" w:fill="FFFFFF"/>
              </w:rPr>
              <w:t>Continuing the delivery of Parkes bypass, new Dubbo Bridge, heavy duty pavement upgrades, and investigations to develop and deliver flood mitigation solutions on the Newell Highway between West Wyalong an</w:t>
            </w:r>
            <w:r w:rsidRPr="003B7EFA">
              <w:rPr>
                <w:rStyle w:val="normaltextrun"/>
                <w:b w:val="0"/>
                <w:bCs/>
                <w:color w:val="000000"/>
              </w:rPr>
              <w:t xml:space="preserve">d Forbes </w:t>
            </w:r>
            <w:r w:rsidRPr="003B7EFA">
              <w:rPr>
                <w:rStyle w:val="normaltextrun"/>
                <w:b w:val="0"/>
                <w:bCs/>
                <w:color w:val="000000"/>
                <w:shd w:val="clear" w:color="auto" w:fill="FFFFFF"/>
              </w:rPr>
              <w:t>(NSW and Australian Government funded)</w:t>
            </w:r>
            <w:r w:rsidRPr="003B7EFA">
              <w:rPr>
                <w:b w:val="0"/>
                <w:bCs/>
              </w:rPr>
              <w:t xml:space="preserve">.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09C57B5E" w14:textId="77777777" w:rsidR="00DF4B54" w:rsidRPr="006C354D" w:rsidRDefault="00DF4B54">
            <w:pPr>
              <w:pStyle w:val="BP3TableText"/>
            </w:pPr>
            <w:proofErr w:type="spellStart"/>
            <w:r w:rsidRPr="006C354D">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81A795F" w14:textId="336307E8" w:rsidR="00DF4B54" w:rsidRPr="006C354D" w:rsidRDefault="00DF4B54">
            <w:pPr>
              <w:pStyle w:val="BP3TableText"/>
            </w:pPr>
            <w:r w:rsidRPr="006C354D">
              <w:t>$432.2 million</w:t>
            </w:r>
          </w:p>
        </w:tc>
      </w:tr>
      <w:tr w:rsidR="00DF4B54" w:rsidRPr="0099018D" w14:paraId="625A516A"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1BCB8568" w14:textId="77777777" w:rsidR="00DF4B54" w:rsidRDefault="00DF4B54">
            <w:pPr>
              <w:pStyle w:val="BP3TableTextHeading"/>
            </w:pPr>
            <w:r w:rsidRPr="004B047F">
              <w:lastRenderedPageBreak/>
              <w:t xml:space="preserve">New England </w:t>
            </w:r>
            <w:r>
              <w:t xml:space="preserve">Highway </w:t>
            </w:r>
            <w:r w:rsidRPr="3339815F">
              <w:t>Corridor</w:t>
            </w:r>
            <w:r>
              <w:t xml:space="preserve"> – Singleton Bypass </w:t>
            </w:r>
          </w:p>
          <w:p w14:paraId="69C9B8C0" w14:textId="77777777" w:rsidR="00DF4B54" w:rsidRPr="00046315" w:rsidRDefault="00DF4B54">
            <w:pPr>
              <w:pStyle w:val="BP3TableTextHeading"/>
              <w:rPr>
                <w:b w:val="0"/>
                <w:bCs/>
              </w:rPr>
            </w:pPr>
            <w:r w:rsidRPr="00046315">
              <w:rPr>
                <w:rStyle w:val="normaltextrun"/>
                <w:b w:val="0"/>
                <w:bCs/>
                <w:color w:val="000000"/>
              </w:rPr>
              <w:t xml:space="preserve">Commencing </w:t>
            </w:r>
            <w:r w:rsidRPr="00046315">
              <w:rPr>
                <w:rStyle w:val="normaltextrun"/>
                <w:b w:val="0"/>
                <w:bCs/>
                <w:color w:val="000000"/>
                <w:shd w:val="clear" w:color="auto" w:fill="FFFFFF"/>
              </w:rPr>
              <w:t>main works construction of the bypass for Singleton to improve traffic flow, travel times and safety for motorists</w:t>
            </w:r>
            <w:r w:rsidRPr="00443F4E">
              <w:rPr>
                <w:b w:val="0"/>
                <w:bCs/>
              </w:rPr>
              <w:t xml:space="preserve"> </w:t>
            </w:r>
            <w:r w:rsidRPr="003B7EFA">
              <w:rPr>
                <w:rStyle w:val="normaltextrun"/>
                <w:b w:val="0"/>
                <w:bCs/>
                <w:color w:val="000000"/>
                <w:shd w:val="clear" w:color="auto" w:fill="FFFFFF"/>
              </w:rPr>
              <w:t>(NSW and Australian Government funded)</w:t>
            </w:r>
            <w:r w:rsidRPr="003B7EFA">
              <w:rPr>
                <w:b w:val="0"/>
                <w:bCs/>
              </w:rPr>
              <w:t>.</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7AC19302" w14:textId="79331689" w:rsidR="00DF4B54" w:rsidRPr="004B047F" w:rsidRDefault="00DF4B54">
            <w:pPr>
              <w:pStyle w:val="BP3TableText"/>
            </w:pPr>
            <w:r>
              <w:t>$700.0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F31BE31" w14:textId="77777777" w:rsidR="00DF4B54" w:rsidRPr="009F3B15" w:rsidRDefault="00DF4B54">
            <w:pPr>
              <w:pStyle w:val="BP3TableText"/>
              <w:rPr>
                <w:highlight w:val="yellow"/>
              </w:rPr>
            </w:pPr>
            <w:r w:rsidRPr="003B7EFA">
              <w:t>$462.9 million</w:t>
            </w:r>
          </w:p>
        </w:tc>
      </w:tr>
      <w:tr w:rsidR="00DF4B54" w:rsidRPr="0099018D" w14:paraId="7140A704"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3DF233D6" w14:textId="77777777" w:rsidR="00DF4B54" w:rsidRPr="00C8371C" w:rsidRDefault="00DF4B54">
            <w:pPr>
              <w:pStyle w:val="BP3TableTextHeading"/>
            </w:pPr>
            <w:r w:rsidRPr="004B047F">
              <w:t xml:space="preserve">New England </w:t>
            </w:r>
            <w:r>
              <w:t xml:space="preserve">Highway </w:t>
            </w:r>
            <w:r w:rsidRPr="3339815F">
              <w:t>Corridor</w:t>
            </w:r>
            <w:r w:rsidRPr="004B047F">
              <w:t xml:space="preserve"> Upgrade</w:t>
            </w:r>
          </w:p>
          <w:p w14:paraId="0FBB7AE7" w14:textId="1468C989" w:rsidR="00DF4B54" w:rsidRPr="002955DB" w:rsidRDefault="00DF4B54">
            <w:pPr>
              <w:pStyle w:val="BP3TableText"/>
            </w:pPr>
            <w:r>
              <w:rPr>
                <w:rStyle w:val="normaltextrun"/>
                <w:color w:val="000000"/>
                <w:shd w:val="clear" w:color="auto" w:fill="FFFFFF"/>
              </w:rPr>
              <w:t>Continuing planning and early work activities for the Muswellbrook bypass to improve travel times for long-haul freight movements and safety for all road users on the New England Highway</w:t>
            </w:r>
            <w:r w:rsidR="00D67F51">
              <w:rPr>
                <w:rStyle w:val="normaltextrun"/>
                <w:color w:val="000000"/>
                <w:shd w:val="clear" w:color="auto" w:fill="FFFFFF"/>
              </w:rPr>
              <w:t>, as well as planning for Goonoo Go</w:t>
            </w:r>
            <w:r w:rsidR="0051176E">
              <w:rPr>
                <w:rStyle w:val="normaltextrun"/>
                <w:color w:val="000000"/>
                <w:shd w:val="clear" w:color="auto" w:fill="FFFFFF"/>
              </w:rPr>
              <w:t>o</w:t>
            </w:r>
            <w:r w:rsidR="00D67F51">
              <w:rPr>
                <w:rStyle w:val="normaltextrun"/>
                <w:color w:val="000000"/>
                <w:shd w:val="clear" w:color="auto" w:fill="FFFFFF"/>
              </w:rPr>
              <w:t>noo Road in Tamworth.</w:t>
            </w:r>
            <w:r>
              <w:rPr>
                <w:rStyle w:val="normaltextrun"/>
                <w:color w:val="000000"/>
                <w:shd w:val="clear" w:color="auto" w:fill="FFFFFF"/>
              </w:rPr>
              <w:t xml:space="preserve"> (NSW and Australian Government funded).</w:t>
            </w:r>
            <w:r w:rsidR="006D586F">
              <w:rPr>
                <w:rStyle w:val="normaltextrun"/>
                <w:color w:val="000000"/>
                <w:shd w:val="clear" w:color="auto" w:fill="FFFFFF"/>
              </w:rPr>
              <w:t xml:space="preserve">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2666A173" w14:textId="77777777" w:rsidR="00DF4B54" w:rsidRPr="002955DB" w:rsidRDefault="00DF4B54">
            <w:pPr>
              <w:pStyle w:val="BP3TableText"/>
            </w:pPr>
            <w:proofErr w:type="spellStart"/>
            <w:r w:rsidRPr="004B047F">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A4C6EBA" w14:textId="490FD434" w:rsidR="00DF4B54" w:rsidRPr="009F3B15" w:rsidRDefault="00DF4B54">
            <w:pPr>
              <w:pStyle w:val="BP3TableText"/>
              <w:rPr>
                <w:highlight w:val="yellow"/>
              </w:rPr>
            </w:pPr>
            <w:r>
              <w:t>$</w:t>
            </w:r>
            <w:r w:rsidR="00E40F05">
              <w:t>392</w:t>
            </w:r>
            <w:r>
              <w:t>.</w:t>
            </w:r>
            <w:r w:rsidR="00E40F05">
              <w:t>9</w:t>
            </w:r>
            <w:r>
              <w:t>million</w:t>
            </w:r>
          </w:p>
        </w:tc>
      </w:tr>
      <w:tr w:rsidR="00DF4B54" w:rsidRPr="0099018D" w14:paraId="7348D018"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58542F4D" w14:textId="77777777" w:rsidR="00DF4B54" w:rsidRDefault="00DF4B54" w:rsidP="00C8371C">
            <w:pPr>
              <w:pStyle w:val="BP3TableTextHeading"/>
              <w:rPr>
                <w:rFonts w:ascii="Segoe UI" w:hAnsi="Segoe UI" w:cs="Segoe UI"/>
                <w:b w:val="0"/>
              </w:rPr>
            </w:pPr>
            <w:r w:rsidRPr="00C8371C">
              <w:t>Mount Ousley Interchange</w:t>
            </w:r>
            <w:r>
              <w:rPr>
                <w:rStyle w:val="eop"/>
                <w:rFonts w:cs="Segoe UI"/>
                <w:b w:val="0"/>
              </w:rPr>
              <w:t> </w:t>
            </w:r>
          </w:p>
          <w:p w14:paraId="30A777B6" w14:textId="77777777" w:rsidR="00DF4B54" w:rsidRPr="000D3DE3" w:rsidRDefault="00DF4B54" w:rsidP="00537A6E">
            <w:pPr>
              <w:pStyle w:val="BP3TableTextHeading"/>
              <w:rPr>
                <w:rStyle w:val="normaltextrun"/>
                <w:rFonts w:cs="Segoe UI"/>
              </w:rPr>
            </w:pPr>
            <w:r w:rsidRPr="00537A6E">
              <w:rPr>
                <w:rStyle w:val="normaltextrun"/>
                <w:b w:val="0"/>
                <w:color w:val="000000"/>
                <w:shd w:val="clear" w:color="auto" w:fill="FFFFFF"/>
              </w:rPr>
              <w:t>Commencing major construction of the interchange to replace the existing intersection of the M1 Princes Motorway and Mount Ousley Road at the base of Mount Ousley (NSW and Australian Government funded).</w:t>
            </w:r>
            <w:r w:rsidRPr="000D3DE3">
              <w:rPr>
                <w:rStyle w:val="eop"/>
                <w:rFonts w:cs="Segoe UI"/>
              </w:rPr>
              <w:t>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23A859AF" w14:textId="3946247B" w:rsidR="00DF4B54" w:rsidRPr="00A37DB3" w:rsidRDefault="00DF4B54">
            <w:pPr>
              <w:pStyle w:val="BP3TableText"/>
              <w:rPr>
                <w:rStyle w:val="normaltextrun"/>
                <w:rFonts w:cs="Segoe UI"/>
              </w:rPr>
            </w:pPr>
            <w:r w:rsidRPr="00A37DB3">
              <w:t>$390.0 million</w:t>
            </w:r>
            <w:r w:rsidRPr="00A37DB3">
              <w:rPr>
                <w:rStyle w:val="eop"/>
                <w:rFonts w:cs="Segoe UI"/>
              </w:rPr>
              <w:t> </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C855CE1" w14:textId="52F24EA9" w:rsidR="00DF4B54" w:rsidRPr="00A37DB3" w:rsidRDefault="00DF4B54">
            <w:pPr>
              <w:pStyle w:val="BP3TableText"/>
            </w:pPr>
            <w:r w:rsidRPr="00A37DB3">
              <w:t>$293.8 million </w:t>
            </w:r>
          </w:p>
        </w:tc>
      </w:tr>
      <w:tr w:rsidR="00DF4B54" w:rsidRPr="0099018D" w14:paraId="79931303"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4B6416F0" w14:textId="77777777" w:rsidR="00DF4B54" w:rsidRDefault="00DF4B54" w:rsidP="00F33DF4">
            <w:pPr>
              <w:pStyle w:val="BP3TableTextHeading"/>
              <w:rPr>
                <w:rFonts w:ascii="Segoe UI" w:hAnsi="Segoe UI" w:cs="Segoe UI"/>
                <w:b w:val="0"/>
              </w:rPr>
            </w:pPr>
            <w:r w:rsidRPr="00F33DF4">
              <w:t>Newcastle Inner City Bypass from Rankin Park to Jesmond</w:t>
            </w:r>
            <w:r>
              <w:rPr>
                <w:rStyle w:val="eop"/>
                <w:rFonts w:cs="Segoe UI"/>
                <w:b w:val="0"/>
              </w:rPr>
              <w:t> </w:t>
            </w:r>
          </w:p>
          <w:p w14:paraId="59D0D685" w14:textId="2DF558AC" w:rsidR="00DF4B54" w:rsidRPr="000D3DE3" w:rsidRDefault="00DF4B54" w:rsidP="00F33DF4">
            <w:pPr>
              <w:pStyle w:val="BP3TableTextHeading"/>
              <w:rPr>
                <w:rStyle w:val="normaltextrun"/>
                <w:rFonts w:cs="Segoe UI"/>
              </w:rPr>
            </w:pPr>
            <w:r w:rsidRPr="00F33DF4">
              <w:rPr>
                <w:rStyle w:val="normaltextrun"/>
                <w:b w:val="0"/>
                <w:color w:val="000000"/>
                <w:shd w:val="clear" w:color="auto" w:fill="FFFFFF"/>
              </w:rPr>
              <w:t>Continuing construction o</w:t>
            </w:r>
            <w:r w:rsidR="0080624A">
              <w:rPr>
                <w:rStyle w:val="normaltextrun"/>
                <w:b w:val="0"/>
                <w:color w:val="000000"/>
                <w:shd w:val="clear" w:color="auto" w:fill="FFFFFF"/>
              </w:rPr>
              <w:t>f</w:t>
            </w:r>
            <w:r w:rsidRPr="00F33DF4">
              <w:rPr>
                <w:rStyle w:val="normaltextrun"/>
                <w:b w:val="0"/>
                <w:color w:val="000000"/>
                <w:shd w:val="clear" w:color="auto" w:fill="FFFFFF"/>
              </w:rPr>
              <w:t xml:space="preserve"> the final stage of the Newcastle Inner City Bypass between the Pacific Highway at Bennetts Green and the final stage of the Pacific Highway at Sandgate (NSW and Australian Government funded).</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3BC28448" w14:textId="59859A50" w:rsidR="00DF4B54" w:rsidRPr="003B7EFA" w:rsidRDefault="00DF4B54">
            <w:pPr>
              <w:pStyle w:val="BP3TableText"/>
            </w:pPr>
            <w:r w:rsidRPr="003B7EFA">
              <w:t>$481.9 million </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059A170" w14:textId="757DC4B4" w:rsidR="00DF4B54" w:rsidRPr="003B7EFA" w:rsidRDefault="00DF4B54">
            <w:pPr>
              <w:pStyle w:val="BP3TableText"/>
            </w:pPr>
            <w:r w:rsidRPr="00285184">
              <w:t>$232.7 million </w:t>
            </w:r>
          </w:p>
        </w:tc>
      </w:tr>
      <w:tr w:rsidR="00DF4B54" w:rsidRPr="0099018D" w14:paraId="730FF3CF"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1A4D4551" w14:textId="77777777" w:rsidR="00DF4B54" w:rsidRDefault="00DF4B54" w:rsidP="00F33DF4">
            <w:pPr>
              <w:pStyle w:val="BP3TableTextHeading"/>
              <w:rPr>
                <w:rFonts w:ascii="Segoe UI" w:hAnsi="Segoe UI" w:cs="Segoe UI"/>
                <w:b w:val="0"/>
                <w:bCs/>
              </w:rPr>
            </w:pPr>
            <w:r w:rsidRPr="00F33DF4">
              <w:t>Wyong Town Centre</w:t>
            </w:r>
            <w:r>
              <w:rPr>
                <w:rStyle w:val="eop"/>
                <w:rFonts w:cs="Segoe UI"/>
                <w:b w:val="0"/>
              </w:rPr>
              <w:t> </w:t>
            </w:r>
          </w:p>
          <w:p w14:paraId="2168E535" w14:textId="77777777" w:rsidR="00DF4B54" w:rsidRPr="00031265" w:rsidRDefault="00DF4B54">
            <w:pPr>
              <w:pStyle w:val="BP3TableTextHeading"/>
              <w:rPr>
                <w:b w:val="0"/>
                <w:bCs/>
              </w:rPr>
            </w:pPr>
            <w:r w:rsidRPr="00F33DF4">
              <w:rPr>
                <w:rStyle w:val="normaltextrun"/>
                <w:b w:val="0"/>
                <w:color w:val="000000"/>
                <w:shd w:val="clear" w:color="auto" w:fill="FFFFFF"/>
              </w:rPr>
              <w:t>Continuing planning and commencing early works for the upgrade of the Pacific Highway through Wyong Town Centre (NSW and Australian Government funded).</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502DDF3F" w14:textId="77777777" w:rsidR="00DF4B54" w:rsidRPr="006C345A" w:rsidRDefault="00DF4B54">
            <w:pPr>
              <w:pStyle w:val="BP3TableText"/>
            </w:pPr>
            <w:proofErr w:type="spellStart"/>
            <w:r w:rsidRPr="003B7EFA">
              <w:t>n.a.</w:t>
            </w:r>
            <w:proofErr w:type="spellEnd"/>
            <w:r w:rsidRPr="003B7EFA">
              <w:t> </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ADA482F" w14:textId="77777777" w:rsidR="00DF4B54" w:rsidRPr="006C345A" w:rsidRDefault="00DF4B54">
            <w:pPr>
              <w:pStyle w:val="BP3TableText"/>
            </w:pPr>
            <w:r w:rsidRPr="003B7EFA">
              <w:t>$216.3 million </w:t>
            </w:r>
          </w:p>
        </w:tc>
      </w:tr>
      <w:tr w:rsidR="00DF4B54" w:rsidRPr="0099018D" w14:paraId="23404400"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46094A01" w14:textId="169974DC" w:rsidR="00DF4B54" w:rsidRPr="00A25D32" w:rsidRDefault="00DF4B54" w:rsidP="00F33DF4">
            <w:pPr>
              <w:pStyle w:val="BP3TableTextHeading"/>
            </w:pPr>
            <w:r w:rsidRPr="00F33DF4">
              <w:t xml:space="preserve">Great Western </w:t>
            </w:r>
            <w:r w:rsidRPr="00A25D32">
              <w:t>Highway – Medlow Bath and Coxs River Road</w:t>
            </w:r>
          </w:p>
          <w:p w14:paraId="6D68E14D" w14:textId="70195BDD" w:rsidR="00DF4B54" w:rsidRPr="000D3DE3" w:rsidRDefault="00DF4B54" w:rsidP="00F33DF4">
            <w:pPr>
              <w:pStyle w:val="BP3TableTextHeading"/>
              <w:rPr>
                <w:rStyle w:val="normaltextrun"/>
                <w:rFonts w:cs="Segoe UI"/>
              </w:rPr>
            </w:pPr>
            <w:r w:rsidRPr="00F33DF4">
              <w:rPr>
                <w:rStyle w:val="normaltextrun"/>
                <w:b w:val="0"/>
                <w:color w:val="000000"/>
                <w:shd w:val="clear" w:color="auto" w:fill="FFFFFF"/>
              </w:rPr>
              <w:t>Continuing construction of the duplication of 1.1 kilometres of the Great Western Highway through Medlow Bath, and duplication on the Little Hartley to Lithgow section of the Great Western Highway at Coxs River Road (NSW and Australian Government funded).</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6B98381D" w14:textId="184FD493" w:rsidR="00DF4B54" w:rsidRPr="003B7EFA" w:rsidRDefault="00DF4B54">
            <w:pPr>
              <w:pStyle w:val="BP3TableText"/>
            </w:pPr>
            <w:proofErr w:type="spellStart"/>
            <w:r>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9AD952A" w14:textId="77777777" w:rsidR="00DF4B54" w:rsidRPr="003B7EFA" w:rsidRDefault="00DF4B54">
            <w:pPr>
              <w:pStyle w:val="BP3TableText"/>
            </w:pPr>
            <w:r w:rsidRPr="003B7EFA">
              <w:t>$200.3 million </w:t>
            </w:r>
          </w:p>
        </w:tc>
      </w:tr>
      <w:tr w:rsidR="00DF4B54" w:rsidRPr="0099018D" w14:paraId="346C4EA9"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737D825F" w14:textId="77777777" w:rsidR="00DF4B54" w:rsidRPr="00703205" w:rsidRDefault="00DF4B54" w:rsidP="00F33DF4">
            <w:pPr>
              <w:pStyle w:val="BP3TableTextHeading"/>
              <w:rPr>
                <w:rFonts w:ascii="Segoe UI" w:hAnsi="Segoe UI" w:cs="Segoe UI"/>
              </w:rPr>
            </w:pPr>
            <w:r w:rsidRPr="00F33DF4">
              <w:t>Barton Hi</w:t>
            </w:r>
            <w:r w:rsidRPr="00703205">
              <w:rPr>
                <w:rStyle w:val="normaltextrun"/>
                <w:rFonts w:cs="Segoe UI"/>
              </w:rPr>
              <w:t>ghway</w:t>
            </w:r>
            <w:r w:rsidRPr="00703205">
              <w:rPr>
                <w:rStyle w:val="eop"/>
                <w:rFonts w:cs="Segoe UI"/>
              </w:rPr>
              <w:t> Upgrade</w:t>
            </w:r>
          </w:p>
          <w:p w14:paraId="30FF7691" w14:textId="77777777" w:rsidR="00DF4B54" w:rsidRPr="000D3DE3" w:rsidRDefault="00DF4B54" w:rsidP="00F33DF4">
            <w:pPr>
              <w:pStyle w:val="BP3TableTextHeading"/>
              <w:rPr>
                <w:rStyle w:val="normaltextrun"/>
                <w:rFonts w:cs="Segoe UI"/>
              </w:rPr>
            </w:pPr>
            <w:r w:rsidRPr="00F33DF4">
              <w:rPr>
                <w:rStyle w:val="normaltextrun"/>
                <w:b w:val="0"/>
                <w:color w:val="000000"/>
                <w:shd w:val="clear" w:color="auto" w:fill="FFFFFF"/>
              </w:rPr>
              <w:t xml:space="preserve">Continuing improvements on the Barton Highway to improve road safety while enhancing tourism, driving economic </w:t>
            </w:r>
            <w:proofErr w:type="gramStart"/>
            <w:r w:rsidRPr="00F33DF4">
              <w:rPr>
                <w:rStyle w:val="normaltextrun"/>
                <w:b w:val="0"/>
                <w:color w:val="000000"/>
                <w:shd w:val="clear" w:color="auto" w:fill="FFFFFF"/>
              </w:rPr>
              <w:t>growth</w:t>
            </w:r>
            <w:proofErr w:type="gramEnd"/>
            <w:r w:rsidRPr="00F33DF4">
              <w:rPr>
                <w:rStyle w:val="normaltextrun"/>
                <w:b w:val="0"/>
                <w:color w:val="000000"/>
                <w:shd w:val="clear" w:color="auto" w:fill="FFFFFF"/>
              </w:rPr>
              <w:t xml:space="preserve"> and creating vibrant regional spaces (NSW and Australian Government funded).</w:t>
            </w:r>
            <w:r w:rsidRPr="000D3DE3">
              <w:rPr>
                <w:rStyle w:val="eop"/>
                <w:rFonts w:cs="Segoe UI"/>
              </w:rPr>
              <w:t>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53745C7C" w14:textId="77777777" w:rsidR="00DF4B54" w:rsidRPr="003B7EFA" w:rsidRDefault="00DF4B54">
            <w:pPr>
              <w:pStyle w:val="BP3TableText"/>
            </w:pPr>
            <w:proofErr w:type="spellStart"/>
            <w:r w:rsidRPr="003B7EFA">
              <w:t>n.a.</w:t>
            </w:r>
            <w:proofErr w:type="spellEnd"/>
            <w:r w:rsidRPr="003B7EFA">
              <w:t> </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20CE9A6" w14:textId="77777777" w:rsidR="00DF4B54" w:rsidRPr="003B7EFA" w:rsidRDefault="00DF4B54">
            <w:pPr>
              <w:pStyle w:val="BP3TableText"/>
            </w:pPr>
            <w:r w:rsidRPr="003B7EFA">
              <w:t>$138.7 million </w:t>
            </w:r>
          </w:p>
        </w:tc>
      </w:tr>
      <w:tr w:rsidR="00DF4B54" w:rsidRPr="0099018D" w14:paraId="53D3B6D7"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3A127C91" w14:textId="77777777" w:rsidR="00DF4B54" w:rsidRPr="00703205" w:rsidRDefault="00DF4B54" w:rsidP="00F33DF4">
            <w:pPr>
              <w:pStyle w:val="BP3TableTextHeading"/>
              <w:rPr>
                <w:rFonts w:ascii="Segoe UI" w:hAnsi="Segoe UI" w:cs="Segoe UI"/>
              </w:rPr>
            </w:pPr>
            <w:r w:rsidRPr="00F33DF4">
              <w:t xml:space="preserve">Picton Road </w:t>
            </w:r>
            <w:r w:rsidRPr="00703205">
              <w:rPr>
                <w:rStyle w:val="normaltextrun"/>
                <w:rFonts w:cs="Segoe UI"/>
              </w:rPr>
              <w:t>Upgrade (Planning)</w:t>
            </w:r>
            <w:r w:rsidRPr="00703205">
              <w:rPr>
                <w:rStyle w:val="eop"/>
                <w:rFonts w:cs="Segoe UI"/>
              </w:rPr>
              <w:t> </w:t>
            </w:r>
          </w:p>
          <w:p w14:paraId="724191FA" w14:textId="77777777" w:rsidR="00DF4B54" w:rsidRPr="00031265" w:rsidRDefault="00DF4B54">
            <w:pPr>
              <w:pStyle w:val="BP3TableTextHeading"/>
              <w:rPr>
                <w:b w:val="0"/>
                <w:bCs/>
              </w:rPr>
            </w:pPr>
            <w:r w:rsidRPr="00F33DF4">
              <w:rPr>
                <w:rStyle w:val="normaltextrun"/>
                <w:b w:val="0"/>
                <w:color w:val="000000"/>
                <w:shd w:val="clear" w:color="auto" w:fill="FFFFFF"/>
              </w:rPr>
              <w:t xml:space="preserve">Continuing planning the upgrade of Picton Road to improve safety and connectivity as a key link for the Illawarra Region, South Coast, Sydney, </w:t>
            </w:r>
            <w:proofErr w:type="gramStart"/>
            <w:r w:rsidRPr="00F33DF4">
              <w:rPr>
                <w:rStyle w:val="normaltextrun"/>
                <w:b w:val="0"/>
                <w:color w:val="000000"/>
                <w:shd w:val="clear" w:color="auto" w:fill="FFFFFF"/>
              </w:rPr>
              <w:t>Canberra</w:t>
            </w:r>
            <w:proofErr w:type="gramEnd"/>
            <w:r w:rsidRPr="00F33DF4">
              <w:rPr>
                <w:rStyle w:val="normaltextrun"/>
                <w:b w:val="0"/>
                <w:color w:val="000000"/>
                <w:shd w:val="clear" w:color="auto" w:fill="FFFFFF"/>
              </w:rPr>
              <w:t xml:space="preserve"> and Melbourne (NSW and Australian Government funded).</w:t>
            </w:r>
            <w:r w:rsidRPr="00497789">
              <w:rPr>
                <w:rStyle w:val="eop"/>
                <w:rFonts w:cs="Segoe UI"/>
                <w:b w:val="0"/>
                <w:bCs/>
              </w:rPr>
              <w:t>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588A12B7" w14:textId="77777777" w:rsidR="00DF4B54" w:rsidRPr="006C345A" w:rsidRDefault="00DF4B54">
            <w:pPr>
              <w:pStyle w:val="BP3TableText"/>
            </w:pPr>
            <w:proofErr w:type="spellStart"/>
            <w:r w:rsidRPr="003B7EFA">
              <w:t>n.a.</w:t>
            </w:r>
            <w:proofErr w:type="spellEnd"/>
            <w:r w:rsidRPr="003B7EFA">
              <w:t> </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3FCC9BA" w14:textId="77777777" w:rsidR="00DF4B54" w:rsidRPr="006C345A" w:rsidRDefault="00DF4B54">
            <w:pPr>
              <w:pStyle w:val="BP3TableText"/>
            </w:pPr>
            <w:r w:rsidRPr="003B7EFA">
              <w:t>$89.3 million </w:t>
            </w:r>
          </w:p>
        </w:tc>
      </w:tr>
      <w:tr w:rsidR="00DF4B54" w:rsidRPr="0099018D" w14:paraId="7C3DF2CF"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7C1A40E0" w14:textId="5786813A" w:rsidR="00DF4B54" w:rsidRPr="00BB6B37" w:rsidRDefault="00DF4B54">
            <w:pPr>
              <w:pStyle w:val="BP3TableTextHeading"/>
            </w:pPr>
            <w:r w:rsidRPr="00BB6B37">
              <w:t>Fixing Country Rail Program</w:t>
            </w:r>
          </w:p>
          <w:p w14:paraId="1637CB5C" w14:textId="77777777" w:rsidR="00DF4B54" w:rsidRPr="004B047F" w:rsidRDefault="00DF4B54">
            <w:pPr>
              <w:pStyle w:val="BP3TableTextHeading"/>
            </w:pPr>
            <w:r w:rsidRPr="00BB6B37">
              <w:rPr>
                <w:b w:val="0"/>
                <w:bCs/>
              </w:rPr>
              <w:t xml:space="preserve">Providing improved capacity, access, </w:t>
            </w:r>
            <w:proofErr w:type="gramStart"/>
            <w:r w:rsidRPr="00BB6B37">
              <w:rPr>
                <w:b w:val="0"/>
                <w:bCs/>
              </w:rPr>
              <w:t>efficiency</w:t>
            </w:r>
            <w:proofErr w:type="gramEnd"/>
            <w:r w:rsidRPr="00BB6B37">
              <w:rPr>
                <w:b w:val="0"/>
                <w:bCs/>
              </w:rPr>
              <w:t xml:space="preserve"> and reliability of the regional rail network, as well as delivering a highly functional transport network for moving freight in and out of regional areas.</w:t>
            </w:r>
            <w:r w:rsidRPr="00BB6B37">
              <w:rPr>
                <w:rStyle w:val="eop"/>
                <w:rFonts w:cs="Segoe UI"/>
                <w:b w:val="0"/>
                <w:bCs/>
              </w:rPr>
              <w:t>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7581572B" w14:textId="77777777" w:rsidR="00DF4B54" w:rsidRPr="004B047F" w:rsidRDefault="00DF4B54">
            <w:pPr>
              <w:pStyle w:val="BP3TableText"/>
            </w:pPr>
            <w:proofErr w:type="spellStart"/>
            <w:r w:rsidRPr="003B7EFA">
              <w:t>n.a.</w:t>
            </w:r>
            <w:proofErr w:type="spellEnd"/>
            <w:r w:rsidRPr="003B7EFA">
              <w:t> </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DFA0926" w14:textId="77777777" w:rsidR="00DF4B54" w:rsidRPr="000D3DE3" w:rsidRDefault="00DF4B54">
            <w:pPr>
              <w:pStyle w:val="BP3TableText"/>
            </w:pPr>
            <w:r w:rsidRPr="003B7EFA">
              <w:t>$66.2 million </w:t>
            </w:r>
          </w:p>
        </w:tc>
      </w:tr>
      <w:tr w:rsidR="00DF4B54" w:rsidRPr="0099018D" w14:paraId="6B50088E"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6F98E0B7" w14:textId="77777777" w:rsidR="00DF4B54" w:rsidRPr="004B047F" w:rsidRDefault="00DF4B54">
            <w:pPr>
              <w:pStyle w:val="BP3TableTextHeading"/>
            </w:pPr>
            <w:r w:rsidRPr="004B047F">
              <w:t>Mandalong Road Upgrade</w:t>
            </w:r>
          </w:p>
          <w:p w14:paraId="56F1AD83" w14:textId="77777777" w:rsidR="00DF4B54" w:rsidRPr="00D33A47" w:rsidRDefault="00DF4B54" w:rsidP="00F33DF4">
            <w:pPr>
              <w:pStyle w:val="BP3TableTextHeading"/>
              <w:rPr>
                <w:b w:val="0"/>
              </w:rPr>
            </w:pPr>
            <w:r w:rsidRPr="00F33DF4">
              <w:rPr>
                <w:rStyle w:val="normaltextrun"/>
                <w:b w:val="0"/>
                <w:color w:val="000000"/>
                <w:shd w:val="clear" w:color="auto" w:fill="FFFFFF"/>
              </w:rPr>
              <w:t>Continuing planning for the Mandalong Road upgrade (NSW and Australian Government funded).</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109A5D20" w14:textId="77777777" w:rsidR="00DF4B54" w:rsidRDefault="00DF4B54">
            <w:pPr>
              <w:pStyle w:val="BP3TableText"/>
            </w:pPr>
            <w:proofErr w:type="spellStart"/>
            <w:r w:rsidRPr="004B047F">
              <w:t>n.a</w:t>
            </w:r>
            <w:r>
              <w:t>.</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CF342A2" w14:textId="77777777" w:rsidR="00DF4B54" w:rsidRPr="000D3DE3" w:rsidRDefault="00DF4B54">
            <w:pPr>
              <w:pStyle w:val="BP3TableText"/>
            </w:pPr>
            <w:r w:rsidRPr="000D3DE3">
              <w:t>$59.4 million</w:t>
            </w:r>
          </w:p>
        </w:tc>
      </w:tr>
      <w:tr w:rsidR="00DF4B54" w:rsidRPr="0099018D" w14:paraId="1D07D167"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78652944" w14:textId="77777777" w:rsidR="00DF4B54" w:rsidRPr="00703205" w:rsidRDefault="00DF4B54" w:rsidP="00F33DF4">
            <w:pPr>
              <w:pStyle w:val="BP3TableTextHeading"/>
              <w:rPr>
                <w:rFonts w:ascii="Segoe UI" w:hAnsi="Segoe UI" w:cs="Segoe UI"/>
              </w:rPr>
            </w:pPr>
            <w:r w:rsidRPr="00F33DF4">
              <w:t>Centra</w:t>
            </w:r>
            <w:r w:rsidRPr="00703205">
              <w:rPr>
                <w:rStyle w:val="normaltextrun"/>
                <w:rFonts w:cs="Segoe UI"/>
              </w:rPr>
              <w:t>l Coast Highway, Tumbi Road Intersection Upgrade</w:t>
            </w:r>
            <w:r w:rsidRPr="00703205">
              <w:rPr>
                <w:rStyle w:val="eop"/>
                <w:rFonts w:cs="Segoe UI"/>
              </w:rPr>
              <w:t> </w:t>
            </w:r>
          </w:p>
          <w:p w14:paraId="5BED154E" w14:textId="77777777" w:rsidR="00DF4B54" w:rsidRPr="00495ED2" w:rsidRDefault="00DF4B54">
            <w:pPr>
              <w:pStyle w:val="BP3TableTextHeading"/>
              <w:rPr>
                <w:b w:val="0"/>
                <w:bCs/>
              </w:rPr>
            </w:pPr>
            <w:r w:rsidRPr="00F33DF4">
              <w:rPr>
                <w:rStyle w:val="normaltextrun"/>
                <w:b w:val="0"/>
                <w:color w:val="000000"/>
                <w:shd w:val="clear" w:color="auto" w:fill="FFFFFF"/>
              </w:rPr>
              <w:t>Finalise planning and continue pre-construction of the Central Coast Highway, Tumbi Road Intersection Upgrade (NSW and Australian Government funded).</w:t>
            </w:r>
            <w:r w:rsidRPr="00031265">
              <w:rPr>
                <w:rStyle w:val="eop"/>
                <w:rFonts w:cs="Segoe UI"/>
                <w:b w:val="0"/>
                <w:bCs/>
              </w:rPr>
              <w:t>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31573810" w14:textId="77777777" w:rsidR="00DF4B54" w:rsidRPr="004B047F" w:rsidRDefault="00DF4B54">
            <w:pPr>
              <w:pStyle w:val="BP3TableText"/>
            </w:pPr>
            <w:proofErr w:type="spellStart"/>
            <w:r w:rsidRPr="003B7EFA">
              <w:t>n.a.</w:t>
            </w:r>
            <w:proofErr w:type="spellEnd"/>
            <w:r w:rsidRPr="003B7EFA">
              <w:t> </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A0E98C6" w14:textId="77777777" w:rsidR="00DF4B54" w:rsidRPr="000D3DE3" w:rsidRDefault="00DF4B54">
            <w:pPr>
              <w:pStyle w:val="BP3TableText"/>
            </w:pPr>
            <w:r w:rsidRPr="003B7EFA">
              <w:t>$38.9 million </w:t>
            </w:r>
          </w:p>
        </w:tc>
      </w:tr>
      <w:tr w:rsidR="00DF4B54" w:rsidRPr="0099018D" w14:paraId="0D12A13E"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4FF91E6E" w14:textId="77777777" w:rsidR="00DF4B54" w:rsidRPr="00703205" w:rsidRDefault="00DF4B54" w:rsidP="00F33DF4">
            <w:pPr>
              <w:pStyle w:val="BP3TableTextHeading"/>
              <w:rPr>
                <w:rFonts w:ascii="Segoe UI" w:hAnsi="Segoe UI" w:cs="Segoe UI"/>
              </w:rPr>
            </w:pPr>
            <w:r w:rsidRPr="00F33DF4">
              <w:lastRenderedPageBreak/>
              <w:t>Bells Line of Road Upgrade Progra</w:t>
            </w:r>
            <w:r w:rsidRPr="00703205">
              <w:rPr>
                <w:rStyle w:val="normaltextrun"/>
                <w:rFonts w:cs="Segoe UI"/>
              </w:rPr>
              <w:t>m</w:t>
            </w:r>
            <w:r w:rsidRPr="00703205">
              <w:rPr>
                <w:rStyle w:val="eop"/>
                <w:rFonts w:cs="Segoe UI"/>
              </w:rPr>
              <w:t> </w:t>
            </w:r>
          </w:p>
          <w:p w14:paraId="23113CC7" w14:textId="77777777" w:rsidR="00DF4B54" w:rsidRPr="00F33DF4" w:rsidRDefault="00DF4B54">
            <w:pPr>
              <w:pStyle w:val="BP3TableTextHeading"/>
              <w:rPr>
                <w:rStyle w:val="normaltextrun"/>
                <w:color w:val="000000"/>
                <w:shd w:val="clear" w:color="auto" w:fill="FFFFFF"/>
              </w:rPr>
            </w:pPr>
            <w:r w:rsidRPr="00F33DF4">
              <w:rPr>
                <w:rStyle w:val="normaltextrun"/>
                <w:b w:val="0"/>
                <w:color w:val="000000"/>
                <w:shd w:val="clear" w:color="auto" w:fill="FFFFFF"/>
              </w:rPr>
              <w:t>Continuing development and delivery of safety upgrades to enable a safer journey on the scenic route between the Blue Mountains and Richmond (Australian Government funded).</w:t>
            </w:r>
            <w:r w:rsidRPr="00F33DF4">
              <w:rPr>
                <w:rStyle w:val="normaltextrun"/>
                <w:color w:val="000000"/>
                <w:shd w:val="clear" w:color="auto" w:fill="FFFFFF"/>
              </w:rPr>
              <w:t>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67555776" w14:textId="66DB4D02" w:rsidR="00DF4B54" w:rsidRPr="004B047F" w:rsidRDefault="00DF4B54">
            <w:pPr>
              <w:pStyle w:val="BP3TableText"/>
            </w:pPr>
            <w:proofErr w:type="spellStart"/>
            <w:r w:rsidRPr="003B7EFA">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0093A69" w14:textId="77777777" w:rsidR="00DF4B54" w:rsidRPr="000D3DE3" w:rsidRDefault="00DF4B54">
            <w:pPr>
              <w:pStyle w:val="BP3TableText"/>
            </w:pPr>
            <w:r w:rsidRPr="003B7EFA">
              <w:t>$36.4 million </w:t>
            </w:r>
          </w:p>
        </w:tc>
      </w:tr>
      <w:tr w:rsidR="00DF4B54" w:rsidRPr="0099018D" w14:paraId="605303B8"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1EC08BDC" w14:textId="54AAB7AA" w:rsidR="00DF4B54" w:rsidRDefault="00DF4B54" w:rsidP="00F33DF4">
            <w:pPr>
              <w:pStyle w:val="BP3TableTextHeading"/>
              <w:rPr>
                <w:rFonts w:ascii="Segoe UI" w:hAnsi="Segoe UI" w:cs="Segoe UI"/>
                <w:b w:val="0"/>
                <w:bCs/>
              </w:rPr>
            </w:pPr>
            <w:r w:rsidRPr="00F33DF4">
              <w:t>Hume Highway Upgrade</w:t>
            </w:r>
          </w:p>
          <w:p w14:paraId="5BC24392" w14:textId="77777777" w:rsidR="00DF4B54" w:rsidRPr="00495ED2" w:rsidRDefault="00DF4B54">
            <w:pPr>
              <w:pStyle w:val="BP3TableTextHeading"/>
              <w:rPr>
                <w:b w:val="0"/>
                <w:bCs/>
              </w:rPr>
            </w:pPr>
            <w:r w:rsidRPr="00495ED2">
              <w:rPr>
                <w:rStyle w:val="normaltextrun"/>
                <w:rFonts w:cs="Segoe UI"/>
                <w:b w:val="0"/>
                <w:bCs/>
              </w:rPr>
              <w:t>Continuing pavement surface upgrades on the Hume Highway at Marulan.</w:t>
            </w:r>
            <w:r w:rsidRPr="00495ED2">
              <w:rPr>
                <w:rStyle w:val="eop"/>
                <w:rFonts w:cs="Segoe UI"/>
                <w:b w:val="0"/>
                <w:bCs/>
              </w:rPr>
              <w:t>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46A73146" w14:textId="77777777" w:rsidR="00DF4B54" w:rsidRPr="004B047F" w:rsidRDefault="00DF4B54">
            <w:pPr>
              <w:pStyle w:val="BP3TableText"/>
            </w:pPr>
            <w:proofErr w:type="spellStart"/>
            <w:r w:rsidRPr="003B7EFA">
              <w:t>n.a.</w:t>
            </w:r>
            <w:proofErr w:type="spellEnd"/>
            <w:r w:rsidRPr="003B7EFA">
              <w:t> </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71A203A" w14:textId="77777777" w:rsidR="00DF4B54" w:rsidRPr="000D3DE3" w:rsidRDefault="00DF4B54">
            <w:pPr>
              <w:pStyle w:val="BP3TableText"/>
            </w:pPr>
            <w:r w:rsidRPr="003B7EFA">
              <w:t>$22.5 million </w:t>
            </w:r>
          </w:p>
        </w:tc>
      </w:tr>
      <w:tr w:rsidR="00DF4B54" w:rsidRPr="0099018D" w14:paraId="64DDEE6C"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6BC2A1F4" w14:textId="77777777" w:rsidR="00DF4B54" w:rsidRPr="00F33DF4" w:rsidRDefault="00DF4B54">
            <w:pPr>
              <w:pStyle w:val="BP3TableTextHeading"/>
            </w:pPr>
            <w:r w:rsidRPr="004B047F">
              <w:t>Waterfall Way Upgrade</w:t>
            </w:r>
          </w:p>
          <w:p w14:paraId="24CBEE00" w14:textId="77777777" w:rsidR="00DF4B54" w:rsidRPr="00495ED2" w:rsidRDefault="00DF4B54">
            <w:pPr>
              <w:pStyle w:val="BP3TableTextHeading"/>
              <w:rPr>
                <w:b w:val="0"/>
                <w:bCs/>
              </w:rPr>
            </w:pPr>
            <w:r w:rsidRPr="00F33DF4">
              <w:rPr>
                <w:rStyle w:val="normaltextrun"/>
                <w:b w:val="0"/>
                <w:color w:val="000000"/>
                <w:shd w:val="clear" w:color="auto" w:fill="FFFFFF"/>
              </w:rPr>
              <w:t xml:space="preserve">Upgrading sections of Waterfall Way to improve safety, </w:t>
            </w:r>
            <w:proofErr w:type="gramStart"/>
            <w:r w:rsidRPr="00F33DF4">
              <w:rPr>
                <w:rStyle w:val="normaltextrun"/>
                <w:b w:val="0"/>
                <w:color w:val="000000"/>
                <w:shd w:val="clear" w:color="auto" w:fill="FFFFFF"/>
              </w:rPr>
              <w:t>reliability</w:t>
            </w:r>
            <w:proofErr w:type="gramEnd"/>
            <w:r w:rsidRPr="00F33DF4">
              <w:rPr>
                <w:rStyle w:val="normaltextrun"/>
                <w:b w:val="0"/>
                <w:color w:val="000000"/>
                <w:shd w:val="clear" w:color="auto" w:fill="FFFFFF"/>
              </w:rPr>
              <w:t xml:space="preserve"> and travel times, and addressing safety for pedestrians and traffic in the Dorrigo town centre.</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3E764041" w14:textId="024A124B" w:rsidR="00DF4B54" w:rsidRPr="004B047F" w:rsidRDefault="00DF4B54">
            <w:pPr>
              <w:pStyle w:val="BP3TableText"/>
            </w:pPr>
            <w:r w:rsidRPr="7BF605A1">
              <w:t>$50</w:t>
            </w:r>
            <w:r w:rsidR="00FE473E">
              <w:t>.0</w:t>
            </w:r>
            <w:r w:rsidRPr="7BF605A1">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98BD7AD" w14:textId="77777777" w:rsidR="00DF4B54" w:rsidRPr="000D3DE3" w:rsidRDefault="00DF4B54">
            <w:pPr>
              <w:pStyle w:val="BP3TableText"/>
            </w:pPr>
            <w:r w:rsidRPr="000D3DE3">
              <w:t>$21.3 million</w:t>
            </w:r>
          </w:p>
        </w:tc>
      </w:tr>
      <w:tr w:rsidR="00DF4B54" w:rsidRPr="0099018D" w14:paraId="5A0B9309"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311098A0" w14:textId="77777777" w:rsidR="00DF4B54" w:rsidRPr="004B047F" w:rsidRDefault="00DF4B54">
            <w:pPr>
              <w:pStyle w:val="BP3TableTextHeading"/>
            </w:pPr>
            <w:r w:rsidRPr="004B047F">
              <w:t>Marshalls Creek Bridge</w:t>
            </w:r>
          </w:p>
          <w:p w14:paraId="64BC0179" w14:textId="77777777" w:rsidR="00DF4B54" w:rsidRPr="00497789" w:rsidRDefault="00DF4B54">
            <w:pPr>
              <w:pStyle w:val="BP3TableTextHeading"/>
              <w:rPr>
                <w:b w:val="0"/>
                <w:bCs/>
              </w:rPr>
            </w:pPr>
            <w:r w:rsidRPr="0065029F">
              <w:rPr>
                <w:b w:val="0"/>
              </w:rPr>
              <w:t>Widening the Sturt Highway to four lanes over Marshalls Creek Bridge to improve safety and ease congestion on the highway through Wagga Wagga.</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1B916683" w14:textId="77777777" w:rsidR="00DF4B54" w:rsidRPr="004B047F" w:rsidRDefault="00DF4B54">
            <w:pPr>
              <w:pStyle w:val="BP3TableText"/>
            </w:pPr>
            <w:proofErr w:type="spellStart"/>
            <w:r w:rsidRPr="004B047F">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416641E" w14:textId="77777777" w:rsidR="00DF4B54" w:rsidRPr="000D3DE3" w:rsidRDefault="00DF4B54">
            <w:pPr>
              <w:pStyle w:val="BP3TableText"/>
            </w:pPr>
            <w:r w:rsidRPr="000D3DE3">
              <w:t>$20.9 million</w:t>
            </w:r>
          </w:p>
        </w:tc>
      </w:tr>
      <w:tr w:rsidR="00DF4B54" w:rsidRPr="0099018D" w14:paraId="317AE6F1" w14:textId="77777777">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0914ACB2" w14:textId="77777777" w:rsidR="00DF4B54" w:rsidRDefault="00DF4B54">
            <w:pPr>
              <w:pStyle w:val="BP3TableTextHeading"/>
            </w:pPr>
            <w:r>
              <w:t>Picton Bypass (Planning)</w:t>
            </w:r>
          </w:p>
          <w:p w14:paraId="7931D5C5" w14:textId="77777777" w:rsidR="00DF4B54" w:rsidRPr="00635CF4" w:rsidRDefault="00DF4B54">
            <w:pPr>
              <w:pStyle w:val="BP3TableTextHeading"/>
              <w:rPr>
                <w:rStyle w:val="normaltextrun"/>
                <w:rFonts w:cs="Segoe UI"/>
                <w:b w:val="0"/>
              </w:rPr>
            </w:pPr>
            <w:r>
              <w:rPr>
                <w:rStyle w:val="normaltextrun"/>
                <w:rFonts w:cs="Segoe UI"/>
                <w:b w:val="0"/>
              </w:rPr>
              <w:t>Planning for the Picton Bypass</w:t>
            </w:r>
            <w:r w:rsidRPr="00635CF4">
              <w:rPr>
                <w:rStyle w:val="normaltextrun"/>
                <w:rFonts w:cs="Segoe UI"/>
                <w:b w:val="0"/>
              </w:rPr>
              <w:t xml:space="preserve"> </w:t>
            </w:r>
            <w:r>
              <w:rPr>
                <w:rStyle w:val="normaltextrun"/>
                <w:rFonts w:cs="Segoe UI"/>
                <w:b w:val="0"/>
              </w:rPr>
              <w:t>that</w:t>
            </w:r>
            <w:r w:rsidRPr="00635CF4">
              <w:rPr>
                <w:rStyle w:val="normaltextrun"/>
                <w:rFonts w:cs="Segoe UI"/>
                <w:b w:val="0"/>
              </w:rPr>
              <w:t xml:space="preserve"> </w:t>
            </w:r>
            <w:r>
              <w:rPr>
                <w:rStyle w:val="normaltextrun"/>
                <w:rFonts w:cs="Segoe UI"/>
                <w:b w:val="0"/>
              </w:rPr>
              <w:t>would</w:t>
            </w:r>
            <w:r w:rsidRPr="00635CF4">
              <w:rPr>
                <w:rStyle w:val="normaltextrun"/>
                <w:rFonts w:cs="Segoe UI"/>
                <w:b w:val="0"/>
              </w:rPr>
              <w:t xml:space="preserve"> provide an alternative route for heavy vehicles by linking Thirlmere and Tahmoor with the Hume Motorway via Picton Road.</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07E2CDBF" w14:textId="77777777" w:rsidR="00DF4B54" w:rsidRPr="003B7EFA" w:rsidRDefault="00DF4B54">
            <w:pPr>
              <w:pStyle w:val="BP3TableText"/>
            </w:pPr>
            <w:proofErr w:type="spellStart"/>
            <w:r w:rsidRPr="003B7EFA">
              <w:t>n.a.</w:t>
            </w:r>
            <w:proofErr w:type="spellEnd"/>
          </w:p>
        </w:tc>
        <w:tc>
          <w:tcPr>
            <w:tcW w:w="2126"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22FBD083" w14:textId="77777777" w:rsidR="00DF4B54" w:rsidRPr="003B7EFA" w:rsidRDefault="00DF4B54">
            <w:pPr>
              <w:pStyle w:val="BP3TableText"/>
            </w:pPr>
            <w:r>
              <w:t xml:space="preserve">$18.3 </w:t>
            </w:r>
            <w:r w:rsidRPr="00AB307A">
              <w:t>million</w:t>
            </w:r>
          </w:p>
        </w:tc>
      </w:tr>
    </w:tbl>
    <w:p w14:paraId="52FA6B9D" w14:textId="7F4A3625" w:rsidR="007F69EC" w:rsidRDefault="007F69EC">
      <w:pPr>
        <w:rPr>
          <w:rFonts w:eastAsia="Arial" w:cs="Arial"/>
          <w:color w:val="000000" w:themeColor="text1"/>
          <w:sz w:val="22"/>
          <w:szCs w:val="23"/>
        </w:rPr>
      </w:pPr>
    </w:p>
    <w:p w14:paraId="5D0C1962" w14:textId="77777777" w:rsidR="007F69EC" w:rsidRDefault="007F69EC">
      <w:pPr>
        <w:rPr>
          <w:rFonts w:eastAsia="Arial" w:cs="Arial"/>
          <w:color w:val="000000" w:themeColor="text1"/>
          <w:sz w:val="22"/>
          <w:szCs w:val="23"/>
        </w:rPr>
      </w:pPr>
      <w:r>
        <w:rPr>
          <w:rFonts w:eastAsia="Arial" w:cs="Arial"/>
          <w:color w:val="000000" w:themeColor="text1"/>
          <w:sz w:val="22"/>
          <w:szCs w:val="23"/>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ox 2.20: Singleton Bypass"/>
        <w:tblDescription w:val="Box 2.20: Singleton Bypass"/>
      </w:tblPr>
      <w:tblGrid>
        <w:gridCol w:w="9639"/>
      </w:tblGrid>
      <w:tr w:rsidR="003F74CF" w14:paraId="285E42E1" w14:textId="77777777" w:rsidTr="004D72F7">
        <w:trPr>
          <w:trHeight w:val="4960"/>
        </w:trPr>
        <w:tc>
          <w:tcPr>
            <w:tcW w:w="9639" w:type="dxa"/>
            <w:shd w:val="clear" w:color="auto" w:fill="F2F2F2" w:themeFill="background1" w:themeFillShade="F2"/>
          </w:tcPr>
          <w:p w14:paraId="02DCBAFA" w14:textId="5BD23156" w:rsidR="003F74CF" w:rsidRPr="00164BE1" w:rsidRDefault="003F74CF" w:rsidP="00164BE1">
            <w:pPr>
              <w:pStyle w:val="BP3BoxHeading"/>
              <w:ind w:left="1134" w:hanging="1134"/>
            </w:pPr>
            <w:r w:rsidRPr="00164BE1">
              <w:lastRenderedPageBreak/>
              <w:t>Pacific Highway, Extension to Raymond Terrace and Hexham Straight</w:t>
            </w:r>
          </w:p>
          <w:p w14:paraId="54F718CA" w14:textId="65A9493C" w:rsidR="003F74CF" w:rsidRPr="00705B68" w:rsidRDefault="003F74CF" w:rsidP="00737CDB">
            <w:pPr>
              <w:pStyle w:val="BodyText"/>
              <w:rPr>
                <w:lang w:eastAsia="en-AU"/>
              </w:rPr>
            </w:pPr>
            <w:r w:rsidRPr="1B382EDA">
              <w:rPr>
                <w:lang w:eastAsia="en-AU"/>
              </w:rPr>
              <w:t xml:space="preserve">The Australian and NSW Governments are funding the </w:t>
            </w:r>
            <w:proofErr w:type="gramStart"/>
            <w:r w:rsidRPr="1B382EDA">
              <w:rPr>
                <w:lang w:eastAsia="en-AU"/>
              </w:rPr>
              <w:t>15</w:t>
            </w:r>
            <w:r w:rsidR="00E75F33">
              <w:rPr>
                <w:lang w:eastAsia="en-AU"/>
              </w:rPr>
              <w:t xml:space="preserve"> </w:t>
            </w:r>
            <w:r w:rsidRPr="1B382EDA">
              <w:rPr>
                <w:lang w:eastAsia="en-AU"/>
              </w:rPr>
              <w:t>kilometre</w:t>
            </w:r>
            <w:proofErr w:type="gramEnd"/>
            <w:r w:rsidRPr="1B382EDA">
              <w:rPr>
                <w:lang w:eastAsia="en-AU"/>
              </w:rPr>
              <w:t xml:space="preserve"> M1 Pacific </w:t>
            </w:r>
            <w:r w:rsidRPr="00705B68">
              <w:rPr>
                <w:lang w:eastAsia="en-AU"/>
              </w:rPr>
              <w:t>Motorway extension to Raymond Terrace project with a commitment of $2.2 billion.</w:t>
            </w:r>
            <w:r w:rsidR="00987DDE">
              <w:rPr>
                <w:lang w:eastAsia="en-AU"/>
              </w:rPr>
              <w:t xml:space="preserve"> </w:t>
            </w:r>
            <w:r w:rsidRPr="00705B68">
              <w:rPr>
                <w:lang w:eastAsia="en-AU"/>
              </w:rPr>
              <w:t>The extension will boost the regional economy and improve connectivity, road transport efficiency and safety for local and interstate motorists.</w:t>
            </w:r>
          </w:p>
          <w:p w14:paraId="267EE83C" w14:textId="77777777" w:rsidR="003F74CF" w:rsidRPr="00705B68" w:rsidRDefault="003F74CF" w:rsidP="00737CDB">
            <w:pPr>
              <w:pStyle w:val="BodyText"/>
              <w:rPr>
                <w:lang w:eastAsia="en-AU"/>
              </w:rPr>
            </w:pPr>
            <w:r w:rsidRPr="008C5889">
              <w:rPr>
                <w:lang w:val="en-US" w:eastAsia="en-AU"/>
              </w:rPr>
              <w:t xml:space="preserve">The project </w:t>
            </w:r>
            <w:r w:rsidRPr="00705B68">
              <w:rPr>
                <w:lang w:eastAsia="en-AU"/>
              </w:rPr>
              <w:t>addresses a key national motorway ‘missing link’ between Sydney and Brisbane as the existing M1 Pacific Motorway, New England Highway and Pacific Highway carry some of the highest traffic volumes across the Hunter.</w:t>
            </w:r>
          </w:p>
          <w:p w14:paraId="6D9FFA05" w14:textId="01E5EBCC" w:rsidR="003F74CF" w:rsidRPr="00705B68" w:rsidRDefault="003F74CF" w:rsidP="00737CDB">
            <w:pPr>
              <w:pStyle w:val="BodyText"/>
              <w:rPr>
                <w:lang w:eastAsia="en-AU"/>
              </w:rPr>
            </w:pPr>
            <w:r w:rsidRPr="008C5889">
              <w:rPr>
                <w:lang w:val="en-US" w:eastAsia="en-AU"/>
              </w:rPr>
              <w:t xml:space="preserve">The </w:t>
            </w:r>
            <w:proofErr w:type="gramStart"/>
            <w:r w:rsidRPr="008C5889">
              <w:rPr>
                <w:lang w:val="en-US" w:eastAsia="en-AU"/>
              </w:rPr>
              <w:t>15</w:t>
            </w:r>
            <w:r w:rsidR="0048654F">
              <w:rPr>
                <w:lang w:val="en-US" w:eastAsia="en-AU"/>
              </w:rPr>
              <w:t xml:space="preserve"> </w:t>
            </w:r>
            <w:proofErr w:type="spellStart"/>
            <w:r w:rsidRPr="008C5889">
              <w:rPr>
                <w:lang w:val="en-US" w:eastAsia="en-AU"/>
              </w:rPr>
              <w:t>kilometre</w:t>
            </w:r>
            <w:proofErr w:type="spellEnd"/>
            <w:proofErr w:type="gramEnd"/>
            <w:r w:rsidRPr="008C5889">
              <w:rPr>
                <w:lang w:val="en-US" w:eastAsia="en-AU"/>
              </w:rPr>
              <w:t xml:space="preserve"> extension of the </w:t>
            </w:r>
            <w:proofErr w:type="spellStart"/>
            <w:r w:rsidRPr="008C5889">
              <w:rPr>
                <w:lang w:val="en-US" w:eastAsia="en-AU"/>
              </w:rPr>
              <w:t>motorwa</w:t>
            </w:r>
            <w:proofErr w:type="spellEnd"/>
            <w:r w:rsidRPr="00705B68">
              <w:rPr>
                <w:lang w:eastAsia="en-AU"/>
              </w:rPr>
              <w:t xml:space="preserve">y will feature: removal of five sets of traffic lights and cutting nine minutes from travel times during peak periods. It will also deliver a </w:t>
            </w:r>
            <w:r w:rsidR="0048654F">
              <w:rPr>
                <w:lang w:eastAsia="en-AU"/>
              </w:rPr>
              <w:br/>
            </w:r>
            <w:proofErr w:type="gramStart"/>
            <w:r w:rsidRPr="00705B68">
              <w:rPr>
                <w:lang w:eastAsia="en-AU"/>
              </w:rPr>
              <w:t>2.6</w:t>
            </w:r>
            <w:r w:rsidR="0048654F">
              <w:rPr>
                <w:lang w:eastAsia="en-AU"/>
              </w:rPr>
              <w:t xml:space="preserve"> </w:t>
            </w:r>
            <w:r w:rsidRPr="00705B68">
              <w:rPr>
                <w:lang w:eastAsia="en-AU"/>
              </w:rPr>
              <w:t>kilometre</w:t>
            </w:r>
            <w:proofErr w:type="gramEnd"/>
            <w:r w:rsidRPr="00705B68">
              <w:rPr>
                <w:lang w:eastAsia="en-AU"/>
              </w:rPr>
              <w:t xml:space="preserve"> viaduct over the Hunter River and floodplain, the Main North Rail Line, and the New England Highway. Additionally, there will be new bridge crossings over local waterways at Tarro and Raymond Terrace, and an overpass for Masonite Road at Heatherbrae.</w:t>
            </w:r>
          </w:p>
          <w:p w14:paraId="2B7215BE" w14:textId="77777777" w:rsidR="003F74CF" w:rsidRPr="00705B68" w:rsidRDefault="003F74CF" w:rsidP="00737CDB">
            <w:pPr>
              <w:pStyle w:val="BodyText"/>
              <w:rPr>
                <w:szCs w:val="22"/>
              </w:rPr>
            </w:pPr>
            <w:r w:rsidRPr="008C5889">
              <w:rPr>
                <w:lang w:val="en-US" w:eastAsia="en-AU"/>
              </w:rPr>
              <w:t xml:space="preserve">The upgrade will: </w:t>
            </w:r>
          </w:p>
          <w:p w14:paraId="52B8EBFF" w14:textId="77777777" w:rsidR="003F74CF" w:rsidRPr="00705B68" w:rsidRDefault="003F74CF" w:rsidP="009E7DF7">
            <w:pPr>
              <w:pStyle w:val="Bullet1"/>
              <w:rPr>
                <w:rFonts w:eastAsia="Times New Roman" w:cs="Segoe UI"/>
              </w:rPr>
            </w:pPr>
            <w:r w:rsidRPr="00705B68">
              <w:t xml:space="preserve">improve connection between the M1 Pacific Motorway and the Pacific Highway </w:t>
            </w:r>
          </w:p>
          <w:p w14:paraId="1B42648A" w14:textId="77777777" w:rsidR="003F74CF" w:rsidRPr="00705B68" w:rsidRDefault="003F74CF" w:rsidP="009E7DF7">
            <w:pPr>
              <w:pStyle w:val="Bullet1"/>
              <w:rPr>
                <w:rFonts w:eastAsia="Times New Roman" w:cs="Segoe UI"/>
              </w:rPr>
            </w:pPr>
            <w:r w:rsidRPr="00705B68">
              <w:t xml:space="preserve">improve traffic flow for motorists and freight for more reliable travel </w:t>
            </w:r>
            <w:proofErr w:type="gramStart"/>
            <w:r w:rsidRPr="00705B68">
              <w:t>times</w:t>
            </w:r>
            <w:proofErr w:type="gramEnd"/>
            <w:r w:rsidRPr="00705B68">
              <w:t xml:space="preserve"> </w:t>
            </w:r>
          </w:p>
          <w:p w14:paraId="5D17BFDF" w14:textId="77777777" w:rsidR="003F74CF" w:rsidRPr="00705B68" w:rsidRDefault="003F74CF" w:rsidP="009E7DF7">
            <w:pPr>
              <w:pStyle w:val="Bullet1"/>
            </w:pPr>
            <w:r w:rsidRPr="00705B68">
              <w:t xml:space="preserve">improve accessibility to the surrounding road </w:t>
            </w:r>
            <w:proofErr w:type="gramStart"/>
            <w:r w:rsidRPr="00705B68">
              <w:t>network</w:t>
            </w:r>
            <w:proofErr w:type="gramEnd"/>
            <w:r w:rsidRPr="00705B68">
              <w:t xml:space="preserve"> </w:t>
            </w:r>
          </w:p>
          <w:p w14:paraId="202436FD" w14:textId="79A9DD30" w:rsidR="003F74CF" w:rsidRPr="007F69EC" w:rsidRDefault="003F74CF" w:rsidP="009E7DF7">
            <w:pPr>
              <w:pStyle w:val="Bullet1"/>
              <w:rPr>
                <w:rFonts w:eastAsia="Times New Roman" w:cs="Segoe UI"/>
              </w:rPr>
            </w:pPr>
            <w:r w:rsidRPr="00705B68">
              <w:t>improve safety for all road users.</w:t>
            </w:r>
          </w:p>
        </w:tc>
      </w:tr>
      <w:tr w:rsidR="000B31E9" w14:paraId="3DB4F6E2" w14:textId="77777777" w:rsidTr="004D72F7">
        <w:trPr>
          <w:trHeight w:val="4960"/>
        </w:trPr>
        <w:tc>
          <w:tcPr>
            <w:tcW w:w="9639" w:type="dxa"/>
            <w:shd w:val="clear" w:color="auto" w:fill="F2F2F2" w:themeFill="background1" w:themeFillShade="F2"/>
          </w:tcPr>
          <w:p w14:paraId="723C7AEB" w14:textId="77777777" w:rsidR="000B31E9" w:rsidRDefault="000B31E9" w:rsidP="00F24A78">
            <w:pPr>
              <w:pStyle w:val="BP3Figurex"/>
              <w:ind w:left="1401" w:hanging="1401"/>
            </w:pPr>
            <w:r w:rsidRPr="00164BE1">
              <w:rPr>
                <w:szCs w:val="20"/>
              </w:rPr>
              <w:t>Pacific Highway, Extension to Raymond Terrace and Hexham Straight</w:t>
            </w:r>
            <w:r>
              <w:t xml:space="preserve"> </w:t>
            </w:r>
          </w:p>
          <w:p w14:paraId="1783FE06" w14:textId="4EB953DD" w:rsidR="000B31E9" w:rsidRPr="00164BE1" w:rsidRDefault="000B31E9" w:rsidP="000B31E9">
            <w:pPr>
              <w:pStyle w:val="BP3BoxHeading"/>
              <w:numPr>
                <w:ilvl w:val="0"/>
                <w:numId w:val="0"/>
              </w:numPr>
              <w:ind w:left="1134"/>
            </w:pPr>
            <w:r w:rsidRPr="00705B68">
              <w:rPr>
                <w:noProof/>
                <w:szCs w:val="22"/>
              </w:rPr>
              <w:drawing>
                <wp:inline distT="0" distB="0" distL="0" distR="0" wp14:anchorId="36D327AB" wp14:editId="75349A46">
                  <wp:extent cx="4842344" cy="3049400"/>
                  <wp:effectExtent l="0" t="0" r="0" b="0"/>
                  <wp:docPr id="16" name="Picture 16" descr="Figure 2.5: Pacific Highway, Extension to Raymond Terrace and Hexham Stra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2.5: Pacific Highway, Extension to Raymond Terrace and Hexham Straight "/>
                          <pic:cNvPicPr/>
                        </pic:nvPicPr>
                        <pic:blipFill>
                          <a:blip r:embed="rId32"/>
                          <a:stretch>
                            <a:fillRect/>
                          </a:stretch>
                        </pic:blipFill>
                        <pic:spPr>
                          <a:xfrm>
                            <a:off x="0" y="0"/>
                            <a:ext cx="4868955" cy="3066158"/>
                          </a:xfrm>
                          <a:prstGeom prst="rect">
                            <a:avLst/>
                          </a:prstGeom>
                        </pic:spPr>
                      </pic:pic>
                    </a:graphicData>
                  </a:graphic>
                </wp:inline>
              </w:drawing>
            </w:r>
          </w:p>
        </w:tc>
      </w:tr>
      <w:tr w:rsidR="003F74CF" w14:paraId="7FD15481" w14:textId="77777777" w:rsidTr="00007E8B">
        <w:trPr>
          <w:trHeight w:val="12047"/>
        </w:trPr>
        <w:tc>
          <w:tcPr>
            <w:tcW w:w="9639" w:type="dxa"/>
            <w:shd w:val="clear" w:color="auto" w:fill="F2F2F2" w:themeFill="background1" w:themeFillShade="F2"/>
          </w:tcPr>
          <w:p w14:paraId="74667B2D" w14:textId="77777777" w:rsidR="003F74CF" w:rsidRPr="00164BE1" w:rsidRDefault="003F74CF" w:rsidP="00164BE1">
            <w:pPr>
              <w:pStyle w:val="BP3BoxHeading"/>
              <w:ind w:left="1134" w:hanging="1134"/>
            </w:pPr>
            <w:r>
              <w:lastRenderedPageBreak/>
              <w:t>Singleton Bypass</w:t>
            </w:r>
          </w:p>
          <w:p w14:paraId="32740436" w14:textId="554D4AF4" w:rsidR="003F74CF" w:rsidRPr="00705B68" w:rsidRDefault="003F74CF" w:rsidP="00737CDB">
            <w:pPr>
              <w:pStyle w:val="BodyText"/>
              <w:rPr>
                <w:rFonts w:ascii="Segoe UI" w:hAnsi="Segoe UI"/>
                <w:sz w:val="18"/>
                <w:szCs w:val="18"/>
                <w:lang w:eastAsia="en-AU"/>
              </w:rPr>
            </w:pPr>
            <w:r w:rsidRPr="00705B68">
              <w:rPr>
                <w:lang w:eastAsia="en-AU"/>
              </w:rPr>
              <w:t>The Australian and NSW Governments have committed $700</w:t>
            </w:r>
            <w:r w:rsidR="00197E52">
              <w:rPr>
                <w:lang w:eastAsia="en-AU"/>
              </w:rPr>
              <w:t>.0</w:t>
            </w:r>
            <w:r w:rsidRPr="00705B68">
              <w:rPr>
                <w:lang w:eastAsia="en-AU"/>
              </w:rPr>
              <w:t xml:space="preserve"> million to build the Singleton Bypass to improve travel times, freight efficiency and safety for local and interstate motorists. </w:t>
            </w:r>
          </w:p>
          <w:p w14:paraId="27D25AE5" w14:textId="77777777" w:rsidR="003F74CF" w:rsidRPr="00705B68" w:rsidRDefault="003F74CF" w:rsidP="00737CDB">
            <w:pPr>
              <w:pStyle w:val="BodyText"/>
              <w:rPr>
                <w:rFonts w:cs="Segoe UI"/>
                <w:szCs w:val="22"/>
                <w:lang w:eastAsia="en-AU"/>
              </w:rPr>
            </w:pPr>
            <w:r w:rsidRPr="00705B68">
              <w:rPr>
                <w:lang w:eastAsia="en-AU"/>
              </w:rPr>
              <w:t>The New England Highway is part of the inland Sydney to Brisbane National Land Transport Network and the primary route connecting the Upp</w:t>
            </w:r>
            <w:r w:rsidRPr="00705B68">
              <w:rPr>
                <w:rFonts w:cs="Segoe UI"/>
                <w:szCs w:val="22"/>
                <w:lang w:eastAsia="en-AU"/>
              </w:rPr>
              <w:t>er Hunter with Maitland and Newcastle. The highway passes though the centre of Singleton and carries around 26,000 vehicles, including more than 3,700 heavy vehicles, each day. </w:t>
            </w:r>
          </w:p>
          <w:p w14:paraId="4BF5BD69" w14:textId="237D6BDD" w:rsidR="003F74CF" w:rsidRPr="00705B68" w:rsidRDefault="003F74CF" w:rsidP="00737CDB">
            <w:pPr>
              <w:pStyle w:val="BodyText"/>
              <w:rPr>
                <w:rFonts w:ascii="Segoe UI" w:hAnsi="Segoe UI"/>
                <w:sz w:val="18"/>
                <w:szCs w:val="18"/>
                <w:lang w:eastAsia="en-AU"/>
              </w:rPr>
            </w:pPr>
            <w:r w:rsidRPr="00705B68">
              <w:rPr>
                <w:lang w:eastAsia="en-AU"/>
              </w:rPr>
              <w:t xml:space="preserve">The 8-kilometre project will bypass five sets </w:t>
            </w:r>
            <w:r w:rsidR="00E66198">
              <w:rPr>
                <w:lang w:eastAsia="en-AU"/>
              </w:rPr>
              <w:t xml:space="preserve">of </w:t>
            </w:r>
            <w:r w:rsidRPr="00705B68">
              <w:rPr>
                <w:lang w:eastAsia="en-AU"/>
              </w:rPr>
              <w:t>traffic lights and include a 1.8 km bridge over the Main Northern Railway, Doughboy Hollow and Hunter River floodplains.</w:t>
            </w:r>
          </w:p>
          <w:p w14:paraId="2D704428" w14:textId="77777777" w:rsidR="003F74CF" w:rsidRPr="00705B68" w:rsidRDefault="003F74CF" w:rsidP="00737CDB">
            <w:pPr>
              <w:pStyle w:val="BodyText"/>
              <w:rPr>
                <w:rFonts w:ascii="Segoe UI" w:hAnsi="Segoe UI"/>
                <w:sz w:val="18"/>
                <w:szCs w:val="18"/>
                <w:lang w:eastAsia="en-AU"/>
              </w:rPr>
            </w:pPr>
            <w:r w:rsidRPr="00705B68">
              <w:rPr>
                <w:lang w:eastAsia="en-AU"/>
              </w:rPr>
              <w:t>The bypass will provide: </w:t>
            </w:r>
          </w:p>
          <w:p w14:paraId="46F3724C" w14:textId="04976836" w:rsidR="003F74CF" w:rsidRPr="00705B68" w:rsidRDefault="00634EC9" w:rsidP="009E7DF7">
            <w:pPr>
              <w:pStyle w:val="Bullet1"/>
              <w:rPr>
                <w:rFonts w:eastAsia="Times New Roman" w:cs="Segoe UI"/>
              </w:rPr>
            </w:pPr>
            <w:r>
              <w:t>i</w:t>
            </w:r>
            <w:r w:rsidR="003F74CF" w:rsidRPr="00705B68">
              <w:t xml:space="preserve">mproved traffic flow for motorists for more reliable travel times on the New England Highway, particularly for road </w:t>
            </w:r>
            <w:r w:rsidR="003F74CF" w:rsidRPr="00705B68">
              <w:rPr>
                <w:rFonts w:eastAsia="Times New Roman" w:cs="Segoe UI"/>
              </w:rPr>
              <w:t>freight </w:t>
            </w:r>
          </w:p>
          <w:p w14:paraId="04749731" w14:textId="3F859724" w:rsidR="003F74CF" w:rsidRPr="00705B68" w:rsidRDefault="00634EC9" w:rsidP="009E7DF7">
            <w:pPr>
              <w:pStyle w:val="Bullet1"/>
              <w:rPr>
                <w:rFonts w:eastAsia="Times New Roman" w:cs="Segoe UI"/>
              </w:rPr>
            </w:pPr>
            <w:r>
              <w:t>i</w:t>
            </w:r>
            <w:r w:rsidR="003F74CF" w:rsidRPr="00705B68">
              <w:t xml:space="preserve">mproved road safety for through and local traffic in the town </w:t>
            </w:r>
            <w:r w:rsidR="003F74CF" w:rsidRPr="00705B68">
              <w:rPr>
                <w:rFonts w:eastAsia="Times New Roman" w:cs="Segoe UI"/>
              </w:rPr>
              <w:t>centre </w:t>
            </w:r>
          </w:p>
          <w:p w14:paraId="07D8F484" w14:textId="03040A69" w:rsidR="003F74CF" w:rsidRPr="00705B68" w:rsidRDefault="00634EC9" w:rsidP="009E7DF7">
            <w:pPr>
              <w:pStyle w:val="Bullet1"/>
              <w:rPr>
                <w:rFonts w:eastAsia="Times New Roman" w:cs="Segoe UI"/>
              </w:rPr>
            </w:pPr>
            <w:r>
              <w:t>i</w:t>
            </w:r>
            <w:r w:rsidR="003F74CF" w:rsidRPr="00705B68">
              <w:t>mproved amenity of Singleton by providing and alternative route for heavy vehicles outside the town centre. </w:t>
            </w:r>
          </w:p>
          <w:p w14:paraId="4494BBD7" w14:textId="69989020" w:rsidR="00A13DE7" w:rsidRDefault="003F74CF" w:rsidP="00007E8B">
            <w:pPr>
              <w:pStyle w:val="BP3Figurex"/>
              <w:ind w:left="1415" w:hanging="1415"/>
            </w:pPr>
            <w:r>
              <w:rPr>
                <w:szCs w:val="20"/>
              </w:rPr>
              <w:t>Singleton Bypass</w:t>
            </w:r>
          </w:p>
          <w:p w14:paraId="3871C64D" w14:textId="324E059E" w:rsidR="003F74CF" w:rsidRPr="00A13DE7" w:rsidRDefault="00270F98" w:rsidP="00A13DE7">
            <w:pPr>
              <w:ind w:right="483"/>
              <w:textAlignment w:val="baseline"/>
              <w:rPr>
                <w:rFonts w:eastAsia="Times New Roman" w:cs="Segoe UI"/>
                <w:color w:val="002664" w:themeColor="accent1"/>
                <w:lang w:eastAsia="en-AU"/>
              </w:rPr>
            </w:pPr>
            <w:r>
              <w:rPr>
                <w:noProof/>
              </w:rPr>
              <w:drawing>
                <wp:inline distT="0" distB="0" distL="0" distR="0" wp14:anchorId="139DFEE6" wp14:editId="17C87782">
                  <wp:extent cx="5884013" cy="3543300"/>
                  <wp:effectExtent l="0" t="0" r="0" b="0"/>
                  <wp:docPr id="14" name="Picture 14" descr="Figure 2.6: Singleton By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2.6: Singleton Bypass"/>
                          <pic:cNvPicPr>
                            <a:picLocks noChangeAspect="1" noChangeArrowheads="1"/>
                          </pic:cNvPicPr>
                        </pic:nvPicPr>
                        <pic:blipFill rotWithShape="1">
                          <a:blip r:embed="rId33" r:link="rId34" cstate="print">
                            <a:extLst>
                              <a:ext uri="{28A0092B-C50C-407E-A947-70E740481C1C}">
                                <a14:useLocalDpi xmlns:a14="http://schemas.microsoft.com/office/drawing/2010/main" val="0"/>
                              </a:ext>
                            </a:extLst>
                          </a:blip>
                          <a:srcRect l="-44729" t="-263" r="-45915" b="263"/>
                          <a:stretch/>
                        </pic:blipFill>
                        <pic:spPr bwMode="auto">
                          <a:xfrm>
                            <a:off x="0" y="0"/>
                            <a:ext cx="5928679" cy="357019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CA3E595" w14:textId="77777777" w:rsidR="003F74CF" w:rsidRDefault="003F74CF" w:rsidP="003F74CF"/>
    <w:p w14:paraId="3E6EB0BA" w14:textId="719283CE" w:rsidR="008C5889" w:rsidRDefault="00AF69F3">
      <w:pPr>
        <w:rPr>
          <w:rFonts w:eastAsia="Arial" w:cs="Arial"/>
          <w:color w:val="000000" w:themeColor="text1"/>
          <w:sz w:val="22"/>
          <w:szCs w:val="23"/>
        </w:rPr>
      </w:pPr>
      <w:r>
        <w:rPr>
          <w:rFonts w:eastAsia="Arial" w:cs="Arial"/>
          <w:color w:val="000000" w:themeColor="text1"/>
          <w:sz w:val="22"/>
          <w:szCs w:val="23"/>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ox 2.21: Newcastle Inner City Bypass from Rankin Park to Jesmond"/>
        <w:tblDescription w:val="Box 2.21: Newcastle Inner City Bypass from Rankin Park to Jesmond"/>
      </w:tblPr>
      <w:tblGrid>
        <w:gridCol w:w="9639"/>
      </w:tblGrid>
      <w:tr w:rsidR="003F74CF" w14:paraId="56F9D0DC" w14:textId="77777777" w:rsidTr="008C5889">
        <w:tc>
          <w:tcPr>
            <w:tcW w:w="9639" w:type="dxa"/>
            <w:shd w:val="clear" w:color="auto" w:fill="F2F2F2" w:themeFill="background1" w:themeFillShade="F2"/>
          </w:tcPr>
          <w:p w14:paraId="5B7EE1E1" w14:textId="77777777" w:rsidR="003F74CF" w:rsidRPr="00164BE1" w:rsidRDefault="003F74CF" w:rsidP="00164BE1">
            <w:pPr>
              <w:pStyle w:val="BP3BoxHeading"/>
              <w:ind w:left="1134" w:hanging="1134"/>
            </w:pPr>
            <w:r>
              <w:lastRenderedPageBreak/>
              <w:t>Newcastle Inner City Bypass from Rankin Park to Jesmond</w:t>
            </w:r>
          </w:p>
          <w:p w14:paraId="2DAC5B64" w14:textId="77EFAAAA" w:rsidR="003F74CF" w:rsidRPr="00705B68" w:rsidRDefault="003F74CF" w:rsidP="00737CDB">
            <w:pPr>
              <w:pStyle w:val="BodyText"/>
              <w:rPr>
                <w:rFonts w:ascii="Segoe UI" w:hAnsi="Segoe UI"/>
                <w:sz w:val="18"/>
                <w:szCs w:val="18"/>
                <w:lang w:eastAsia="en-AU"/>
              </w:rPr>
            </w:pPr>
            <w:r w:rsidRPr="00705B68">
              <w:rPr>
                <w:lang w:eastAsia="en-AU"/>
              </w:rPr>
              <w:t xml:space="preserve">The Australian and NSW Governments have committed $481.9 million to deliver the Rankin Park to Jesmond section of the Newcastle Inner City Bypass. The 3.4-kilometre bypass is being built between Rankin Park and Jesmond, to the west of John Hunter Hospital. The Rankin Park to Jesmond project is the </w:t>
            </w:r>
            <w:r w:rsidR="00E96F47">
              <w:rPr>
                <w:lang w:eastAsia="en-AU"/>
              </w:rPr>
              <w:t>fifth</w:t>
            </w:r>
            <w:r w:rsidRPr="00705B68">
              <w:rPr>
                <w:lang w:eastAsia="en-AU"/>
              </w:rPr>
              <w:t xml:space="preserve"> section of the Newcastle Inner City Bypass. </w:t>
            </w:r>
          </w:p>
          <w:p w14:paraId="483ADF53" w14:textId="77777777" w:rsidR="003F74CF" w:rsidRPr="00705B68" w:rsidRDefault="003F74CF" w:rsidP="00737CDB">
            <w:pPr>
              <w:pStyle w:val="BodyText"/>
              <w:rPr>
                <w:rFonts w:ascii="Segoe UI" w:hAnsi="Segoe UI"/>
                <w:sz w:val="18"/>
                <w:szCs w:val="18"/>
                <w:lang w:eastAsia="en-AU"/>
              </w:rPr>
            </w:pPr>
            <w:r w:rsidRPr="00705B68">
              <w:rPr>
                <w:lang w:eastAsia="en-AU"/>
              </w:rPr>
              <w:t xml:space="preserve">The project will provide traffic relief to the surrounding road network, in particular the existing route of Lookout Road, </w:t>
            </w:r>
            <w:proofErr w:type="spellStart"/>
            <w:r w:rsidRPr="00705B68">
              <w:rPr>
                <w:lang w:eastAsia="en-AU"/>
              </w:rPr>
              <w:t>Croudace</w:t>
            </w:r>
            <w:proofErr w:type="spellEnd"/>
            <w:r w:rsidRPr="00705B68">
              <w:rPr>
                <w:rFonts w:cs="Segoe UI"/>
                <w:szCs w:val="22"/>
                <w:lang w:eastAsia="en-AU"/>
              </w:rPr>
              <w:t xml:space="preserve"> Street and Newcastle Road, which is currently being used by 40,000 to 60,000 vehicles each day. The new bypass will remove up to 30,000 vehicles each day from this route. </w:t>
            </w:r>
          </w:p>
          <w:p w14:paraId="15963E62" w14:textId="77777777" w:rsidR="003F74CF" w:rsidRPr="00705B68" w:rsidRDefault="003F74CF" w:rsidP="00737CDB">
            <w:pPr>
              <w:pStyle w:val="BodyText"/>
              <w:rPr>
                <w:rFonts w:ascii="Segoe UI" w:hAnsi="Segoe UI"/>
                <w:sz w:val="18"/>
                <w:szCs w:val="18"/>
                <w:lang w:eastAsia="en-AU"/>
              </w:rPr>
            </w:pPr>
            <w:r w:rsidRPr="00705B68">
              <w:rPr>
                <w:lang w:eastAsia="en-AU"/>
              </w:rPr>
              <w:t>The bypass will provide: </w:t>
            </w:r>
          </w:p>
          <w:p w14:paraId="3FE3F72A" w14:textId="4D1018D0" w:rsidR="003F74CF" w:rsidRPr="00705B68" w:rsidRDefault="00AF7350" w:rsidP="009E7DF7">
            <w:pPr>
              <w:pStyle w:val="Bullet1"/>
              <w:rPr>
                <w:rFonts w:eastAsia="Times New Roman" w:cs="Segoe UI"/>
              </w:rPr>
            </w:pPr>
            <w:r>
              <w:t>i</w:t>
            </w:r>
            <w:r w:rsidR="003F74CF" w:rsidRPr="00705B68">
              <w:t xml:space="preserve">mproved traffic flow for motorists for more </w:t>
            </w:r>
            <w:r w:rsidR="003F74CF" w:rsidRPr="00705B68">
              <w:rPr>
                <w:rFonts w:eastAsia="Times New Roman" w:cs="Segoe UI"/>
              </w:rPr>
              <w:t>reliable travel times </w:t>
            </w:r>
          </w:p>
          <w:p w14:paraId="278DDDA0" w14:textId="7D94C604" w:rsidR="003F74CF" w:rsidRPr="00705B68" w:rsidRDefault="00AF7350" w:rsidP="009E7DF7">
            <w:pPr>
              <w:pStyle w:val="Bullet1"/>
            </w:pPr>
            <w:r>
              <w:t>i</w:t>
            </w:r>
            <w:r w:rsidR="003F74CF" w:rsidRPr="00705B68">
              <w:t>mproved accessibility to surrounding road networks and John Hunter Hospital </w:t>
            </w:r>
          </w:p>
          <w:p w14:paraId="1B3F4F1D" w14:textId="4F7D9238" w:rsidR="003F74CF" w:rsidRPr="00007E8B" w:rsidRDefault="00AF7350" w:rsidP="009E7DF7">
            <w:pPr>
              <w:pStyle w:val="Bullet1"/>
              <w:rPr>
                <w:rFonts w:eastAsia="Times New Roman" w:cs="Segoe UI"/>
              </w:rPr>
            </w:pPr>
            <w:r>
              <w:t>i</w:t>
            </w:r>
            <w:r w:rsidR="003F74CF" w:rsidRPr="00705B68">
              <w:t>mproved safety for all road users</w:t>
            </w:r>
            <w:r w:rsidR="00B361A1">
              <w:t>.</w:t>
            </w:r>
            <w:r w:rsidR="003F74CF" w:rsidRPr="00705B68">
              <w:t> </w:t>
            </w:r>
          </w:p>
          <w:p w14:paraId="44275F6F" w14:textId="221F40F8" w:rsidR="00A13DE7" w:rsidRDefault="00A13DE7" w:rsidP="00F24A78">
            <w:pPr>
              <w:pStyle w:val="BP3Figurex"/>
              <w:ind w:left="1401" w:hanging="1401"/>
            </w:pPr>
            <w:r>
              <w:t>Newcastle Inner City Bypass from Rankin Park to Jesmond</w:t>
            </w:r>
          </w:p>
          <w:p w14:paraId="66CACD65" w14:textId="77777777" w:rsidR="003F74CF" w:rsidRPr="00E63930" w:rsidRDefault="003F74CF" w:rsidP="003F74CF">
            <w:pPr>
              <w:textAlignment w:val="baseline"/>
              <w:rPr>
                <w:rFonts w:eastAsia="Times New Roman" w:cs="Segoe UI"/>
                <w:color w:val="002664" w:themeColor="accent1"/>
                <w:sz w:val="22"/>
                <w:szCs w:val="22"/>
                <w:lang w:eastAsia="en-AU"/>
              </w:rPr>
            </w:pPr>
            <w:r w:rsidRPr="00E63930">
              <w:rPr>
                <w:rFonts w:eastAsia="Arial" w:cs="Arial"/>
                <w:noProof/>
                <w:color w:val="002664" w:themeColor="accent1"/>
                <w:sz w:val="22"/>
                <w:szCs w:val="23"/>
              </w:rPr>
              <w:drawing>
                <wp:inline distT="0" distB="0" distL="0" distR="0" wp14:anchorId="0116283E" wp14:editId="76AC35EB">
                  <wp:extent cx="5986145" cy="1919605"/>
                  <wp:effectExtent l="0" t="0" r="0" b="4445"/>
                  <wp:docPr id="18" name="Picture 18" descr="Figure 2.7: Newcastle Inner City Bypass from Rankin Park to Jes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2.7: Newcastle Inner City Bypass from Rankin Park to Jesmon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86145" cy="1919605"/>
                          </a:xfrm>
                          <a:prstGeom prst="rect">
                            <a:avLst/>
                          </a:prstGeom>
                          <a:noFill/>
                          <a:ln>
                            <a:noFill/>
                          </a:ln>
                        </pic:spPr>
                      </pic:pic>
                    </a:graphicData>
                  </a:graphic>
                </wp:inline>
              </w:drawing>
            </w:r>
          </w:p>
          <w:p w14:paraId="0A937B9C" w14:textId="533CEB72" w:rsidR="003F74CF" w:rsidRDefault="003F74CF" w:rsidP="008C5889">
            <w:pPr>
              <w:textAlignment w:val="baseline"/>
            </w:pPr>
          </w:p>
        </w:tc>
      </w:tr>
    </w:tbl>
    <w:p w14:paraId="2A52857C" w14:textId="05814550" w:rsidR="00A13DE7" w:rsidRDefault="00A13DE7"/>
    <w:p w14:paraId="4B4CBE04" w14:textId="77777777" w:rsidR="00AF69F3" w:rsidRDefault="00AF69F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ox 2.22: Jervis Bay Road Intersection Upgrade"/>
        <w:tblDescription w:val="Box 2.22: Jervis Bay Road Intersection Upgrade"/>
      </w:tblPr>
      <w:tblGrid>
        <w:gridCol w:w="9629"/>
      </w:tblGrid>
      <w:tr w:rsidR="003F74CF" w14:paraId="3F595339" w14:textId="77777777" w:rsidTr="006C2C16">
        <w:trPr>
          <w:trHeight w:val="5527"/>
        </w:trPr>
        <w:tc>
          <w:tcPr>
            <w:tcW w:w="9629" w:type="dxa"/>
            <w:shd w:val="clear" w:color="auto" w:fill="F2F2F2" w:themeFill="background1" w:themeFillShade="F2"/>
          </w:tcPr>
          <w:p w14:paraId="7A6ABE65" w14:textId="77777777" w:rsidR="009B611B" w:rsidRPr="00164BE1" w:rsidRDefault="009B611B" w:rsidP="00164BE1">
            <w:pPr>
              <w:pStyle w:val="BP3BoxHeading"/>
              <w:ind w:left="1134" w:hanging="1134"/>
            </w:pPr>
            <w:r w:rsidRPr="00CA0A85">
              <w:lastRenderedPageBreak/>
              <w:t>Jervis Bay Road Intersection Upgrade</w:t>
            </w:r>
          </w:p>
          <w:p w14:paraId="6C171A0E" w14:textId="1F5F5778" w:rsidR="009B611B" w:rsidRPr="000539AF" w:rsidRDefault="009B611B" w:rsidP="00737CDB">
            <w:pPr>
              <w:pStyle w:val="BodyText"/>
              <w:rPr>
                <w:szCs w:val="22"/>
              </w:rPr>
            </w:pPr>
            <w:r w:rsidRPr="008C5889">
              <w:rPr>
                <w:lang w:eastAsia="en-AU"/>
              </w:rPr>
              <w:t>The Australian and NSW Governments committed $164</w:t>
            </w:r>
            <w:r w:rsidR="00D07671">
              <w:rPr>
                <w:lang w:eastAsia="en-AU"/>
              </w:rPr>
              <w:t>.0</w:t>
            </w:r>
            <w:r w:rsidRPr="008C5889">
              <w:rPr>
                <w:lang w:eastAsia="en-AU"/>
              </w:rPr>
              <w:t xml:space="preserve"> million to deliver the Jervis Bay Road intersection upgrade. The Jervis Bay Road and Princes Highway Intersection has the highest volume of vehicle movements on the highway between Nowra and the </w:t>
            </w:r>
            <w:r w:rsidRPr="000539AF">
              <w:rPr>
                <w:szCs w:val="22"/>
              </w:rPr>
              <w:t xml:space="preserve">border with Victoria. A safer and more reliable intersection will support pedestrians, cyclists, and public transport customers to travel safely. The contract for major construction work was awarded in 2023 and major work is now under way. </w:t>
            </w:r>
          </w:p>
          <w:p w14:paraId="4D4F848B" w14:textId="77777777" w:rsidR="009B611B" w:rsidRPr="000539AF" w:rsidRDefault="009B611B" w:rsidP="00737CDB">
            <w:pPr>
              <w:pStyle w:val="BodyText"/>
              <w:rPr>
                <w:szCs w:val="22"/>
              </w:rPr>
            </w:pPr>
            <w:r w:rsidRPr="008C5889">
              <w:rPr>
                <w:lang w:eastAsia="en-AU"/>
              </w:rPr>
              <w:t>The project inc</w:t>
            </w:r>
            <w:r w:rsidRPr="000539AF">
              <w:rPr>
                <w:szCs w:val="22"/>
              </w:rPr>
              <w:t>ludes:</w:t>
            </w:r>
          </w:p>
          <w:p w14:paraId="7E9CB344" w14:textId="761C4E78" w:rsidR="009B611B" w:rsidRPr="000539AF" w:rsidRDefault="00E47ECB" w:rsidP="009E7DF7">
            <w:pPr>
              <w:pStyle w:val="Bullet1"/>
            </w:pPr>
            <w:r>
              <w:t>r</w:t>
            </w:r>
            <w:r w:rsidR="009B611B" w:rsidRPr="000539AF">
              <w:t>ealignment of the existing Princes Highway, including widening from two lanes to a four-lane divided highway, with median separation using flexible safety barriers, providing an uninterrupted alignment for the Princes Highway</w:t>
            </w:r>
          </w:p>
          <w:p w14:paraId="5C9631AF" w14:textId="36FB45E2" w:rsidR="009B611B" w:rsidRPr="000539AF" w:rsidRDefault="00E47ECB" w:rsidP="009E7DF7">
            <w:pPr>
              <w:pStyle w:val="Bullet1"/>
            </w:pPr>
            <w:r>
              <w:t>a</w:t>
            </w:r>
            <w:r w:rsidR="009B611B" w:rsidRPr="000539AF">
              <w:t>n overpass bridge over Jervis Bay Road</w:t>
            </w:r>
          </w:p>
          <w:p w14:paraId="08FCFBB1" w14:textId="60B4C558" w:rsidR="009B611B" w:rsidRPr="000539AF" w:rsidRDefault="00E47ECB" w:rsidP="009E7DF7">
            <w:pPr>
              <w:pStyle w:val="Bullet1"/>
            </w:pPr>
            <w:r>
              <w:t>a</w:t>
            </w:r>
            <w:r w:rsidR="009B611B" w:rsidRPr="000539AF">
              <w:t xml:space="preserve">n </w:t>
            </w:r>
            <w:proofErr w:type="spellStart"/>
            <w:r w:rsidR="009B611B" w:rsidRPr="000539AF">
              <w:t>unsignalised</w:t>
            </w:r>
            <w:proofErr w:type="spellEnd"/>
            <w:r w:rsidR="009B611B" w:rsidRPr="000539AF">
              <w:t xml:space="preserve"> single-lane at-gra</w:t>
            </w:r>
            <w:r w:rsidR="00355430">
              <w:t>d</w:t>
            </w:r>
            <w:r w:rsidR="009B611B" w:rsidRPr="000539AF">
              <w:t>e double roundabout interchange providing direct access to and from the Princes Highway</w:t>
            </w:r>
          </w:p>
          <w:p w14:paraId="6C50651A" w14:textId="12039D6F" w:rsidR="009B611B" w:rsidRPr="000539AF" w:rsidRDefault="00E47ECB" w:rsidP="009E7DF7">
            <w:pPr>
              <w:pStyle w:val="Bullet1"/>
            </w:pPr>
            <w:r>
              <w:t>s</w:t>
            </w:r>
            <w:r w:rsidR="009B611B" w:rsidRPr="000539AF">
              <w:t xml:space="preserve">hared user paths along Jervis Bay Road, connecting to the bus bay and Jervis Bay Road and Old Princes Highway Road </w:t>
            </w:r>
            <w:proofErr w:type="gramStart"/>
            <w:r w:rsidR="009B611B" w:rsidRPr="000539AF">
              <w:t>shoulders</w:t>
            </w:r>
            <w:proofErr w:type="gramEnd"/>
          </w:p>
          <w:p w14:paraId="58D35B10" w14:textId="2FBB6459" w:rsidR="003F74CF" w:rsidRPr="008C5889" w:rsidRDefault="00E47ECB" w:rsidP="009E7DF7">
            <w:pPr>
              <w:pStyle w:val="Bullet1"/>
            </w:pPr>
            <w:r>
              <w:t>a</w:t>
            </w:r>
            <w:r w:rsidR="009B611B" w:rsidRPr="000539AF">
              <w:t xml:space="preserve"> bus bay adjacent to the interchange, including kiss and ride car spots.</w:t>
            </w:r>
          </w:p>
        </w:tc>
      </w:tr>
    </w:tbl>
    <w:p w14:paraId="60DA8673" w14:textId="77777777" w:rsidR="003F74CF" w:rsidRDefault="003F74CF" w:rsidP="003F74CF"/>
    <w:p w14:paraId="58C390EF" w14:textId="15C71079" w:rsidR="00DF4B54" w:rsidRPr="00F75955" w:rsidRDefault="00DF4B54" w:rsidP="00737CDB">
      <w:pPr>
        <w:pStyle w:val="BodyText"/>
      </w:pPr>
      <w:r w:rsidRPr="00AA617C">
        <w:t xml:space="preserve">Pages </w:t>
      </w:r>
      <w:r w:rsidR="00A827E3" w:rsidRPr="00AA617C">
        <w:t>4-51</w:t>
      </w:r>
      <w:r w:rsidRPr="00AA617C">
        <w:t xml:space="preserve"> to </w:t>
      </w:r>
      <w:r w:rsidR="00A827E3" w:rsidRPr="00AA617C">
        <w:t>4</w:t>
      </w:r>
      <w:r w:rsidR="00A827E3">
        <w:t>-</w:t>
      </w:r>
      <w:r w:rsidR="00AA617C">
        <w:t>58</w:t>
      </w:r>
      <w:r w:rsidRPr="00BE3685">
        <w:t xml:space="preserve"> of Chapter </w:t>
      </w:r>
      <w:r>
        <w:t>4</w:t>
      </w:r>
      <w:r w:rsidRPr="00BE3685">
        <w:t xml:space="preserve"> of this </w:t>
      </w:r>
      <w:r w:rsidRPr="00337DF4">
        <w:rPr>
          <w:i/>
        </w:rPr>
        <w:t>Infrastructure Statement</w:t>
      </w:r>
      <w:r w:rsidRPr="00BE3685">
        <w:t xml:space="preserve"> list the major capital projects and minor works for </w:t>
      </w:r>
      <w:r>
        <w:t>the Transport agencies</w:t>
      </w:r>
      <w:r w:rsidRPr="00BE3685">
        <w:t>, including the ETC, estimated expenditure to 30</w:t>
      </w:r>
      <w:r>
        <w:t> </w:t>
      </w:r>
      <w:r w:rsidRPr="00BE3685">
        <w:t>June 202</w:t>
      </w:r>
      <w:r>
        <w:t>4</w:t>
      </w:r>
      <w:r w:rsidRPr="00BE3685">
        <w:t>, and 202</w:t>
      </w:r>
      <w:r>
        <w:t>4</w:t>
      </w:r>
      <w:r w:rsidRPr="00BE3685">
        <w:t>-2</w:t>
      </w:r>
      <w:r>
        <w:t>5</w:t>
      </w:r>
      <w:r w:rsidRPr="00BE3685">
        <w:t xml:space="preserve"> allocation.</w:t>
      </w:r>
    </w:p>
    <w:p w14:paraId="619C0633" w14:textId="77777777" w:rsidR="00DF4B54" w:rsidRPr="00FD3E71" w:rsidRDefault="00DF4B54"/>
    <w:p w14:paraId="39C86E48" w14:textId="0791BFBA" w:rsidR="006C58BE" w:rsidRDefault="006C58BE">
      <w:r>
        <w:br w:type="page"/>
      </w:r>
    </w:p>
    <w:p w14:paraId="00B55BC5" w14:textId="77777777" w:rsidR="006C58BE" w:rsidRPr="002A06AC" w:rsidRDefault="006C58BE" w:rsidP="006C58BE">
      <w:pPr>
        <w:pStyle w:val="BP3Heading2"/>
        <w:pageBreakBefore/>
        <w:ind w:left="851" w:hanging="851"/>
      </w:pPr>
      <w:r>
        <w:lastRenderedPageBreak/>
        <w:t>Treasury (including Infrastructure NSW)</w:t>
      </w:r>
    </w:p>
    <w:tbl>
      <w:tblPr>
        <w:tblpPr w:leftFromText="180" w:rightFromText="180" w:vertAnchor="text" w:horzAnchor="margin" w:tblpXSpec="right" w:tblpY="151"/>
        <w:tblW w:w="1307" w:type="pct"/>
        <w:shd w:val="pct5" w:color="auto" w:fill="auto"/>
        <w:tblLayout w:type="fixed"/>
        <w:tblCellMar>
          <w:left w:w="115" w:type="dxa"/>
          <w:right w:w="115" w:type="dxa"/>
        </w:tblCellMar>
        <w:tblLook w:val="04A0" w:firstRow="1" w:lastRow="0" w:firstColumn="1" w:lastColumn="0" w:noHBand="0" w:noVBand="1"/>
        <w:tblCaption w:val="Customer Service Cluster"/>
      </w:tblPr>
      <w:tblGrid>
        <w:gridCol w:w="1133"/>
        <w:gridCol w:w="1387"/>
      </w:tblGrid>
      <w:tr w:rsidR="006C58BE" w:rsidRPr="0099018D" w14:paraId="53DD2D35" w14:textId="77777777">
        <w:trPr>
          <w:cantSplit/>
          <w:trHeight w:val="784"/>
        </w:trPr>
        <w:tc>
          <w:tcPr>
            <w:tcW w:w="1133" w:type="dxa"/>
            <w:shd w:val="pct5" w:color="auto" w:fill="auto"/>
            <w:vAlign w:val="center"/>
          </w:tcPr>
          <w:p w14:paraId="488E4891" w14:textId="77777777" w:rsidR="006C58BE" w:rsidRPr="008557AE" w:rsidRDefault="006C58BE">
            <w:pPr>
              <w:rPr>
                <w:rFonts w:eastAsiaTheme="minorHAnsi" w:cs="Lucida Sans"/>
                <w:color w:val="000000" w:themeColor="text1"/>
                <w:sz w:val="18"/>
                <w:szCs w:val="18"/>
                <w:highlight w:val="yellow"/>
              </w:rPr>
            </w:pPr>
            <w:r w:rsidRPr="00F14E02">
              <w:rPr>
                <w:rFonts w:eastAsiaTheme="minorHAnsi" w:cs="Lucida Sans"/>
                <w:color w:val="000000" w:themeColor="text1"/>
                <w:sz w:val="18"/>
                <w:szCs w:val="18"/>
              </w:rPr>
              <w:t>$444.0 million</w:t>
            </w:r>
          </w:p>
        </w:tc>
        <w:tc>
          <w:tcPr>
            <w:tcW w:w="1387" w:type="dxa"/>
            <w:shd w:val="pct5" w:color="auto" w:fill="auto"/>
            <w:vAlign w:val="center"/>
          </w:tcPr>
          <w:p w14:paraId="1582BEC4" w14:textId="77777777" w:rsidR="006C58BE" w:rsidRPr="000E6A33" w:rsidRDefault="006C58BE">
            <w:pPr>
              <w:rPr>
                <w:rFonts w:eastAsiaTheme="minorHAnsi" w:cs="Lucida Sans"/>
                <w:color w:val="000000" w:themeColor="text1"/>
                <w:sz w:val="18"/>
                <w:szCs w:val="18"/>
              </w:rPr>
            </w:pPr>
            <w:r w:rsidRPr="000E6A33">
              <w:rPr>
                <w:rFonts w:eastAsiaTheme="minorHAnsi" w:cs="Lucida Sans"/>
                <w:color w:val="000000" w:themeColor="text1"/>
                <w:sz w:val="18"/>
                <w:szCs w:val="18"/>
              </w:rPr>
              <w:t>Capital Expenditure to 202</w:t>
            </w:r>
            <w:r>
              <w:rPr>
                <w:rFonts w:eastAsiaTheme="minorHAnsi" w:cs="Lucida Sans"/>
                <w:color w:val="000000" w:themeColor="text1"/>
                <w:sz w:val="18"/>
                <w:szCs w:val="18"/>
              </w:rPr>
              <w:t>7</w:t>
            </w:r>
            <w:r w:rsidRPr="000E6A33">
              <w:rPr>
                <w:rFonts w:eastAsiaTheme="minorHAnsi" w:cs="Lucida Sans"/>
                <w:color w:val="000000" w:themeColor="text1"/>
                <w:sz w:val="18"/>
                <w:szCs w:val="18"/>
              </w:rPr>
              <w:t>-2</w:t>
            </w:r>
            <w:r>
              <w:rPr>
                <w:rFonts w:eastAsiaTheme="minorHAnsi" w:cs="Lucida Sans"/>
                <w:color w:val="000000" w:themeColor="text1"/>
                <w:sz w:val="18"/>
                <w:szCs w:val="18"/>
              </w:rPr>
              <w:t>8</w:t>
            </w:r>
          </w:p>
        </w:tc>
      </w:tr>
      <w:tr w:rsidR="006C58BE" w:rsidRPr="0099018D" w14:paraId="3BDE7E8F" w14:textId="77777777">
        <w:trPr>
          <w:cantSplit/>
          <w:trHeight w:val="784"/>
        </w:trPr>
        <w:tc>
          <w:tcPr>
            <w:tcW w:w="1133" w:type="dxa"/>
            <w:shd w:val="pct5" w:color="auto" w:fill="auto"/>
            <w:vAlign w:val="center"/>
          </w:tcPr>
          <w:p w14:paraId="671C3972" w14:textId="77777777" w:rsidR="006C58BE" w:rsidRPr="008557AE" w:rsidRDefault="006C58BE">
            <w:pPr>
              <w:rPr>
                <w:rFonts w:eastAsiaTheme="minorHAnsi" w:cs="Lucida Sans"/>
                <w:color w:val="000000" w:themeColor="text1"/>
                <w:sz w:val="18"/>
                <w:szCs w:val="18"/>
                <w:highlight w:val="yellow"/>
              </w:rPr>
            </w:pPr>
            <w:r w:rsidRPr="00F14E02">
              <w:rPr>
                <w:rFonts w:eastAsiaTheme="minorHAnsi" w:cs="Lucida Sans"/>
                <w:color w:val="000000" w:themeColor="text1"/>
                <w:sz w:val="18"/>
                <w:szCs w:val="18"/>
              </w:rPr>
              <w:t>$163.2 million</w:t>
            </w:r>
          </w:p>
        </w:tc>
        <w:tc>
          <w:tcPr>
            <w:tcW w:w="1387" w:type="dxa"/>
            <w:shd w:val="pct5" w:color="auto" w:fill="auto"/>
            <w:vAlign w:val="center"/>
          </w:tcPr>
          <w:p w14:paraId="40D4B988" w14:textId="77777777" w:rsidR="006C58BE" w:rsidRPr="000E6A33" w:rsidRDefault="006C58BE">
            <w:pPr>
              <w:rPr>
                <w:rFonts w:eastAsiaTheme="minorHAnsi" w:cs="Lucida Sans"/>
                <w:color w:val="000000" w:themeColor="text1"/>
                <w:sz w:val="18"/>
                <w:szCs w:val="18"/>
              </w:rPr>
            </w:pPr>
            <w:r w:rsidRPr="000E6A33">
              <w:rPr>
                <w:rFonts w:eastAsiaTheme="minorHAnsi" w:cs="Lucida Sans"/>
                <w:color w:val="000000" w:themeColor="text1"/>
                <w:sz w:val="18"/>
                <w:szCs w:val="18"/>
              </w:rPr>
              <w:t>Capital</w:t>
            </w:r>
            <w:r w:rsidRPr="000E6A33">
              <w:rPr>
                <w:rFonts w:eastAsiaTheme="minorHAnsi" w:cs="Lucida Sans"/>
                <w:color w:val="000000" w:themeColor="text1"/>
                <w:sz w:val="18"/>
                <w:szCs w:val="18"/>
              </w:rPr>
              <w:br/>
              <w:t>Expenditure</w:t>
            </w:r>
            <w:r w:rsidRPr="000E6A33">
              <w:rPr>
                <w:rFonts w:eastAsiaTheme="minorHAnsi" w:cs="Lucida Sans"/>
                <w:color w:val="000000" w:themeColor="text1"/>
                <w:sz w:val="18"/>
                <w:szCs w:val="18"/>
              </w:rPr>
              <w:br/>
              <w:t>202</w:t>
            </w:r>
            <w:r>
              <w:rPr>
                <w:rFonts w:eastAsiaTheme="minorHAnsi" w:cs="Lucida Sans"/>
                <w:color w:val="000000" w:themeColor="text1"/>
                <w:sz w:val="18"/>
                <w:szCs w:val="18"/>
              </w:rPr>
              <w:t>4</w:t>
            </w:r>
            <w:r w:rsidRPr="000E6A33">
              <w:rPr>
                <w:rFonts w:eastAsiaTheme="minorHAnsi" w:cs="Lucida Sans"/>
                <w:color w:val="000000" w:themeColor="text1"/>
                <w:sz w:val="18"/>
                <w:szCs w:val="18"/>
              </w:rPr>
              <w:t>-2</w:t>
            </w:r>
            <w:r>
              <w:rPr>
                <w:rFonts w:eastAsiaTheme="minorHAnsi" w:cs="Lucida Sans"/>
                <w:color w:val="000000" w:themeColor="text1"/>
                <w:sz w:val="18"/>
                <w:szCs w:val="18"/>
              </w:rPr>
              <w:t>5</w:t>
            </w:r>
          </w:p>
        </w:tc>
      </w:tr>
    </w:tbl>
    <w:p w14:paraId="61A9F9DB" w14:textId="77777777" w:rsidR="006C58BE" w:rsidRDefault="006C58BE" w:rsidP="00737CDB">
      <w:pPr>
        <w:pStyle w:val="BodyText"/>
      </w:pPr>
      <w:r>
        <w:rPr>
          <w:noProof/>
          <w:color w:val="2B579A"/>
          <w:shd w:val="clear" w:color="auto" w:fill="E6E6E6"/>
        </w:rPr>
        <w:drawing>
          <wp:anchor distT="0" distB="0" distL="114300" distR="114300" simplePos="0" relativeHeight="251658251" behindDoc="0" locked="0" layoutInCell="1" allowOverlap="1" wp14:anchorId="28F86D0D" wp14:editId="5D7C5CDE">
            <wp:simplePos x="0" y="0"/>
            <wp:positionH relativeFrom="column">
              <wp:posOffset>3479</wp:posOffset>
            </wp:positionH>
            <wp:positionV relativeFrom="paragraph">
              <wp:posOffset>76669</wp:posOffset>
            </wp:positionV>
            <wp:extent cx="749809" cy="749809"/>
            <wp:effectExtent l="0" t="0" r="0" b="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49809" cy="749809"/>
                    </a:xfrm>
                    <a:prstGeom prst="rect">
                      <a:avLst/>
                    </a:prstGeom>
                  </pic:spPr>
                </pic:pic>
              </a:graphicData>
            </a:graphic>
            <wp14:sizeRelH relativeFrom="margin">
              <wp14:pctWidth>0</wp14:pctWidth>
            </wp14:sizeRelH>
            <wp14:sizeRelV relativeFrom="margin">
              <wp14:pctHeight>0</wp14:pctHeight>
            </wp14:sizeRelV>
          </wp:anchor>
        </w:drawing>
      </w:r>
      <w:r w:rsidRPr="00E94BD4">
        <w:t xml:space="preserve">The Treasury </w:t>
      </w:r>
      <w:r>
        <w:t xml:space="preserve">capital program </w:t>
      </w:r>
      <w:r w:rsidRPr="00E94BD4">
        <w:t>includes investment in its financial management system to support Treasury’s economic and financial management responsibilities</w:t>
      </w:r>
      <w:r>
        <w:t>.</w:t>
      </w:r>
    </w:p>
    <w:p w14:paraId="50E33274" w14:textId="77777777" w:rsidR="006C58BE" w:rsidRDefault="006C58BE" w:rsidP="00737CDB">
      <w:pPr>
        <w:pStyle w:val="BodyText"/>
      </w:pPr>
      <w:r>
        <w:t xml:space="preserve">Infrastructure NSW is creating a sustainable infrastructure legacy for New South Wales by providing independent advice and assurance to government on the identification and prioritisation of critical public infrastructure and leading the development of nominated priority projects and precinct transformations. </w:t>
      </w:r>
    </w:p>
    <w:p w14:paraId="37137B8F" w14:textId="77777777" w:rsidR="006C58BE" w:rsidRPr="006655EF" w:rsidRDefault="006C58BE" w:rsidP="006C58BE">
      <w:pPr>
        <w:widowControl w:val="0"/>
        <w:numPr>
          <w:ilvl w:val="0"/>
          <w:numId w:val="7"/>
        </w:numPr>
        <w:spacing w:before="240" w:after="120"/>
        <w:ind w:left="1418" w:hanging="1418"/>
        <w:outlineLvl w:val="2"/>
        <w:rPr>
          <w:rFonts w:eastAsia="Times New Roman" w:cs="Times New Roman"/>
          <w:bCs/>
          <w:i/>
          <w:color w:val="4F4F4F"/>
          <w:kern w:val="28"/>
          <w:sz w:val="22"/>
          <w:szCs w:val="22"/>
          <w:lang w:val="en-US"/>
        </w:rPr>
      </w:pPr>
      <w:r w:rsidRPr="006655EF">
        <w:rPr>
          <w:rFonts w:eastAsia="Times New Roman" w:cs="Times New Roman"/>
          <w:bCs/>
          <w:i/>
          <w:color w:val="4F4F4F"/>
          <w:kern w:val="28"/>
          <w:sz w:val="22"/>
          <w:szCs w:val="22"/>
          <w:lang w:val="en-US"/>
        </w:rPr>
        <w:t xml:space="preserve">Key Treasury (including Infrastructure NSW) projects continuing in this </w:t>
      </w:r>
      <w:proofErr w:type="gramStart"/>
      <w:r w:rsidRPr="006655EF">
        <w:rPr>
          <w:rFonts w:eastAsia="Times New Roman" w:cs="Times New Roman"/>
          <w:bCs/>
          <w:i/>
          <w:color w:val="4F4F4F"/>
          <w:kern w:val="28"/>
          <w:sz w:val="22"/>
          <w:szCs w:val="22"/>
          <w:lang w:val="en-US"/>
        </w:rPr>
        <w:t>Budget</w:t>
      </w:r>
      <w:proofErr w:type="gramEnd"/>
    </w:p>
    <w:tbl>
      <w:tblPr>
        <w:tblW w:w="0" w:type="auto"/>
        <w:tblBorders>
          <w:bottom w:val="single" w:sz="4" w:space="0" w:color="auto"/>
          <w:insideH w:val="single" w:sz="4" w:space="0" w:color="auto"/>
        </w:tblBorders>
        <w:tblLayout w:type="fixed"/>
        <w:tblLook w:val="04A0" w:firstRow="1" w:lastRow="0" w:firstColumn="1" w:lastColumn="0" w:noHBand="0" w:noVBand="1"/>
        <w:tblCaption w:val="Table 2.21: Key Treasury (including Infrastructure NSW) projects continuing in this Budget"/>
        <w:tblDescription w:val="TTable 2.21: Key Treasury (including Infrastructure NSW) projects continuing in this Budget"/>
      </w:tblPr>
      <w:tblGrid>
        <w:gridCol w:w="5534"/>
        <w:gridCol w:w="1979"/>
        <w:gridCol w:w="2126"/>
      </w:tblGrid>
      <w:tr w:rsidR="006C58BE" w:rsidRPr="00A83347" w14:paraId="1F04E36E" w14:textId="77777777" w:rsidTr="0087561F">
        <w:tc>
          <w:tcPr>
            <w:tcW w:w="5534" w:type="dxa"/>
            <w:tcBorders>
              <w:top w:val="nil"/>
              <w:bottom w:val="nil"/>
            </w:tcBorders>
            <w:shd w:val="clear" w:color="auto" w:fill="F2F2F2" w:themeFill="background1" w:themeFillShade="F2"/>
            <w:vAlign w:val="center"/>
          </w:tcPr>
          <w:p w14:paraId="0177FA9D" w14:textId="77777777" w:rsidR="006C58BE" w:rsidRPr="00A83347" w:rsidRDefault="006C58BE">
            <w:pPr>
              <w:pStyle w:val="BP3TableTextHeading"/>
              <w:rPr>
                <w:b w:val="0"/>
                <w:bCs/>
              </w:rPr>
            </w:pPr>
            <w:r w:rsidRPr="00A83347">
              <w:rPr>
                <w:b w:val="0"/>
                <w:bCs/>
              </w:rPr>
              <w:t>Project</w:t>
            </w:r>
          </w:p>
        </w:tc>
        <w:tc>
          <w:tcPr>
            <w:tcW w:w="1979" w:type="dxa"/>
            <w:tcBorders>
              <w:top w:val="nil"/>
              <w:bottom w:val="nil"/>
            </w:tcBorders>
            <w:shd w:val="clear" w:color="auto" w:fill="F2F2F2" w:themeFill="background1" w:themeFillShade="F2"/>
            <w:vAlign w:val="center"/>
          </w:tcPr>
          <w:p w14:paraId="72D60E75" w14:textId="77777777" w:rsidR="006C58BE" w:rsidRPr="00A83347" w:rsidRDefault="006C58BE">
            <w:pPr>
              <w:pStyle w:val="BP3TableTextHeading"/>
              <w:rPr>
                <w:b w:val="0"/>
                <w:bCs/>
              </w:rPr>
            </w:pPr>
            <w:r w:rsidRPr="00A83347">
              <w:rPr>
                <w:b w:val="0"/>
                <w:bCs/>
              </w:rPr>
              <w:t>Estimated total cost</w:t>
            </w:r>
          </w:p>
        </w:tc>
        <w:tc>
          <w:tcPr>
            <w:tcW w:w="2126" w:type="dxa"/>
            <w:tcBorders>
              <w:top w:val="nil"/>
              <w:bottom w:val="nil"/>
            </w:tcBorders>
            <w:shd w:val="clear" w:color="auto" w:fill="F2F2F2" w:themeFill="background1" w:themeFillShade="F2"/>
            <w:vAlign w:val="center"/>
          </w:tcPr>
          <w:p w14:paraId="18F58BE7" w14:textId="77777777" w:rsidR="006C58BE" w:rsidRPr="00A83347" w:rsidRDefault="006C58BE">
            <w:pPr>
              <w:pStyle w:val="BP3TableTextHeading"/>
              <w:jc w:val="center"/>
              <w:rPr>
                <w:b w:val="0"/>
                <w:bCs/>
              </w:rPr>
            </w:pPr>
            <w:r w:rsidRPr="00A83347">
              <w:rPr>
                <w:b w:val="0"/>
                <w:bCs/>
              </w:rPr>
              <w:t>Expenditure over four years to 202</w:t>
            </w:r>
            <w:r>
              <w:rPr>
                <w:b w:val="0"/>
                <w:bCs/>
              </w:rPr>
              <w:t>7</w:t>
            </w:r>
            <w:r w:rsidRPr="00A83347">
              <w:rPr>
                <w:b w:val="0"/>
                <w:bCs/>
              </w:rPr>
              <w:t>-2</w:t>
            </w:r>
            <w:r>
              <w:rPr>
                <w:b w:val="0"/>
                <w:bCs/>
              </w:rPr>
              <w:t>8</w:t>
            </w:r>
          </w:p>
        </w:tc>
      </w:tr>
      <w:tr w:rsidR="006C58BE" w:rsidRPr="0099018D" w14:paraId="3CF770D2" w14:textId="77777777" w:rsidTr="0087561F">
        <w:tblPrEx>
          <w:tblBorders>
            <w:bottom w:val="none" w:sz="0" w:space="0" w:color="auto"/>
            <w:insideH w:val="none" w:sz="0" w:space="0" w:color="auto"/>
          </w:tblBorders>
        </w:tblPrEx>
        <w:tc>
          <w:tcPr>
            <w:tcW w:w="5534" w:type="dxa"/>
            <w:tcBorders>
              <w:left w:val="nil"/>
              <w:bottom w:val="single" w:sz="4" w:space="0" w:color="808080" w:themeColor="background1" w:themeShade="80"/>
              <w:right w:val="nil"/>
            </w:tcBorders>
          </w:tcPr>
          <w:p w14:paraId="1995A384" w14:textId="77777777" w:rsidR="006C58BE" w:rsidRPr="00486E2F" w:rsidRDefault="006C58BE">
            <w:pPr>
              <w:pStyle w:val="BP3TableTextHeading"/>
              <w:rPr>
                <w:b w:val="0"/>
                <w:bCs/>
              </w:rPr>
            </w:pPr>
            <w:r w:rsidRPr="6A341E18">
              <w:t>Barangaroo Precinct</w:t>
            </w:r>
          </w:p>
          <w:p w14:paraId="1CAECD68" w14:textId="77777777" w:rsidR="006C58BE" w:rsidRPr="0059190F" w:rsidRDefault="006C58BE">
            <w:pPr>
              <w:pStyle w:val="BP3TableText"/>
              <w:rPr>
                <w:b/>
                <w:bCs/>
              </w:rPr>
            </w:pPr>
            <w:r>
              <w:t xml:space="preserve">Continue the transformation of the Barangaroo precinct including the delivery of a </w:t>
            </w:r>
            <w:proofErr w:type="gramStart"/>
            <w:r>
              <w:t>1.85 hectare</w:t>
            </w:r>
            <w:proofErr w:type="gramEnd"/>
            <w:r>
              <w:t xml:space="preserve"> public park on Sydney Harbour, the fit-out of the Cutaway, a new public pavilion and other capital projects to enhance local amenity, along with ongoing sustainability, art and culture initiatives.</w:t>
            </w:r>
          </w:p>
        </w:tc>
        <w:tc>
          <w:tcPr>
            <w:tcW w:w="1979" w:type="dxa"/>
            <w:tcBorders>
              <w:left w:val="nil"/>
              <w:bottom w:val="single" w:sz="4" w:space="0" w:color="808080" w:themeColor="background1" w:themeShade="80"/>
              <w:right w:val="nil"/>
            </w:tcBorders>
            <w:vAlign w:val="center"/>
          </w:tcPr>
          <w:p w14:paraId="790AC913" w14:textId="77777777" w:rsidR="006C58BE" w:rsidRPr="00DD2ADC" w:rsidRDefault="006C58BE">
            <w:pPr>
              <w:pStyle w:val="BP3TableText"/>
              <w:rPr>
                <w:rFonts w:eastAsia="Arial"/>
              </w:rPr>
            </w:pPr>
            <w:r w:rsidRPr="27D57457">
              <w:rPr>
                <w:rFonts w:eastAsia="Arial"/>
              </w:rPr>
              <w:t>$688.0 million</w:t>
            </w:r>
          </w:p>
        </w:tc>
        <w:tc>
          <w:tcPr>
            <w:tcW w:w="2126" w:type="dxa"/>
            <w:tcBorders>
              <w:left w:val="nil"/>
              <w:bottom w:val="single" w:sz="4" w:space="0" w:color="808080" w:themeColor="background1" w:themeShade="80"/>
              <w:right w:val="nil"/>
            </w:tcBorders>
            <w:vAlign w:val="center"/>
          </w:tcPr>
          <w:p w14:paraId="2DD0C3E2" w14:textId="77777777" w:rsidR="006C58BE" w:rsidRDefault="006C58BE">
            <w:pPr>
              <w:pStyle w:val="BP3TableText"/>
            </w:pPr>
            <w:r>
              <w:t>$271.9 million</w:t>
            </w:r>
          </w:p>
        </w:tc>
      </w:tr>
    </w:tbl>
    <w:p w14:paraId="44C6D021" w14:textId="77777777" w:rsidR="00D47836" w:rsidRDefault="00D47836" w:rsidP="00D47836"/>
    <w:p w14:paraId="7BAFF935" w14:textId="1225875E" w:rsidR="006C58BE" w:rsidRDefault="006C58BE" w:rsidP="00737CDB">
      <w:pPr>
        <w:pStyle w:val="BodyText"/>
      </w:pPr>
      <w:r w:rsidRPr="00BE3685">
        <w:t xml:space="preserve">Pages </w:t>
      </w:r>
      <w:r>
        <w:t>4</w:t>
      </w:r>
      <w:r w:rsidRPr="00BE3685">
        <w:t>-</w:t>
      </w:r>
      <w:r w:rsidR="00AA617C">
        <w:t>59</w:t>
      </w:r>
      <w:r w:rsidRPr="00BE3685">
        <w:t xml:space="preserve"> to </w:t>
      </w:r>
      <w:r>
        <w:t>4</w:t>
      </w:r>
      <w:r w:rsidRPr="00BE3685">
        <w:t>-</w:t>
      </w:r>
      <w:r w:rsidR="00AA617C">
        <w:t>60</w:t>
      </w:r>
      <w:r w:rsidRPr="00BE3685">
        <w:t xml:space="preserve"> of Chapter </w:t>
      </w:r>
      <w:r>
        <w:t>4</w:t>
      </w:r>
      <w:r w:rsidRPr="00BE3685">
        <w:t xml:space="preserve"> of this </w:t>
      </w:r>
      <w:r w:rsidRPr="00307AE5">
        <w:rPr>
          <w:i/>
        </w:rPr>
        <w:t>Infrastructure Statement</w:t>
      </w:r>
      <w:r w:rsidRPr="00BE3685">
        <w:t xml:space="preserve"> list the major capital projects and minor works for </w:t>
      </w:r>
      <w:r>
        <w:t>the Treasury agencies</w:t>
      </w:r>
      <w:r w:rsidRPr="00BE3685">
        <w:t>, including the ETC, estimated expenditure to 30</w:t>
      </w:r>
      <w:r>
        <w:t> </w:t>
      </w:r>
      <w:r w:rsidRPr="00BE3685">
        <w:t>June 202</w:t>
      </w:r>
      <w:r>
        <w:t>4</w:t>
      </w:r>
      <w:r w:rsidRPr="00BE3685">
        <w:t>, and 202</w:t>
      </w:r>
      <w:r>
        <w:t>4</w:t>
      </w:r>
      <w:r w:rsidRPr="00BE3685">
        <w:t>-2</w:t>
      </w:r>
      <w:r>
        <w:t>5</w:t>
      </w:r>
      <w:r w:rsidRPr="00BE3685">
        <w:t xml:space="preserve"> allocation.</w:t>
      </w:r>
    </w:p>
    <w:p w14:paraId="6DA99A8C" w14:textId="45D854DF" w:rsidR="00AA617C" w:rsidRPr="000E239F" w:rsidRDefault="00AA617C" w:rsidP="00737CDB">
      <w:pPr>
        <w:pStyle w:val="BodyText"/>
      </w:pPr>
      <w:r w:rsidRPr="0025250B">
        <w:t>Page 4-</w:t>
      </w:r>
      <w:r>
        <w:t>62</w:t>
      </w:r>
      <w:r w:rsidRPr="0025250B">
        <w:t xml:space="preserve"> Chapter 4 of this </w:t>
      </w:r>
      <w:r w:rsidRPr="005E3827">
        <w:rPr>
          <w:i/>
        </w:rPr>
        <w:t>Infrastructure Statement</w:t>
      </w:r>
      <w:r w:rsidRPr="0025250B">
        <w:t xml:space="preserve"> list the major capital projects accounted for by delivery agencies as inventory, including the ETC, estimated expenditure to 30 June 2024, and 2024-25 allocations.</w:t>
      </w:r>
    </w:p>
    <w:p w14:paraId="7D750301" w14:textId="77777777" w:rsidR="004830F3" w:rsidRDefault="004830F3"/>
    <w:p w14:paraId="1C39E543" w14:textId="1F1CE883" w:rsidR="00DF4B54" w:rsidRPr="000E239F" w:rsidRDefault="00DF4B54" w:rsidP="00737CDB">
      <w:pPr>
        <w:pStyle w:val="BodyText"/>
      </w:pPr>
    </w:p>
    <w:sectPr w:rsidR="00DF4B54" w:rsidRPr="000E239F" w:rsidSect="0087561F">
      <w:headerReference w:type="even" r:id="rId36"/>
      <w:headerReference w:type="default" r:id="rId37"/>
      <w:footerReference w:type="even" r:id="rId38"/>
      <w:footerReference w:type="default" r:id="rId39"/>
      <w:headerReference w:type="first" r:id="rId40"/>
      <w:footerReference w:type="first" r:id="rId41"/>
      <w:pgSz w:w="11907" w:h="16840" w:code="9"/>
      <w:pgMar w:top="1134" w:right="1134" w:bottom="510" w:left="1134" w:header="454" w:footer="45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B8544D" w14:textId="77777777" w:rsidR="00906AF5" w:rsidRDefault="00906AF5">
      <w:r>
        <w:separator/>
      </w:r>
    </w:p>
    <w:p w14:paraId="2186C3D9" w14:textId="77777777" w:rsidR="00906AF5" w:rsidRDefault="00906AF5"/>
    <w:p w14:paraId="4A14264F" w14:textId="77777777" w:rsidR="00906AF5" w:rsidRDefault="00906AF5"/>
  </w:endnote>
  <w:endnote w:type="continuationSeparator" w:id="0">
    <w:p w14:paraId="0443E157" w14:textId="77777777" w:rsidR="00906AF5" w:rsidRDefault="00906AF5">
      <w:r>
        <w:continuationSeparator/>
      </w:r>
    </w:p>
    <w:p w14:paraId="3B286E65" w14:textId="77777777" w:rsidR="00906AF5" w:rsidRDefault="00906AF5"/>
    <w:p w14:paraId="191FF479" w14:textId="77777777" w:rsidR="00906AF5" w:rsidRDefault="00906AF5"/>
  </w:endnote>
  <w:endnote w:type="continuationNotice" w:id="1">
    <w:p w14:paraId="66CD419F" w14:textId="77777777" w:rsidR="00906AF5" w:rsidRDefault="00906A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w:panose1 w:val="00000000000000000000"/>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Public Sans Light">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C2B03" w14:textId="5844549E" w:rsidR="00DF4B54" w:rsidRPr="00C16614" w:rsidRDefault="00DF4B54" w:rsidP="001E0E3F">
    <w:pPr>
      <w:pBdr>
        <w:top w:val="single" w:sz="4" w:space="4" w:color="auto"/>
      </w:pBdr>
      <w:tabs>
        <w:tab w:val="right" w:pos="9639"/>
      </w:tabs>
      <w:rPr>
        <w:rFonts w:cs="Arial"/>
        <w:sz w:val="18"/>
        <w:szCs w:val="18"/>
      </w:rPr>
    </w:pPr>
    <w:r w:rsidRPr="00C16614">
      <w:rPr>
        <w:rFonts w:cs="Arial"/>
        <w:sz w:val="18"/>
        <w:szCs w:val="18"/>
      </w:rPr>
      <w:t xml:space="preserve">2 - </w:t>
    </w:r>
    <w:r w:rsidRPr="00C16614">
      <w:rPr>
        <w:rFonts w:cs="Arial"/>
        <w:sz w:val="18"/>
        <w:szCs w:val="18"/>
      </w:rPr>
      <w:fldChar w:fldCharType="begin"/>
    </w:r>
    <w:r w:rsidRPr="00C16614">
      <w:rPr>
        <w:rFonts w:cs="Arial"/>
        <w:sz w:val="18"/>
        <w:szCs w:val="18"/>
      </w:rPr>
      <w:instrText xml:space="preserve"> PAGE   \* MERGEFORMAT </w:instrText>
    </w:r>
    <w:r w:rsidRPr="00C16614">
      <w:rPr>
        <w:rFonts w:cs="Arial"/>
        <w:sz w:val="18"/>
        <w:szCs w:val="18"/>
      </w:rPr>
      <w:fldChar w:fldCharType="separate"/>
    </w:r>
    <w:r w:rsidRPr="00C16614">
      <w:rPr>
        <w:rFonts w:cs="Arial"/>
        <w:sz w:val="18"/>
        <w:szCs w:val="18"/>
      </w:rPr>
      <w:t>32</w:t>
    </w:r>
    <w:r w:rsidRPr="00C16614">
      <w:rPr>
        <w:rFonts w:cs="Arial"/>
        <w:sz w:val="18"/>
        <w:szCs w:val="18"/>
      </w:rPr>
      <w:fldChar w:fldCharType="end"/>
    </w:r>
    <w:r w:rsidRPr="00C16614">
      <w:rPr>
        <w:rFonts w:cs="Arial"/>
        <w:sz w:val="18"/>
        <w:szCs w:val="18"/>
      </w:rPr>
      <w:tab/>
    </w:r>
    <w:r w:rsidR="00E32681">
      <w:rPr>
        <w:rFonts w:cs="Arial"/>
        <w:sz w:val="18"/>
        <w:szCs w:val="18"/>
      </w:rPr>
      <w:t xml:space="preserve">2024-25 </w:t>
    </w:r>
    <w:r w:rsidRPr="00C16614">
      <w:rPr>
        <w:rFonts w:cs="Arial"/>
        <w:sz w:val="18"/>
        <w:szCs w:val="18"/>
      </w:rPr>
      <w:t>Infrastructure Statement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E6B68" w14:textId="157C10D2" w:rsidR="00DF4B54" w:rsidRPr="00C16614" w:rsidRDefault="00E32681" w:rsidP="00E102ED">
    <w:pPr>
      <w:pBdr>
        <w:top w:val="single" w:sz="4" w:space="4" w:color="auto"/>
      </w:pBdr>
      <w:tabs>
        <w:tab w:val="right" w:pos="9639"/>
      </w:tabs>
      <w:rPr>
        <w:rFonts w:cs="Arial"/>
        <w:sz w:val="18"/>
        <w:szCs w:val="18"/>
      </w:rPr>
    </w:pPr>
    <w:r>
      <w:rPr>
        <w:rFonts w:cs="Arial"/>
        <w:sz w:val="18"/>
        <w:szCs w:val="18"/>
      </w:rPr>
      <w:t xml:space="preserve">2024-25 </w:t>
    </w:r>
    <w:r w:rsidR="00DF4B54" w:rsidRPr="00C16614">
      <w:rPr>
        <w:rFonts w:cs="Arial"/>
        <w:sz w:val="18"/>
        <w:szCs w:val="18"/>
      </w:rPr>
      <w:t>Infrastructure Statemen</w:t>
    </w:r>
    <w:r>
      <w:rPr>
        <w:rFonts w:cs="Arial"/>
        <w:sz w:val="18"/>
        <w:szCs w:val="18"/>
      </w:rPr>
      <w:t>t</w:t>
    </w:r>
    <w:r w:rsidR="00DF4B54" w:rsidRPr="00C16614">
      <w:rPr>
        <w:rFonts w:cs="Arial"/>
        <w:sz w:val="18"/>
        <w:szCs w:val="18"/>
      </w:rPr>
      <w:tab/>
      <w:t xml:space="preserve">2 - </w:t>
    </w:r>
    <w:r w:rsidR="00DF4B54" w:rsidRPr="00C16614">
      <w:rPr>
        <w:rFonts w:cs="Arial"/>
        <w:sz w:val="18"/>
        <w:szCs w:val="18"/>
      </w:rPr>
      <w:fldChar w:fldCharType="begin"/>
    </w:r>
    <w:r w:rsidR="00DF4B54" w:rsidRPr="00C16614">
      <w:rPr>
        <w:rFonts w:cs="Arial"/>
        <w:sz w:val="18"/>
        <w:szCs w:val="18"/>
      </w:rPr>
      <w:instrText xml:space="preserve"> PAGE   \* MERGEFORMAT </w:instrText>
    </w:r>
    <w:r w:rsidR="00DF4B54" w:rsidRPr="00C16614">
      <w:rPr>
        <w:rFonts w:cs="Arial"/>
        <w:sz w:val="18"/>
        <w:szCs w:val="18"/>
      </w:rPr>
      <w:fldChar w:fldCharType="separate"/>
    </w:r>
    <w:r w:rsidR="00DF4B54" w:rsidRPr="00C16614">
      <w:rPr>
        <w:rFonts w:cs="Arial"/>
        <w:sz w:val="18"/>
        <w:szCs w:val="18"/>
      </w:rPr>
      <w:t>31</w:t>
    </w:r>
    <w:r w:rsidR="00DF4B54" w:rsidRPr="00C16614">
      <w:rPr>
        <w:rFonts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4CD01" w14:textId="4D48968D" w:rsidR="00DF4B54" w:rsidRPr="0087561F" w:rsidRDefault="00E32681" w:rsidP="00D16946">
    <w:pPr>
      <w:pBdr>
        <w:top w:val="single" w:sz="4" w:space="4" w:color="auto"/>
      </w:pBdr>
      <w:tabs>
        <w:tab w:val="right" w:pos="9639"/>
      </w:tabs>
      <w:rPr>
        <w:rFonts w:cs="Arial"/>
        <w:sz w:val="18"/>
        <w:szCs w:val="18"/>
      </w:rPr>
    </w:pPr>
    <w:r w:rsidRPr="0087561F">
      <w:rPr>
        <w:rFonts w:cs="Arial"/>
        <w:sz w:val="18"/>
        <w:szCs w:val="18"/>
      </w:rPr>
      <w:t xml:space="preserve">2024-25 </w:t>
    </w:r>
    <w:r w:rsidR="00DF4B54" w:rsidRPr="0087561F">
      <w:rPr>
        <w:rFonts w:cs="Arial"/>
        <w:sz w:val="18"/>
        <w:szCs w:val="18"/>
      </w:rPr>
      <w:t>Infrastructure Statement</w:t>
    </w:r>
    <w:r w:rsidR="00DF4B54" w:rsidRPr="0087561F">
      <w:rPr>
        <w:rFonts w:cs="Arial"/>
        <w:sz w:val="18"/>
        <w:szCs w:val="18"/>
      </w:rPr>
      <w:tab/>
      <w:t xml:space="preserve">2 - </w:t>
    </w:r>
    <w:r w:rsidR="00DF4B54" w:rsidRPr="0087561F">
      <w:rPr>
        <w:rFonts w:cs="Arial"/>
        <w:sz w:val="18"/>
        <w:szCs w:val="18"/>
      </w:rPr>
      <w:fldChar w:fldCharType="begin"/>
    </w:r>
    <w:r w:rsidR="00DF4B54" w:rsidRPr="0087561F">
      <w:rPr>
        <w:rFonts w:cs="Arial"/>
        <w:sz w:val="18"/>
        <w:szCs w:val="18"/>
      </w:rPr>
      <w:instrText xml:space="preserve"> PAGE   \* MERGEFORMAT </w:instrText>
    </w:r>
    <w:r w:rsidR="00DF4B54" w:rsidRPr="0087561F">
      <w:rPr>
        <w:rFonts w:cs="Arial"/>
        <w:sz w:val="18"/>
        <w:szCs w:val="18"/>
      </w:rPr>
      <w:fldChar w:fldCharType="separate"/>
    </w:r>
    <w:r w:rsidR="00DF4B54" w:rsidRPr="0087561F">
      <w:rPr>
        <w:rFonts w:cs="Arial"/>
        <w:sz w:val="18"/>
        <w:szCs w:val="18"/>
      </w:rPr>
      <w:t>1</w:t>
    </w:r>
    <w:r w:rsidR="00DF4B54" w:rsidRPr="0087561F">
      <w:rPr>
        <w:rFonts w:cs="Arial"/>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D1911" w14:textId="2E924959" w:rsidR="006A5051" w:rsidRPr="0011292D" w:rsidRDefault="006A5051" w:rsidP="001E0E3F">
    <w:pPr>
      <w:pBdr>
        <w:top w:val="single" w:sz="4" w:space="4" w:color="auto"/>
      </w:pBdr>
      <w:tabs>
        <w:tab w:val="right" w:pos="9639"/>
      </w:tabs>
      <w:rPr>
        <w:rFonts w:cs="Arial"/>
        <w:sz w:val="18"/>
        <w:szCs w:val="18"/>
      </w:rPr>
    </w:pPr>
    <w:r w:rsidRPr="0011292D">
      <w:rPr>
        <w:rFonts w:cs="Arial"/>
        <w:sz w:val="18"/>
        <w:szCs w:val="18"/>
      </w:rPr>
      <w:t xml:space="preserve">2 - </w:t>
    </w:r>
    <w:r w:rsidRPr="0011292D">
      <w:rPr>
        <w:rFonts w:cs="Arial"/>
        <w:sz w:val="18"/>
        <w:szCs w:val="18"/>
      </w:rPr>
      <w:fldChar w:fldCharType="begin"/>
    </w:r>
    <w:r w:rsidRPr="0011292D">
      <w:rPr>
        <w:rFonts w:cs="Arial"/>
        <w:sz w:val="18"/>
        <w:szCs w:val="18"/>
      </w:rPr>
      <w:instrText xml:space="preserve"> PAGE   \* MERGEFORMAT </w:instrText>
    </w:r>
    <w:r w:rsidRPr="0011292D">
      <w:rPr>
        <w:rFonts w:cs="Arial"/>
        <w:sz w:val="18"/>
        <w:szCs w:val="18"/>
      </w:rPr>
      <w:fldChar w:fldCharType="separate"/>
    </w:r>
    <w:r w:rsidRPr="0011292D">
      <w:rPr>
        <w:rFonts w:cs="Arial"/>
        <w:sz w:val="18"/>
        <w:szCs w:val="18"/>
      </w:rPr>
      <w:t>32</w:t>
    </w:r>
    <w:r w:rsidRPr="0011292D">
      <w:rPr>
        <w:rFonts w:cs="Arial"/>
        <w:sz w:val="18"/>
        <w:szCs w:val="18"/>
      </w:rPr>
      <w:fldChar w:fldCharType="end"/>
    </w:r>
    <w:r w:rsidRPr="0011292D">
      <w:rPr>
        <w:rFonts w:cs="Arial"/>
        <w:sz w:val="18"/>
        <w:szCs w:val="18"/>
      </w:rPr>
      <w:tab/>
    </w:r>
    <w:r w:rsidR="00402E8A">
      <w:rPr>
        <w:rFonts w:cs="Arial"/>
        <w:sz w:val="18"/>
        <w:szCs w:val="18"/>
      </w:rPr>
      <w:t xml:space="preserve">2024-25 </w:t>
    </w:r>
    <w:r w:rsidRPr="0011292D">
      <w:rPr>
        <w:rFonts w:cs="Arial"/>
        <w:sz w:val="18"/>
        <w:szCs w:val="18"/>
      </w:rPr>
      <w:t>Infrastructure Statement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D1913" w14:textId="5B01D27D" w:rsidR="006A5051" w:rsidRPr="0011292D" w:rsidRDefault="00483D74" w:rsidP="00E102ED">
    <w:pPr>
      <w:pBdr>
        <w:top w:val="single" w:sz="4" w:space="4" w:color="auto"/>
      </w:pBdr>
      <w:tabs>
        <w:tab w:val="right" w:pos="9639"/>
      </w:tabs>
      <w:rPr>
        <w:rFonts w:cs="Arial"/>
        <w:sz w:val="18"/>
        <w:szCs w:val="18"/>
      </w:rPr>
    </w:pPr>
    <w:r>
      <w:rPr>
        <w:rFonts w:cs="Arial"/>
        <w:sz w:val="18"/>
        <w:szCs w:val="18"/>
      </w:rPr>
      <w:t>2024-</w:t>
    </w:r>
    <w:r w:rsidR="00814AC6">
      <w:rPr>
        <w:rFonts w:cs="Arial"/>
        <w:sz w:val="18"/>
        <w:szCs w:val="18"/>
      </w:rPr>
      <w:t xml:space="preserve">25 </w:t>
    </w:r>
    <w:r w:rsidR="006A5051" w:rsidRPr="0011292D">
      <w:rPr>
        <w:rFonts w:cs="Arial"/>
        <w:sz w:val="18"/>
        <w:szCs w:val="18"/>
      </w:rPr>
      <w:t>Infrastructure Statement</w:t>
    </w:r>
    <w:r w:rsidR="006A5051" w:rsidRPr="0011292D">
      <w:rPr>
        <w:rFonts w:cs="Arial"/>
        <w:sz w:val="18"/>
        <w:szCs w:val="18"/>
      </w:rPr>
      <w:tab/>
      <w:t xml:space="preserve">2 - </w:t>
    </w:r>
    <w:r w:rsidR="006A5051" w:rsidRPr="0011292D">
      <w:rPr>
        <w:rFonts w:cs="Arial"/>
        <w:sz w:val="18"/>
        <w:szCs w:val="18"/>
      </w:rPr>
      <w:fldChar w:fldCharType="begin"/>
    </w:r>
    <w:r w:rsidR="006A5051" w:rsidRPr="0011292D">
      <w:rPr>
        <w:rFonts w:cs="Arial"/>
        <w:sz w:val="18"/>
        <w:szCs w:val="18"/>
      </w:rPr>
      <w:instrText xml:space="preserve"> PAGE   \* MERGEFORMAT </w:instrText>
    </w:r>
    <w:r w:rsidR="006A5051" w:rsidRPr="0011292D">
      <w:rPr>
        <w:rFonts w:cs="Arial"/>
        <w:sz w:val="18"/>
        <w:szCs w:val="18"/>
      </w:rPr>
      <w:fldChar w:fldCharType="separate"/>
    </w:r>
    <w:r w:rsidR="006A5051" w:rsidRPr="0011292D">
      <w:rPr>
        <w:rFonts w:cs="Arial"/>
        <w:sz w:val="18"/>
        <w:szCs w:val="18"/>
      </w:rPr>
      <w:t>31</w:t>
    </w:r>
    <w:r w:rsidR="006A5051" w:rsidRPr="0011292D">
      <w:rPr>
        <w:rFonts w:cs="Arial"/>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2932D" w14:textId="13AF91B4" w:rsidR="00B354D9" w:rsidRPr="0011292D" w:rsidRDefault="005B7510" w:rsidP="00402E8A">
    <w:pPr>
      <w:pBdr>
        <w:top w:val="single" w:sz="4" w:space="4" w:color="auto"/>
      </w:pBdr>
      <w:tabs>
        <w:tab w:val="right" w:pos="9639"/>
      </w:tabs>
      <w:rPr>
        <w:rFonts w:cs="Arial"/>
        <w:sz w:val="14"/>
        <w:szCs w:val="14"/>
      </w:rPr>
    </w:pPr>
    <w:r>
      <w:rPr>
        <w:rFonts w:cs="Arial"/>
        <w:sz w:val="18"/>
        <w:szCs w:val="18"/>
      </w:rPr>
      <w:t xml:space="preserve">2024-25 </w:t>
    </w:r>
    <w:r w:rsidR="006A5051" w:rsidRPr="0011292D">
      <w:rPr>
        <w:rFonts w:cs="Arial"/>
        <w:sz w:val="18"/>
        <w:szCs w:val="18"/>
      </w:rPr>
      <w:t>Infrastructure Statement</w:t>
    </w:r>
    <w:r w:rsidR="006A5051" w:rsidRPr="0011292D">
      <w:rPr>
        <w:rFonts w:cs="Arial"/>
        <w:sz w:val="18"/>
        <w:szCs w:val="18"/>
      </w:rPr>
      <w:tab/>
      <w:t xml:space="preserve">2 - </w:t>
    </w:r>
    <w:r w:rsidR="006A5051" w:rsidRPr="0011292D">
      <w:rPr>
        <w:rFonts w:cs="Arial"/>
        <w:sz w:val="18"/>
        <w:szCs w:val="18"/>
      </w:rPr>
      <w:fldChar w:fldCharType="begin"/>
    </w:r>
    <w:r w:rsidR="006A5051" w:rsidRPr="0011292D">
      <w:rPr>
        <w:rFonts w:cs="Arial"/>
        <w:sz w:val="18"/>
        <w:szCs w:val="18"/>
      </w:rPr>
      <w:instrText xml:space="preserve"> PAGE   \* MERGEFORMAT </w:instrText>
    </w:r>
    <w:r w:rsidR="006A5051" w:rsidRPr="0011292D">
      <w:rPr>
        <w:rFonts w:cs="Arial"/>
        <w:sz w:val="18"/>
        <w:szCs w:val="18"/>
      </w:rPr>
      <w:fldChar w:fldCharType="separate"/>
    </w:r>
    <w:r w:rsidR="006A5051" w:rsidRPr="0011292D">
      <w:rPr>
        <w:rFonts w:cs="Arial"/>
        <w:sz w:val="18"/>
        <w:szCs w:val="18"/>
      </w:rPr>
      <w:t>1</w:t>
    </w:r>
    <w:r w:rsidR="006A5051" w:rsidRPr="0011292D">
      <w:rPr>
        <w:rFonts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C2F9CE" w14:textId="77777777" w:rsidR="00906AF5" w:rsidRDefault="00906AF5">
      <w:r>
        <w:separator/>
      </w:r>
    </w:p>
  </w:footnote>
  <w:footnote w:type="continuationSeparator" w:id="0">
    <w:p w14:paraId="41D0CABC" w14:textId="77777777" w:rsidR="00906AF5" w:rsidRDefault="00906AF5">
      <w:r>
        <w:continuationSeparator/>
      </w:r>
    </w:p>
    <w:p w14:paraId="01FE5628" w14:textId="77777777" w:rsidR="00906AF5" w:rsidRDefault="00906AF5"/>
    <w:p w14:paraId="153BF76E" w14:textId="77777777" w:rsidR="00906AF5" w:rsidRDefault="00906AF5"/>
  </w:footnote>
  <w:footnote w:type="continuationNotice" w:id="1">
    <w:p w14:paraId="02CE82A0" w14:textId="77777777" w:rsidR="00906AF5" w:rsidRDefault="00906AF5"/>
  </w:footnote>
  <w:footnote w:id="2">
    <w:p w14:paraId="4BB2AB40" w14:textId="77777777" w:rsidR="00DF4B54" w:rsidRPr="00DC7490" w:rsidRDefault="00DF4B54">
      <w:pPr>
        <w:pStyle w:val="FootnoteText"/>
        <w:ind w:left="709" w:hanging="283"/>
        <w:rPr>
          <w:sz w:val="17"/>
          <w:szCs w:val="17"/>
        </w:rPr>
      </w:pPr>
      <w:r w:rsidRPr="00E02C8B">
        <w:rPr>
          <w:rStyle w:val="FootnoteReference"/>
          <w:sz w:val="17"/>
          <w:szCs w:val="17"/>
        </w:rPr>
        <w:footnoteRef/>
      </w:r>
      <w:r w:rsidRPr="00E02C8B">
        <w:rPr>
          <w:sz w:val="17"/>
          <w:szCs w:val="17"/>
        </w:rPr>
        <w:t xml:space="preserve"> </w:t>
      </w:r>
      <w:r w:rsidRPr="00E02C8B">
        <w:rPr>
          <w:sz w:val="17"/>
          <w:szCs w:val="17"/>
        </w:rPr>
        <w:tab/>
        <w:t>This includes $678 million for lease acquisitions and $522 million of capital expensing from the Ministry of Health’s expense budget over the next four years. In 2024-25, health infrastructure spending includes $147 million of capital expensing and $99 million for lease acquisitions.</w:t>
      </w:r>
    </w:p>
  </w:footnote>
  <w:footnote w:id="3">
    <w:p w14:paraId="20609556" w14:textId="51E5E06D" w:rsidR="00DF4B54" w:rsidRPr="00A65BF4" w:rsidRDefault="00DF4B54" w:rsidP="000238C4">
      <w:pPr>
        <w:pStyle w:val="FootnoteText"/>
        <w:ind w:left="709" w:hanging="283"/>
        <w:rPr>
          <w:sz w:val="16"/>
          <w:szCs w:val="16"/>
        </w:rPr>
      </w:pPr>
      <w:r w:rsidRPr="00A65BF4">
        <w:rPr>
          <w:rStyle w:val="FootnoteReference"/>
          <w:sz w:val="16"/>
          <w:szCs w:val="16"/>
        </w:rPr>
        <w:footnoteRef/>
      </w:r>
      <w:r w:rsidRPr="00A65BF4">
        <w:rPr>
          <w:sz w:val="16"/>
          <w:szCs w:val="16"/>
        </w:rPr>
        <w:t xml:space="preserve"> </w:t>
      </w:r>
      <w:r w:rsidR="000238C4" w:rsidRPr="00A65BF4">
        <w:rPr>
          <w:sz w:val="16"/>
          <w:szCs w:val="16"/>
        </w:rPr>
        <w:tab/>
      </w:r>
      <w:r w:rsidRPr="00A65BF4">
        <w:rPr>
          <w:sz w:val="16"/>
          <w:szCs w:val="16"/>
        </w:rPr>
        <w:t xml:space="preserve">Includes additional second tranche funding </w:t>
      </w:r>
    </w:p>
  </w:footnote>
  <w:footnote w:id="4">
    <w:p w14:paraId="344DCAFA" w14:textId="70224EB4" w:rsidR="00DF4B54" w:rsidRPr="00DC7490" w:rsidRDefault="00DF4B54" w:rsidP="00A65BF4">
      <w:pPr>
        <w:pStyle w:val="FootnoteText"/>
        <w:ind w:left="709" w:hanging="283"/>
        <w:rPr>
          <w:sz w:val="17"/>
          <w:szCs w:val="17"/>
        </w:rPr>
      </w:pPr>
      <w:r w:rsidRPr="0024556E">
        <w:rPr>
          <w:rStyle w:val="FootnoteReference"/>
          <w:sz w:val="17"/>
          <w:szCs w:val="17"/>
        </w:rPr>
        <w:footnoteRef/>
      </w:r>
      <w:r w:rsidRPr="0024556E">
        <w:rPr>
          <w:sz w:val="17"/>
          <w:szCs w:val="17"/>
        </w:rPr>
        <w:t xml:space="preserve"> </w:t>
      </w:r>
      <w:r w:rsidR="00A65BF4">
        <w:rPr>
          <w:sz w:val="17"/>
          <w:szCs w:val="17"/>
        </w:rPr>
        <w:tab/>
      </w:r>
      <w:r w:rsidRPr="0024556E">
        <w:rPr>
          <w:sz w:val="17"/>
          <w:szCs w:val="17"/>
        </w:rPr>
        <w:t>This excludes an additional $20 million from the Australian Government which is pending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F6418" w14:textId="33AAFFDF" w:rsidR="00DF4B54" w:rsidRPr="00C16614" w:rsidRDefault="00AD4C98">
    <w:pPr>
      <w:pBdr>
        <w:bottom w:val="single" w:sz="4" w:space="4" w:color="auto"/>
      </w:pBdr>
    </w:pPr>
    <w:r>
      <w:rPr>
        <w:rFonts w:cs="Arial"/>
        <w:sz w:val="18"/>
        <w:szCs w:val="18"/>
      </w:rPr>
      <w:t xml:space="preserve">New infrastructure program to support essential services, housing and </w:t>
    </w:r>
    <w:proofErr w:type="gramStart"/>
    <w:r>
      <w:rPr>
        <w:rFonts w:cs="Arial"/>
        <w:sz w:val="18"/>
        <w:szCs w:val="18"/>
      </w:rPr>
      <w:t>communities</w:t>
    </w:r>
    <w:proofErr w:type="gram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3B239" w14:textId="4226E3CE" w:rsidR="00DF4B54" w:rsidRPr="00C16614" w:rsidRDefault="00AD4C98" w:rsidP="00AD4C98">
    <w:pPr>
      <w:pBdr>
        <w:bottom w:val="single" w:sz="4" w:space="4" w:color="auto"/>
      </w:pBdr>
      <w:jc w:val="right"/>
    </w:pPr>
    <w:r>
      <w:rPr>
        <w:rFonts w:cs="Arial"/>
        <w:sz w:val="18"/>
        <w:szCs w:val="18"/>
      </w:rPr>
      <w:t xml:space="preserve">New infrastructure program to support essential services, housing and </w:t>
    </w:r>
    <w:proofErr w:type="gramStart"/>
    <w:r>
      <w:rPr>
        <w:rFonts w:cs="Arial"/>
        <w:sz w:val="18"/>
        <w:szCs w:val="18"/>
      </w:rPr>
      <w:t>communities</w:t>
    </w:r>
    <w:proofErr w:type="gram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CD559" w14:textId="59AA65DE" w:rsidR="00CF4550" w:rsidRPr="00C16614" w:rsidRDefault="00CF4550" w:rsidP="00CF4550">
    <w:pPr>
      <w:pBdr>
        <w:bottom w:val="single" w:sz="4" w:space="4" w:color="auto"/>
      </w:pBdr>
    </w:pPr>
    <w:r>
      <w:rPr>
        <w:rFonts w:cs="Arial"/>
        <w:sz w:val="18"/>
        <w:szCs w:val="18"/>
      </w:rPr>
      <w:t>New infrastructure program to support essential service</w:t>
    </w:r>
    <w:r w:rsidR="00643FC1">
      <w:rPr>
        <w:rFonts w:cs="Arial"/>
        <w:sz w:val="18"/>
        <w:szCs w:val="18"/>
      </w:rPr>
      <w:t>s</w:t>
    </w:r>
    <w:r>
      <w:rPr>
        <w:rFonts w:cs="Arial"/>
        <w:sz w:val="18"/>
        <w:szCs w:val="18"/>
      </w:rPr>
      <w:t xml:space="preserve">, housing and </w:t>
    </w:r>
    <w:proofErr w:type="gramStart"/>
    <w:r>
      <w:rPr>
        <w:rFonts w:cs="Arial"/>
        <w:sz w:val="18"/>
        <w:szCs w:val="18"/>
      </w:rPr>
      <w:t>communities</w:t>
    </w:r>
    <w:proofErr w:type="gramEnd"/>
  </w:p>
  <w:p w14:paraId="6F3D190E" w14:textId="5146C2D2" w:rsidR="006A5051" w:rsidRPr="00CF4550" w:rsidRDefault="006A5051" w:rsidP="00CF45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FB706" w14:textId="7912D8B3" w:rsidR="00CF4550" w:rsidRPr="00C16614" w:rsidRDefault="00CF4550" w:rsidP="00CF4550">
    <w:pPr>
      <w:pBdr>
        <w:bottom w:val="single" w:sz="4" w:space="4" w:color="auto"/>
      </w:pBdr>
      <w:jc w:val="right"/>
    </w:pPr>
    <w:r>
      <w:rPr>
        <w:rFonts w:cs="Arial"/>
        <w:sz w:val="18"/>
        <w:szCs w:val="18"/>
      </w:rPr>
      <w:t>New infrastructure program to support essential service</w:t>
    </w:r>
    <w:r w:rsidR="00643FC1">
      <w:rPr>
        <w:rFonts w:cs="Arial"/>
        <w:sz w:val="18"/>
        <w:szCs w:val="18"/>
      </w:rPr>
      <w:t>s</w:t>
    </w:r>
    <w:r>
      <w:rPr>
        <w:rFonts w:cs="Arial"/>
        <w:sz w:val="18"/>
        <w:szCs w:val="18"/>
      </w:rPr>
      <w:t xml:space="preserve">, housing and </w:t>
    </w:r>
    <w:proofErr w:type="gramStart"/>
    <w:r>
      <w:rPr>
        <w:rFonts w:cs="Arial"/>
        <w:sz w:val="18"/>
        <w:szCs w:val="18"/>
      </w:rPr>
      <w:t>communities</w:t>
    </w:r>
    <w:proofErr w:type="gramEnd"/>
  </w:p>
  <w:p w14:paraId="6F3D1910" w14:textId="28FFE880" w:rsidR="006A5051" w:rsidRDefault="006A505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1448B" w14:textId="77777777" w:rsidR="006A5051" w:rsidRDefault="006A50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F08872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8709D9"/>
    <w:multiLevelType w:val="hybridMultilevel"/>
    <w:tmpl w:val="EE1AFA8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2" w15:restartNumberingAfterBreak="0">
    <w:nsid w:val="07353F23"/>
    <w:multiLevelType w:val="hybridMultilevel"/>
    <w:tmpl w:val="6A12C46C"/>
    <w:lvl w:ilvl="0" w:tplc="E3B09748">
      <w:start w:val="1"/>
      <w:numFmt w:val="decimal"/>
      <w:pStyle w:val="Table1X"/>
      <w:lvlText w:val="Table 2.%1:"/>
      <w:lvlJc w:val="left"/>
      <w:pPr>
        <w:ind w:left="720" w:hanging="360"/>
      </w:pPr>
      <w:rPr>
        <w:rFonts w:ascii="Public Sans" w:hAnsi="Public Sans" w:cs="Arial" w:hint="default"/>
        <w:b w:val="0"/>
        <w:i/>
        <w:caps w:val="0"/>
        <w:color w:val="4F4F4F"/>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A40220"/>
    <w:multiLevelType w:val="hybridMultilevel"/>
    <w:tmpl w:val="661EF464"/>
    <w:lvl w:ilvl="0" w:tplc="38E87176">
      <w:start w:val="2"/>
      <w:numFmt w:val="decimal"/>
      <w:pStyle w:val="Heading1"/>
      <w:lvlText w:val="%1."/>
      <w:lvlJc w:val="left"/>
      <w:pPr>
        <w:ind w:left="708" w:hanging="708"/>
      </w:pPr>
      <w:rPr>
        <w:rFonts w:ascii="Public Sans SemiBold" w:hAnsi="Public Sans SemiBold" w:cs="Arial" w:hint="default"/>
        <w:color w:val="00266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D202EFA"/>
    <w:multiLevelType w:val="hybridMultilevel"/>
    <w:tmpl w:val="D8783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7E4323"/>
    <w:multiLevelType w:val="hybridMultilevel"/>
    <w:tmpl w:val="1AC663C8"/>
    <w:lvl w:ilvl="0" w:tplc="4C18A5CC">
      <w:start w:val="1"/>
      <w:numFmt w:val="decimal"/>
      <w:pStyle w:val="BP3Figurex"/>
      <w:lvlText w:val="Figure 2.%1:"/>
      <w:lvlJc w:val="left"/>
      <w:pPr>
        <w:ind w:left="360" w:hanging="360"/>
      </w:pPr>
      <w:rPr>
        <w:rFonts w:ascii="Public Sans" w:hAnsi="Public Sans" w:hint="default"/>
        <w:b w:val="0"/>
        <w:i/>
        <w:caps w:val="0"/>
        <w:color w:val="4F4F4F"/>
        <w:sz w:val="22"/>
        <w:u w:val="none" w:color="4F4F4F"/>
      </w:rPr>
    </w:lvl>
    <w:lvl w:ilvl="1" w:tplc="0C090019">
      <w:start w:val="1"/>
      <w:numFmt w:val="lowerLetter"/>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1C855A3C"/>
    <w:multiLevelType w:val="hybridMultilevel"/>
    <w:tmpl w:val="1904F32A"/>
    <w:lvl w:ilvl="0" w:tplc="48C8B5B4">
      <w:start w:val="1"/>
      <w:numFmt w:val="lowerLetter"/>
      <w:pStyle w:val="BP3Footnote"/>
      <w:lvlText w:val="(%1)"/>
      <w:lvlJc w:val="left"/>
      <w:pPr>
        <w:ind w:left="366" w:hanging="360"/>
      </w:pPr>
      <w:rPr>
        <w:rFonts w:ascii="Public Sans" w:hAnsi="Public Sans" w:cs="Arial" w:hint="default"/>
        <w:b w:val="0"/>
        <w:i w:val="0"/>
        <w:sz w:val="17"/>
        <w:szCs w:val="17"/>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7" w15:restartNumberingAfterBreak="0">
    <w:nsid w:val="1E2224EE"/>
    <w:multiLevelType w:val="hybridMultilevel"/>
    <w:tmpl w:val="E528F178"/>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8" w15:restartNumberingAfterBreak="0">
    <w:nsid w:val="2192281A"/>
    <w:multiLevelType w:val="hybridMultilevel"/>
    <w:tmpl w:val="6CFA4D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3DC5EE5"/>
    <w:multiLevelType w:val="hybridMultilevel"/>
    <w:tmpl w:val="013A7470"/>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0" w15:restartNumberingAfterBreak="0">
    <w:nsid w:val="2AB35717"/>
    <w:multiLevelType w:val="hybridMultilevel"/>
    <w:tmpl w:val="99D623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0653F4D"/>
    <w:multiLevelType w:val="hybridMultilevel"/>
    <w:tmpl w:val="10447B3C"/>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4448" w:hanging="360"/>
      </w:pPr>
      <w:rPr>
        <w:rFonts w:ascii="Courier New" w:hAnsi="Courier New" w:cs="Courier New" w:hint="default"/>
      </w:rPr>
    </w:lvl>
    <w:lvl w:ilvl="2" w:tplc="0C090005">
      <w:start w:val="1"/>
      <w:numFmt w:val="bullet"/>
      <w:lvlText w:val=""/>
      <w:lvlJc w:val="left"/>
      <w:pPr>
        <w:ind w:left="-3728" w:hanging="360"/>
      </w:pPr>
      <w:rPr>
        <w:rFonts w:ascii="Wingdings" w:hAnsi="Wingdings" w:hint="default"/>
      </w:rPr>
    </w:lvl>
    <w:lvl w:ilvl="3" w:tplc="0C090001">
      <w:start w:val="1"/>
      <w:numFmt w:val="bullet"/>
      <w:lvlText w:val=""/>
      <w:lvlJc w:val="left"/>
      <w:pPr>
        <w:ind w:left="-3008" w:hanging="360"/>
      </w:pPr>
      <w:rPr>
        <w:rFonts w:ascii="Symbol" w:hAnsi="Symbol" w:hint="default"/>
      </w:rPr>
    </w:lvl>
    <w:lvl w:ilvl="4" w:tplc="0C090003">
      <w:start w:val="1"/>
      <w:numFmt w:val="bullet"/>
      <w:lvlText w:val="o"/>
      <w:lvlJc w:val="left"/>
      <w:pPr>
        <w:ind w:left="-2288" w:hanging="360"/>
      </w:pPr>
      <w:rPr>
        <w:rFonts w:ascii="Courier New" w:hAnsi="Courier New" w:cs="Courier New" w:hint="default"/>
      </w:rPr>
    </w:lvl>
    <w:lvl w:ilvl="5" w:tplc="0C090005">
      <w:start w:val="1"/>
      <w:numFmt w:val="bullet"/>
      <w:lvlText w:val=""/>
      <w:lvlJc w:val="left"/>
      <w:pPr>
        <w:ind w:left="-1568" w:hanging="360"/>
      </w:pPr>
      <w:rPr>
        <w:rFonts w:ascii="Wingdings" w:hAnsi="Wingdings" w:hint="default"/>
      </w:rPr>
    </w:lvl>
    <w:lvl w:ilvl="6" w:tplc="0C090001">
      <w:start w:val="1"/>
      <w:numFmt w:val="bullet"/>
      <w:lvlText w:val=""/>
      <w:lvlJc w:val="left"/>
      <w:pPr>
        <w:ind w:left="-848" w:hanging="360"/>
      </w:pPr>
      <w:rPr>
        <w:rFonts w:ascii="Symbol" w:hAnsi="Symbol" w:hint="default"/>
      </w:rPr>
    </w:lvl>
    <w:lvl w:ilvl="7" w:tplc="0C090003">
      <w:start w:val="1"/>
      <w:numFmt w:val="bullet"/>
      <w:lvlText w:val="o"/>
      <w:lvlJc w:val="left"/>
      <w:pPr>
        <w:ind w:left="-128" w:hanging="360"/>
      </w:pPr>
      <w:rPr>
        <w:rFonts w:ascii="Courier New" w:hAnsi="Courier New" w:cs="Courier New" w:hint="default"/>
      </w:rPr>
    </w:lvl>
    <w:lvl w:ilvl="8" w:tplc="0C090005">
      <w:start w:val="1"/>
      <w:numFmt w:val="bullet"/>
      <w:lvlText w:val=""/>
      <w:lvlJc w:val="left"/>
      <w:pPr>
        <w:ind w:left="592" w:hanging="360"/>
      </w:pPr>
      <w:rPr>
        <w:rFonts w:ascii="Wingdings" w:hAnsi="Wingdings" w:hint="default"/>
      </w:rPr>
    </w:lvl>
  </w:abstractNum>
  <w:abstractNum w:abstractNumId="12" w15:restartNumberingAfterBreak="0">
    <w:nsid w:val="36133311"/>
    <w:multiLevelType w:val="hybridMultilevel"/>
    <w:tmpl w:val="834EE8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91B7A5F"/>
    <w:multiLevelType w:val="hybridMultilevel"/>
    <w:tmpl w:val="A796A5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0E56456"/>
    <w:multiLevelType w:val="hybridMultilevel"/>
    <w:tmpl w:val="1F8CB1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8326E7E"/>
    <w:multiLevelType w:val="hybridMultilevel"/>
    <w:tmpl w:val="660E8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054D06"/>
    <w:multiLevelType w:val="hybridMultilevel"/>
    <w:tmpl w:val="3FA27F92"/>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17" w15:restartNumberingAfterBreak="0">
    <w:nsid w:val="4D3D6092"/>
    <w:multiLevelType w:val="hybridMultilevel"/>
    <w:tmpl w:val="9A60E1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DCA7ED8"/>
    <w:multiLevelType w:val="hybridMultilevel"/>
    <w:tmpl w:val="F9060282"/>
    <w:lvl w:ilvl="0" w:tplc="FFFFFFFF">
      <w:start w:val="1"/>
      <w:numFmt w:val="decimal"/>
      <w:pStyle w:val="Table2X"/>
      <w:lvlText w:val="Table 2.%1:"/>
      <w:lvlJc w:val="left"/>
      <w:pPr>
        <w:ind w:left="360" w:hanging="360"/>
      </w:pPr>
      <w:rPr>
        <w:b w:val="0"/>
        <w:i/>
        <w:sz w:val="22"/>
        <w:u w:color="4F4F4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0656991"/>
    <w:multiLevelType w:val="hybridMultilevel"/>
    <w:tmpl w:val="0E10F394"/>
    <w:lvl w:ilvl="0" w:tplc="298ADE26">
      <w:start w:val="1"/>
      <w:numFmt w:val="decimal"/>
      <w:lvlText w:val="Chart 1.%1:"/>
      <w:lvlJc w:val="left"/>
      <w:pPr>
        <w:ind w:left="360" w:hanging="360"/>
      </w:pPr>
      <w:rPr>
        <w:rFonts w:ascii="Arial" w:hAnsi="Arial" w:hint="default"/>
        <w:b w:val="0"/>
        <w:i/>
        <w:caps w:val="0"/>
        <w:color w:val="57514D"/>
        <w:sz w:val="22"/>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2BD70C2"/>
    <w:multiLevelType w:val="hybridMultilevel"/>
    <w:tmpl w:val="6B588646"/>
    <w:lvl w:ilvl="0" w:tplc="98C650BE">
      <w:start w:val="1"/>
      <w:numFmt w:val="bullet"/>
      <w:pStyle w:val="Bullet2"/>
      <w:lvlText w:val="–"/>
      <w:lvlJc w:val="left"/>
      <w:pPr>
        <w:tabs>
          <w:tab w:val="num" w:pos="785"/>
        </w:tabs>
        <w:ind w:left="785" w:hanging="360"/>
      </w:pPr>
      <w:rPr>
        <w:rFonts w:ascii="Arial" w:hAnsi="Arial" w:cs="Aria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371482"/>
    <w:multiLevelType w:val="hybridMultilevel"/>
    <w:tmpl w:val="228A8376"/>
    <w:lvl w:ilvl="0" w:tplc="5CD82990">
      <w:start w:val="1"/>
      <w:numFmt w:val="decimal"/>
      <w:pStyle w:val="BP3Chartx"/>
      <w:lvlText w:val="Chart 2.%1:"/>
      <w:lvlJc w:val="left"/>
      <w:pPr>
        <w:ind w:left="360" w:hanging="360"/>
      </w:pPr>
      <w:rPr>
        <w:rFonts w:ascii="Arial" w:hAnsi="Arial" w:hint="default"/>
        <w:b w:val="0"/>
        <w:i/>
        <w:caps w:val="0"/>
        <w:color w:val="57514D"/>
        <w:sz w:val="22"/>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C0503DC"/>
    <w:multiLevelType w:val="hybridMultilevel"/>
    <w:tmpl w:val="BD1A44B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4E75030"/>
    <w:multiLevelType w:val="hybridMultilevel"/>
    <w:tmpl w:val="025E4AB6"/>
    <w:lvl w:ilvl="0" w:tplc="92C86B44">
      <w:start w:val="1"/>
      <w:numFmt w:val="decimal"/>
      <w:pStyle w:val="BP3Heading2"/>
      <w:lvlText w:val="2.%1"/>
      <w:lvlJc w:val="left"/>
      <w:pPr>
        <w:ind w:left="360" w:hanging="360"/>
      </w:pPr>
      <w:rPr>
        <w:rFonts w:ascii="Public Sans SemiBold" w:hAnsi="Public Sans SemiBold" w:cs="Arial" w:hint="default"/>
        <w:b/>
        <w:i w:val="0"/>
        <w:color w:val="22272B"/>
        <w:sz w:val="28"/>
        <w:u w:val="none" w:color="008EB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5DB4DD9"/>
    <w:multiLevelType w:val="hybridMultilevel"/>
    <w:tmpl w:val="39607930"/>
    <w:lvl w:ilvl="0" w:tplc="CB06201E">
      <w:start w:val="1"/>
      <w:numFmt w:val="bullet"/>
      <w:pStyle w:val="BP3Bulle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608000C"/>
    <w:multiLevelType w:val="hybridMultilevel"/>
    <w:tmpl w:val="FDE4CD34"/>
    <w:lvl w:ilvl="0" w:tplc="E54E7B26">
      <w:start w:val="1"/>
      <w:numFmt w:val="bullet"/>
      <w:pStyle w:val="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71969E3"/>
    <w:multiLevelType w:val="hybridMultilevel"/>
    <w:tmpl w:val="F5C2AB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86D6B19"/>
    <w:multiLevelType w:val="hybridMultilevel"/>
    <w:tmpl w:val="C486BAD6"/>
    <w:lvl w:ilvl="0" w:tplc="27323716">
      <w:start w:val="1"/>
      <w:numFmt w:val="bullet"/>
      <w:pStyle w:val="BP3BoxBullet"/>
      <w:lvlText w:val=""/>
      <w:lvlJc w:val="left"/>
      <w:pPr>
        <w:ind w:left="360" w:hanging="360"/>
      </w:pPr>
      <w:rPr>
        <w:rFonts w:ascii="Symbol" w:hAnsi="Symbol" w:hint="default"/>
        <w:color w:val="008EBA"/>
        <w:sz w:val="23"/>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8AB2468"/>
    <w:multiLevelType w:val="hybridMultilevel"/>
    <w:tmpl w:val="A0623C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D633B70"/>
    <w:multiLevelType w:val="hybridMultilevel"/>
    <w:tmpl w:val="F15047D2"/>
    <w:lvl w:ilvl="0" w:tplc="A89847F4">
      <w:start w:val="1"/>
      <w:numFmt w:val="decimal"/>
      <w:pStyle w:val="BP3BoxHeading"/>
      <w:lvlText w:val="Box 2.%1:"/>
      <w:lvlJc w:val="left"/>
      <w:pPr>
        <w:ind w:left="360" w:hanging="360"/>
      </w:pPr>
      <w:rPr>
        <w:rFonts w:ascii="Public Sans SemiBold" w:hAnsi="Public Sans SemiBold" w:hint="default"/>
        <w:b/>
        <w:bCs/>
        <w:color w:val="00266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70BB066A"/>
    <w:multiLevelType w:val="hybridMultilevel"/>
    <w:tmpl w:val="5D8ACE38"/>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1" w15:restartNumberingAfterBreak="0">
    <w:nsid w:val="734E4A7F"/>
    <w:multiLevelType w:val="hybridMultilevel"/>
    <w:tmpl w:val="BA0022D8"/>
    <w:lvl w:ilvl="0" w:tplc="FDBC9EB6">
      <w:start w:val="1"/>
      <w:numFmt w:val="decimal"/>
      <w:pStyle w:val="BP3Tablex"/>
      <w:lvlText w:val="Table 2.%1:"/>
      <w:lvlJc w:val="left"/>
      <w:pPr>
        <w:ind w:left="1495" w:hanging="360"/>
      </w:pPr>
      <w:rPr>
        <w:rFonts w:ascii="Public Sans" w:hAnsi="Public Sans" w:cs="Arial" w:hint="default"/>
        <w:b w:val="0"/>
        <w:i/>
        <w:caps w:val="0"/>
        <w:color w:val="4F4F4F"/>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F855B13"/>
    <w:multiLevelType w:val="hybridMultilevel"/>
    <w:tmpl w:val="6DF85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5395563">
    <w:abstractNumId w:val="29"/>
  </w:num>
  <w:num w:numId="2" w16cid:durableId="854074980">
    <w:abstractNumId w:val="24"/>
  </w:num>
  <w:num w:numId="3" w16cid:durableId="1360277694">
    <w:abstractNumId w:val="23"/>
  </w:num>
  <w:num w:numId="4" w16cid:durableId="1584607116">
    <w:abstractNumId w:val="27"/>
  </w:num>
  <w:num w:numId="5" w16cid:durableId="1848248322">
    <w:abstractNumId w:val="6"/>
  </w:num>
  <w:num w:numId="6" w16cid:durableId="1418012631">
    <w:abstractNumId w:val="3"/>
  </w:num>
  <w:num w:numId="7" w16cid:durableId="399595847">
    <w:abstractNumId w:val="31"/>
  </w:num>
  <w:num w:numId="8" w16cid:durableId="945307858">
    <w:abstractNumId w:val="15"/>
  </w:num>
  <w:num w:numId="9" w16cid:durableId="1454134289">
    <w:abstractNumId w:val="2"/>
  </w:num>
  <w:num w:numId="10" w16cid:durableId="2050908643">
    <w:abstractNumId w:val="8"/>
  </w:num>
  <w:num w:numId="11" w16cid:durableId="293340008">
    <w:abstractNumId w:val="12"/>
  </w:num>
  <w:num w:numId="12" w16cid:durableId="1125658612">
    <w:abstractNumId w:val="16"/>
  </w:num>
  <w:num w:numId="13" w16cid:durableId="501748508">
    <w:abstractNumId w:val="5"/>
  </w:num>
  <w:num w:numId="14" w16cid:durableId="1380596393">
    <w:abstractNumId w:val="18"/>
  </w:num>
  <w:num w:numId="15" w16cid:durableId="1393776333">
    <w:abstractNumId w:val="0"/>
  </w:num>
  <w:num w:numId="16" w16cid:durableId="1978563692">
    <w:abstractNumId w:val="17"/>
  </w:num>
  <w:num w:numId="17" w16cid:durableId="928466478">
    <w:abstractNumId w:val="1"/>
  </w:num>
  <w:num w:numId="18" w16cid:durableId="220748201">
    <w:abstractNumId w:val="30"/>
  </w:num>
  <w:num w:numId="19" w16cid:durableId="1675300804">
    <w:abstractNumId w:val="7"/>
  </w:num>
  <w:num w:numId="20" w16cid:durableId="1542128581">
    <w:abstractNumId w:val="22"/>
  </w:num>
  <w:num w:numId="21" w16cid:durableId="1043597638">
    <w:abstractNumId w:val="4"/>
  </w:num>
  <w:num w:numId="22" w16cid:durableId="1899778060">
    <w:abstractNumId w:val="32"/>
  </w:num>
  <w:num w:numId="23" w16cid:durableId="569971905">
    <w:abstractNumId w:val="21"/>
  </w:num>
  <w:num w:numId="24" w16cid:durableId="214900460">
    <w:abstractNumId w:val="29"/>
  </w:num>
  <w:num w:numId="25" w16cid:durableId="1253585453">
    <w:abstractNumId w:val="29"/>
  </w:num>
  <w:num w:numId="26" w16cid:durableId="987248384">
    <w:abstractNumId w:val="24"/>
  </w:num>
  <w:num w:numId="27" w16cid:durableId="2038116365">
    <w:abstractNumId w:val="24"/>
  </w:num>
  <w:num w:numId="28" w16cid:durableId="754323288">
    <w:abstractNumId w:val="24"/>
  </w:num>
  <w:num w:numId="29" w16cid:durableId="1211960747">
    <w:abstractNumId w:val="9"/>
  </w:num>
  <w:num w:numId="30" w16cid:durableId="760951910">
    <w:abstractNumId w:val="5"/>
  </w:num>
  <w:num w:numId="31" w16cid:durableId="1024750419">
    <w:abstractNumId w:val="19"/>
  </w:num>
  <w:num w:numId="32" w16cid:durableId="202061337">
    <w:abstractNumId w:val="11"/>
  </w:num>
  <w:num w:numId="33" w16cid:durableId="296498258">
    <w:abstractNumId w:val="11"/>
  </w:num>
  <w:num w:numId="34" w16cid:durableId="703333023">
    <w:abstractNumId w:val="10"/>
  </w:num>
  <w:num w:numId="35" w16cid:durableId="755251949">
    <w:abstractNumId w:val="28"/>
  </w:num>
  <w:num w:numId="36" w16cid:durableId="1642228807">
    <w:abstractNumId w:val="13"/>
  </w:num>
  <w:num w:numId="37" w16cid:durableId="1602647020">
    <w:abstractNumId w:val="26"/>
  </w:num>
  <w:num w:numId="38" w16cid:durableId="1195462948">
    <w:abstractNumId w:val="29"/>
  </w:num>
  <w:num w:numId="39" w16cid:durableId="1453550455">
    <w:abstractNumId w:val="29"/>
  </w:num>
  <w:num w:numId="40" w16cid:durableId="1096563223">
    <w:abstractNumId w:val="24"/>
  </w:num>
  <w:num w:numId="41" w16cid:durableId="787436359">
    <w:abstractNumId w:val="14"/>
  </w:num>
  <w:num w:numId="42" w16cid:durableId="2054111206">
    <w:abstractNumId w:val="25"/>
  </w:num>
  <w:num w:numId="43" w16cid:durableId="833303945">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ocumentProtection w:edit="comments" w:enforcement="0"/>
  <w:defaultTabStop w:val="1134"/>
  <w:evenAndOddHeaders/>
  <w:noPunctuationKerning/>
  <w:characterSpacingControl w:val="doNotCompress"/>
  <w:hdrShapeDefaults>
    <o:shapedefaults v:ext="edit" spidmax="2050" style="mso-width-relative:margin;mso-height-relative:margin" fillcolor="white">
      <v:fill color="white"/>
      <o:colormru v:ext="edit" colors="#00abe6"/>
    </o:shapedefaults>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CFE"/>
    <w:rsid w:val="000000BA"/>
    <w:rsid w:val="000000F8"/>
    <w:rsid w:val="0000017F"/>
    <w:rsid w:val="0000048F"/>
    <w:rsid w:val="0000055E"/>
    <w:rsid w:val="00000621"/>
    <w:rsid w:val="00000671"/>
    <w:rsid w:val="0000071A"/>
    <w:rsid w:val="0000079D"/>
    <w:rsid w:val="00000870"/>
    <w:rsid w:val="000008D2"/>
    <w:rsid w:val="00000963"/>
    <w:rsid w:val="00000ABF"/>
    <w:rsid w:val="00000E7F"/>
    <w:rsid w:val="00000EB5"/>
    <w:rsid w:val="00000F0E"/>
    <w:rsid w:val="00000FDD"/>
    <w:rsid w:val="0000100A"/>
    <w:rsid w:val="000011ED"/>
    <w:rsid w:val="000012D2"/>
    <w:rsid w:val="0000130E"/>
    <w:rsid w:val="0000138E"/>
    <w:rsid w:val="000013ED"/>
    <w:rsid w:val="00001768"/>
    <w:rsid w:val="000017ED"/>
    <w:rsid w:val="0000180B"/>
    <w:rsid w:val="00001AF9"/>
    <w:rsid w:val="00001B7F"/>
    <w:rsid w:val="00001B81"/>
    <w:rsid w:val="00001D1F"/>
    <w:rsid w:val="00001E66"/>
    <w:rsid w:val="00002111"/>
    <w:rsid w:val="000021B1"/>
    <w:rsid w:val="000022F0"/>
    <w:rsid w:val="0000243D"/>
    <w:rsid w:val="00002474"/>
    <w:rsid w:val="000024DD"/>
    <w:rsid w:val="000025D3"/>
    <w:rsid w:val="00002666"/>
    <w:rsid w:val="00002A3E"/>
    <w:rsid w:val="00002ADB"/>
    <w:rsid w:val="00002BC5"/>
    <w:rsid w:val="00002CF3"/>
    <w:rsid w:val="00002E03"/>
    <w:rsid w:val="00002EAA"/>
    <w:rsid w:val="00002EDA"/>
    <w:rsid w:val="00002EED"/>
    <w:rsid w:val="00002F9A"/>
    <w:rsid w:val="0000305F"/>
    <w:rsid w:val="0000315B"/>
    <w:rsid w:val="00003180"/>
    <w:rsid w:val="000031BB"/>
    <w:rsid w:val="00003225"/>
    <w:rsid w:val="00003367"/>
    <w:rsid w:val="00003387"/>
    <w:rsid w:val="00003457"/>
    <w:rsid w:val="0000345A"/>
    <w:rsid w:val="00003548"/>
    <w:rsid w:val="0000356E"/>
    <w:rsid w:val="00003647"/>
    <w:rsid w:val="00003655"/>
    <w:rsid w:val="000036FA"/>
    <w:rsid w:val="00003867"/>
    <w:rsid w:val="00003880"/>
    <w:rsid w:val="00003934"/>
    <w:rsid w:val="00003B29"/>
    <w:rsid w:val="00003B3D"/>
    <w:rsid w:val="00003D34"/>
    <w:rsid w:val="000042D9"/>
    <w:rsid w:val="000043C1"/>
    <w:rsid w:val="000044D4"/>
    <w:rsid w:val="00004598"/>
    <w:rsid w:val="0000466A"/>
    <w:rsid w:val="000046AF"/>
    <w:rsid w:val="00004989"/>
    <w:rsid w:val="000049A5"/>
    <w:rsid w:val="00004C62"/>
    <w:rsid w:val="00004CAA"/>
    <w:rsid w:val="00004D1F"/>
    <w:rsid w:val="00004D85"/>
    <w:rsid w:val="00004E03"/>
    <w:rsid w:val="00004E1D"/>
    <w:rsid w:val="00004E67"/>
    <w:rsid w:val="00004F1A"/>
    <w:rsid w:val="00004F31"/>
    <w:rsid w:val="00005041"/>
    <w:rsid w:val="000050D6"/>
    <w:rsid w:val="00005107"/>
    <w:rsid w:val="00005142"/>
    <w:rsid w:val="00005236"/>
    <w:rsid w:val="0000524A"/>
    <w:rsid w:val="0000532E"/>
    <w:rsid w:val="00005419"/>
    <w:rsid w:val="00005555"/>
    <w:rsid w:val="000055C6"/>
    <w:rsid w:val="00005613"/>
    <w:rsid w:val="0000568D"/>
    <w:rsid w:val="000056F3"/>
    <w:rsid w:val="000056F8"/>
    <w:rsid w:val="000057F8"/>
    <w:rsid w:val="00005833"/>
    <w:rsid w:val="00005970"/>
    <w:rsid w:val="00005AB1"/>
    <w:rsid w:val="00005B1E"/>
    <w:rsid w:val="00006206"/>
    <w:rsid w:val="00006371"/>
    <w:rsid w:val="0000662D"/>
    <w:rsid w:val="0000665C"/>
    <w:rsid w:val="00006765"/>
    <w:rsid w:val="0000678D"/>
    <w:rsid w:val="00006909"/>
    <w:rsid w:val="0000699A"/>
    <w:rsid w:val="000069AF"/>
    <w:rsid w:val="00006A7A"/>
    <w:rsid w:val="00006C08"/>
    <w:rsid w:val="00006C4A"/>
    <w:rsid w:val="00006C79"/>
    <w:rsid w:val="00006DD2"/>
    <w:rsid w:val="00006ED7"/>
    <w:rsid w:val="00006EE6"/>
    <w:rsid w:val="00006F4B"/>
    <w:rsid w:val="000070EC"/>
    <w:rsid w:val="000071F0"/>
    <w:rsid w:val="000071F8"/>
    <w:rsid w:val="000074CA"/>
    <w:rsid w:val="00007658"/>
    <w:rsid w:val="0000771A"/>
    <w:rsid w:val="0000780B"/>
    <w:rsid w:val="00007ACA"/>
    <w:rsid w:val="00007ACC"/>
    <w:rsid w:val="00007B5F"/>
    <w:rsid w:val="00007D34"/>
    <w:rsid w:val="00007DC6"/>
    <w:rsid w:val="00007E50"/>
    <w:rsid w:val="00007E8B"/>
    <w:rsid w:val="00007EAC"/>
    <w:rsid w:val="00007EB6"/>
    <w:rsid w:val="00007F24"/>
    <w:rsid w:val="000100ED"/>
    <w:rsid w:val="000101A8"/>
    <w:rsid w:val="000102FC"/>
    <w:rsid w:val="0001043E"/>
    <w:rsid w:val="000104C4"/>
    <w:rsid w:val="00010594"/>
    <w:rsid w:val="000105BD"/>
    <w:rsid w:val="000105C5"/>
    <w:rsid w:val="00010689"/>
    <w:rsid w:val="000106C7"/>
    <w:rsid w:val="0001071D"/>
    <w:rsid w:val="00010732"/>
    <w:rsid w:val="00010773"/>
    <w:rsid w:val="00010828"/>
    <w:rsid w:val="000108D8"/>
    <w:rsid w:val="00010964"/>
    <w:rsid w:val="00010BAB"/>
    <w:rsid w:val="00010BAF"/>
    <w:rsid w:val="00010C7A"/>
    <w:rsid w:val="00010D1D"/>
    <w:rsid w:val="00010E94"/>
    <w:rsid w:val="00010ECC"/>
    <w:rsid w:val="00010F8E"/>
    <w:rsid w:val="00010FC3"/>
    <w:rsid w:val="00011193"/>
    <w:rsid w:val="000114C1"/>
    <w:rsid w:val="000114FD"/>
    <w:rsid w:val="00011505"/>
    <w:rsid w:val="00011554"/>
    <w:rsid w:val="00011675"/>
    <w:rsid w:val="000117A1"/>
    <w:rsid w:val="00011879"/>
    <w:rsid w:val="00011B87"/>
    <w:rsid w:val="00011BD2"/>
    <w:rsid w:val="00011CC6"/>
    <w:rsid w:val="00011EAD"/>
    <w:rsid w:val="0001204C"/>
    <w:rsid w:val="0001259E"/>
    <w:rsid w:val="00012788"/>
    <w:rsid w:val="000127EF"/>
    <w:rsid w:val="000128C7"/>
    <w:rsid w:val="00012A3A"/>
    <w:rsid w:val="00012A7A"/>
    <w:rsid w:val="00012AC2"/>
    <w:rsid w:val="00012D3F"/>
    <w:rsid w:val="00012E50"/>
    <w:rsid w:val="00012E5C"/>
    <w:rsid w:val="00012E66"/>
    <w:rsid w:val="00012E6C"/>
    <w:rsid w:val="00012FB7"/>
    <w:rsid w:val="000132E0"/>
    <w:rsid w:val="00013536"/>
    <w:rsid w:val="0001369B"/>
    <w:rsid w:val="0001375D"/>
    <w:rsid w:val="00013874"/>
    <w:rsid w:val="000138BC"/>
    <w:rsid w:val="00013A17"/>
    <w:rsid w:val="00013BDC"/>
    <w:rsid w:val="00013C12"/>
    <w:rsid w:val="00013CB7"/>
    <w:rsid w:val="00013FFA"/>
    <w:rsid w:val="000140B2"/>
    <w:rsid w:val="000142B1"/>
    <w:rsid w:val="000142C9"/>
    <w:rsid w:val="000142FA"/>
    <w:rsid w:val="000143E5"/>
    <w:rsid w:val="000145E4"/>
    <w:rsid w:val="00014609"/>
    <w:rsid w:val="00014675"/>
    <w:rsid w:val="000146C5"/>
    <w:rsid w:val="000146D2"/>
    <w:rsid w:val="000146F7"/>
    <w:rsid w:val="00014729"/>
    <w:rsid w:val="000148B9"/>
    <w:rsid w:val="00014A55"/>
    <w:rsid w:val="00014A81"/>
    <w:rsid w:val="00014A95"/>
    <w:rsid w:val="00014C0E"/>
    <w:rsid w:val="00014DFC"/>
    <w:rsid w:val="00014E0D"/>
    <w:rsid w:val="00014E2A"/>
    <w:rsid w:val="00014F81"/>
    <w:rsid w:val="00014FC4"/>
    <w:rsid w:val="00015000"/>
    <w:rsid w:val="0001531F"/>
    <w:rsid w:val="0001539A"/>
    <w:rsid w:val="000153F7"/>
    <w:rsid w:val="00015401"/>
    <w:rsid w:val="00015430"/>
    <w:rsid w:val="0001544B"/>
    <w:rsid w:val="00015626"/>
    <w:rsid w:val="00015678"/>
    <w:rsid w:val="000156D7"/>
    <w:rsid w:val="0001584D"/>
    <w:rsid w:val="000158E6"/>
    <w:rsid w:val="00015A1F"/>
    <w:rsid w:val="00015A6F"/>
    <w:rsid w:val="00015B08"/>
    <w:rsid w:val="00015B68"/>
    <w:rsid w:val="00015B93"/>
    <w:rsid w:val="00015BC9"/>
    <w:rsid w:val="00015C35"/>
    <w:rsid w:val="00015CFB"/>
    <w:rsid w:val="00015DDD"/>
    <w:rsid w:val="00015E3E"/>
    <w:rsid w:val="00015E42"/>
    <w:rsid w:val="00015E83"/>
    <w:rsid w:val="00015F1A"/>
    <w:rsid w:val="00015FC2"/>
    <w:rsid w:val="00016112"/>
    <w:rsid w:val="00016314"/>
    <w:rsid w:val="0001640C"/>
    <w:rsid w:val="000168B6"/>
    <w:rsid w:val="0001691C"/>
    <w:rsid w:val="00016A61"/>
    <w:rsid w:val="00016BB4"/>
    <w:rsid w:val="00016D2C"/>
    <w:rsid w:val="00016DA1"/>
    <w:rsid w:val="00016DCA"/>
    <w:rsid w:val="00016F2C"/>
    <w:rsid w:val="00017053"/>
    <w:rsid w:val="000172DA"/>
    <w:rsid w:val="00017312"/>
    <w:rsid w:val="000173CF"/>
    <w:rsid w:val="000174CE"/>
    <w:rsid w:val="000174D7"/>
    <w:rsid w:val="00017579"/>
    <w:rsid w:val="0001759C"/>
    <w:rsid w:val="00017617"/>
    <w:rsid w:val="00017714"/>
    <w:rsid w:val="00017752"/>
    <w:rsid w:val="00017A66"/>
    <w:rsid w:val="00017B09"/>
    <w:rsid w:val="00017B94"/>
    <w:rsid w:val="00017C62"/>
    <w:rsid w:val="00017D86"/>
    <w:rsid w:val="00017E82"/>
    <w:rsid w:val="0002020D"/>
    <w:rsid w:val="000205CD"/>
    <w:rsid w:val="000206F6"/>
    <w:rsid w:val="000209A4"/>
    <w:rsid w:val="00020D34"/>
    <w:rsid w:val="00020E3D"/>
    <w:rsid w:val="00020E40"/>
    <w:rsid w:val="00020F53"/>
    <w:rsid w:val="00020FF8"/>
    <w:rsid w:val="00021182"/>
    <w:rsid w:val="000213BD"/>
    <w:rsid w:val="0002147F"/>
    <w:rsid w:val="000214EE"/>
    <w:rsid w:val="00021501"/>
    <w:rsid w:val="00021696"/>
    <w:rsid w:val="000217A6"/>
    <w:rsid w:val="00021C3D"/>
    <w:rsid w:val="00021C40"/>
    <w:rsid w:val="00021C6A"/>
    <w:rsid w:val="00021C9D"/>
    <w:rsid w:val="00021FBF"/>
    <w:rsid w:val="00022096"/>
    <w:rsid w:val="00022105"/>
    <w:rsid w:val="00022128"/>
    <w:rsid w:val="000221FE"/>
    <w:rsid w:val="0002227D"/>
    <w:rsid w:val="0002228F"/>
    <w:rsid w:val="000223D6"/>
    <w:rsid w:val="000225B7"/>
    <w:rsid w:val="000226EF"/>
    <w:rsid w:val="000227D7"/>
    <w:rsid w:val="000228CD"/>
    <w:rsid w:val="00022ABB"/>
    <w:rsid w:val="00022BCD"/>
    <w:rsid w:val="00022D72"/>
    <w:rsid w:val="00022EBD"/>
    <w:rsid w:val="000230C6"/>
    <w:rsid w:val="00023357"/>
    <w:rsid w:val="00023367"/>
    <w:rsid w:val="0002337B"/>
    <w:rsid w:val="000234CB"/>
    <w:rsid w:val="0002364F"/>
    <w:rsid w:val="000238C4"/>
    <w:rsid w:val="00023A04"/>
    <w:rsid w:val="00023B56"/>
    <w:rsid w:val="00023CFF"/>
    <w:rsid w:val="00023D59"/>
    <w:rsid w:val="00023E4B"/>
    <w:rsid w:val="00023F43"/>
    <w:rsid w:val="00024078"/>
    <w:rsid w:val="000240B4"/>
    <w:rsid w:val="000241BD"/>
    <w:rsid w:val="00024370"/>
    <w:rsid w:val="000244AE"/>
    <w:rsid w:val="000245D8"/>
    <w:rsid w:val="00024626"/>
    <w:rsid w:val="00024895"/>
    <w:rsid w:val="000248E2"/>
    <w:rsid w:val="00024B32"/>
    <w:rsid w:val="00024B91"/>
    <w:rsid w:val="00024D3B"/>
    <w:rsid w:val="00024DA5"/>
    <w:rsid w:val="00024E5B"/>
    <w:rsid w:val="00024E87"/>
    <w:rsid w:val="00024F1A"/>
    <w:rsid w:val="00024FCE"/>
    <w:rsid w:val="00024FE5"/>
    <w:rsid w:val="000250B4"/>
    <w:rsid w:val="00025152"/>
    <w:rsid w:val="00025183"/>
    <w:rsid w:val="0002522C"/>
    <w:rsid w:val="000253ED"/>
    <w:rsid w:val="00025448"/>
    <w:rsid w:val="00025496"/>
    <w:rsid w:val="00025743"/>
    <w:rsid w:val="0002587C"/>
    <w:rsid w:val="000258E0"/>
    <w:rsid w:val="00025937"/>
    <w:rsid w:val="00025941"/>
    <w:rsid w:val="00025C7F"/>
    <w:rsid w:val="00025E7C"/>
    <w:rsid w:val="00025F87"/>
    <w:rsid w:val="00025FD8"/>
    <w:rsid w:val="0002616A"/>
    <w:rsid w:val="0002618C"/>
    <w:rsid w:val="000261AB"/>
    <w:rsid w:val="000261D4"/>
    <w:rsid w:val="000263CB"/>
    <w:rsid w:val="0002640D"/>
    <w:rsid w:val="00026440"/>
    <w:rsid w:val="00026659"/>
    <w:rsid w:val="000267AF"/>
    <w:rsid w:val="000267F8"/>
    <w:rsid w:val="0002690B"/>
    <w:rsid w:val="00026947"/>
    <w:rsid w:val="000269F0"/>
    <w:rsid w:val="00026A29"/>
    <w:rsid w:val="00026BD0"/>
    <w:rsid w:val="00026CF4"/>
    <w:rsid w:val="00026D30"/>
    <w:rsid w:val="00026DCA"/>
    <w:rsid w:val="000270EB"/>
    <w:rsid w:val="000271DB"/>
    <w:rsid w:val="00027297"/>
    <w:rsid w:val="000273E3"/>
    <w:rsid w:val="0002761A"/>
    <w:rsid w:val="00027777"/>
    <w:rsid w:val="0002778C"/>
    <w:rsid w:val="00027958"/>
    <w:rsid w:val="00027B21"/>
    <w:rsid w:val="00027D3E"/>
    <w:rsid w:val="00027E7E"/>
    <w:rsid w:val="00030039"/>
    <w:rsid w:val="0003010E"/>
    <w:rsid w:val="0003037E"/>
    <w:rsid w:val="000303E9"/>
    <w:rsid w:val="0003057F"/>
    <w:rsid w:val="000305BD"/>
    <w:rsid w:val="0003064A"/>
    <w:rsid w:val="0003077E"/>
    <w:rsid w:val="000308A2"/>
    <w:rsid w:val="000308AA"/>
    <w:rsid w:val="000308C5"/>
    <w:rsid w:val="00030A15"/>
    <w:rsid w:val="00030B3E"/>
    <w:rsid w:val="00030B4A"/>
    <w:rsid w:val="00030C47"/>
    <w:rsid w:val="00030C54"/>
    <w:rsid w:val="00030DA5"/>
    <w:rsid w:val="00030E69"/>
    <w:rsid w:val="00030EAE"/>
    <w:rsid w:val="00030EFD"/>
    <w:rsid w:val="00030FF8"/>
    <w:rsid w:val="000311B6"/>
    <w:rsid w:val="00031239"/>
    <w:rsid w:val="00031509"/>
    <w:rsid w:val="0003157A"/>
    <w:rsid w:val="0003166D"/>
    <w:rsid w:val="00031735"/>
    <w:rsid w:val="00031795"/>
    <w:rsid w:val="000317D5"/>
    <w:rsid w:val="00031998"/>
    <w:rsid w:val="00031A9A"/>
    <w:rsid w:val="00031ADF"/>
    <w:rsid w:val="00031D5D"/>
    <w:rsid w:val="00031E1B"/>
    <w:rsid w:val="00031F62"/>
    <w:rsid w:val="00031F8D"/>
    <w:rsid w:val="00031F9D"/>
    <w:rsid w:val="00032159"/>
    <w:rsid w:val="00032271"/>
    <w:rsid w:val="00032367"/>
    <w:rsid w:val="000324D4"/>
    <w:rsid w:val="000325B5"/>
    <w:rsid w:val="00032633"/>
    <w:rsid w:val="00032647"/>
    <w:rsid w:val="00032653"/>
    <w:rsid w:val="00032793"/>
    <w:rsid w:val="000327F3"/>
    <w:rsid w:val="00032879"/>
    <w:rsid w:val="000328F5"/>
    <w:rsid w:val="00032B3B"/>
    <w:rsid w:val="00032B60"/>
    <w:rsid w:val="00032EA4"/>
    <w:rsid w:val="00032EED"/>
    <w:rsid w:val="00032F99"/>
    <w:rsid w:val="00033042"/>
    <w:rsid w:val="000330B2"/>
    <w:rsid w:val="000332B9"/>
    <w:rsid w:val="000332EC"/>
    <w:rsid w:val="000333D0"/>
    <w:rsid w:val="0003348B"/>
    <w:rsid w:val="000334F1"/>
    <w:rsid w:val="000336C7"/>
    <w:rsid w:val="0003372B"/>
    <w:rsid w:val="0003380B"/>
    <w:rsid w:val="0003386E"/>
    <w:rsid w:val="00033936"/>
    <w:rsid w:val="00033C32"/>
    <w:rsid w:val="00033CB7"/>
    <w:rsid w:val="00033CCE"/>
    <w:rsid w:val="00033D0A"/>
    <w:rsid w:val="00033ECA"/>
    <w:rsid w:val="00033F51"/>
    <w:rsid w:val="00033F5F"/>
    <w:rsid w:val="00034094"/>
    <w:rsid w:val="00034292"/>
    <w:rsid w:val="0003477C"/>
    <w:rsid w:val="00034A70"/>
    <w:rsid w:val="00034BFF"/>
    <w:rsid w:val="00034DE5"/>
    <w:rsid w:val="00034E62"/>
    <w:rsid w:val="00034F33"/>
    <w:rsid w:val="000350AA"/>
    <w:rsid w:val="000351AD"/>
    <w:rsid w:val="00035260"/>
    <w:rsid w:val="000354B9"/>
    <w:rsid w:val="00035502"/>
    <w:rsid w:val="0003578C"/>
    <w:rsid w:val="000359A1"/>
    <w:rsid w:val="00035B35"/>
    <w:rsid w:val="00035C9E"/>
    <w:rsid w:val="00035D6A"/>
    <w:rsid w:val="00035E81"/>
    <w:rsid w:val="00036130"/>
    <w:rsid w:val="00036154"/>
    <w:rsid w:val="000361AA"/>
    <w:rsid w:val="000361E1"/>
    <w:rsid w:val="00036243"/>
    <w:rsid w:val="000363E2"/>
    <w:rsid w:val="000363E3"/>
    <w:rsid w:val="0003641F"/>
    <w:rsid w:val="00036454"/>
    <w:rsid w:val="0003657D"/>
    <w:rsid w:val="00036694"/>
    <w:rsid w:val="000366C1"/>
    <w:rsid w:val="000366DA"/>
    <w:rsid w:val="00036759"/>
    <w:rsid w:val="00036783"/>
    <w:rsid w:val="000368A6"/>
    <w:rsid w:val="00036BB3"/>
    <w:rsid w:val="00036CA3"/>
    <w:rsid w:val="00036D05"/>
    <w:rsid w:val="00036D0B"/>
    <w:rsid w:val="00036D74"/>
    <w:rsid w:val="00036F04"/>
    <w:rsid w:val="00036F12"/>
    <w:rsid w:val="00036F4B"/>
    <w:rsid w:val="0003709A"/>
    <w:rsid w:val="000371D9"/>
    <w:rsid w:val="00037236"/>
    <w:rsid w:val="0003728C"/>
    <w:rsid w:val="000374DD"/>
    <w:rsid w:val="00037585"/>
    <w:rsid w:val="000375C8"/>
    <w:rsid w:val="0003761A"/>
    <w:rsid w:val="00037636"/>
    <w:rsid w:val="0003769F"/>
    <w:rsid w:val="0003786D"/>
    <w:rsid w:val="000379D0"/>
    <w:rsid w:val="00037AFE"/>
    <w:rsid w:val="00037E0A"/>
    <w:rsid w:val="00037F66"/>
    <w:rsid w:val="00037F70"/>
    <w:rsid w:val="00037FD5"/>
    <w:rsid w:val="00037FD9"/>
    <w:rsid w:val="00037FF2"/>
    <w:rsid w:val="00040042"/>
    <w:rsid w:val="0004005B"/>
    <w:rsid w:val="000402E0"/>
    <w:rsid w:val="0004038C"/>
    <w:rsid w:val="000403E1"/>
    <w:rsid w:val="000404C4"/>
    <w:rsid w:val="000404E8"/>
    <w:rsid w:val="0004052A"/>
    <w:rsid w:val="00040563"/>
    <w:rsid w:val="00040573"/>
    <w:rsid w:val="0004059B"/>
    <w:rsid w:val="00040644"/>
    <w:rsid w:val="000409C8"/>
    <w:rsid w:val="00040BB2"/>
    <w:rsid w:val="00040C89"/>
    <w:rsid w:val="00040CFA"/>
    <w:rsid w:val="00040EDC"/>
    <w:rsid w:val="00040EE9"/>
    <w:rsid w:val="00040FA5"/>
    <w:rsid w:val="0004103E"/>
    <w:rsid w:val="00041215"/>
    <w:rsid w:val="00041428"/>
    <w:rsid w:val="000414F1"/>
    <w:rsid w:val="0004153F"/>
    <w:rsid w:val="00041675"/>
    <w:rsid w:val="0004177E"/>
    <w:rsid w:val="0004199D"/>
    <w:rsid w:val="00041A14"/>
    <w:rsid w:val="00041A7A"/>
    <w:rsid w:val="00041DF0"/>
    <w:rsid w:val="00041EFE"/>
    <w:rsid w:val="0004209F"/>
    <w:rsid w:val="00042161"/>
    <w:rsid w:val="00042282"/>
    <w:rsid w:val="0004236C"/>
    <w:rsid w:val="000423C3"/>
    <w:rsid w:val="000426E0"/>
    <w:rsid w:val="00042722"/>
    <w:rsid w:val="0004277F"/>
    <w:rsid w:val="00042832"/>
    <w:rsid w:val="000428C8"/>
    <w:rsid w:val="000428E1"/>
    <w:rsid w:val="00042977"/>
    <w:rsid w:val="00042A71"/>
    <w:rsid w:val="00042AF5"/>
    <w:rsid w:val="00042D00"/>
    <w:rsid w:val="00042D58"/>
    <w:rsid w:val="00042F0A"/>
    <w:rsid w:val="0004308F"/>
    <w:rsid w:val="0004324D"/>
    <w:rsid w:val="000432F8"/>
    <w:rsid w:val="00043355"/>
    <w:rsid w:val="00043618"/>
    <w:rsid w:val="00043648"/>
    <w:rsid w:val="0004375F"/>
    <w:rsid w:val="000438F2"/>
    <w:rsid w:val="00043A8D"/>
    <w:rsid w:val="00043B0C"/>
    <w:rsid w:val="00043B62"/>
    <w:rsid w:val="00043D79"/>
    <w:rsid w:val="00043DC1"/>
    <w:rsid w:val="00043E8E"/>
    <w:rsid w:val="00043EC1"/>
    <w:rsid w:val="00043FCF"/>
    <w:rsid w:val="00044165"/>
    <w:rsid w:val="0004421C"/>
    <w:rsid w:val="00044394"/>
    <w:rsid w:val="000443CD"/>
    <w:rsid w:val="000444C0"/>
    <w:rsid w:val="0004457F"/>
    <w:rsid w:val="0004474B"/>
    <w:rsid w:val="000449F3"/>
    <w:rsid w:val="00044A77"/>
    <w:rsid w:val="00044A7A"/>
    <w:rsid w:val="00044F0E"/>
    <w:rsid w:val="00044F3B"/>
    <w:rsid w:val="00045030"/>
    <w:rsid w:val="00045091"/>
    <w:rsid w:val="00045234"/>
    <w:rsid w:val="00045252"/>
    <w:rsid w:val="00045272"/>
    <w:rsid w:val="000453B1"/>
    <w:rsid w:val="000454F3"/>
    <w:rsid w:val="000455D0"/>
    <w:rsid w:val="000457F7"/>
    <w:rsid w:val="00045805"/>
    <w:rsid w:val="000459CD"/>
    <w:rsid w:val="00045A0D"/>
    <w:rsid w:val="00045BAB"/>
    <w:rsid w:val="00045DA5"/>
    <w:rsid w:val="00045DF4"/>
    <w:rsid w:val="00045E13"/>
    <w:rsid w:val="000460E7"/>
    <w:rsid w:val="00046295"/>
    <w:rsid w:val="0004649D"/>
    <w:rsid w:val="0004664A"/>
    <w:rsid w:val="000467C6"/>
    <w:rsid w:val="000467F9"/>
    <w:rsid w:val="000468CF"/>
    <w:rsid w:val="000468E8"/>
    <w:rsid w:val="00046957"/>
    <w:rsid w:val="00046AF1"/>
    <w:rsid w:val="00046C66"/>
    <w:rsid w:val="00046C86"/>
    <w:rsid w:val="00046FF5"/>
    <w:rsid w:val="0004718F"/>
    <w:rsid w:val="0004724B"/>
    <w:rsid w:val="00047288"/>
    <w:rsid w:val="00047354"/>
    <w:rsid w:val="000475BC"/>
    <w:rsid w:val="000477F9"/>
    <w:rsid w:val="00047966"/>
    <w:rsid w:val="00047994"/>
    <w:rsid w:val="00047A05"/>
    <w:rsid w:val="00047A80"/>
    <w:rsid w:val="00047B52"/>
    <w:rsid w:val="00047FE0"/>
    <w:rsid w:val="00050070"/>
    <w:rsid w:val="0005016D"/>
    <w:rsid w:val="0005019E"/>
    <w:rsid w:val="000501BA"/>
    <w:rsid w:val="0005066F"/>
    <w:rsid w:val="0005087B"/>
    <w:rsid w:val="00050C1B"/>
    <w:rsid w:val="00050D1C"/>
    <w:rsid w:val="00050D76"/>
    <w:rsid w:val="00050EC4"/>
    <w:rsid w:val="00050F0D"/>
    <w:rsid w:val="00050F3B"/>
    <w:rsid w:val="00050FEE"/>
    <w:rsid w:val="00050FFF"/>
    <w:rsid w:val="00051064"/>
    <w:rsid w:val="0005131E"/>
    <w:rsid w:val="000513A2"/>
    <w:rsid w:val="000515E1"/>
    <w:rsid w:val="0005163F"/>
    <w:rsid w:val="0005164B"/>
    <w:rsid w:val="000516A0"/>
    <w:rsid w:val="000516E0"/>
    <w:rsid w:val="00051846"/>
    <w:rsid w:val="000518FC"/>
    <w:rsid w:val="0005192E"/>
    <w:rsid w:val="000519BC"/>
    <w:rsid w:val="00051A6A"/>
    <w:rsid w:val="00051B82"/>
    <w:rsid w:val="00051BCE"/>
    <w:rsid w:val="00051BE0"/>
    <w:rsid w:val="00051E92"/>
    <w:rsid w:val="00051F31"/>
    <w:rsid w:val="00051F62"/>
    <w:rsid w:val="00052019"/>
    <w:rsid w:val="000521BD"/>
    <w:rsid w:val="00052501"/>
    <w:rsid w:val="00052582"/>
    <w:rsid w:val="00052611"/>
    <w:rsid w:val="00052672"/>
    <w:rsid w:val="000527A1"/>
    <w:rsid w:val="000527E1"/>
    <w:rsid w:val="000528BF"/>
    <w:rsid w:val="00052B04"/>
    <w:rsid w:val="00052B72"/>
    <w:rsid w:val="00052CBC"/>
    <w:rsid w:val="00052FFE"/>
    <w:rsid w:val="00053001"/>
    <w:rsid w:val="000530BE"/>
    <w:rsid w:val="000532FD"/>
    <w:rsid w:val="00053415"/>
    <w:rsid w:val="00053498"/>
    <w:rsid w:val="000534EC"/>
    <w:rsid w:val="00053739"/>
    <w:rsid w:val="000537B8"/>
    <w:rsid w:val="0005381F"/>
    <w:rsid w:val="00053947"/>
    <w:rsid w:val="000539D7"/>
    <w:rsid w:val="00053A92"/>
    <w:rsid w:val="00053ABD"/>
    <w:rsid w:val="00053B58"/>
    <w:rsid w:val="00053B94"/>
    <w:rsid w:val="00053C42"/>
    <w:rsid w:val="00053D80"/>
    <w:rsid w:val="00053DC8"/>
    <w:rsid w:val="0005408A"/>
    <w:rsid w:val="000540F1"/>
    <w:rsid w:val="0005411F"/>
    <w:rsid w:val="00054168"/>
    <w:rsid w:val="00054303"/>
    <w:rsid w:val="0005438F"/>
    <w:rsid w:val="000543B8"/>
    <w:rsid w:val="000543C8"/>
    <w:rsid w:val="000544C6"/>
    <w:rsid w:val="0005463F"/>
    <w:rsid w:val="0005474F"/>
    <w:rsid w:val="0005491A"/>
    <w:rsid w:val="00054921"/>
    <w:rsid w:val="000549C6"/>
    <w:rsid w:val="000549E3"/>
    <w:rsid w:val="00054ABC"/>
    <w:rsid w:val="00054DE4"/>
    <w:rsid w:val="00054ED0"/>
    <w:rsid w:val="00055037"/>
    <w:rsid w:val="000552DF"/>
    <w:rsid w:val="000552E3"/>
    <w:rsid w:val="0005531E"/>
    <w:rsid w:val="000554C0"/>
    <w:rsid w:val="000555BB"/>
    <w:rsid w:val="0005591F"/>
    <w:rsid w:val="00055AEE"/>
    <w:rsid w:val="00055B17"/>
    <w:rsid w:val="00055B6D"/>
    <w:rsid w:val="00055C6C"/>
    <w:rsid w:val="000560B6"/>
    <w:rsid w:val="000561BA"/>
    <w:rsid w:val="000563DC"/>
    <w:rsid w:val="00056509"/>
    <w:rsid w:val="0005663E"/>
    <w:rsid w:val="00056668"/>
    <w:rsid w:val="000566A3"/>
    <w:rsid w:val="0005676A"/>
    <w:rsid w:val="000567A4"/>
    <w:rsid w:val="000569A4"/>
    <w:rsid w:val="000569DB"/>
    <w:rsid w:val="00056A37"/>
    <w:rsid w:val="00056CC5"/>
    <w:rsid w:val="00056CF6"/>
    <w:rsid w:val="00056E56"/>
    <w:rsid w:val="00056EB6"/>
    <w:rsid w:val="00056F49"/>
    <w:rsid w:val="00056F58"/>
    <w:rsid w:val="000570C0"/>
    <w:rsid w:val="000571FF"/>
    <w:rsid w:val="000574A4"/>
    <w:rsid w:val="0005763B"/>
    <w:rsid w:val="00057669"/>
    <w:rsid w:val="0005771D"/>
    <w:rsid w:val="00057828"/>
    <w:rsid w:val="000578EE"/>
    <w:rsid w:val="000578F2"/>
    <w:rsid w:val="00057937"/>
    <w:rsid w:val="00057A0C"/>
    <w:rsid w:val="00057A6E"/>
    <w:rsid w:val="00057AEB"/>
    <w:rsid w:val="00057D3D"/>
    <w:rsid w:val="00057E4B"/>
    <w:rsid w:val="0006000A"/>
    <w:rsid w:val="0006001B"/>
    <w:rsid w:val="00060077"/>
    <w:rsid w:val="00060149"/>
    <w:rsid w:val="000601DF"/>
    <w:rsid w:val="00060266"/>
    <w:rsid w:val="00060321"/>
    <w:rsid w:val="00060347"/>
    <w:rsid w:val="00060350"/>
    <w:rsid w:val="000605A9"/>
    <w:rsid w:val="00060805"/>
    <w:rsid w:val="0006081B"/>
    <w:rsid w:val="000608F4"/>
    <w:rsid w:val="00060928"/>
    <w:rsid w:val="000609A8"/>
    <w:rsid w:val="000609F6"/>
    <w:rsid w:val="00060C62"/>
    <w:rsid w:val="00060EEB"/>
    <w:rsid w:val="00060F26"/>
    <w:rsid w:val="0006114D"/>
    <w:rsid w:val="00061276"/>
    <w:rsid w:val="0006148E"/>
    <w:rsid w:val="0006148F"/>
    <w:rsid w:val="000614A2"/>
    <w:rsid w:val="0006152A"/>
    <w:rsid w:val="00061801"/>
    <w:rsid w:val="0006180F"/>
    <w:rsid w:val="0006186A"/>
    <w:rsid w:val="00061939"/>
    <w:rsid w:val="00061993"/>
    <w:rsid w:val="000619E5"/>
    <w:rsid w:val="000619FB"/>
    <w:rsid w:val="00061A73"/>
    <w:rsid w:val="00061AB0"/>
    <w:rsid w:val="00061C6F"/>
    <w:rsid w:val="00061CE9"/>
    <w:rsid w:val="00061DBA"/>
    <w:rsid w:val="00061E36"/>
    <w:rsid w:val="00061F50"/>
    <w:rsid w:val="00061FB6"/>
    <w:rsid w:val="000620F9"/>
    <w:rsid w:val="0006210B"/>
    <w:rsid w:val="00062121"/>
    <w:rsid w:val="000623C7"/>
    <w:rsid w:val="000623E4"/>
    <w:rsid w:val="00062576"/>
    <w:rsid w:val="000625F8"/>
    <w:rsid w:val="00062718"/>
    <w:rsid w:val="000629D6"/>
    <w:rsid w:val="00062A0E"/>
    <w:rsid w:val="00062A2B"/>
    <w:rsid w:val="00062AFB"/>
    <w:rsid w:val="00062BD8"/>
    <w:rsid w:val="00062C33"/>
    <w:rsid w:val="00062DD4"/>
    <w:rsid w:val="00062E8D"/>
    <w:rsid w:val="00062F93"/>
    <w:rsid w:val="000630E4"/>
    <w:rsid w:val="00063387"/>
    <w:rsid w:val="000633C9"/>
    <w:rsid w:val="0006345E"/>
    <w:rsid w:val="000635A4"/>
    <w:rsid w:val="00063620"/>
    <w:rsid w:val="0006368D"/>
    <w:rsid w:val="000639CD"/>
    <w:rsid w:val="00063CAF"/>
    <w:rsid w:val="00063E15"/>
    <w:rsid w:val="00063EDD"/>
    <w:rsid w:val="00063FBD"/>
    <w:rsid w:val="00064019"/>
    <w:rsid w:val="00064294"/>
    <w:rsid w:val="000644CD"/>
    <w:rsid w:val="000645CE"/>
    <w:rsid w:val="000645F0"/>
    <w:rsid w:val="0006469A"/>
    <w:rsid w:val="000646ED"/>
    <w:rsid w:val="00064705"/>
    <w:rsid w:val="00064D38"/>
    <w:rsid w:val="00064DC3"/>
    <w:rsid w:val="00065119"/>
    <w:rsid w:val="00065193"/>
    <w:rsid w:val="000652B6"/>
    <w:rsid w:val="0006533E"/>
    <w:rsid w:val="00065574"/>
    <w:rsid w:val="000655A1"/>
    <w:rsid w:val="00065656"/>
    <w:rsid w:val="000656CB"/>
    <w:rsid w:val="000656DD"/>
    <w:rsid w:val="0006579B"/>
    <w:rsid w:val="000657C8"/>
    <w:rsid w:val="0006582A"/>
    <w:rsid w:val="00065C27"/>
    <w:rsid w:val="00065DFC"/>
    <w:rsid w:val="00065EA2"/>
    <w:rsid w:val="00065F7C"/>
    <w:rsid w:val="0006611F"/>
    <w:rsid w:val="00066179"/>
    <w:rsid w:val="000663EC"/>
    <w:rsid w:val="00066606"/>
    <w:rsid w:val="0006662E"/>
    <w:rsid w:val="000666E7"/>
    <w:rsid w:val="0006690F"/>
    <w:rsid w:val="00066ABB"/>
    <w:rsid w:val="00066AD8"/>
    <w:rsid w:val="00066B6B"/>
    <w:rsid w:val="00066D31"/>
    <w:rsid w:val="00066DEE"/>
    <w:rsid w:val="00066EA2"/>
    <w:rsid w:val="0006708A"/>
    <w:rsid w:val="00067124"/>
    <w:rsid w:val="000671CD"/>
    <w:rsid w:val="00067215"/>
    <w:rsid w:val="000673FF"/>
    <w:rsid w:val="00067482"/>
    <w:rsid w:val="000674B8"/>
    <w:rsid w:val="00067548"/>
    <w:rsid w:val="00067560"/>
    <w:rsid w:val="000675AE"/>
    <w:rsid w:val="000675DA"/>
    <w:rsid w:val="00067637"/>
    <w:rsid w:val="00067ABD"/>
    <w:rsid w:val="00067CD6"/>
    <w:rsid w:val="00067D4C"/>
    <w:rsid w:val="000700ED"/>
    <w:rsid w:val="0007012F"/>
    <w:rsid w:val="0007020A"/>
    <w:rsid w:val="00070291"/>
    <w:rsid w:val="000704D7"/>
    <w:rsid w:val="00070590"/>
    <w:rsid w:val="00070609"/>
    <w:rsid w:val="000707CE"/>
    <w:rsid w:val="0007099C"/>
    <w:rsid w:val="00070B0E"/>
    <w:rsid w:val="00070B5C"/>
    <w:rsid w:val="00070B60"/>
    <w:rsid w:val="00070C50"/>
    <w:rsid w:val="00070D76"/>
    <w:rsid w:val="0007118A"/>
    <w:rsid w:val="000711BA"/>
    <w:rsid w:val="0007125B"/>
    <w:rsid w:val="000712FF"/>
    <w:rsid w:val="000714E4"/>
    <w:rsid w:val="00071569"/>
    <w:rsid w:val="00071955"/>
    <w:rsid w:val="00071992"/>
    <w:rsid w:val="00071ACF"/>
    <w:rsid w:val="00071BE1"/>
    <w:rsid w:val="00071C15"/>
    <w:rsid w:val="00071D76"/>
    <w:rsid w:val="00071E6D"/>
    <w:rsid w:val="00072051"/>
    <w:rsid w:val="00072245"/>
    <w:rsid w:val="000722B6"/>
    <w:rsid w:val="0007245C"/>
    <w:rsid w:val="000724A2"/>
    <w:rsid w:val="000724DE"/>
    <w:rsid w:val="00072577"/>
    <w:rsid w:val="000727B2"/>
    <w:rsid w:val="00072861"/>
    <w:rsid w:val="000729F5"/>
    <w:rsid w:val="00072A1C"/>
    <w:rsid w:val="00072B23"/>
    <w:rsid w:val="00072C18"/>
    <w:rsid w:val="00072C8F"/>
    <w:rsid w:val="00072DA6"/>
    <w:rsid w:val="00072FDC"/>
    <w:rsid w:val="0007326F"/>
    <w:rsid w:val="00073323"/>
    <w:rsid w:val="0007334C"/>
    <w:rsid w:val="000733BA"/>
    <w:rsid w:val="000733EB"/>
    <w:rsid w:val="0007357D"/>
    <w:rsid w:val="000736A4"/>
    <w:rsid w:val="0007371C"/>
    <w:rsid w:val="0007386D"/>
    <w:rsid w:val="0007387E"/>
    <w:rsid w:val="00073921"/>
    <w:rsid w:val="00073A6A"/>
    <w:rsid w:val="00073AF0"/>
    <w:rsid w:val="00073C45"/>
    <w:rsid w:val="00073DB0"/>
    <w:rsid w:val="00073EA5"/>
    <w:rsid w:val="00073FE9"/>
    <w:rsid w:val="000740CD"/>
    <w:rsid w:val="0007417D"/>
    <w:rsid w:val="000741BF"/>
    <w:rsid w:val="00074202"/>
    <w:rsid w:val="000742F4"/>
    <w:rsid w:val="00074395"/>
    <w:rsid w:val="000744CB"/>
    <w:rsid w:val="00074591"/>
    <w:rsid w:val="0007460A"/>
    <w:rsid w:val="000746CD"/>
    <w:rsid w:val="000748A4"/>
    <w:rsid w:val="000748BB"/>
    <w:rsid w:val="000749F9"/>
    <w:rsid w:val="00074BC9"/>
    <w:rsid w:val="00074EDE"/>
    <w:rsid w:val="00074F85"/>
    <w:rsid w:val="0007502E"/>
    <w:rsid w:val="000751B5"/>
    <w:rsid w:val="00075399"/>
    <w:rsid w:val="0007542F"/>
    <w:rsid w:val="00075591"/>
    <w:rsid w:val="0007567A"/>
    <w:rsid w:val="00075A87"/>
    <w:rsid w:val="00075ADE"/>
    <w:rsid w:val="00075E09"/>
    <w:rsid w:val="00075E58"/>
    <w:rsid w:val="00075FA2"/>
    <w:rsid w:val="0007600F"/>
    <w:rsid w:val="00076024"/>
    <w:rsid w:val="00076165"/>
    <w:rsid w:val="000762BA"/>
    <w:rsid w:val="00076316"/>
    <w:rsid w:val="00076350"/>
    <w:rsid w:val="00076435"/>
    <w:rsid w:val="000764E2"/>
    <w:rsid w:val="00076897"/>
    <w:rsid w:val="00076BFB"/>
    <w:rsid w:val="00076C1E"/>
    <w:rsid w:val="00076C99"/>
    <w:rsid w:val="00076D6D"/>
    <w:rsid w:val="00076DAA"/>
    <w:rsid w:val="00077002"/>
    <w:rsid w:val="0007728F"/>
    <w:rsid w:val="00077523"/>
    <w:rsid w:val="0007760F"/>
    <w:rsid w:val="00077974"/>
    <w:rsid w:val="000779B3"/>
    <w:rsid w:val="00077AEC"/>
    <w:rsid w:val="00077B46"/>
    <w:rsid w:val="00077B76"/>
    <w:rsid w:val="00077C5C"/>
    <w:rsid w:val="00077D09"/>
    <w:rsid w:val="00077D6F"/>
    <w:rsid w:val="00077DCD"/>
    <w:rsid w:val="00077EFA"/>
    <w:rsid w:val="00080039"/>
    <w:rsid w:val="00080356"/>
    <w:rsid w:val="0008038C"/>
    <w:rsid w:val="00080434"/>
    <w:rsid w:val="000805FF"/>
    <w:rsid w:val="00080617"/>
    <w:rsid w:val="00080646"/>
    <w:rsid w:val="00080735"/>
    <w:rsid w:val="000807BF"/>
    <w:rsid w:val="000808B9"/>
    <w:rsid w:val="000808E4"/>
    <w:rsid w:val="00080A0D"/>
    <w:rsid w:val="00080B7C"/>
    <w:rsid w:val="00080C1F"/>
    <w:rsid w:val="00080C35"/>
    <w:rsid w:val="00080CE9"/>
    <w:rsid w:val="00080F36"/>
    <w:rsid w:val="00080F9B"/>
    <w:rsid w:val="000810DC"/>
    <w:rsid w:val="000813C3"/>
    <w:rsid w:val="000813D0"/>
    <w:rsid w:val="000813F7"/>
    <w:rsid w:val="0008140A"/>
    <w:rsid w:val="000814F1"/>
    <w:rsid w:val="0008156B"/>
    <w:rsid w:val="00081653"/>
    <w:rsid w:val="0008166F"/>
    <w:rsid w:val="000816A6"/>
    <w:rsid w:val="000816F9"/>
    <w:rsid w:val="00081794"/>
    <w:rsid w:val="0008187F"/>
    <w:rsid w:val="000818DC"/>
    <w:rsid w:val="00081953"/>
    <w:rsid w:val="00081A53"/>
    <w:rsid w:val="00081C71"/>
    <w:rsid w:val="00081CCF"/>
    <w:rsid w:val="00081EFB"/>
    <w:rsid w:val="00081F22"/>
    <w:rsid w:val="00081FD6"/>
    <w:rsid w:val="000820BE"/>
    <w:rsid w:val="0008216D"/>
    <w:rsid w:val="000821BC"/>
    <w:rsid w:val="00082219"/>
    <w:rsid w:val="0008238F"/>
    <w:rsid w:val="000823A2"/>
    <w:rsid w:val="0008245B"/>
    <w:rsid w:val="000824B1"/>
    <w:rsid w:val="000824E7"/>
    <w:rsid w:val="00082695"/>
    <w:rsid w:val="000826E3"/>
    <w:rsid w:val="000826FD"/>
    <w:rsid w:val="00082AE1"/>
    <w:rsid w:val="00082C9C"/>
    <w:rsid w:val="00082D9B"/>
    <w:rsid w:val="00082DFB"/>
    <w:rsid w:val="00082E1A"/>
    <w:rsid w:val="00082F86"/>
    <w:rsid w:val="00082FD4"/>
    <w:rsid w:val="000832F8"/>
    <w:rsid w:val="00083401"/>
    <w:rsid w:val="0008345C"/>
    <w:rsid w:val="0008357B"/>
    <w:rsid w:val="0008357D"/>
    <w:rsid w:val="0008370D"/>
    <w:rsid w:val="0008371E"/>
    <w:rsid w:val="0008372C"/>
    <w:rsid w:val="00083757"/>
    <w:rsid w:val="0008382E"/>
    <w:rsid w:val="00083871"/>
    <w:rsid w:val="00083DEF"/>
    <w:rsid w:val="00083E15"/>
    <w:rsid w:val="00083E3E"/>
    <w:rsid w:val="00083E9C"/>
    <w:rsid w:val="00083F77"/>
    <w:rsid w:val="00084016"/>
    <w:rsid w:val="000840C9"/>
    <w:rsid w:val="000841EC"/>
    <w:rsid w:val="00084283"/>
    <w:rsid w:val="000842C0"/>
    <w:rsid w:val="000842E2"/>
    <w:rsid w:val="00084301"/>
    <w:rsid w:val="00084309"/>
    <w:rsid w:val="00084353"/>
    <w:rsid w:val="000843BE"/>
    <w:rsid w:val="0008441C"/>
    <w:rsid w:val="0008442C"/>
    <w:rsid w:val="000845E0"/>
    <w:rsid w:val="000846FC"/>
    <w:rsid w:val="0008470B"/>
    <w:rsid w:val="000848BE"/>
    <w:rsid w:val="00084AA8"/>
    <w:rsid w:val="00084AB8"/>
    <w:rsid w:val="00084AEA"/>
    <w:rsid w:val="00084B4C"/>
    <w:rsid w:val="00084BD9"/>
    <w:rsid w:val="00084C75"/>
    <w:rsid w:val="00084C83"/>
    <w:rsid w:val="00084E8B"/>
    <w:rsid w:val="00084EA7"/>
    <w:rsid w:val="00084EB8"/>
    <w:rsid w:val="00084F0A"/>
    <w:rsid w:val="00084F48"/>
    <w:rsid w:val="00085109"/>
    <w:rsid w:val="0008536B"/>
    <w:rsid w:val="000853F3"/>
    <w:rsid w:val="000853F9"/>
    <w:rsid w:val="00085468"/>
    <w:rsid w:val="00085664"/>
    <w:rsid w:val="00085681"/>
    <w:rsid w:val="000856EF"/>
    <w:rsid w:val="00085772"/>
    <w:rsid w:val="000857F5"/>
    <w:rsid w:val="00085878"/>
    <w:rsid w:val="000859AA"/>
    <w:rsid w:val="00085A4F"/>
    <w:rsid w:val="00085A59"/>
    <w:rsid w:val="00085ABC"/>
    <w:rsid w:val="00085C8A"/>
    <w:rsid w:val="00085E77"/>
    <w:rsid w:val="00085FEA"/>
    <w:rsid w:val="00086010"/>
    <w:rsid w:val="0008609D"/>
    <w:rsid w:val="000860B2"/>
    <w:rsid w:val="0008623A"/>
    <w:rsid w:val="000862E9"/>
    <w:rsid w:val="000863DA"/>
    <w:rsid w:val="00086446"/>
    <w:rsid w:val="00086481"/>
    <w:rsid w:val="000864BF"/>
    <w:rsid w:val="000864C7"/>
    <w:rsid w:val="0008656A"/>
    <w:rsid w:val="000865F4"/>
    <w:rsid w:val="00086637"/>
    <w:rsid w:val="0008664B"/>
    <w:rsid w:val="000866C1"/>
    <w:rsid w:val="000866C5"/>
    <w:rsid w:val="00086849"/>
    <w:rsid w:val="000869EC"/>
    <w:rsid w:val="000869F8"/>
    <w:rsid w:val="00086B47"/>
    <w:rsid w:val="00086B63"/>
    <w:rsid w:val="00086BC8"/>
    <w:rsid w:val="00086D42"/>
    <w:rsid w:val="0008703E"/>
    <w:rsid w:val="0008705A"/>
    <w:rsid w:val="0008723B"/>
    <w:rsid w:val="00087495"/>
    <w:rsid w:val="000874F8"/>
    <w:rsid w:val="0008756C"/>
    <w:rsid w:val="0008763F"/>
    <w:rsid w:val="0008768B"/>
    <w:rsid w:val="000876BF"/>
    <w:rsid w:val="000877D9"/>
    <w:rsid w:val="00087834"/>
    <w:rsid w:val="0008789C"/>
    <w:rsid w:val="00087BCF"/>
    <w:rsid w:val="00087CED"/>
    <w:rsid w:val="00087E88"/>
    <w:rsid w:val="00087E97"/>
    <w:rsid w:val="00087EB4"/>
    <w:rsid w:val="00087EC5"/>
    <w:rsid w:val="00087F07"/>
    <w:rsid w:val="00090215"/>
    <w:rsid w:val="0009021D"/>
    <w:rsid w:val="000902C1"/>
    <w:rsid w:val="00090347"/>
    <w:rsid w:val="000903A3"/>
    <w:rsid w:val="00090461"/>
    <w:rsid w:val="000907DF"/>
    <w:rsid w:val="0009084A"/>
    <w:rsid w:val="000909F3"/>
    <w:rsid w:val="00090B04"/>
    <w:rsid w:val="00090B1C"/>
    <w:rsid w:val="00090BED"/>
    <w:rsid w:val="00090C8A"/>
    <w:rsid w:val="00090DC1"/>
    <w:rsid w:val="00090E67"/>
    <w:rsid w:val="00090EC9"/>
    <w:rsid w:val="00090F6F"/>
    <w:rsid w:val="00091138"/>
    <w:rsid w:val="0009113C"/>
    <w:rsid w:val="00091188"/>
    <w:rsid w:val="000911E6"/>
    <w:rsid w:val="00091330"/>
    <w:rsid w:val="0009144E"/>
    <w:rsid w:val="00091454"/>
    <w:rsid w:val="00091759"/>
    <w:rsid w:val="0009184D"/>
    <w:rsid w:val="000918BA"/>
    <w:rsid w:val="00091944"/>
    <w:rsid w:val="00091960"/>
    <w:rsid w:val="000919A2"/>
    <w:rsid w:val="000919D3"/>
    <w:rsid w:val="00091D02"/>
    <w:rsid w:val="00091D25"/>
    <w:rsid w:val="00091E6F"/>
    <w:rsid w:val="00091E8F"/>
    <w:rsid w:val="00091FE9"/>
    <w:rsid w:val="0009205B"/>
    <w:rsid w:val="000921F0"/>
    <w:rsid w:val="00092235"/>
    <w:rsid w:val="0009223C"/>
    <w:rsid w:val="000925B8"/>
    <w:rsid w:val="00092A5D"/>
    <w:rsid w:val="00092AD2"/>
    <w:rsid w:val="00092C61"/>
    <w:rsid w:val="00092CD9"/>
    <w:rsid w:val="00092DE6"/>
    <w:rsid w:val="00092E9B"/>
    <w:rsid w:val="00092FF8"/>
    <w:rsid w:val="000930AF"/>
    <w:rsid w:val="00093113"/>
    <w:rsid w:val="00093182"/>
    <w:rsid w:val="00093251"/>
    <w:rsid w:val="0009326E"/>
    <w:rsid w:val="0009341D"/>
    <w:rsid w:val="0009342E"/>
    <w:rsid w:val="00093855"/>
    <w:rsid w:val="000938E0"/>
    <w:rsid w:val="00093A0F"/>
    <w:rsid w:val="00093B3C"/>
    <w:rsid w:val="00093CA0"/>
    <w:rsid w:val="00093D0D"/>
    <w:rsid w:val="00093D68"/>
    <w:rsid w:val="00093E0C"/>
    <w:rsid w:val="00093EEC"/>
    <w:rsid w:val="00093F58"/>
    <w:rsid w:val="00093FB4"/>
    <w:rsid w:val="00094387"/>
    <w:rsid w:val="00094416"/>
    <w:rsid w:val="0009448D"/>
    <w:rsid w:val="000945B4"/>
    <w:rsid w:val="0009463F"/>
    <w:rsid w:val="0009467C"/>
    <w:rsid w:val="0009470F"/>
    <w:rsid w:val="00094983"/>
    <w:rsid w:val="00094FC8"/>
    <w:rsid w:val="00094FDD"/>
    <w:rsid w:val="000951B0"/>
    <w:rsid w:val="00095275"/>
    <w:rsid w:val="000952AD"/>
    <w:rsid w:val="000952DB"/>
    <w:rsid w:val="0009542F"/>
    <w:rsid w:val="000954DE"/>
    <w:rsid w:val="000955E2"/>
    <w:rsid w:val="000956E5"/>
    <w:rsid w:val="000959AF"/>
    <w:rsid w:val="00095A5F"/>
    <w:rsid w:val="00095A89"/>
    <w:rsid w:val="00095B7E"/>
    <w:rsid w:val="00095BA0"/>
    <w:rsid w:val="00095C3E"/>
    <w:rsid w:val="00095CEB"/>
    <w:rsid w:val="00095E06"/>
    <w:rsid w:val="00095F1E"/>
    <w:rsid w:val="00095F79"/>
    <w:rsid w:val="00096000"/>
    <w:rsid w:val="00096059"/>
    <w:rsid w:val="00096087"/>
    <w:rsid w:val="00096105"/>
    <w:rsid w:val="0009613A"/>
    <w:rsid w:val="000961BF"/>
    <w:rsid w:val="0009621B"/>
    <w:rsid w:val="000962C7"/>
    <w:rsid w:val="0009639E"/>
    <w:rsid w:val="000963B3"/>
    <w:rsid w:val="000964A8"/>
    <w:rsid w:val="000965EB"/>
    <w:rsid w:val="00096809"/>
    <w:rsid w:val="00096848"/>
    <w:rsid w:val="00096852"/>
    <w:rsid w:val="00096945"/>
    <w:rsid w:val="00096979"/>
    <w:rsid w:val="000969D7"/>
    <w:rsid w:val="000969E2"/>
    <w:rsid w:val="00096C2F"/>
    <w:rsid w:val="00096C70"/>
    <w:rsid w:val="00096D27"/>
    <w:rsid w:val="00096E45"/>
    <w:rsid w:val="00096E96"/>
    <w:rsid w:val="00096F7F"/>
    <w:rsid w:val="000970AB"/>
    <w:rsid w:val="000971A3"/>
    <w:rsid w:val="0009734D"/>
    <w:rsid w:val="00097420"/>
    <w:rsid w:val="00097453"/>
    <w:rsid w:val="00097475"/>
    <w:rsid w:val="00097555"/>
    <w:rsid w:val="000975E3"/>
    <w:rsid w:val="0009760E"/>
    <w:rsid w:val="000976A8"/>
    <w:rsid w:val="000976D4"/>
    <w:rsid w:val="00097AD3"/>
    <w:rsid w:val="00097CAD"/>
    <w:rsid w:val="00097D39"/>
    <w:rsid w:val="00097E03"/>
    <w:rsid w:val="00097E3A"/>
    <w:rsid w:val="00097E94"/>
    <w:rsid w:val="00097F6A"/>
    <w:rsid w:val="00097F6C"/>
    <w:rsid w:val="00097FA2"/>
    <w:rsid w:val="00097FC6"/>
    <w:rsid w:val="000A0151"/>
    <w:rsid w:val="000A027B"/>
    <w:rsid w:val="000A0283"/>
    <w:rsid w:val="000A02C9"/>
    <w:rsid w:val="000A02FE"/>
    <w:rsid w:val="000A0326"/>
    <w:rsid w:val="000A0478"/>
    <w:rsid w:val="000A0657"/>
    <w:rsid w:val="000A0717"/>
    <w:rsid w:val="000A09E1"/>
    <w:rsid w:val="000A0A9B"/>
    <w:rsid w:val="000A0AF2"/>
    <w:rsid w:val="000A0C47"/>
    <w:rsid w:val="000A0D97"/>
    <w:rsid w:val="000A0F36"/>
    <w:rsid w:val="000A0F7E"/>
    <w:rsid w:val="000A0FF4"/>
    <w:rsid w:val="000A1056"/>
    <w:rsid w:val="000A11BF"/>
    <w:rsid w:val="000A12A4"/>
    <w:rsid w:val="000A133B"/>
    <w:rsid w:val="000A1368"/>
    <w:rsid w:val="000A13A3"/>
    <w:rsid w:val="000A1428"/>
    <w:rsid w:val="000A149B"/>
    <w:rsid w:val="000A149C"/>
    <w:rsid w:val="000A194C"/>
    <w:rsid w:val="000A1A5C"/>
    <w:rsid w:val="000A1B59"/>
    <w:rsid w:val="000A1CF3"/>
    <w:rsid w:val="000A1D89"/>
    <w:rsid w:val="000A1DBE"/>
    <w:rsid w:val="000A1E33"/>
    <w:rsid w:val="000A1F28"/>
    <w:rsid w:val="000A1FF8"/>
    <w:rsid w:val="000A208A"/>
    <w:rsid w:val="000A2091"/>
    <w:rsid w:val="000A20A7"/>
    <w:rsid w:val="000A20EB"/>
    <w:rsid w:val="000A2275"/>
    <w:rsid w:val="000A24EF"/>
    <w:rsid w:val="000A256D"/>
    <w:rsid w:val="000A2577"/>
    <w:rsid w:val="000A257A"/>
    <w:rsid w:val="000A2614"/>
    <w:rsid w:val="000A2655"/>
    <w:rsid w:val="000A2659"/>
    <w:rsid w:val="000A2752"/>
    <w:rsid w:val="000A28B1"/>
    <w:rsid w:val="000A298E"/>
    <w:rsid w:val="000A2A94"/>
    <w:rsid w:val="000A2C18"/>
    <w:rsid w:val="000A2DAD"/>
    <w:rsid w:val="000A2E51"/>
    <w:rsid w:val="000A30B6"/>
    <w:rsid w:val="000A34C3"/>
    <w:rsid w:val="000A37B9"/>
    <w:rsid w:val="000A38E8"/>
    <w:rsid w:val="000A3A2A"/>
    <w:rsid w:val="000A3A8D"/>
    <w:rsid w:val="000A3B38"/>
    <w:rsid w:val="000A3BA6"/>
    <w:rsid w:val="000A3BD2"/>
    <w:rsid w:val="000A3CAD"/>
    <w:rsid w:val="000A3DA2"/>
    <w:rsid w:val="000A3E10"/>
    <w:rsid w:val="000A3EA5"/>
    <w:rsid w:val="000A3F76"/>
    <w:rsid w:val="000A3FC6"/>
    <w:rsid w:val="000A3FED"/>
    <w:rsid w:val="000A40BB"/>
    <w:rsid w:val="000A4124"/>
    <w:rsid w:val="000A41FB"/>
    <w:rsid w:val="000A437F"/>
    <w:rsid w:val="000A44F5"/>
    <w:rsid w:val="000A454C"/>
    <w:rsid w:val="000A4914"/>
    <w:rsid w:val="000A49D6"/>
    <w:rsid w:val="000A4AC4"/>
    <w:rsid w:val="000A4B36"/>
    <w:rsid w:val="000A4BCA"/>
    <w:rsid w:val="000A4D0B"/>
    <w:rsid w:val="000A4DBB"/>
    <w:rsid w:val="000A4DCD"/>
    <w:rsid w:val="000A4E26"/>
    <w:rsid w:val="000A4F11"/>
    <w:rsid w:val="000A5096"/>
    <w:rsid w:val="000A52C4"/>
    <w:rsid w:val="000A530D"/>
    <w:rsid w:val="000A5463"/>
    <w:rsid w:val="000A5487"/>
    <w:rsid w:val="000A54C5"/>
    <w:rsid w:val="000A56C9"/>
    <w:rsid w:val="000A572E"/>
    <w:rsid w:val="000A5845"/>
    <w:rsid w:val="000A58D9"/>
    <w:rsid w:val="000A5A31"/>
    <w:rsid w:val="000A5BC3"/>
    <w:rsid w:val="000A5CDB"/>
    <w:rsid w:val="000A5D1D"/>
    <w:rsid w:val="000A5D58"/>
    <w:rsid w:val="000A5D82"/>
    <w:rsid w:val="000A5D93"/>
    <w:rsid w:val="000A5E60"/>
    <w:rsid w:val="000A6117"/>
    <w:rsid w:val="000A61B7"/>
    <w:rsid w:val="000A62B4"/>
    <w:rsid w:val="000A6327"/>
    <w:rsid w:val="000A6373"/>
    <w:rsid w:val="000A640B"/>
    <w:rsid w:val="000A6591"/>
    <w:rsid w:val="000A6641"/>
    <w:rsid w:val="000A6929"/>
    <w:rsid w:val="000A692E"/>
    <w:rsid w:val="000A6936"/>
    <w:rsid w:val="000A6A05"/>
    <w:rsid w:val="000A6AD4"/>
    <w:rsid w:val="000A6BB6"/>
    <w:rsid w:val="000A6E03"/>
    <w:rsid w:val="000A6F65"/>
    <w:rsid w:val="000A731B"/>
    <w:rsid w:val="000A742D"/>
    <w:rsid w:val="000A75F3"/>
    <w:rsid w:val="000A7601"/>
    <w:rsid w:val="000A769C"/>
    <w:rsid w:val="000A77B1"/>
    <w:rsid w:val="000A789F"/>
    <w:rsid w:val="000A7920"/>
    <w:rsid w:val="000A7954"/>
    <w:rsid w:val="000A7BB4"/>
    <w:rsid w:val="000A7C05"/>
    <w:rsid w:val="000A7C21"/>
    <w:rsid w:val="000A7C3D"/>
    <w:rsid w:val="000A7CC2"/>
    <w:rsid w:val="000A7DEA"/>
    <w:rsid w:val="000A7DF7"/>
    <w:rsid w:val="000A7E40"/>
    <w:rsid w:val="000B01E2"/>
    <w:rsid w:val="000B02A6"/>
    <w:rsid w:val="000B034B"/>
    <w:rsid w:val="000B03BD"/>
    <w:rsid w:val="000B0473"/>
    <w:rsid w:val="000B05E3"/>
    <w:rsid w:val="000B06CB"/>
    <w:rsid w:val="000B0857"/>
    <w:rsid w:val="000B09E5"/>
    <w:rsid w:val="000B0A36"/>
    <w:rsid w:val="000B0A7F"/>
    <w:rsid w:val="000B0AC8"/>
    <w:rsid w:val="000B0AE8"/>
    <w:rsid w:val="000B0B6B"/>
    <w:rsid w:val="000B0FC0"/>
    <w:rsid w:val="000B1003"/>
    <w:rsid w:val="000B1033"/>
    <w:rsid w:val="000B1076"/>
    <w:rsid w:val="000B10D1"/>
    <w:rsid w:val="000B1283"/>
    <w:rsid w:val="000B13CB"/>
    <w:rsid w:val="000B16AA"/>
    <w:rsid w:val="000B1719"/>
    <w:rsid w:val="000B1761"/>
    <w:rsid w:val="000B1801"/>
    <w:rsid w:val="000B182A"/>
    <w:rsid w:val="000B1849"/>
    <w:rsid w:val="000B18CC"/>
    <w:rsid w:val="000B19C5"/>
    <w:rsid w:val="000B19F5"/>
    <w:rsid w:val="000B1D06"/>
    <w:rsid w:val="000B1DA5"/>
    <w:rsid w:val="000B1F25"/>
    <w:rsid w:val="000B1FA4"/>
    <w:rsid w:val="000B1FDF"/>
    <w:rsid w:val="000B208A"/>
    <w:rsid w:val="000B208E"/>
    <w:rsid w:val="000B2130"/>
    <w:rsid w:val="000B2396"/>
    <w:rsid w:val="000B24D6"/>
    <w:rsid w:val="000B262E"/>
    <w:rsid w:val="000B27F1"/>
    <w:rsid w:val="000B29D8"/>
    <w:rsid w:val="000B2A22"/>
    <w:rsid w:val="000B2A6E"/>
    <w:rsid w:val="000B2AAD"/>
    <w:rsid w:val="000B2AE3"/>
    <w:rsid w:val="000B2B56"/>
    <w:rsid w:val="000B2C11"/>
    <w:rsid w:val="000B2CA9"/>
    <w:rsid w:val="000B2DA5"/>
    <w:rsid w:val="000B2F75"/>
    <w:rsid w:val="000B3035"/>
    <w:rsid w:val="000B3043"/>
    <w:rsid w:val="000B3082"/>
    <w:rsid w:val="000B30F1"/>
    <w:rsid w:val="000B315E"/>
    <w:rsid w:val="000B31E9"/>
    <w:rsid w:val="000B3244"/>
    <w:rsid w:val="000B32AD"/>
    <w:rsid w:val="000B32C9"/>
    <w:rsid w:val="000B331A"/>
    <w:rsid w:val="000B3562"/>
    <w:rsid w:val="000B3730"/>
    <w:rsid w:val="000B3744"/>
    <w:rsid w:val="000B3762"/>
    <w:rsid w:val="000B38EC"/>
    <w:rsid w:val="000B3A35"/>
    <w:rsid w:val="000B3A4A"/>
    <w:rsid w:val="000B3ADE"/>
    <w:rsid w:val="000B3BF1"/>
    <w:rsid w:val="000B3C0A"/>
    <w:rsid w:val="000B3D0F"/>
    <w:rsid w:val="000B3FDD"/>
    <w:rsid w:val="000B40FF"/>
    <w:rsid w:val="000B4120"/>
    <w:rsid w:val="000B4187"/>
    <w:rsid w:val="000B4371"/>
    <w:rsid w:val="000B4452"/>
    <w:rsid w:val="000B453F"/>
    <w:rsid w:val="000B4667"/>
    <w:rsid w:val="000B469A"/>
    <w:rsid w:val="000B477B"/>
    <w:rsid w:val="000B47BE"/>
    <w:rsid w:val="000B488D"/>
    <w:rsid w:val="000B4945"/>
    <w:rsid w:val="000B49E7"/>
    <w:rsid w:val="000B49F1"/>
    <w:rsid w:val="000B4E5D"/>
    <w:rsid w:val="000B4E71"/>
    <w:rsid w:val="000B5041"/>
    <w:rsid w:val="000B5105"/>
    <w:rsid w:val="000B51D1"/>
    <w:rsid w:val="000B5327"/>
    <w:rsid w:val="000B538A"/>
    <w:rsid w:val="000B5494"/>
    <w:rsid w:val="000B579E"/>
    <w:rsid w:val="000B5842"/>
    <w:rsid w:val="000B58C7"/>
    <w:rsid w:val="000B5A49"/>
    <w:rsid w:val="000B5BE7"/>
    <w:rsid w:val="000B5CF6"/>
    <w:rsid w:val="000B6252"/>
    <w:rsid w:val="000B6492"/>
    <w:rsid w:val="000B65C0"/>
    <w:rsid w:val="000B65E7"/>
    <w:rsid w:val="000B6740"/>
    <w:rsid w:val="000B6741"/>
    <w:rsid w:val="000B67CA"/>
    <w:rsid w:val="000B6A26"/>
    <w:rsid w:val="000B6B14"/>
    <w:rsid w:val="000B6BC5"/>
    <w:rsid w:val="000B6C0E"/>
    <w:rsid w:val="000B6C13"/>
    <w:rsid w:val="000B6D98"/>
    <w:rsid w:val="000B705C"/>
    <w:rsid w:val="000B70C8"/>
    <w:rsid w:val="000B7239"/>
    <w:rsid w:val="000B7338"/>
    <w:rsid w:val="000B73CA"/>
    <w:rsid w:val="000B74D4"/>
    <w:rsid w:val="000B76C9"/>
    <w:rsid w:val="000B77B9"/>
    <w:rsid w:val="000B77EA"/>
    <w:rsid w:val="000B7A60"/>
    <w:rsid w:val="000B7BB1"/>
    <w:rsid w:val="000B7E44"/>
    <w:rsid w:val="000C0077"/>
    <w:rsid w:val="000C008F"/>
    <w:rsid w:val="000C0299"/>
    <w:rsid w:val="000C033D"/>
    <w:rsid w:val="000C0414"/>
    <w:rsid w:val="000C047F"/>
    <w:rsid w:val="000C049A"/>
    <w:rsid w:val="000C04F6"/>
    <w:rsid w:val="000C07E5"/>
    <w:rsid w:val="000C08CB"/>
    <w:rsid w:val="000C0988"/>
    <w:rsid w:val="000C0A98"/>
    <w:rsid w:val="000C0B0E"/>
    <w:rsid w:val="000C0E43"/>
    <w:rsid w:val="000C0F5D"/>
    <w:rsid w:val="000C103B"/>
    <w:rsid w:val="000C1384"/>
    <w:rsid w:val="000C146C"/>
    <w:rsid w:val="000C1524"/>
    <w:rsid w:val="000C155D"/>
    <w:rsid w:val="000C1570"/>
    <w:rsid w:val="000C1706"/>
    <w:rsid w:val="000C1719"/>
    <w:rsid w:val="000C172B"/>
    <w:rsid w:val="000C174A"/>
    <w:rsid w:val="000C197F"/>
    <w:rsid w:val="000C1BE7"/>
    <w:rsid w:val="000C1C73"/>
    <w:rsid w:val="000C1CA4"/>
    <w:rsid w:val="000C1CA7"/>
    <w:rsid w:val="000C1F54"/>
    <w:rsid w:val="000C1F56"/>
    <w:rsid w:val="000C1FA0"/>
    <w:rsid w:val="000C1FFB"/>
    <w:rsid w:val="000C21BD"/>
    <w:rsid w:val="000C2301"/>
    <w:rsid w:val="000C239A"/>
    <w:rsid w:val="000C23B4"/>
    <w:rsid w:val="000C24F4"/>
    <w:rsid w:val="000C255E"/>
    <w:rsid w:val="000C2610"/>
    <w:rsid w:val="000C293D"/>
    <w:rsid w:val="000C295A"/>
    <w:rsid w:val="000C296A"/>
    <w:rsid w:val="000C2B3C"/>
    <w:rsid w:val="000C2B6C"/>
    <w:rsid w:val="000C2C7C"/>
    <w:rsid w:val="000C2D1E"/>
    <w:rsid w:val="000C2D60"/>
    <w:rsid w:val="000C2EA4"/>
    <w:rsid w:val="000C2EF1"/>
    <w:rsid w:val="000C30FC"/>
    <w:rsid w:val="000C31DD"/>
    <w:rsid w:val="000C31F0"/>
    <w:rsid w:val="000C3201"/>
    <w:rsid w:val="000C32AF"/>
    <w:rsid w:val="000C338F"/>
    <w:rsid w:val="000C33E0"/>
    <w:rsid w:val="000C347A"/>
    <w:rsid w:val="000C3486"/>
    <w:rsid w:val="000C3537"/>
    <w:rsid w:val="000C35BA"/>
    <w:rsid w:val="000C364D"/>
    <w:rsid w:val="000C382C"/>
    <w:rsid w:val="000C38BD"/>
    <w:rsid w:val="000C39D5"/>
    <w:rsid w:val="000C3A39"/>
    <w:rsid w:val="000C3ADF"/>
    <w:rsid w:val="000C3C15"/>
    <w:rsid w:val="000C3DD3"/>
    <w:rsid w:val="000C410C"/>
    <w:rsid w:val="000C412F"/>
    <w:rsid w:val="000C4288"/>
    <w:rsid w:val="000C42A2"/>
    <w:rsid w:val="000C42EC"/>
    <w:rsid w:val="000C439C"/>
    <w:rsid w:val="000C4410"/>
    <w:rsid w:val="000C44C0"/>
    <w:rsid w:val="000C4587"/>
    <w:rsid w:val="000C45C6"/>
    <w:rsid w:val="000C464A"/>
    <w:rsid w:val="000C47DA"/>
    <w:rsid w:val="000C490A"/>
    <w:rsid w:val="000C4981"/>
    <w:rsid w:val="000C4AFA"/>
    <w:rsid w:val="000C4EBD"/>
    <w:rsid w:val="000C4EE2"/>
    <w:rsid w:val="000C4F15"/>
    <w:rsid w:val="000C5056"/>
    <w:rsid w:val="000C50C6"/>
    <w:rsid w:val="000C523F"/>
    <w:rsid w:val="000C5257"/>
    <w:rsid w:val="000C52A7"/>
    <w:rsid w:val="000C53F8"/>
    <w:rsid w:val="000C54A8"/>
    <w:rsid w:val="000C5528"/>
    <w:rsid w:val="000C55C7"/>
    <w:rsid w:val="000C56F2"/>
    <w:rsid w:val="000C5807"/>
    <w:rsid w:val="000C5A99"/>
    <w:rsid w:val="000C5B37"/>
    <w:rsid w:val="000C5B65"/>
    <w:rsid w:val="000C5C12"/>
    <w:rsid w:val="000C5DDA"/>
    <w:rsid w:val="000C5DF4"/>
    <w:rsid w:val="000C5E01"/>
    <w:rsid w:val="000C5E85"/>
    <w:rsid w:val="000C5E95"/>
    <w:rsid w:val="000C5F86"/>
    <w:rsid w:val="000C60D7"/>
    <w:rsid w:val="000C6100"/>
    <w:rsid w:val="000C6168"/>
    <w:rsid w:val="000C623C"/>
    <w:rsid w:val="000C631D"/>
    <w:rsid w:val="000C6380"/>
    <w:rsid w:val="000C63DA"/>
    <w:rsid w:val="000C63FB"/>
    <w:rsid w:val="000C65EF"/>
    <w:rsid w:val="000C66DE"/>
    <w:rsid w:val="000C6721"/>
    <w:rsid w:val="000C686C"/>
    <w:rsid w:val="000C68BE"/>
    <w:rsid w:val="000C6905"/>
    <w:rsid w:val="000C6B71"/>
    <w:rsid w:val="000C6E86"/>
    <w:rsid w:val="000C6ED8"/>
    <w:rsid w:val="000C7047"/>
    <w:rsid w:val="000C7399"/>
    <w:rsid w:val="000C73F3"/>
    <w:rsid w:val="000C73F4"/>
    <w:rsid w:val="000C7502"/>
    <w:rsid w:val="000C7846"/>
    <w:rsid w:val="000C794B"/>
    <w:rsid w:val="000C7988"/>
    <w:rsid w:val="000C7A25"/>
    <w:rsid w:val="000C7A61"/>
    <w:rsid w:val="000C7BF5"/>
    <w:rsid w:val="000D0076"/>
    <w:rsid w:val="000D00A1"/>
    <w:rsid w:val="000D02CE"/>
    <w:rsid w:val="000D0419"/>
    <w:rsid w:val="000D05A1"/>
    <w:rsid w:val="000D0654"/>
    <w:rsid w:val="000D0876"/>
    <w:rsid w:val="000D088B"/>
    <w:rsid w:val="000D0CBE"/>
    <w:rsid w:val="000D0DFA"/>
    <w:rsid w:val="000D0F60"/>
    <w:rsid w:val="000D0FC7"/>
    <w:rsid w:val="000D0FDA"/>
    <w:rsid w:val="000D10B1"/>
    <w:rsid w:val="000D1100"/>
    <w:rsid w:val="000D11B1"/>
    <w:rsid w:val="000D11C1"/>
    <w:rsid w:val="000D11C5"/>
    <w:rsid w:val="000D11E7"/>
    <w:rsid w:val="000D1221"/>
    <w:rsid w:val="000D1264"/>
    <w:rsid w:val="000D1372"/>
    <w:rsid w:val="000D13AA"/>
    <w:rsid w:val="000D144E"/>
    <w:rsid w:val="000D14DF"/>
    <w:rsid w:val="000D15BC"/>
    <w:rsid w:val="000D1616"/>
    <w:rsid w:val="000D164C"/>
    <w:rsid w:val="000D1716"/>
    <w:rsid w:val="000D174C"/>
    <w:rsid w:val="000D1812"/>
    <w:rsid w:val="000D1852"/>
    <w:rsid w:val="000D18B9"/>
    <w:rsid w:val="000D18BE"/>
    <w:rsid w:val="000D18F6"/>
    <w:rsid w:val="000D1CD3"/>
    <w:rsid w:val="000D1CD5"/>
    <w:rsid w:val="000D1DEB"/>
    <w:rsid w:val="000D1DF7"/>
    <w:rsid w:val="000D1E3A"/>
    <w:rsid w:val="000D1EB3"/>
    <w:rsid w:val="000D2070"/>
    <w:rsid w:val="000D22CE"/>
    <w:rsid w:val="000D2848"/>
    <w:rsid w:val="000D298E"/>
    <w:rsid w:val="000D29C6"/>
    <w:rsid w:val="000D2A06"/>
    <w:rsid w:val="000D2A47"/>
    <w:rsid w:val="000D2BF3"/>
    <w:rsid w:val="000D2D26"/>
    <w:rsid w:val="000D2DE5"/>
    <w:rsid w:val="000D2EAC"/>
    <w:rsid w:val="000D2F02"/>
    <w:rsid w:val="000D2F70"/>
    <w:rsid w:val="000D2FB6"/>
    <w:rsid w:val="000D32A8"/>
    <w:rsid w:val="000D33D3"/>
    <w:rsid w:val="000D33E4"/>
    <w:rsid w:val="000D3417"/>
    <w:rsid w:val="000D3519"/>
    <w:rsid w:val="000D3685"/>
    <w:rsid w:val="000D36B2"/>
    <w:rsid w:val="000D36CF"/>
    <w:rsid w:val="000D382F"/>
    <w:rsid w:val="000D3A8C"/>
    <w:rsid w:val="000D3C9D"/>
    <w:rsid w:val="000D3E1C"/>
    <w:rsid w:val="000D3EFF"/>
    <w:rsid w:val="000D40CE"/>
    <w:rsid w:val="000D43C3"/>
    <w:rsid w:val="000D4489"/>
    <w:rsid w:val="000D49FF"/>
    <w:rsid w:val="000D4ADE"/>
    <w:rsid w:val="000D4B1F"/>
    <w:rsid w:val="000D4B68"/>
    <w:rsid w:val="000D4C46"/>
    <w:rsid w:val="000D4DD1"/>
    <w:rsid w:val="000D4E17"/>
    <w:rsid w:val="000D4E8A"/>
    <w:rsid w:val="000D4E98"/>
    <w:rsid w:val="000D4EBD"/>
    <w:rsid w:val="000D509F"/>
    <w:rsid w:val="000D50DA"/>
    <w:rsid w:val="000D5129"/>
    <w:rsid w:val="000D5202"/>
    <w:rsid w:val="000D5285"/>
    <w:rsid w:val="000D5314"/>
    <w:rsid w:val="000D55E1"/>
    <w:rsid w:val="000D5692"/>
    <w:rsid w:val="000D56C6"/>
    <w:rsid w:val="000D5726"/>
    <w:rsid w:val="000D5CD5"/>
    <w:rsid w:val="000D5DA7"/>
    <w:rsid w:val="000D6095"/>
    <w:rsid w:val="000D610F"/>
    <w:rsid w:val="000D6120"/>
    <w:rsid w:val="000D61C5"/>
    <w:rsid w:val="000D62A3"/>
    <w:rsid w:val="000D63AA"/>
    <w:rsid w:val="000D6426"/>
    <w:rsid w:val="000D6535"/>
    <w:rsid w:val="000D6547"/>
    <w:rsid w:val="000D65EE"/>
    <w:rsid w:val="000D6914"/>
    <w:rsid w:val="000D6997"/>
    <w:rsid w:val="000D6A12"/>
    <w:rsid w:val="000D6BD9"/>
    <w:rsid w:val="000D6E5D"/>
    <w:rsid w:val="000D6F1D"/>
    <w:rsid w:val="000D7183"/>
    <w:rsid w:val="000D7210"/>
    <w:rsid w:val="000D7212"/>
    <w:rsid w:val="000D7236"/>
    <w:rsid w:val="000D72D2"/>
    <w:rsid w:val="000D73D0"/>
    <w:rsid w:val="000D7612"/>
    <w:rsid w:val="000D7644"/>
    <w:rsid w:val="000D7659"/>
    <w:rsid w:val="000D767C"/>
    <w:rsid w:val="000D7680"/>
    <w:rsid w:val="000D7ACE"/>
    <w:rsid w:val="000D7C30"/>
    <w:rsid w:val="000D7E70"/>
    <w:rsid w:val="000E00B9"/>
    <w:rsid w:val="000E011A"/>
    <w:rsid w:val="000E0178"/>
    <w:rsid w:val="000E01C8"/>
    <w:rsid w:val="000E0221"/>
    <w:rsid w:val="000E023C"/>
    <w:rsid w:val="000E03BF"/>
    <w:rsid w:val="000E048D"/>
    <w:rsid w:val="000E0496"/>
    <w:rsid w:val="000E0567"/>
    <w:rsid w:val="000E0795"/>
    <w:rsid w:val="000E088F"/>
    <w:rsid w:val="000E08AF"/>
    <w:rsid w:val="000E08F7"/>
    <w:rsid w:val="000E0B99"/>
    <w:rsid w:val="000E0C17"/>
    <w:rsid w:val="000E0D57"/>
    <w:rsid w:val="000E0D60"/>
    <w:rsid w:val="000E0DF1"/>
    <w:rsid w:val="000E0EE7"/>
    <w:rsid w:val="000E0FFD"/>
    <w:rsid w:val="000E1019"/>
    <w:rsid w:val="000E1071"/>
    <w:rsid w:val="000E1268"/>
    <w:rsid w:val="000E129E"/>
    <w:rsid w:val="000E12A1"/>
    <w:rsid w:val="000E13CC"/>
    <w:rsid w:val="000E148E"/>
    <w:rsid w:val="000E1497"/>
    <w:rsid w:val="000E14EA"/>
    <w:rsid w:val="000E1559"/>
    <w:rsid w:val="000E1612"/>
    <w:rsid w:val="000E1668"/>
    <w:rsid w:val="000E18AC"/>
    <w:rsid w:val="000E1C0A"/>
    <w:rsid w:val="000E1CAB"/>
    <w:rsid w:val="000E1F21"/>
    <w:rsid w:val="000E1F68"/>
    <w:rsid w:val="000E1FF7"/>
    <w:rsid w:val="000E2039"/>
    <w:rsid w:val="000E214F"/>
    <w:rsid w:val="000E2171"/>
    <w:rsid w:val="000E232F"/>
    <w:rsid w:val="000E23E9"/>
    <w:rsid w:val="000E2524"/>
    <w:rsid w:val="000E2574"/>
    <w:rsid w:val="000E27E6"/>
    <w:rsid w:val="000E283E"/>
    <w:rsid w:val="000E28C8"/>
    <w:rsid w:val="000E29B4"/>
    <w:rsid w:val="000E29D1"/>
    <w:rsid w:val="000E29F8"/>
    <w:rsid w:val="000E29FD"/>
    <w:rsid w:val="000E2B22"/>
    <w:rsid w:val="000E2B86"/>
    <w:rsid w:val="000E2BE2"/>
    <w:rsid w:val="000E2C80"/>
    <w:rsid w:val="000E2CAE"/>
    <w:rsid w:val="000E2F05"/>
    <w:rsid w:val="000E2F37"/>
    <w:rsid w:val="000E2FFD"/>
    <w:rsid w:val="000E309B"/>
    <w:rsid w:val="000E310B"/>
    <w:rsid w:val="000E3199"/>
    <w:rsid w:val="000E3229"/>
    <w:rsid w:val="000E354C"/>
    <w:rsid w:val="000E35A4"/>
    <w:rsid w:val="000E3795"/>
    <w:rsid w:val="000E385D"/>
    <w:rsid w:val="000E38ED"/>
    <w:rsid w:val="000E3AF7"/>
    <w:rsid w:val="000E3CC3"/>
    <w:rsid w:val="000E3E88"/>
    <w:rsid w:val="000E3FFF"/>
    <w:rsid w:val="000E4063"/>
    <w:rsid w:val="000E4101"/>
    <w:rsid w:val="000E4124"/>
    <w:rsid w:val="000E413C"/>
    <w:rsid w:val="000E4191"/>
    <w:rsid w:val="000E41B8"/>
    <w:rsid w:val="000E41C2"/>
    <w:rsid w:val="000E424A"/>
    <w:rsid w:val="000E4318"/>
    <w:rsid w:val="000E432B"/>
    <w:rsid w:val="000E4332"/>
    <w:rsid w:val="000E4501"/>
    <w:rsid w:val="000E4507"/>
    <w:rsid w:val="000E45C1"/>
    <w:rsid w:val="000E467F"/>
    <w:rsid w:val="000E470C"/>
    <w:rsid w:val="000E4767"/>
    <w:rsid w:val="000E47A6"/>
    <w:rsid w:val="000E4819"/>
    <w:rsid w:val="000E483C"/>
    <w:rsid w:val="000E4B74"/>
    <w:rsid w:val="000E4C3E"/>
    <w:rsid w:val="000E4C43"/>
    <w:rsid w:val="000E4CD6"/>
    <w:rsid w:val="000E4D01"/>
    <w:rsid w:val="000E4DD9"/>
    <w:rsid w:val="000E4E3A"/>
    <w:rsid w:val="000E4EBE"/>
    <w:rsid w:val="000E4F5E"/>
    <w:rsid w:val="000E5506"/>
    <w:rsid w:val="000E5545"/>
    <w:rsid w:val="000E5584"/>
    <w:rsid w:val="000E564C"/>
    <w:rsid w:val="000E5996"/>
    <w:rsid w:val="000E5ADF"/>
    <w:rsid w:val="000E5B5F"/>
    <w:rsid w:val="000E5BD4"/>
    <w:rsid w:val="000E5C9A"/>
    <w:rsid w:val="000E6072"/>
    <w:rsid w:val="000E6175"/>
    <w:rsid w:val="000E626D"/>
    <w:rsid w:val="000E630A"/>
    <w:rsid w:val="000E63B1"/>
    <w:rsid w:val="000E63FB"/>
    <w:rsid w:val="000E64A2"/>
    <w:rsid w:val="000E64E6"/>
    <w:rsid w:val="000E658C"/>
    <w:rsid w:val="000E6604"/>
    <w:rsid w:val="000E66A5"/>
    <w:rsid w:val="000E66B8"/>
    <w:rsid w:val="000E68E1"/>
    <w:rsid w:val="000E6A19"/>
    <w:rsid w:val="000E6A20"/>
    <w:rsid w:val="000E6B14"/>
    <w:rsid w:val="000E6E61"/>
    <w:rsid w:val="000E6E78"/>
    <w:rsid w:val="000E6EFB"/>
    <w:rsid w:val="000E7026"/>
    <w:rsid w:val="000E7088"/>
    <w:rsid w:val="000E70E6"/>
    <w:rsid w:val="000E71BA"/>
    <w:rsid w:val="000E7292"/>
    <w:rsid w:val="000E72DB"/>
    <w:rsid w:val="000E736F"/>
    <w:rsid w:val="000E73D9"/>
    <w:rsid w:val="000E742B"/>
    <w:rsid w:val="000E75D8"/>
    <w:rsid w:val="000E75E0"/>
    <w:rsid w:val="000E75EC"/>
    <w:rsid w:val="000E7633"/>
    <w:rsid w:val="000E76D0"/>
    <w:rsid w:val="000E76EF"/>
    <w:rsid w:val="000E796F"/>
    <w:rsid w:val="000E7A6F"/>
    <w:rsid w:val="000E7A7D"/>
    <w:rsid w:val="000E7BC5"/>
    <w:rsid w:val="000E7EF4"/>
    <w:rsid w:val="000F019B"/>
    <w:rsid w:val="000F03D2"/>
    <w:rsid w:val="000F0423"/>
    <w:rsid w:val="000F060C"/>
    <w:rsid w:val="000F0649"/>
    <w:rsid w:val="000F06CA"/>
    <w:rsid w:val="000F0B55"/>
    <w:rsid w:val="000F0D14"/>
    <w:rsid w:val="000F0D75"/>
    <w:rsid w:val="000F0E87"/>
    <w:rsid w:val="000F0F04"/>
    <w:rsid w:val="000F0FF8"/>
    <w:rsid w:val="000F0FFB"/>
    <w:rsid w:val="000F1050"/>
    <w:rsid w:val="000F108E"/>
    <w:rsid w:val="000F10B8"/>
    <w:rsid w:val="000F13A7"/>
    <w:rsid w:val="000F170A"/>
    <w:rsid w:val="000F1A31"/>
    <w:rsid w:val="000F1AB2"/>
    <w:rsid w:val="000F1ABD"/>
    <w:rsid w:val="000F1B7C"/>
    <w:rsid w:val="000F1B7D"/>
    <w:rsid w:val="000F1C92"/>
    <w:rsid w:val="000F1D2B"/>
    <w:rsid w:val="000F1F62"/>
    <w:rsid w:val="000F2249"/>
    <w:rsid w:val="000F257B"/>
    <w:rsid w:val="000F2605"/>
    <w:rsid w:val="000F2659"/>
    <w:rsid w:val="000F26E5"/>
    <w:rsid w:val="000F274C"/>
    <w:rsid w:val="000F2760"/>
    <w:rsid w:val="000F27A1"/>
    <w:rsid w:val="000F286C"/>
    <w:rsid w:val="000F287D"/>
    <w:rsid w:val="000F28BB"/>
    <w:rsid w:val="000F2AFD"/>
    <w:rsid w:val="000F2B27"/>
    <w:rsid w:val="000F2B43"/>
    <w:rsid w:val="000F2C00"/>
    <w:rsid w:val="000F2C22"/>
    <w:rsid w:val="000F2CDE"/>
    <w:rsid w:val="000F2CE9"/>
    <w:rsid w:val="000F2E4B"/>
    <w:rsid w:val="000F2F97"/>
    <w:rsid w:val="000F301D"/>
    <w:rsid w:val="000F3214"/>
    <w:rsid w:val="000F3384"/>
    <w:rsid w:val="000F3395"/>
    <w:rsid w:val="000F345F"/>
    <w:rsid w:val="000F34B4"/>
    <w:rsid w:val="000F34C4"/>
    <w:rsid w:val="000F3562"/>
    <w:rsid w:val="000F35CB"/>
    <w:rsid w:val="000F3685"/>
    <w:rsid w:val="000F37B8"/>
    <w:rsid w:val="000F384C"/>
    <w:rsid w:val="000F38EC"/>
    <w:rsid w:val="000F393D"/>
    <w:rsid w:val="000F39C1"/>
    <w:rsid w:val="000F3A19"/>
    <w:rsid w:val="000F3AEA"/>
    <w:rsid w:val="000F3B53"/>
    <w:rsid w:val="000F3D4A"/>
    <w:rsid w:val="000F3F11"/>
    <w:rsid w:val="000F3F69"/>
    <w:rsid w:val="000F4116"/>
    <w:rsid w:val="000F4196"/>
    <w:rsid w:val="000F41DF"/>
    <w:rsid w:val="000F43D1"/>
    <w:rsid w:val="000F43DF"/>
    <w:rsid w:val="000F442C"/>
    <w:rsid w:val="000F45D2"/>
    <w:rsid w:val="000F46F8"/>
    <w:rsid w:val="000F472C"/>
    <w:rsid w:val="000F480C"/>
    <w:rsid w:val="000F4832"/>
    <w:rsid w:val="000F4925"/>
    <w:rsid w:val="000F4B9D"/>
    <w:rsid w:val="000F4DD9"/>
    <w:rsid w:val="000F4FC7"/>
    <w:rsid w:val="000F502F"/>
    <w:rsid w:val="000F5071"/>
    <w:rsid w:val="000F5213"/>
    <w:rsid w:val="000F52A7"/>
    <w:rsid w:val="000F53C2"/>
    <w:rsid w:val="000F5593"/>
    <w:rsid w:val="000F55E0"/>
    <w:rsid w:val="000F582C"/>
    <w:rsid w:val="000F592F"/>
    <w:rsid w:val="000F5974"/>
    <w:rsid w:val="000F5B4B"/>
    <w:rsid w:val="000F5C5C"/>
    <w:rsid w:val="000F5C7D"/>
    <w:rsid w:val="000F5D15"/>
    <w:rsid w:val="000F5DEE"/>
    <w:rsid w:val="000F5E83"/>
    <w:rsid w:val="000F5F70"/>
    <w:rsid w:val="000F60F9"/>
    <w:rsid w:val="000F611B"/>
    <w:rsid w:val="000F6132"/>
    <w:rsid w:val="000F6298"/>
    <w:rsid w:val="000F632B"/>
    <w:rsid w:val="000F6352"/>
    <w:rsid w:val="000F63AA"/>
    <w:rsid w:val="000F65F5"/>
    <w:rsid w:val="000F6973"/>
    <w:rsid w:val="000F6B46"/>
    <w:rsid w:val="000F6D98"/>
    <w:rsid w:val="000F6EE7"/>
    <w:rsid w:val="000F708A"/>
    <w:rsid w:val="000F715F"/>
    <w:rsid w:val="000F7368"/>
    <w:rsid w:val="000F73C2"/>
    <w:rsid w:val="000F74EE"/>
    <w:rsid w:val="000F75B7"/>
    <w:rsid w:val="000F75CD"/>
    <w:rsid w:val="000F771C"/>
    <w:rsid w:val="000F7732"/>
    <w:rsid w:val="000F7816"/>
    <w:rsid w:val="000F7BB4"/>
    <w:rsid w:val="000F7CBC"/>
    <w:rsid w:val="000F7D1E"/>
    <w:rsid w:val="000F7EC0"/>
    <w:rsid w:val="000F7F73"/>
    <w:rsid w:val="00100031"/>
    <w:rsid w:val="00100092"/>
    <w:rsid w:val="001000B3"/>
    <w:rsid w:val="001000BF"/>
    <w:rsid w:val="001000DB"/>
    <w:rsid w:val="0010012A"/>
    <w:rsid w:val="0010016C"/>
    <w:rsid w:val="00100194"/>
    <w:rsid w:val="001001D6"/>
    <w:rsid w:val="00100406"/>
    <w:rsid w:val="00100507"/>
    <w:rsid w:val="001005E2"/>
    <w:rsid w:val="00100672"/>
    <w:rsid w:val="0010095A"/>
    <w:rsid w:val="00100AA5"/>
    <w:rsid w:val="00100ADA"/>
    <w:rsid w:val="00100D4A"/>
    <w:rsid w:val="00100E44"/>
    <w:rsid w:val="00100ED1"/>
    <w:rsid w:val="001010EB"/>
    <w:rsid w:val="001011B6"/>
    <w:rsid w:val="00101501"/>
    <w:rsid w:val="00101550"/>
    <w:rsid w:val="00101615"/>
    <w:rsid w:val="00101680"/>
    <w:rsid w:val="0010185B"/>
    <w:rsid w:val="0010186F"/>
    <w:rsid w:val="0010188E"/>
    <w:rsid w:val="00101999"/>
    <w:rsid w:val="001019B9"/>
    <w:rsid w:val="001019BE"/>
    <w:rsid w:val="001019FB"/>
    <w:rsid w:val="00101A82"/>
    <w:rsid w:val="00101CB3"/>
    <w:rsid w:val="00101DAE"/>
    <w:rsid w:val="00101E49"/>
    <w:rsid w:val="00101E68"/>
    <w:rsid w:val="0010204B"/>
    <w:rsid w:val="001020EB"/>
    <w:rsid w:val="001021C5"/>
    <w:rsid w:val="0010223A"/>
    <w:rsid w:val="00102261"/>
    <w:rsid w:val="0010241A"/>
    <w:rsid w:val="00102616"/>
    <w:rsid w:val="00102624"/>
    <w:rsid w:val="00102646"/>
    <w:rsid w:val="00102916"/>
    <w:rsid w:val="001029E1"/>
    <w:rsid w:val="00102A1A"/>
    <w:rsid w:val="00102B01"/>
    <w:rsid w:val="00102B49"/>
    <w:rsid w:val="00102B6D"/>
    <w:rsid w:val="00102C85"/>
    <w:rsid w:val="00102CBC"/>
    <w:rsid w:val="00102CF2"/>
    <w:rsid w:val="00102F30"/>
    <w:rsid w:val="00102FC8"/>
    <w:rsid w:val="00103066"/>
    <w:rsid w:val="001030E0"/>
    <w:rsid w:val="00103121"/>
    <w:rsid w:val="00103170"/>
    <w:rsid w:val="00103193"/>
    <w:rsid w:val="001034E3"/>
    <w:rsid w:val="001035EA"/>
    <w:rsid w:val="001035F1"/>
    <w:rsid w:val="00103693"/>
    <w:rsid w:val="001037DF"/>
    <w:rsid w:val="0010390B"/>
    <w:rsid w:val="001039A8"/>
    <w:rsid w:val="001039F6"/>
    <w:rsid w:val="00103A4E"/>
    <w:rsid w:val="00103AF4"/>
    <w:rsid w:val="00103B62"/>
    <w:rsid w:val="00103B7A"/>
    <w:rsid w:val="00103E43"/>
    <w:rsid w:val="00103E68"/>
    <w:rsid w:val="00103F00"/>
    <w:rsid w:val="0010406F"/>
    <w:rsid w:val="00104118"/>
    <w:rsid w:val="00104490"/>
    <w:rsid w:val="001045D9"/>
    <w:rsid w:val="001045E1"/>
    <w:rsid w:val="0010477B"/>
    <w:rsid w:val="001047FA"/>
    <w:rsid w:val="00104837"/>
    <w:rsid w:val="00104885"/>
    <w:rsid w:val="00104934"/>
    <w:rsid w:val="00104A1E"/>
    <w:rsid w:val="00104B15"/>
    <w:rsid w:val="00104DE3"/>
    <w:rsid w:val="001050D8"/>
    <w:rsid w:val="0010511F"/>
    <w:rsid w:val="001052D4"/>
    <w:rsid w:val="001052D6"/>
    <w:rsid w:val="0010534C"/>
    <w:rsid w:val="00105499"/>
    <w:rsid w:val="001055F9"/>
    <w:rsid w:val="00105647"/>
    <w:rsid w:val="001056B3"/>
    <w:rsid w:val="0010570F"/>
    <w:rsid w:val="00105755"/>
    <w:rsid w:val="00105783"/>
    <w:rsid w:val="00105934"/>
    <w:rsid w:val="001059AC"/>
    <w:rsid w:val="001059C7"/>
    <w:rsid w:val="001059DF"/>
    <w:rsid w:val="00105A3E"/>
    <w:rsid w:val="00105A77"/>
    <w:rsid w:val="00105A7A"/>
    <w:rsid w:val="00105C91"/>
    <w:rsid w:val="00105D3A"/>
    <w:rsid w:val="00105DC9"/>
    <w:rsid w:val="00105E61"/>
    <w:rsid w:val="00105F15"/>
    <w:rsid w:val="001060A8"/>
    <w:rsid w:val="001061F7"/>
    <w:rsid w:val="001061FC"/>
    <w:rsid w:val="0010630A"/>
    <w:rsid w:val="001063B1"/>
    <w:rsid w:val="001063B7"/>
    <w:rsid w:val="00106538"/>
    <w:rsid w:val="0010663C"/>
    <w:rsid w:val="0010666C"/>
    <w:rsid w:val="00106809"/>
    <w:rsid w:val="00106832"/>
    <w:rsid w:val="0010699C"/>
    <w:rsid w:val="00106A35"/>
    <w:rsid w:val="00106A71"/>
    <w:rsid w:val="00106B46"/>
    <w:rsid w:val="00106B80"/>
    <w:rsid w:val="00106B8A"/>
    <w:rsid w:val="00106BD6"/>
    <w:rsid w:val="00106CA0"/>
    <w:rsid w:val="00106CF8"/>
    <w:rsid w:val="00106E66"/>
    <w:rsid w:val="00106F30"/>
    <w:rsid w:val="00106FEC"/>
    <w:rsid w:val="00107013"/>
    <w:rsid w:val="00107019"/>
    <w:rsid w:val="00107042"/>
    <w:rsid w:val="00107151"/>
    <w:rsid w:val="001071C9"/>
    <w:rsid w:val="001071D1"/>
    <w:rsid w:val="00107201"/>
    <w:rsid w:val="001073EC"/>
    <w:rsid w:val="001073F6"/>
    <w:rsid w:val="0010745C"/>
    <w:rsid w:val="00107467"/>
    <w:rsid w:val="001074CB"/>
    <w:rsid w:val="0010754D"/>
    <w:rsid w:val="00107669"/>
    <w:rsid w:val="00107897"/>
    <w:rsid w:val="00107968"/>
    <w:rsid w:val="001079A2"/>
    <w:rsid w:val="00107A31"/>
    <w:rsid w:val="00107B6F"/>
    <w:rsid w:val="00107DAA"/>
    <w:rsid w:val="00107E9E"/>
    <w:rsid w:val="00107EA7"/>
    <w:rsid w:val="00107ECC"/>
    <w:rsid w:val="00110004"/>
    <w:rsid w:val="00110025"/>
    <w:rsid w:val="0011023C"/>
    <w:rsid w:val="00110241"/>
    <w:rsid w:val="00110274"/>
    <w:rsid w:val="001102DC"/>
    <w:rsid w:val="0011042C"/>
    <w:rsid w:val="00110473"/>
    <w:rsid w:val="001104BD"/>
    <w:rsid w:val="001105C0"/>
    <w:rsid w:val="001105E1"/>
    <w:rsid w:val="00110605"/>
    <w:rsid w:val="0011067E"/>
    <w:rsid w:val="00110702"/>
    <w:rsid w:val="00110770"/>
    <w:rsid w:val="00110775"/>
    <w:rsid w:val="00110975"/>
    <w:rsid w:val="00110A16"/>
    <w:rsid w:val="00110AF4"/>
    <w:rsid w:val="00110BB6"/>
    <w:rsid w:val="00110BFD"/>
    <w:rsid w:val="00110CC1"/>
    <w:rsid w:val="00110E8F"/>
    <w:rsid w:val="00111084"/>
    <w:rsid w:val="0011174D"/>
    <w:rsid w:val="00111895"/>
    <w:rsid w:val="001118A6"/>
    <w:rsid w:val="00111C10"/>
    <w:rsid w:val="00111C32"/>
    <w:rsid w:val="00111E14"/>
    <w:rsid w:val="00111EDC"/>
    <w:rsid w:val="00111FDA"/>
    <w:rsid w:val="00112075"/>
    <w:rsid w:val="00112173"/>
    <w:rsid w:val="00112196"/>
    <w:rsid w:val="001121E9"/>
    <w:rsid w:val="001121FD"/>
    <w:rsid w:val="00112278"/>
    <w:rsid w:val="00112481"/>
    <w:rsid w:val="00112706"/>
    <w:rsid w:val="0011278F"/>
    <w:rsid w:val="001127AC"/>
    <w:rsid w:val="0011292D"/>
    <w:rsid w:val="001129E3"/>
    <w:rsid w:val="00112AE7"/>
    <w:rsid w:val="00112CEC"/>
    <w:rsid w:val="00112EC9"/>
    <w:rsid w:val="00112F0C"/>
    <w:rsid w:val="00112F93"/>
    <w:rsid w:val="0011302F"/>
    <w:rsid w:val="00113072"/>
    <w:rsid w:val="0011310C"/>
    <w:rsid w:val="001131D6"/>
    <w:rsid w:val="001131EB"/>
    <w:rsid w:val="00113201"/>
    <w:rsid w:val="0011333E"/>
    <w:rsid w:val="00113375"/>
    <w:rsid w:val="001133D9"/>
    <w:rsid w:val="00113423"/>
    <w:rsid w:val="001134D4"/>
    <w:rsid w:val="00113A3D"/>
    <w:rsid w:val="00113D34"/>
    <w:rsid w:val="00113D8E"/>
    <w:rsid w:val="00113EA2"/>
    <w:rsid w:val="00113F32"/>
    <w:rsid w:val="00113FC6"/>
    <w:rsid w:val="00114247"/>
    <w:rsid w:val="0011425F"/>
    <w:rsid w:val="0011436C"/>
    <w:rsid w:val="00114401"/>
    <w:rsid w:val="00114562"/>
    <w:rsid w:val="001146B2"/>
    <w:rsid w:val="001146D5"/>
    <w:rsid w:val="00114744"/>
    <w:rsid w:val="0011474E"/>
    <w:rsid w:val="00114792"/>
    <w:rsid w:val="00114824"/>
    <w:rsid w:val="001148F7"/>
    <w:rsid w:val="00114A24"/>
    <w:rsid w:val="00114B00"/>
    <w:rsid w:val="00114B95"/>
    <w:rsid w:val="00114FA6"/>
    <w:rsid w:val="00115032"/>
    <w:rsid w:val="0011508D"/>
    <w:rsid w:val="001150B5"/>
    <w:rsid w:val="00115139"/>
    <w:rsid w:val="00115266"/>
    <w:rsid w:val="00115334"/>
    <w:rsid w:val="0011571C"/>
    <w:rsid w:val="001157DA"/>
    <w:rsid w:val="001158AD"/>
    <w:rsid w:val="00115A62"/>
    <w:rsid w:val="00115AB1"/>
    <w:rsid w:val="00115BFD"/>
    <w:rsid w:val="00115C22"/>
    <w:rsid w:val="00115D5A"/>
    <w:rsid w:val="00115E75"/>
    <w:rsid w:val="00115FD7"/>
    <w:rsid w:val="00116000"/>
    <w:rsid w:val="001160B2"/>
    <w:rsid w:val="001161A7"/>
    <w:rsid w:val="001161B4"/>
    <w:rsid w:val="001161B5"/>
    <w:rsid w:val="00116224"/>
    <w:rsid w:val="001162BB"/>
    <w:rsid w:val="00116456"/>
    <w:rsid w:val="00116669"/>
    <w:rsid w:val="0011669A"/>
    <w:rsid w:val="001166CD"/>
    <w:rsid w:val="001167A2"/>
    <w:rsid w:val="001167F4"/>
    <w:rsid w:val="00116832"/>
    <w:rsid w:val="0011699C"/>
    <w:rsid w:val="00116A22"/>
    <w:rsid w:val="00116A84"/>
    <w:rsid w:val="00116C2E"/>
    <w:rsid w:val="00116C8D"/>
    <w:rsid w:val="00116D58"/>
    <w:rsid w:val="00116EF2"/>
    <w:rsid w:val="001170AA"/>
    <w:rsid w:val="00117581"/>
    <w:rsid w:val="001175C2"/>
    <w:rsid w:val="001175D4"/>
    <w:rsid w:val="00117641"/>
    <w:rsid w:val="00117777"/>
    <w:rsid w:val="001178FB"/>
    <w:rsid w:val="00117A2D"/>
    <w:rsid w:val="00117BF4"/>
    <w:rsid w:val="00117C35"/>
    <w:rsid w:val="00117C6A"/>
    <w:rsid w:val="00117D00"/>
    <w:rsid w:val="00117E3F"/>
    <w:rsid w:val="00117E7A"/>
    <w:rsid w:val="00117EDC"/>
    <w:rsid w:val="0012001D"/>
    <w:rsid w:val="0012004C"/>
    <w:rsid w:val="0012006A"/>
    <w:rsid w:val="001201BE"/>
    <w:rsid w:val="00120204"/>
    <w:rsid w:val="00120245"/>
    <w:rsid w:val="001202D7"/>
    <w:rsid w:val="0012034D"/>
    <w:rsid w:val="001206B8"/>
    <w:rsid w:val="00120765"/>
    <w:rsid w:val="0012077D"/>
    <w:rsid w:val="00120943"/>
    <w:rsid w:val="00120A50"/>
    <w:rsid w:val="00120AA0"/>
    <w:rsid w:val="00120AFC"/>
    <w:rsid w:val="00120C10"/>
    <w:rsid w:val="00120C5F"/>
    <w:rsid w:val="00120D6E"/>
    <w:rsid w:val="00120DBB"/>
    <w:rsid w:val="00120E62"/>
    <w:rsid w:val="00121077"/>
    <w:rsid w:val="001214E0"/>
    <w:rsid w:val="00121506"/>
    <w:rsid w:val="00121714"/>
    <w:rsid w:val="001218DB"/>
    <w:rsid w:val="001218FC"/>
    <w:rsid w:val="001219CE"/>
    <w:rsid w:val="00121A26"/>
    <w:rsid w:val="00121A6D"/>
    <w:rsid w:val="00121BC2"/>
    <w:rsid w:val="00121CBF"/>
    <w:rsid w:val="0012213F"/>
    <w:rsid w:val="001223A4"/>
    <w:rsid w:val="0012247B"/>
    <w:rsid w:val="001224C9"/>
    <w:rsid w:val="00122523"/>
    <w:rsid w:val="001225E5"/>
    <w:rsid w:val="0012264C"/>
    <w:rsid w:val="001226B3"/>
    <w:rsid w:val="0012276D"/>
    <w:rsid w:val="001227A0"/>
    <w:rsid w:val="001229B9"/>
    <w:rsid w:val="00122B5C"/>
    <w:rsid w:val="00122C3A"/>
    <w:rsid w:val="00122D70"/>
    <w:rsid w:val="00122DF4"/>
    <w:rsid w:val="00122E67"/>
    <w:rsid w:val="00122EF5"/>
    <w:rsid w:val="00122FCE"/>
    <w:rsid w:val="00123175"/>
    <w:rsid w:val="00123201"/>
    <w:rsid w:val="00123224"/>
    <w:rsid w:val="001232EE"/>
    <w:rsid w:val="00123311"/>
    <w:rsid w:val="001233D6"/>
    <w:rsid w:val="001234FD"/>
    <w:rsid w:val="001235D2"/>
    <w:rsid w:val="00123638"/>
    <w:rsid w:val="001236C4"/>
    <w:rsid w:val="001239BB"/>
    <w:rsid w:val="00123A77"/>
    <w:rsid w:val="00123BD2"/>
    <w:rsid w:val="00123D36"/>
    <w:rsid w:val="00123FF6"/>
    <w:rsid w:val="00124000"/>
    <w:rsid w:val="00124035"/>
    <w:rsid w:val="001241BA"/>
    <w:rsid w:val="0012420C"/>
    <w:rsid w:val="001242EC"/>
    <w:rsid w:val="001244F4"/>
    <w:rsid w:val="00124535"/>
    <w:rsid w:val="00124695"/>
    <w:rsid w:val="001246D9"/>
    <w:rsid w:val="0012470D"/>
    <w:rsid w:val="0012495F"/>
    <w:rsid w:val="00124AE3"/>
    <w:rsid w:val="00124BB2"/>
    <w:rsid w:val="00124C2C"/>
    <w:rsid w:val="00124DC4"/>
    <w:rsid w:val="00124E34"/>
    <w:rsid w:val="00124EC7"/>
    <w:rsid w:val="00124F6E"/>
    <w:rsid w:val="0012540B"/>
    <w:rsid w:val="001254A4"/>
    <w:rsid w:val="001254B6"/>
    <w:rsid w:val="00125510"/>
    <w:rsid w:val="001257DD"/>
    <w:rsid w:val="00125849"/>
    <w:rsid w:val="00125859"/>
    <w:rsid w:val="001258A6"/>
    <w:rsid w:val="001258A9"/>
    <w:rsid w:val="001258BB"/>
    <w:rsid w:val="001258D3"/>
    <w:rsid w:val="00125904"/>
    <w:rsid w:val="00125931"/>
    <w:rsid w:val="00125AF0"/>
    <w:rsid w:val="00125D70"/>
    <w:rsid w:val="00125DFB"/>
    <w:rsid w:val="00125F3B"/>
    <w:rsid w:val="00125F63"/>
    <w:rsid w:val="00126003"/>
    <w:rsid w:val="001261C9"/>
    <w:rsid w:val="0012625F"/>
    <w:rsid w:val="0012641C"/>
    <w:rsid w:val="00126420"/>
    <w:rsid w:val="0012661E"/>
    <w:rsid w:val="001267B2"/>
    <w:rsid w:val="00126809"/>
    <w:rsid w:val="001268AE"/>
    <w:rsid w:val="001268C2"/>
    <w:rsid w:val="00126A75"/>
    <w:rsid w:val="00126AD0"/>
    <w:rsid w:val="00126B68"/>
    <w:rsid w:val="00126DEC"/>
    <w:rsid w:val="00126E3A"/>
    <w:rsid w:val="00126EAF"/>
    <w:rsid w:val="00126F19"/>
    <w:rsid w:val="00126F94"/>
    <w:rsid w:val="0012706C"/>
    <w:rsid w:val="001270A7"/>
    <w:rsid w:val="001270B5"/>
    <w:rsid w:val="001271C5"/>
    <w:rsid w:val="00127516"/>
    <w:rsid w:val="001275B3"/>
    <w:rsid w:val="001275BA"/>
    <w:rsid w:val="0012769E"/>
    <w:rsid w:val="001277B3"/>
    <w:rsid w:val="0012796D"/>
    <w:rsid w:val="00127BFD"/>
    <w:rsid w:val="00127D75"/>
    <w:rsid w:val="00127F7B"/>
    <w:rsid w:val="00127FC0"/>
    <w:rsid w:val="00127FD0"/>
    <w:rsid w:val="0013007C"/>
    <w:rsid w:val="001303F0"/>
    <w:rsid w:val="00130533"/>
    <w:rsid w:val="00130688"/>
    <w:rsid w:val="00130720"/>
    <w:rsid w:val="0013083B"/>
    <w:rsid w:val="001308F3"/>
    <w:rsid w:val="00130EBE"/>
    <w:rsid w:val="00130ED6"/>
    <w:rsid w:val="0013106D"/>
    <w:rsid w:val="0013107A"/>
    <w:rsid w:val="00131150"/>
    <w:rsid w:val="001311DA"/>
    <w:rsid w:val="001312D7"/>
    <w:rsid w:val="00131350"/>
    <w:rsid w:val="0013135D"/>
    <w:rsid w:val="001313F8"/>
    <w:rsid w:val="001313F9"/>
    <w:rsid w:val="001314AA"/>
    <w:rsid w:val="001314BC"/>
    <w:rsid w:val="001314E2"/>
    <w:rsid w:val="00131736"/>
    <w:rsid w:val="0013179A"/>
    <w:rsid w:val="0013179B"/>
    <w:rsid w:val="0013187F"/>
    <w:rsid w:val="0013190B"/>
    <w:rsid w:val="0013196D"/>
    <w:rsid w:val="00131BD7"/>
    <w:rsid w:val="00131BE6"/>
    <w:rsid w:val="00131DE7"/>
    <w:rsid w:val="00131EBD"/>
    <w:rsid w:val="0013203F"/>
    <w:rsid w:val="00132046"/>
    <w:rsid w:val="00132079"/>
    <w:rsid w:val="00132153"/>
    <w:rsid w:val="001327BB"/>
    <w:rsid w:val="001327E5"/>
    <w:rsid w:val="0013296E"/>
    <w:rsid w:val="00132A1C"/>
    <w:rsid w:val="00132AF1"/>
    <w:rsid w:val="00132B65"/>
    <w:rsid w:val="00132BE8"/>
    <w:rsid w:val="00132C11"/>
    <w:rsid w:val="00132C7E"/>
    <w:rsid w:val="00132EDF"/>
    <w:rsid w:val="00132F3C"/>
    <w:rsid w:val="00132F8E"/>
    <w:rsid w:val="00133253"/>
    <w:rsid w:val="0013341F"/>
    <w:rsid w:val="001334D3"/>
    <w:rsid w:val="00133643"/>
    <w:rsid w:val="001337A9"/>
    <w:rsid w:val="001338FF"/>
    <w:rsid w:val="00133B02"/>
    <w:rsid w:val="00133B0F"/>
    <w:rsid w:val="00133D5B"/>
    <w:rsid w:val="00133E20"/>
    <w:rsid w:val="00134059"/>
    <w:rsid w:val="0013405D"/>
    <w:rsid w:val="001341E0"/>
    <w:rsid w:val="0013432A"/>
    <w:rsid w:val="001344E4"/>
    <w:rsid w:val="00134619"/>
    <w:rsid w:val="001346F0"/>
    <w:rsid w:val="001347B1"/>
    <w:rsid w:val="00134867"/>
    <w:rsid w:val="001348D2"/>
    <w:rsid w:val="00134A27"/>
    <w:rsid w:val="00134A76"/>
    <w:rsid w:val="00134BB6"/>
    <w:rsid w:val="00134DBD"/>
    <w:rsid w:val="00135007"/>
    <w:rsid w:val="0013503D"/>
    <w:rsid w:val="0013520F"/>
    <w:rsid w:val="0013526B"/>
    <w:rsid w:val="001352C4"/>
    <w:rsid w:val="00135410"/>
    <w:rsid w:val="00135434"/>
    <w:rsid w:val="00135510"/>
    <w:rsid w:val="00135681"/>
    <w:rsid w:val="00135824"/>
    <w:rsid w:val="0013584A"/>
    <w:rsid w:val="00135935"/>
    <w:rsid w:val="0013593B"/>
    <w:rsid w:val="00135944"/>
    <w:rsid w:val="00135949"/>
    <w:rsid w:val="00135968"/>
    <w:rsid w:val="00135D93"/>
    <w:rsid w:val="00135E30"/>
    <w:rsid w:val="00135E7D"/>
    <w:rsid w:val="00135E95"/>
    <w:rsid w:val="00135F53"/>
    <w:rsid w:val="0013608D"/>
    <w:rsid w:val="00136248"/>
    <w:rsid w:val="00136485"/>
    <w:rsid w:val="001364C8"/>
    <w:rsid w:val="001364E6"/>
    <w:rsid w:val="00136564"/>
    <w:rsid w:val="0013663D"/>
    <w:rsid w:val="001367D3"/>
    <w:rsid w:val="001368CF"/>
    <w:rsid w:val="001369DD"/>
    <w:rsid w:val="00136AB6"/>
    <w:rsid w:val="00136AD2"/>
    <w:rsid w:val="00136B7A"/>
    <w:rsid w:val="00136B80"/>
    <w:rsid w:val="00136C38"/>
    <w:rsid w:val="00136E05"/>
    <w:rsid w:val="00136F52"/>
    <w:rsid w:val="001371D4"/>
    <w:rsid w:val="0013731A"/>
    <w:rsid w:val="001373A3"/>
    <w:rsid w:val="001374BF"/>
    <w:rsid w:val="001374D0"/>
    <w:rsid w:val="0013765C"/>
    <w:rsid w:val="00137717"/>
    <w:rsid w:val="00137779"/>
    <w:rsid w:val="001378D9"/>
    <w:rsid w:val="001378EA"/>
    <w:rsid w:val="00137914"/>
    <w:rsid w:val="001379DC"/>
    <w:rsid w:val="00137A9C"/>
    <w:rsid w:val="00137C18"/>
    <w:rsid w:val="00137C2D"/>
    <w:rsid w:val="00137D07"/>
    <w:rsid w:val="00137D1F"/>
    <w:rsid w:val="00137D26"/>
    <w:rsid w:val="00137D5C"/>
    <w:rsid w:val="00137E72"/>
    <w:rsid w:val="00137EBA"/>
    <w:rsid w:val="00137F6C"/>
    <w:rsid w:val="00140441"/>
    <w:rsid w:val="001404ED"/>
    <w:rsid w:val="00140571"/>
    <w:rsid w:val="00140658"/>
    <w:rsid w:val="00140A80"/>
    <w:rsid w:val="00140B0E"/>
    <w:rsid w:val="00140C5D"/>
    <w:rsid w:val="00140EA6"/>
    <w:rsid w:val="00140F89"/>
    <w:rsid w:val="00141051"/>
    <w:rsid w:val="0014119A"/>
    <w:rsid w:val="001411E1"/>
    <w:rsid w:val="0014143A"/>
    <w:rsid w:val="001418D5"/>
    <w:rsid w:val="00141AA5"/>
    <w:rsid w:val="00141B2D"/>
    <w:rsid w:val="00141B42"/>
    <w:rsid w:val="00141C79"/>
    <w:rsid w:val="00141D03"/>
    <w:rsid w:val="00141DA0"/>
    <w:rsid w:val="00141DB7"/>
    <w:rsid w:val="00141F0D"/>
    <w:rsid w:val="00141FF9"/>
    <w:rsid w:val="001420EB"/>
    <w:rsid w:val="001422C2"/>
    <w:rsid w:val="0014230C"/>
    <w:rsid w:val="00142313"/>
    <w:rsid w:val="00142442"/>
    <w:rsid w:val="001424C4"/>
    <w:rsid w:val="001428B3"/>
    <w:rsid w:val="00142981"/>
    <w:rsid w:val="00142992"/>
    <w:rsid w:val="00142A7F"/>
    <w:rsid w:val="00142B92"/>
    <w:rsid w:val="00142BD2"/>
    <w:rsid w:val="00142C84"/>
    <w:rsid w:val="001430B6"/>
    <w:rsid w:val="00143211"/>
    <w:rsid w:val="00143320"/>
    <w:rsid w:val="00143363"/>
    <w:rsid w:val="0014341B"/>
    <w:rsid w:val="00143460"/>
    <w:rsid w:val="00143563"/>
    <w:rsid w:val="0014356F"/>
    <w:rsid w:val="001436D5"/>
    <w:rsid w:val="0014377D"/>
    <w:rsid w:val="00143805"/>
    <w:rsid w:val="00143929"/>
    <w:rsid w:val="001439A3"/>
    <w:rsid w:val="00143B61"/>
    <w:rsid w:val="00143DA8"/>
    <w:rsid w:val="00143E55"/>
    <w:rsid w:val="00143F21"/>
    <w:rsid w:val="00143FCC"/>
    <w:rsid w:val="00144001"/>
    <w:rsid w:val="001441CC"/>
    <w:rsid w:val="00144223"/>
    <w:rsid w:val="00144294"/>
    <w:rsid w:val="0014433C"/>
    <w:rsid w:val="001443E9"/>
    <w:rsid w:val="0014448C"/>
    <w:rsid w:val="00144A49"/>
    <w:rsid w:val="00144AD3"/>
    <w:rsid w:val="00144D26"/>
    <w:rsid w:val="00144D3C"/>
    <w:rsid w:val="00144D48"/>
    <w:rsid w:val="00144E0E"/>
    <w:rsid w:val="00144E26"/>
    <w:rsid w:val="00144F44"/>
    <w:rsid w:val="00144FBA"/>
    <w:rsid w:val="00145026"/>
    <w:rsid w:val="00145129"/>
    <w:rsid w:val="001451B4"/>
    <w:rsid w:val="0014527C"/>
    <w:rsid w:val="001452E5"/>
    <w:rsid w:val="001454DA"/>
    <w:rsid w:val="00145501"/>
    <w:rsid w:val="0014552E"/>
    <w:rsid w:val="001456D6"/>
    <w:rsid w:val="0014575E"/>
    <w:rsid w:val="001457E5"/>
    <w:rsid w:val="0014580B"/>
    <w:rsid w:val="0014589B"/>
    <w:rsid w:val="001458FE"/>
    <w:rsid w:val="0014593E"/>
    <w:rsid w:val="00145A1C"/>
    <w:rsid w:val="00145A76"/>
    <w:rsid w:val="00145B34"/>
    <w:rsid w:val="00145BAC"/>
    <w:rsid w:val="00145CAB"/>
    <w:rsid w:val="00145CD7"/>
    <w:rsid w:val="00145D67"/>
    <w:rsid w:val="00145DE2"/>
    <w:rsid w:val="00145DFF"/>
    <w:rsid w:val="00145EDB"/>
    <w:rsid w:val="00145EF8"/>
    <w:rsid w:val="00145EFB"/>
    <w:rsid w:val="00145F2D"/>
    <w:rsid w:val="001461F8"/>
    <w:rsid w:val="00146205"/>
    <w:rsid w:val="00146442"/>
    <w:rsid w:val="001464D9"/>
    <w:rsid w:val="00146521"/>
    <w:rsid w:val="00146641"/>
    <w:rsid w:val="001469EE"/>
    <w:rsid w:val="00146AF2"/>
    <w:rsid w:val="00146E3C"/>
    <w:rsid w:val="00146E7F"/>
    <w:rsid w:val="00146F18"/>
    <w:rsid w:val="00147076"/>
    <w:rsid w:val="001470A6"/>
    <w:rsid w:val="001470B5"/>
    <w:rsid w:val="001471DC"/>
    <w:rsid w:val="0014774A"/>
    <w:rsid w:val="00147947"/>
    <w:rsid w:val="001479A9"/>
    <w:rsid w:val="00147A36"/>
    <w:rsid w:val="00147AFD"/>
    <w:rsid w:val="00147ECA"/>
    <w:rsid w:val="00147F38"/>
    <w:rsid w:val="00147F44"/>
    <w:rsid w:val="00147F60"/>
    <w:rsid w:val="00147F61"/>
    <w:rsid w:val="0015007C"/>
    <w:rsid w:val="0015009A"/>
    <w:rsid w:val="0015009C"/>
    <w:rsid w:val="0015016C"/>
    <w:rsid w:val="001503A5"/>
    <w:rsid w:val="001503CB"/>
    <w:rsid w:val="001507CA"/>
    <w:rsid w:val="00150A02"/>
    <w:rsid w:val="00150AAA"/>
    <w:rsid w:val="00150E82"/>
    <w:rsid w:val="00150F45"/>
    <w:rsid w:val="00150F73"/>
    <w:rsid w:val="001510ED"/>
    <w:rsid w:val="00151327"/>
    <w:rsid w:val="00151381"/>
    <w:rsid w:val="001514F6"/>
    <w:rsid w:val="001515E6"/>
    <w:rsid w:val="00151632"/>
    <w:rsid w:val="0015168F"/>
    <w:rsid w:val="00151693"/>
    <w:rsid w:val="001516ED"/>
    <w:rsid w:val="00151791"/>
    <w:rsid w:val="0015181F"/>
    <w:rsid w:val="00151925"/>
    <w:rsid w:val="001519FD"/>
    <w:rsid w:val="00151A7B"/>
    <w:rsid w:val="00151A7D"/>
    <w:rsid w:val="00151ADA"/>
    <w:rsid w:val="00151BE1"/>
    <w:rsid w:val="00151EDD"/>
    <w:rsid w:val="00151EFF"/>
    <w:rsid w:val="00151F5C"/>
    <w:rsid w:val="00151F9A"/>
    <w:rsid w:val="00152149"/>
    <w:rsid w:val="00152488"/>
    <w:rsid w:val="001526D1"/>
    <w:rsid w:val="00152718"/>
    <w:rsid w:val="00152754"/>
    <w:rsid w:val="001528AB"/>
    <w:rsid w:val="00152950"/>
    <w:rsid w:val="00152A60"/>
    <w:rsid w:val="00152B5F"/>
    <w:rsid w:val="00152C50"/>
    <w:rsid w:val="00152CCB"/>
    <w:rsid w:val="00152F3A"/>
    <w:rsid w:val="00152FCF"/>
    <w:rsid w:val="00153038"/>
    <w:rsid w:val="001531AF"/>
    <w:rsid w:val="0015323C"/>
    <w:rsid w:val="00153455"/>
    <w:rsid w:val="001534BB"/>
    <w:rsid w:val="00153516"/>
    <w:rsid w:val="0015354A"/>
    <w:rsid w:val="001536BB"/>
    <w:rsid w:val="00153762"/>
    <w:rsid w:val="00153896"/>
    <w:rsid w:val="00153950"/>
    <w:rsid w:val="00153C40"/>
    <w:rsid w:val="00153C5F"/>
    <w:rsid w:val="00153CF2"/>
    <w:rsid w:val="00153D1C"/>
    <w:rsid w:val="00153D82"/>
    <w:rsid w:val="00153F01"/>
    <w:rsid w:val="0015401F"/>
    <w:rsid w:val="00154149"/>
    <w:rsid w:val="00154181"/>
    <w:rsid w:val="001541B3"/>
    <w:rsid w:val="00154240"/>
    <w:rsid w:val="00154331"/>
    <w:rsid w:val="00154348"/>
    <w:rsid w:val="00154392"/>
    <w:rsid w:val="00154416"/>
    <w:rsid w:val="0015455F"/>
    <w:rsid w:val="0015495F"/>
    <w:rsid w:val="001549A0"/>
    <w:rsid w:val="001549B7"/>
    <w:rsid w:val="00154A74"/>
    <w:rsid w:val="00154BE5"/>
    <w:rsid w:val="00154C88"/>
    <w:rsid w:val="00154CB7"/>
    <w:rsid w:val="00154E97"/>
    <w:rsid w:val="00154FCC"/>
    <w:rsid w:val="00154FDB"/>
    <w:rsid w:val="001552DD"/>
    <w:rsid w:val="00155498"/>
    <w:rsid w:val="001554D3"/>
    <w:rsid w:val="00155634"/>
    <w:rsid w:val="0015566D"/>
    <w:rsid w:val="00155718"/>
    <w:rsid w:val="00155721"/>
    <w:rsid w:val="001557EF"/>
    <w:rsid w:val="0015591D"/>
    <w:rsid w:val="00155A10"/>
    <w:rsid w:val="00155A86"/>
    <w:rsid w:val="00155A88"/>
    <w:rsid w:val="00155B88"/>
    <w:rsid w:val="00155C66"/>
    <w:rsid w:val="00155CC1"/>
    <w:rsid w:val="00155E42"/>
    <w:rsid w:val="00155EEF"/>
    <w:rsid w:val="00155F91"/>
    <w:rsid w:val="00155FFE"/>
    <w:rsid w:val="0015605E"/>
    <w:rsid w:val="0015610E"/>
    <w:rsid w:val="001562C5"/>
    <w:rsid w:val="00156346"/>
    <w:rsid w:val="0015647B"/>
    <w:rsid w:val="001564E6"/>
    <w:rsid w:val="001567C2"/>
    <w:rsid w:val="00156A2E"/>
    <w:rsid w:val="00156C3B"/>
    <w:rsid w:val="00156C4C"/>
    <w:rsid w:val="00156F6C"/>
    <w:rsid w:val="00156FCD"/>
    <w:rsid w:val="001571B6"/>
    <w:rsid w:val="001572D6"/>
    <w:rsid w:val="0015774C"/>
    <w:rsid w:val="00157755"/>
    <w:rsid w:val="00157888"/>
    <w:rsid w:val="001578EF"/>
    <w:rsid w:val="001578FB"/>
    <w:rsid w:val="001579D2"/>
    <w:rsid w:val="00157A27"/>
    <w:rsid w:val="00157A9A"/>
    <w:rsid w:val="00157ADF"/>
    <w:rsid w:val="00157B1B"/>
    <w:rsid w:val="00157B96"/>
    <w:rsid w:val="00157D0C"/>
    <w:rsid w:val="00157D1C"/>
    <w:rsid w:val="00157F01"/>
    <w:rsid w:val="001600AC"/>
    <w:rsid w:val="00160123"/>
    <w:rsid w:val="00160124"/>
    <w:rsid w:val="0016012C"/>
    <w:rsid w:val="001601D8"/>
    <w:rsid w:val="00160487"/>
    <w:rsid w:val="00160571"/>
    <w:rsid w:val="001605BE"/>
    <w:rsid w:val="0016066F"/>
    <w:rsid w:val="001606A1"/>
    <w:rsid w:val="001606B2"/>
    <w:rsid w:val="001606B9"/>
    <w:rsid w:val="0016071A"/>
    <w:rsid w:val="00160741"/>
    <w:rsid w:val="0016096B"/>
    <w:rsid w:val="0016097C"/>
    <w:rsid w:val="001609EB"/>
    <w:rsid w:val="00160B90"/>
    <w:rsid w:val="00160BEF"/>
    <w:rsid w:val="00160C85"/>
    <w:rsid w:val="00160CC7"/>
    <w:rsid w:val="00160EAD"/>
    <w:rsid w:val="00160EAF"/>
    <w:rsid w:val="0016105E"/>
    <w:rsid w:val="00161092"/>
    <w:rsid w:val="00161133"/>
    <w:rsid w:val="00161191"/>
    <w:rsid w:val="0016141F"/>
    <w:rsid w:val="0016160C"/>
    <w:rsid w:val="0016164A"/>
    <w:rsid w:val="0016167C"/>
    <w:rsid w:val="001618CC"/>
    <w:rsid w:val="001618FB"/>
    <w:rsid w:val="00161916"/>
    <w:rsid w:val="00161919"/>
    <w:rsid w:val="00161A25"/>
    <w:rsid w:val="00161AC1"/>
    <w:rsid w:val="00161D1E"/>
    <w:rsid w:val="00161F6B"/>
    <w:rsid w:val="00161FF5"/>
    <w:rsid w:val="0016218C"/>
    <w:rsid w:val="001621FE"/>
    <w:rsid w:val="00162224"/>
    <w:rsid w:val="00162253"/>
    <w:rsid w:val="00162318"/>
    <w:rsid w:val="00162352"/>
    <w:rsid w:val="00162458"/>
    <w:rsid w:val="001624F2"/>
    <w:rsid w:val="0016259E"/>
    <w:rsid w:val="001625D7"/>
    <w:rsid w:val="0016261A"/>
    <w:rsid w:val="0016290E"/>
    <w:rsid w:val="00162A34"/>
    <w:rsid w:val="00162C62"/>
    <w:rsid w:val="00162C85"/>
    <w:rsid w:val="00162DEE"/>
    <w:rsid w:val="00162F21"/>
    <w:rsid w:val="00162FD5"/>
    <w:rsid w:val="0016304C"/>
    <w:rsid w:val="00163135"/>
    <w:rsid w:val="001632BA"/>
    <w:rsid w:val="00163325"/>
    <w:rsid w:val="0016347B"/>
    <w:rsid w:val="001634AE"/>
    <w:rsid w:val="00163654"/>
    <w:rsid w:val="0016371C"/>
    <w:rsid w:val="00163823"/>
    <w:rsid w:val="00163890"/>
    <w:rsid w:val="00163AE0"/>
    <w:rsid w:val="00163B76"/>
    <w:rsid w:val="00163BB4"/>
    <w:rsid w:val="00163C13"/>
    <w:rsid w:val="00163C54"/>
    <w:rsid w:val="00163C61"/>
    <w:rsid w:val="00163D38"/>
    <w:rsid w:val="00163D5F"/>
    <w:rsid w:val="00163DBE"/>
    <w:rsid w:val="00163E95"/>
    <w:rsid w:val="00163FC9"/>
    <w:rsid w:val="0016403C"/>
    <w:rsid w:val="0016403F"/>
    <w:rsid w:val="001640F7"/>
    <w:rsid w:val="001641CC"/>
    <w:rsid w:val="0016427F"/>
    <w:rsid w:val="0016433C"/>
    <w:rsid w:val="0016435C"/>
    <w:rsid w:val="001644DC"/>
    <w:rsid w:val="001644F8"/>
    <w:rsid w:val="0016452D"/>
    <w:rsid w:val="0016454A"/>
    <w:rsid w:val="001647D2"/>
    <w:rsid w:val="0016481E"/>
    <w:rsid w:val="00164886"/>
    <w:rsid w:val="001648B5"/>
    <w:rsid w:val="001648DD"/>
    <w:rsid w:val="00164A08"/>
    <w:rsid w:val="00164AF5"/>
    <w:rsid w:val="00164B46"/>
    <w:rsid w:val="00164B94"/>
    <w:rsid w:val="00164BE1"/>
    <w:rsid w:val="00164C49"/>
    <w:rsid w:val="00164D05"/>
    <w:rsid w:val="00164E94"/>
    <w:rsid w:val="00164EA1"/>
    <w:rsid w:val="00164EC7"/>
    <w:rsid w:val="00164F84"/>
    <w:rsid w:val="00165014"/>
    <w:rsid w:val="00165196"/>
    <w:rsid w:val="00165232"/>
    <w:rsid w:val="00165334"/>
    <w:rsid w:val="00165352"/>
    <w:rsid w:val="00165625"/>
    <w:rsid w:val="00165735"/>
    <w:rsid w:val="001658A1"/>
    <w:rsid w:val="001659AC"/>
    <w:rsid w:val="00165A29"/>
    <w:rsid w:val="00165B23"/>
    <w:rsid w:val="00165B67"/>
    <w:rsid w:val="00165DBE"/>
    <w:rsid w:val="00165E0A"/>
    <w:rsid w:val="00165EFD"/>
    <w:rsid w:val="00166137"/>
    <w:rsid w:val="0016621E"/>
    <w:rsid w:val="00166287"/>
    <w:rsid w:val="001665D7"/>
    <w:rsid w:val="001665E0"/>
    <w:rsid w:val="0016677C"/>
    <w:rsid w:val="001667F3"/>
    <w:rsid w:val="0016692F"/>
    <w:rsid w:val="001669F0"/>
    <w:rsid w:val="00166AB6"/>
    <w:rsid w:val="00166B32"/>
    <w:rsid w:val="00166B3A"/>
    <w:rsid w:val="00166BBF"/>
    <w:rsid w:val="00166CB5"/>
    <w:rsid w:val="00166D05"/>
    <w:rsid w:val="00166DF2"/>
    <w:rsid w:val="00166E3C"/>
    <w:rsid w:val="00166E79"/>
    <w:rsid w:val="00166FB9"/>
    <w:rsid w:val="00166FC8"/>
    <w:rsid w:val="001670E5"/>
    <w:rsid w:val="00167198"/>
    <w:rsid w:val="001673D9"/>
    <w:rsid w:val="0016741C"/>
    <w:rsid w:val="001674DC"/>
    <w:rsid w:val="00167505"/>
    <w:rsid w:val="00167586"/>
    <w:rsid w:val="001676B7"/>
    <w:rsid w:val="001676C8"/>
    <w:rsid w:val="00167714"/>
    <w:rsid w:val="0016782C"/>
    <w:rsid w:val="0016791A"/>
    <w:rsid w:val="00167961"/>
    <w:rsid w:val="001679FE"/>
    <w:rsid w:val="00167A50"/>
    <w:rsid w:val="00167A67"/>
    <w:rsid w:val="00167B71"/>
    <w:rsid w:val="00167D85"/>
    <w:rsid w:val="00167EA1"/>
    <w:rsid w:val="00167F4D"/>
    <w:rsid w:val="00170102"/>
    <w:rsid w:val="00170132"/>
    <w:rsid w:val="00170147"/>
    <w:rsid w:val="001703E0"/>
    <w:rsid w:val="00170459"/>
    <w:rsid w:val="00170678"/>
    <w:rsid w:val="001706DA"/>
    <w:rsid w:val="001706E9"/>
    <w:rsid w:val="0017073A"/>
    <w:rsid w:val="001707C9"/>
    <w:rsid w:val="0017085B"/>
    <w:rsid w:val="00170882"/>
    <w:rsid w:val="00170889"/>
    <w:rsid w:val="00170968"/>
    <w:rsid w:val="00170A3E"/>
    <w:rsid w:val="00170A6C"/>
    <w:rsid w:val="00170E63"/>
    <w:rsid w:val="00170E6D"/>
    <w:rsid w:val="001711F0"/>
    <w:rsid w:val="001711F1"/>
    <w:rsid w:val="0017153D"/>
    <w:rsid w:val="00171855"/>
    <w:rsid w:val="001718AA"/>
    <w:rsid w:val="001719BB"/>
    <w:rsid w:val="00171ABC"/>
    <w:rsid w:val="00171AF4"/>
    <w:rsid w:val="00171B04"/>
    <w:rsid w:val="00171CA4"/>
    <w:rsid w:val="00171D6B"/>
    <w:rsid w:val="00171F10"/>
    <w:rsid w:val="00171F64"/>
    <w:rsid w:val="00172049"/>
    <w:rsid w:val="001721DC"/>
    <w:rsid w:val="00172396"/>
    <w:rsid w:val="001724AB"/>
    <w:rsid w:val="001724B4"/>
    <w:rsid w:val="001725FC"/>
    <w:rsid w:val="001726B1"/>
    <w:rsid w:val="0017276B"/>
    <w:rsid w:val="0017286A"/>
    <w:rsid w:val="001729EB"/>
    <w:rsid w:val="00172A17"/>
    <w:rsid w:val="00172C75"/>
    <w:rsid w:val="00172E10"/>
    <w:rsid w:val="00173165"/>
    <w:rsid w:val="001731AE"/>
    <w:rsid w:val="0017322E"/>
    <w:rsid w:val="001736C6"/>
    <w:rsid w:val="0017377C"/>
    <w:rsid w:val="0017383E"/>
    <w:rsid w:val="00173864"/>
    <w:rsid w:val="00173888"/>
    <w:rsid w:val="001738D2"/>
    <w:rsid w:val="001738F7"/>
    <w:rsid w:val="001739C3"/>
    <w:rsid w:val="00173A9B"/>
    <w:rsid w:val="00173C82"/>
    <w:rsid w:val="00173D2B"/>
    <w:rsid w:val="00173DAD"/>
    <w:rsid w:val="00173E35"/>
    <w:rsid w:val="001740AC"/>
    <w:rsid w:val="001740C6"/>
    <w:rsid w:val="00174146"/>
    <w:rsid w:val="001743C4"/>
    <w:rsid w:val="0017443B"/>
    <w:rsid w:val="00174566"/>
    <w:rsid w:val="00174604"/>
    <w:rsid w:val="00174628"/>
    <w:rsid w:val="00174755"/>
    <w:rsid w:val="00174819"/>
    <w:rsid w:val="00174846"/>
    <w:rsid w:val="001748DE"/>
    <w:rsid w:val="00174A2F"/>
    <w:rsid w:val="00174A55"/>
    <w:rsid w:val="00174AF8"/>
    <w:rsid w:val="00174BC5"/>
    <w:rsid w:val="00174C5B"/>
    <w:rsid w:val="00174CED"/>
    <w:rsid w:val="00174D34"/>
    <w:rsid w:val="00174E83"/>
    <w:rsid w:val="00174E87"/>
    <w:rsid w:val="00174F2D"/>
    <w:rsid w:val="001750D8"/>
    <w:rsid w:val="00175150"/>
    <w:rsid w:val="0017536F"/>
    <w:rsid w:val="0017549C"/>
    <w:rsid w:val="001755AE"/>
    <w:rsid w:val="001756E7"/>
    <w:rsid w:val="0017579A"/>
    <w:rsid w:val="001758B4"/>
    <w:rsid w:val="001759AB"/>
    <w:rsid w:val="00175A0B"/>
    <w:rsid w:val="00175B1B"/>
    <w:rsid w:val="00175B84"/>
    <w:rsid w:val="00175C2C"/>
    <w:rsid w:val="00175E9D"/>
    <w:rsid w:val="00175EFC"/>
    <w:rsid w:val="00175F2B"/>
    <w:rsid w:val="001761F7"/>
    <w:rsid w:val="001762C4"/>
    <w:rsid w:val="00176497"/>
    <w:rsid w:val="00176517"/>
    <w:rsid w:val="0017657A"/>
    <w:rsid w:val="001765B7"/>
    <w:rsid w:val="001765FF"/>
    <w:rsid w:val="0017679F"/>
    <w:rsid w:val="0017698F"/>
    <w:rsid w:val="001769EC"/>
    <w:rsid w:val="00176AF7"/>
    <w:rsid w:val="00176D64"/>
    <w:rsid w:val="00176DBB"/>
    <w:rsid w:val="00176F46"/>
    <w:rsid w:val="0017704F"/>
    <w:rsid w:val="001771AF"/>
    <w:rsid w:val="00177248"/>
    <w:rsid w:val="001772AA"/>
    <w:rsid w:val="00177592"/>
    <w:rsid w:val="00177776"/>
    <w:rsid w:val="001778F4"/>
    <w:rsid w:val="0017791E"/>
    <w:rsid w:val="001779E2"/>
    <w:rsid w:val="00177B8D"/>
    <w:rsid w:val="00177BC3"/>
    <w:rsid w:val="00177EE9"/>
    <w:rsid w:val="0018000F"/>
    <w:rsid w:val="0018006B"/>
    <w:rsid w:val="00180169"/>
    <w:rsid w:val="001802DF"/>
    <w:rsid w:val="001802E9"/>
    <w:rsid w:val="00180319"/>
    <w:rsid w:val="001803B0"/>
    <w:rsid w:val="001803D8"/>
    <w:rsid w:val="0018043C"/>
    <w:rsid w:val="001804AF"/>
    <w:rsid w:val="001806C1"/>
    <w:rsid w:val="00180764"/>
    <w:rsid w:val="001808AB"/>
    <w:rsid w:val="001808E6"/>
    <w:rsid w:val="00180901"/>
    <w:rsid w:val="00180ACC"/>
    <w:rsid w:val="00180AF8"/>
    <w:rsid w:val="00180B66"/>
    <w:rsid w:val="00180BDE"/>
    <w:rsid w:val="00180E62"/>
    <w:rsid w:val="00180E88"/>
    <w:rsid w:val="00180EAD"/>
    <w:rsid w:val="00181077"/>
    <w:rsid w:val="001810B7"/>
    <w:rsid w:val="0018120A"/>
    <w:rsid w:val="0018127A"/>
    <w:rsid w:val="001814BF"/>
    <w:rsid w:val="0018161F"/>
    <w:rsid w:val="00181B00"/>
    <w:rsid w:val="00181C07"/>
    <w:rsid w:val="00181C9A"/>
    <w:rsid w:val="00181CE3"/>
    <w:rsid w:val="00181F47"/>
    <w:rsid w:val="00181F5E"/>
    <w:rsid w:val="00181F7C"/>
    <w:rsid w:val="001820A7"/>
    <w:rsid w:val="00182311"/>
    <w:rsid w:val="0018234F"/>
    <w:rsid w:val="001823FC"/>
    <w:rsid w:val="001824CB"/>
    <w:rsid w:val="001824EA"/>
    <w:rsid w:val="0018250C"/>
    <w:rsid w:val="00182519"/>
    <w:rsid w:val="0018260C"/>
    <w:rsid w:val="00182797"/>
    <w:rsid w:val="00182808"/>
    <w:rsid w:val="001828FB"/>
    <w:rsid w:val="00182A08"/>
    <w:rsid w:val="00182AEF"/>
    <w:rsid w:val="00182CEE"/>
    <w:rsid w:val="00182DD8"/>
    <w:rsid w:val="00182EC0"/>
    <w:rsid w:val="00182FF5"/>
    <w:rsid w:val="001831C9"/>
    <w:rsid w:val="00183346"/>
    <w:rsid w:val="00183435"/>
    <w:rsid w:val="0018350C"/>
    <w:rsid w:val="001835CE"/>
    <w:rsid w:val="001835D0"/>
    <w:rsid w:val="00183644"/>
    <w:rsid w:val="00183669"/>
    <w:rsid w:val="00183672"/>
    <w:rsid w:val="00183A17"/>
    <w:rsid w:val="00183A2D"/>
    <w:rsid w:val="00183AA6"/>
    <w:rsid w:val="00183BDB"/>
    <w:rsid w:val="00183C02"/>
    <w:rsid w:val="00183E7F"/>
    <w:rsid w:val="00183E8F"/>
    <w:rsid w:val="00183EBA"/>
    <w:rsid w:val="00183F1A"/>
    <w:rsid w:val="00183F72"/>
    <w:rsid w:val="00184370"/>
    <w:rsid w:val="00184373"/>
    <w:rsid w:val="00184561"/>
    <w:rsid w:val="00184689"/>
    <w:rsid w:val="001846EA"/>
    <w:rsid w:val="00184746"/>
    <w:rsid w:val="00184748"/>
    <w:rsid w:val="001847E1"/>
    <w:rsid w:val="001849F2"/>
    <w:rsid w:val="00184E04"/>
    <w:rsid w:val="00184F98"/>
    <w:rsid w:val="00185028"/>
    <w:rsid w:val="00185150"/>
    <w:rsid w:val="001854CF"/>
    <w:rsid w:val="001854DC"/>
    <w:rsid w:val="0018595B"/>
    <w:rsid w:val="001859A6"/>
    <w:rsid w:val="00185A76"/>
    <w:rsid w:val="00185C8D"/>
    <w:rsid w:val="00185CBA"/>
    <w:rsid w:val="00185F32"/>
    <w:rsid w:val="00185F88"/>
    <w:rsid w:val="00185FE3"/>
    <w:rsid w:val="00186113"/>
    <w:rsid w:val="001863E5"/>
    <w:rsid w:val="00186490"/>
    <w:rsid w:val="0018656F"/>
    <w:rsid w:val="00186585"/>
    <w:rsid w:val="001865ED"/>
    <w:rsid w:val="00186606"/>
    <w:rsid w:val="0018671B"/>
    <w:rsid w:val="00186A45"/>
    <w:rsid w:val="00186AA9"/>
    <w:rsid w:val="00186ACD"/>
    <w:rsid w:val="00186C73"/>
    <w:rsid w:val="00186CEA"/>
    <w:rsid w:val="00186E1E"/>
    <w:rsid w:val="00186F1F"/>
    <w:rsid w:val="001870B1"/>
    <w:rsid w:val="0018714E"/>
    <w:rsid w:val="00187165"/>
    <w:rsid w:val="001871C6"/>
    <w:rsid w:val="001872D3"/>
    <w:rsid w:val="00187339"/>
    <w:rsid w:val="00187356"/>
    <w:rsid w:val="00187403"/>
    <w:rsid w:val="00187413"/>
    <w:rsid w:val="001875DE"/>
    <w:rsid w:val="001875EE"/>
    <w:rsid w:val="0018781E"/>
    <w:rsid w:val="00187949"/>
    <w:rsid w:val="00187978"/>
    <w:rsid w:val="001879EB"/>
    <w:rsid w:val="00187A0A"/>
    <w:rsid w:val="00187A24"/>
    <w:rsid w:val="00187A5B"/>
    <w:rsid w:val="00187B92"/>
    <w:rsid w:val="00187C96"/>
    <w:rsid w:val="00187CCF"/>
    <w:rsid w:val="00187CFB"/>
    <w:rsid w:val="00187DD0"/>
    <w:rsid w:val="00187E5B"/>
    <w:rsid w:val="00187EC5"/>
    <w:rsid w:val="00187F66"/>
    <w:rsid w:val="0019009A"/>
    <w:rsid w:val="00190169"/>
    <w:rsid w:val="001901EC"/>
    <w:rsid w:val="001902B5"/>
    <w:rsid w:val="00190391"/>
    <w:rsid w:val="001905F4"/>
    <w:rsid w:val="00190675"/>
    <w:rsid w:val="001906E6"/>
    <w:rsid w:val="001906F7"/>
    <w:rsid w:val="0019073F"/>
    <w:rsid w:val="0019083E"/>
    <w:rsid w:val="0019085F"/>
    <w:rsid w:val="001908C6"/>
    <w:rsid w:val="001909B6"/>
    <w:rsid w:val="001909EC"/>
    <w:rsid w:val="00190C39"/>
    <w:rsid w:val="00190D51"/>
    <w:rsid w:val="00190D7D"/>
    <w:rsid w:val="00190E2D"/>
    <w:rsid w:val="00190EEF"/>
    <w:rsid w:val="00191062"/>
    <w:rsid w:val="001910C9"/>
    <w:rsid w:val="001911E3"/>
    <w:rsid w:val="0019128C"/>
    <w:rsid w:val="00191345"/>
    <w:rsid w:val="001913C4"/>
    <w:rsid w:val="001913F4"/>
    <w:rsid w:val="00191473"/>
    <w:rsid w:val="001914B8"/>
    <w:rsid w:val="001914C9"/>
    <w:rsid w:val="00191746"/>
    <w:rsid w:val="001917F0"/>
    <w:rsid w:val="0019183E"/>
    <w:rsid w:val="00191937"/>
    <w:rsid w:val="00191BCD"/>
    <w:rsid w:val="00191C59"/>
    <w:rsid w:val="00191CF5"/>
    <w:rsid w:val="00191DC3"/>
    <w:rsid w:val="00191E82"/>
    <w:rsid w:val="0019210A"/>
    <w:rsid w:val="001922B9"/>
    <w:rsid w:val="001922E1"/>
    <w:rsid w:val="001922F4"/>
    <w:rsid w:val="0019232E"/>
    <w:rsid w:val="0019264C"/>
    <w:rsid w:val="00192667"/>
    <w:rsid w:val="001927B6"/>
    <w:rsid w:val="001928F6"/>
    <w:rsid w:val="001929BD"/>
    <w:rsid w:val="00192AD1"/>
    <w:rsid w:val="00192C28"/>
    <w:rsid w:val="00192E4A"/>
    <w:rsid w:val="00192EB0"/>
    <w:rsid w:val="0019308A"/>
    <w:rsid w:val="0019309F"/>
    <w:rsid w:val="001931FC"/>
    <w:rsid w:val="0019327A"/>
    <w:rsid w:val="0019344F"/>
    <w:rsid w:val="001934B2"/>
    <w:rsid w:val="001935FF"/>
    <w:rsid w:val="0019361C"/>
    <w:rsid w:val="0019362E"/>
    <w:rsid w:val="0019371B"/>
    <w:rsid w:val="001938D4"/>
    <w:rsid w:val="0019398C"/>
    <w:rsid w:val="00193A57"/>
    <w:rsid w:val="00193AC6"/>
    <w:rsid w:val="00193B7F"/>
    <w:rsid w:val="00193BEB"/>
    <w:rsid w:val="00193D34"/>
    <w:rsid w:val="00193DF4"/>
    <w:rsid w:val="00193E05"/>
    <w:rsid w:val="00194213"/>
    <w:rsid w:val="00194235"/>
    <w:rsid w:val="0019434E"/>
    <w:rsid w:val="001943D2"/>
    <w:rsid w:val="001943F3"/>
    <w:rsid w:val="00194454"/>
    <w:rsid w:val="0019454D"/>
    <w:rsid w:val="001946A4"/>
    <w:rsid w:val="001946AF"/>
    <w:rsid w:val="001946DC"/>
    <w:rsid w:val="0019476C"/>
    <w:rsid w:val="00194882"/>
    <w:rsid w:val="00194BA0"/>
    <w:rsid w:val="00194BB4"/>
    <w:rsid w:val="00194CB1"/>
    <w:rsid w:val="00194DA1"/>
    <w:rsid w:val="00194E6E"/>
    <w:rsid w:val="00194FC9"/>
    <w:rsid w:val="00195130"/>
    <w:rsid w:val="00195267"/>
    <w:rsid w:val="001952EC"/>
    <w:rsid w:val="00195400"/>
    <w:rsid w:val="0019541A"/>
    <w:rsid w:val="001955A6"/>
    <w:rsid w:val="0019560A"/>
    <w:rsid w:val="001957D1"/>
    <w:rsid w:val="0019584A"/>
    <w:rsid w:val="00195876"/>
    <w:rsid w:val="00195A7C"/>
    <w:rsid w:val="00195B1B"/>
    <w:rsid w:val="00195B4B"/>
    <w:rsid w:val="00195C44"/>
    <w:rsid w:val="00195D50"/>
    <w:rsid w:val="00195DF5"/>
    <w:rsid w:val="0019600F"/>
    <w:rsid w:val="001961F8"/>
    <w:rsid w:val="00196291"/>
    <w:rsid w:val="001964FA"/>
    <w:rsid w:val="001966C7"/>
    <w:rsid w:val="00196713"/>
    <w:rsid w:val="001967D5"/>
    <w:rsid w:val="0019683E"/>
    <w:rsid w:val="0019695A"/>
    <w:rsid w:val="00196997"/>
    <w:rsid w:val="001969F8"/>
    <w:rsid w:val="00196AC3"/>
    <w:rsid w:val="00196AFD"/>
    <w:rsid w:val="00196B74"/>
    <w:rsid w:val="00196D2C"/>
    <w:rsid w:val="00196DCF"/>
    <w:rsid w:val="00196E33"/>
    <w:rsid w:val="00196E80"/>
    <w:rsid w:val="00197101"/>
    <w:rsid w:val="00197249"/>
    <w:rsid w:val="001972D1"/>
    <w:rsid w:val="001973CE"/>
    <w:rsid w:val="00197410"/>
    <w:rsid w:val="00197431"/>
    <w:rsid w:val="001974A0"/>
    <w:rsid w:val="00197571"/>
    <w:rsid w:val="0019762D"/>
    <w:rsid w:val="001978F5"/>
    <w:rsid w:val="00197AD3"/>
    <w:rsid w:val="00197B08"/>
    <w:rsid w:val="00197C3E"/>
    <w:rsid w:val="00197CB8"/>
    <w:rsid w:val="00197E52"/>
    <w:rsid w:val="00197E5C"/>
    <w:rsid w:val="00197F29"/>
    <w:rsid w:val="001A0340"/>
    <w:rsid w:val="001A0484"/>
    <w:rsid w:val="001A04B3"/>
    <w:rsid w:val="001A04E3"/>
    <w:rsid w:val="001A05B2"/>
    <w:rsid w:val="001A05E2"/>
    <w:rsid w:val="001A0629"/>
    <w:rsid w:val="001A0661"/>
    <w:rsid w:val="001A06E5"/>
    <w:rsid w:val="001A07F9"/>
    <w:rsid w:val="001A095A"/>
    <w:rsid w:val="001A0998"/>
    <w:rsid w:val="001A09D1"/>
    <w:rsid w:val="001A0A09"/>
    <w:rsid w:val="001A0AB4"/>
    <w:rsid w:val="001A0AC1"/>
    <w:rsid w:val="001A0ACD"/>
    <w:rsid w:val="001A0B6E"/>
    <w:rsid w:val="001A0BBA"/>
    <w:rsid w:val="001A0BD0"/>
    <w:rsid w:val="001A0D3A"/>
    <w:rsid w:val="001A0DE6"/>
    <w:rsid w:val="001A0F43"/>
    <w:rsid w:val="001A0FF9"/>
    <w:rsid w:val="001A1065"/>
    <w:rsid w:val="001A10DD"/>
    <w:rsid w:val="001A126D"/>
    <w:rsid w:val="001A12C6"/>
    <w:rsid w:val="001A1420"/>
    <w:rsid w:val="001A1445"/>
    <w:rsid w:val="001A14AC"/>
    <w:rsid w:val="001A14BD"/>
    <w:rsid w:val="001A15EE"/>
    <w:rsid w:val="001A1866"/>
    <w:rsid w:val="001A186D"/>
    <w:rsid w:val="001A19C4"/>
    <w:rsid w:val="001A1B32"/>
    <w:rsid w:val="001A1B3E"/>
    <w:rsid w:val="001A1BBF"/>
    <w:rsid w:val="001A1C89"/>
    <w:rsid w:val="001A1E14"/>
    <w:rsid w:val="001A1E54"/>
    <w:rsid w:val="001A211C"/>
    <w:rsid w:val="001A2130"/>
    <w:rsid w:val="001A22F6"/>
    <w:rsid w:val="001A23BC"/>
    <w:rsid w:val="001A244E"/>
    <w:rsid w:val="001A24DB"/>
    <w:rsid w:val="001A2592"/>
    <w:rsid w:val="001A2760"/>
    <w:rsid w:val="001A27F0"/>
    <w:rsid w:val="001A2833"/>
    <w:rsid w:val="001A2865"/>
    <w:rsid w:val="001A2AA2"/>
    <w:rsid w:val="001A2D46"/>
    <w:rsid w:val="001A2D50"/>
    <w:rsid w:val="001A2D7C"/>
    <w:rsid w:val="001A2DC0"/>
    <w:rsid w:val="001A2E28"/>
    <w:rsid w:val="001A3046"/>
    <w:rsid w:val="001A3062"/>
    <w:rsid w:val="001A319F"/>
    <w:rsid w:val="001A31F7"/>
    <w:rsid w:val="001A322E"/>
    <w:rsid w:val="001A3237"/>
    <w:rsid w:val="001A3280"/>
    <w:rsid w:val="001A328C"/>
    <w:rsid w:val="001A3363"/>
    <w:rsid w:val="001A344F"/>
    <w:rsid w:val="001A358F"/>
    <w:rsid w:val="001A3709"/>
    <w:rsid w:val="001A38C0"/>
    <w:rsid w:val="001A3AC7"/>
    <w:rsid w:val="001A3BEA"/>
    <w:rsid w:val="001A3C41"/>
    <w:rsid w:val="001A3CD7"/>
    <w:rsid w:val="001A3D71"/>
    <w:rsid w:val="001A3D90"/>
    <w:rsid w:val="001A3DB4"/>
    <w:rsid w:val="001A3E46"/>
    <w:rsid w:val="001A4087"/>
    <w:rsid w:val="001A4125"/>
    <w:rsid w:val="001A412E"/>
    <w:rsid w:val="001A42D2"/>
    <w:rsid w:val="001A45D7"/>
    <w:rsid w:val="001A471A"/>
    <w:rsid w:val="001A47B0"/>
    <w:rsid w:val="001A4A30"/>
    <w:rsid w:val="001A4AAD"/>
    <w:rsid w:val="001A4E0B"/>
    <w:rsid w:val="001A4E43"/>
    <w:rsid w:val="001A4EE3"/>
    <w:rsid w:val="001A522D"/>
    <w:rsid w:val="001A5548"/>
    <w:rsid w:val="001A5617"/>
    <w:rsid w:val="001A56BC"/>
    <w:rsid w:val="001A56E7"/>
    <w:rsid w:val="001A579E"/>
    <w:rsid w:val="001A57FD"/>
    <w:rsid w:val="001A5AA8"/>
    <w:rsid w:val="001A5AD0"/>
    <w:rsid w:val="001A5B7B"/>
    <w:rsid w:val="001A5C39"/>
    <w:rsid w:val="001A5E0E"/>
    <w:rsid w:val="001A60E3"/>
    <w:rsid w:val="001A62D9"/>
    <w:rsid w:val="001A656E"/>
    <w:rsid w:val="001A65E1"/>
    <w:rsid w:val="001A670C"/>
    <w:rsid w:val="001A673A"/>
    <w:rsid w:val="001A6762"/>
    <w:rsid w:val="001A677A"/>
    <w:rsid w:val="001A67AD"/>
    <w:rsid w:val="001A687E"/>
    <w:rsid w:val="001A6969"/>
    <w:rsid w:val="001A6972"/>
    <w:rsid w:val="001A6A08"/>
    <w:rsid w:val="001A6BA8"/>
    <w:rsid w:val="001A6E49"/>
    <w:rsid w:val="001A6E72"/>
    <w:rsid w:val="001A6EDE"/>
    <w:rsid w:val="001A70B4"/>
    <w:rsid w:val="001A714C"/>
    <w:rsid w:val="001A74CF"/>
    <w:rsid w:val="001A7603"/>
    <w:rsid w:val="001A763C"/>
    <w:rsid w:val="001A766A"/>
    <w:rsid w:val="001A767C"/>
    <w:rsid w:val="001A7724"/>
    <w:rsid w:val="001A77ED"/>
    <w:rsid w:val="001A7A47"/>
    <w:rsid w:val="001A7B1A"/>
    <w:rsid w:val="001A7D46"/>
    <w:rsid w:val="001A7D4E"/>
    <w:rsid w:val="001A7D56"/>
    <w:rsid w:val="001A7D85"/>
    <w:rsid w:val="001B022D"/>
    <w:rsid w:val="001B0235"/>
    <w:rsid w:val="001B024D"/>
    <w:rsid w:val="001B036C"/>
    <w:rsid w:val="001B058A"/>
    <w:rsid w:val="001B05B2"/>
    <w:rsid w:val="001B05C9"/>
    <w:rsid w:val="001B0847"/>
    <w:rsid w:val="001B08D3"/>
    <w:rsid w:val="001B0935"/>
    <w:rsid w:val="001B0953"/>
    <w:rsid w:val="001B09DA"/>
    <w:rsid w:val="001B0BCE"/>
    <w:rsid w:val="001B0CC6"/>
    <w:rsid w:val="001B0CFC"/>
    <w:rsid w:val="001B0DCE"/>
    <w:rsid w:val="001B0E6B"/>
    <w:rsid w:val="001B0F82"/>
    <w:rsid w:val="001B109B"/>
    <w:rsid w:val="001B10D0"/>
    <w:rsid w:val="001B118F"/>
    <w:rsid w:val="001B1272"/>
    <w:rsid w:val="001B1287"/>
    <w:rsid w:val="001B128E"/>
    <w:rsid w:val="001B143D"/>
    <w:rsid w:val="001B175B"/>
    <w:rsid w:val="001B1769"/>
    <w:rsid w:val="001B185E"/>
    <w:rsid w:val="001B1A53"/>
    <w:rsid w:val="001B1A56"/>
    <w:rsid w:val="001B1A7E"/>
    <w:rsid w:val="001B1A7F"/>
    <w:rsid w:val="001B1BC3"/>
    <w:rsid w:val="001B1C58"/>
    <w:rsid w:val="001B1CAA"/>
    <w:rsid w:val="001B1CBD"/>
    <w:rsid w:val="001B1CD8"/>
    <w:rsid w:val="001B1F20"/>
    <w:rsid w:val="001B204C"/>
    <w:rsid w:val="001B2065"/>
    <w:rsid w:val="001B20BB"/>
    <w:rsid w:val="001B24B7"/>
    <w:rsid w:val="001B2618"/>
    <w:rsid w:val="001B2621"/>
    <w:rsid w:val="001B278C"/>
    <w:rsid w:val="001B2811"/>
    <w:rsid w:val="001B2823"/>
    <w:rsid w:val="001B2847"/>
    <w:rsid w:val="001B28A5"/>
    <w:rsid w:val="001B2924"/>
    <w:rsid w:val="001B2943"/>
    <w:rsid w:val="001B2AB9"/>
    <w:rsid w:val="001B2B5D"/>
    <w:rsid w:val="001B2B93"/>
    <w:rsid w:val="001B2B97"/>
    <w:rsid w:val="001B2BD8"/>
    <w:rsid w:val="001B2BF4"/>
    <w:rsid w:val="001B2C67"/>
    <w:rsid w:val="001B2D13"/>
    <w:rsid w:val="001B2D9C"/>
    <w:rsid w:val="001B2DE8"/>
    <w:rsid w:val="001B2E13"/>
    <w:rsid w:val="001B2E76"/>
    <w:rsid w:val="001B2F7D"/>
    <w:rsid w:val="001B2FF0"/>
    <w:rsid w:val="001B2FF7"/>
    <w:rsid w:val="001B306C"/>
    <w:rsid w:val="001B3260"/>
    <w:rsid w:val="001B3567"/>
    <w:rsid w:val="001B35C6"/>
    <w:rsid w:val="001B3652"/>
    <w:rsid w:val="001B368F"/>
    <w:rsid w:val="001B36C5"/>
    <w:rsid w:val="001B37C9"/>
    <w:rsid w:val="001B3874"/>
    <w:rsid w:val="001B38EB"/>
    <w:rsid w:val="001B3A0A"/>
    <w:rsid w:val="001B3C4B"/>
    <w:rsid w:val="001B3CF5"/>
    <w:rsid w:val="001B3E40"/>
    <w:rsid w:val="001B3EAC"/>
    <w:rsid w:val="001B403D"/>
    <w:rsid w:val="001B4260"/>
    <w:rsid w:val="001B4313"/>
    <w:rsid w:val="001B4333"/>
    <w:rsid w:val="001B437F"/>
    <w:rsid w:val="001B44D2"/>
    <w:rsid w:val="001B45E5"/>
    <w:rsid w:val="001B4615"/>
    <w:rsid w:val="001B4ACE"/>
    <w:rsid w:val="001B4AEF"/>
    <w:rsid w:val="001B4BC8"/>
    <w:rsid w:val="001B4BE6"/>
    <w:rsid w:val="001B4C04"/>
    <w:rsid w:val="001B4C73"/>
    <w:rsid w:val="001B4CAE"/>
    <w:rsid w:val="001B4CC7"/>
    <w:rsid w:val="001B4CDA"/>
    <w:rsid w:val="001B4D54"/>
    <w:rsid w:val="001B4D9A"/>
    <w:rsid w:val="001B4DA4"/>
    <w:rsid w:val="001B4DC6"/>
    <w:rsid w:val="001B4DE7"/>
    <w:rsid w:val="001B4F8A"/>
    <w:rsid w:val="001B545B"/>
    <w:rsid w:val="001B562B"/>
    <w:rsid w:val="001B569E"/>
    <w:rsid w:val="001B57E3"/>
    <w:rsid w:val="001B5824"/>
    <w:rsid w:val="001B59BC"/>
    <w:rsid w:val="001B59E0"/>
    <w:rsid w:val="001B5A4E"/>
    <w:rsid w:val="001B5B41"/>
    <w:rsid w:val="001B5C5F"/>
    <w:rsid w:val="001B5C6D"/>
    <w:rsid w:val="001B5CB8"/>
    <w:rsid w:val="001B5E97"/>
    <w:rsid w:val="001B5EE5"/>
    <w:rsid w:val="001B5F49"/>
    <w:rsid w:val="001B5FA8"/>
    <w:rsid w:val="001B6146"/>
    <w:rsid w:val="001B616A"/>
    <w:rsid w:val="001B618C"/>
    <w:rsid w:val="001B6409"/>
    <w:rsid w:val="001B64CF"/>
    <w:rsid w:val="001B67E0"/>
    <w:rsid w:val="001B68D5"/>
    <w:rsid w:val="001B6A29"/>
    <w:rsid w:val="001B6B84"/>
    <w:rsid w:val="001B6B94"/>
    <w:rsid w:val="001B6D1F"/>
    <w:rsid w:val="001B6EE2"/>
    <w:rsid w:val="001B6F8D"/>
    <w:rsid w:val="001B6FEC"/>
    <w:rsid w:val="001B6FFA"/>
    <w:rsid w:val="001B7009"/>
    <w:rsid w:val="001B714B"/>
    <w:rsid w:val="001B71D8"/>
    <w:rsid w:val="001B7218"/>
    <w:rsid w:val="001B7493"/>
    <w:rsid w:val="001B7497"/>
    <w:rsid w:val="001B7596"/>
    <w:rsid w:val="001B7694"/>
    <w:rsid w:val="001B794F"/>
    <w:rsid w:val="001B7C02"/>
    <w:rsid w:val="001B7CEF"/>
    <w:rsid w:val="001B7D1E"/>
    <w:rsid w:val="001C019D"/>
    <w:rsid w:val="001C01A3"/>
    <w:rsid w:val="001C01F6"/>
    <w:rsid w:val="001C02D5"/>
    <w:rsid w:val="001C04BB"/>
    <w:rsid w:val="001C05AA"/>
    <w:rsid w:val="001C05FB"/>
    <w:rsid w:val="001C06D6"/>
    <w:rsid w:val="001C07BE"/>
    <w:rsid w:val="001C07CA"/>
    <w:rsid w:val="001C0A4A"/>
    <w:rsid w:val="001C0B39"/>
    <w:rsid w:val="001C0B65"/>
    <w:rsid w:val="001C0C70"/>
    <w:rsid w:val="001C0D41"/>
    <w:rsid w:val="001C0D71"/>
    <w:rsid w:val="001C0DFD"/>
    <w:rsid w:val="001C0E62"/>
    <w:rsid w:val="001C0F79"/>
    <w:rsid w:val="001C1095"/>
    <w:rsid w:val="001C11CF"/>
    <w:rsid w:val="001C1213"/>
    <w:rsid w:val="001C135B"/>
    <w:rsid w:val="001C142D"/>
    <w:rsid w:val="001C1562"/>
    <w:rsid w:val="001C1589"/>
    <w:rsid w:val="001C1604"/>
    <w:rsid w:val="001C181B"/>
    <w:rsid w:val="001C1891"/>
    <w:rsid w:val="001C196C"/>
    <w:rsid w:val="001C1CD5"/>
    <w:rsid w:val="001C1D9B"/>
    <w:rsid w:val="001C1E01"/>
    <w:rsid w:val="001C1EF1"/>
    <w:rsid w:val="001C1F38"/>
    <w:rsid w:val="001C2049"/>
    <w:rsid w:val="001C20E1"/>
    <w:rsid w:val="001C2130"/>
    <w:rsid w:val="001C2374"/>
    <w:rsid w:val="001C2512"/>
    <w:rsid w:val="001C2529"/>
    <w:rsid w:val="001C264B"/>
    <w:rsid w:val="001C27E4"/>
    <w:rsid w:val="001C280C"/>
    <w:rsid w:val="001C288A"/>
    <w:rsid w:val="001C2920"/>
    <w:rsid w:val="001C2974"/>
    <w:rsid w:val="001C2A45"/>
    <w:rsid w:val="001C2AA6"/>
    <w:rsid w:val="001C2B28"/>
    <w:rsid w:val="001C2BFA"/>
    <w:rsid w:val="001C2D62"/>
    <w:rsid w:val="001C2DE0"/>
    <w:rsid w:val="001C2EF1"/>
    <w:rsid w:val="001C2F3A"/>
    <w:rsid w:val="001C319D"/>
    <w:rsid w:val="001C31A8"/>
    <w:rsid w:val="001C323F"/>
    <w:rsid w:val="001C3354"/>
    <w:rsid w:val="001C3409"/>
    <w:rsid w:val="001C362C"/>
    <w:rsid w:val="001C3746"/>
    <w:rsid w:val="001C3976"/>
    <w:rsid w:val="001C3D76"/>
    <w:rsid w:val="001C3D82"/>
    <w:rsid w:val="001C3E43"/>
    <w:rsid w:val="001C3F9E"/>
    <w:rsid w:val="001C414A"/>
    <w:rsid w:val="001C4175"/>
    <w:rsid w:val="001C4286"/>
    <w:rsid w:val="001C447E"/>
    <w:rsid w:val="001C4847"/>
    <w:rsid w:val="001C4BCD"/>
    <w:rsid w:val="001C4C1E"/>
    <w:rsid w:val="001C4CF0"/>
    <w:rsid w:val="001C4D62"/>
    <w:rsid w:val="001C4DF9"/>
    <w:rsid w:val="001C4EAA"/>
    <w:rsid w:val="001C4ED6"/>
    <w:rsid w:val="001C506D"/>
    <w:rsid w:val="001C507C"/>
    <w:rsid w:val="001C50D5"/>
    <w:rsid w:val="001C53E8"/>
    <w:rsid w:val="001C5487"/>
    <w:rsid w:val="001C56F5"/>
    <w:rsid w:val="001C58E4"/>
    <w:rsid w:val="001C5A9D"/>
    <w:rsid w:val="001C5D0D"/>
    <w:rsid w:val="001C5EA3"/>
    <w:rsid w:val="001C5F11"/>
    <w:rsid w:val="001C5F64"/>
    <w:rsid w:val="001C5F82"/>
    <w:rsid w:val="001C601E"/>
    <w:rsid w:val="001C603F"/>
    <w:rsid w:val="001C60D3"/>
    <w:rsid w:val="001C613D"/>
    <w:rsid w:val="001C61C9"/>
    <w:rsid w:val="001C6304"/>
    <w:rsid w:val="001C6354"/>
    <w:rsid w:val="001C63D7"/>
    <w:rsid w:val="001C6434"/>
    <w:rsid w:val="001C6463"/>
    <w:rsid w:val="001C6593"/>
    <w:rsid w:val="001C665E"/>
    <w:rsid w:val="001C670F"/>
    <w:rsid w:val="001C6732"/>
    <w:rsid w:val="001C68F7"/>
    <w:rsid w:val="001C6A3B"/>
    <w:rsid w:val="001C6AC2"/>
    <w:rsid w:val="001C6C04"/>
    <w:rsid w:val="001C6C85"/>
    <w:rsid w:val="001C6E8A"/>
    <w:rsid w:val="001C6FDD"/>
    <w:rsid w:val="001C701B"/>
    <w:rsid w:val="001C7221"/>
    <w:rsid w:val="001C724C"/>
    <w:rsid w:val="001C725A"/>
    <w:rsid w:val="001C731F"/>
    <w:rsid w:val="001C73BF"/>
    <w:rsid w:val="001C77EC"/>
    <w:rsid w:val="001C7856"/>
    <w:rsid w:val="001C7A16"/>
    <w:rsid w:val="001C7C63"/>
    <w:rsid w:val="001C7EEF"/>
    <w:rsid w:val="001C7F50"/>
    <w:rsid w:val="001D0022"/>
    <w:rsid w:val="001D0103"/>
    <w:rsid w:val="001D0374"/>
    <w:rsid w:val="001D06D7"/>
    <w:rsid w:val="001D070E"/>
    <w:rsid w:val="001D0933"/>
    <w:rsid w:val="001D0A58"/>
    <w:rsid w:val="001D0C49"/>
    <w:rsid w:val="001D0CB5"/>
    <w:rsid w:val="001D0D00"/>
    <w:rsid w:val="001D0D74"/>
    <w:rsid w:val="001D0DCD"/>
    <w:rsid w:val="001D0EBA"/>
    <w:rsid w:val="001D1135"/>
    <w:rsid w:val="001D114A"/>
    <w:rsid w:val="001D12AA"/>
    <w:rsid w:val="001D130E"/>
    <w:rsid w:val="001D1381"/>
    <w:rsid w:val="001D13DF"/>
    <w:rsid w:val="001D1486"/>
    <w:rsid w:val="001D15BA"/>
    <w:rsid w:val="001D16CD"/>
    <w:rsid w:val="001D16D1"/>
    <w:rsid w:val="001D1747"/>
    <w:rsid w:val="001D1866"/>
    <w:rsid w:val="001D1B29"/>
    <w:rsid w:val="001D1C61"/>
    <w:rsid w:val="001D1DB8"/>
    <w:rsid w:val="001D1E26"/>
    <w:rsid w:val="001D1E44"/>
    <w:rsid w:val="001D1EE1"/>
    <w:rsid w:val="001D1F78"/>
    <w:rsid w:val="001D209B"/>
    <w:rsid w:val="001D20E1"/>
    <w:rsid w:val="001D226B"/>
    <w:rsid w:val="001D232F"/>
    <w:rsid w:val="001D23BA"/>
    <w:rsid w:val="001D23FB"/>
    <w:rsid w:val="001D24D7"/>
    <w:rsid w:val="001D2600"/>
    <w:rsid w:val="001D261D"/>
    <w:rsid w:val="001D27E8"/>
    <w:rsid w:val="001D2A9C"/>
    <w:rsid w:val="001D2AF1"/>
    <w:rsid w:val="001D2BC0"/>
    <w:rsid w:val="001D2BE7"/>
    <w:rsid w:val="001D2F38"/>
    <w:rsid w:val="001D2F98"/>
    <w:rsid w:val="001D2FD7"/>
    <w:rsid w:val="001D307F"/>
    <w:rsid w:val="001D317E"/>
    <w:rsid w:val="001D31BD"/>
    <w:rsid w:val="001D35EE"/>
    <w:rsid w:val="001D363F"/>
    <w:rsid w:val="001D365E"/>
    <w:rsid w:val="001D3685"/>
    <w:rsid w:val="001D3723"/>
    <w:rsid w:val="001D3804"/>
    <w:rsid w:val="001D3B0D"/>
    <w:rsid w:val="001D3B50"/>
    <w:rsid w:val="001D3B60"/>
    <w:rsid w:val="001D3BC7"/>
    <w:rsid w:val="001D3BE3"/>
    <w:rsid w:val="001D3C43"/>
    <w:rsid w:val="001D3C47"/>
    <w:rsid w:val="001D3CC3"/>
    <w:rsid w:val="001D3E47"/>
    <w:rsid w:val="001D3E6E"/>
    <w:rsid w:val="001D3FFA"/>
    <w:rsid w:val="001D4183"/>
    <w:rsid w:val="001D4209"/>
    <w:rsid w:val="001D439A"/>
    <w:rsid w:val="001D44A5"/>
    <w:rsid w:val="001D44BA"/>
    <w:rsid w:val="001D44D1"/>
    <w:rsid w:val="001D451A"/>
    <w:rsid w:val="001D457C"/>
    <w:rsid w:val="001D45B5"/>
    <w:rsid w:val="001D4697"/>
    <w:rsid w:val="001D46BB"/>
    <w:rsid w:val="001D482A"/>
    <w:rsid w:val="001D4AC2"/>
    <w:rsid w:val="001D4BB6"/>
    <w:rsid w:val="001D4E03"/>
    <w:rsid w:val="001D4F40"/>
    <w:rsid w:val="001D4F66"/>
    <w:rsid w:val="001D5268"/>
    <w:rsid w:val="001D5414"/>
    <w:rsid w:val="001D5446"/>
    <w:rsid w:val="001D550F"/>
    <w:rsid w:val="001D551D"/>
    <w:rsid w:val="001D5533"/>
    <w:rsid w:val="001D55E7"/>
    <w:rsid w:val="001D5689"/>
    <w:rsid w:val="001D56B5"/>
    <w:rsid w:val="001D57B0"/>
    <w:rsid w:val="001D57C9"/>
    <w:rsid w:val="001D5868"/>
    <w:rsid w:val="001D58B4"/>
    <w:rsid w:val="001D5A93"/>
    <w:rsid w:val="001D5AB5"/>
    <w:rsid w:val="001D5EC0"/>
    <w:rsid w:val="001D5EE7"/>
    <w:rsid w:val="001D5F4D"/>
    <w:rsid w:val="001D612E"/>
    <w:rsid w:val="001D61B3"/>
    <w:rsid w:val="001D64F7"/>
    <w:rsid w:val="001D6572"/>
    <w:rsid w:val="001D65CD"/>
    <w:rsid w:val="001D67A1"/>
    <w:rsid w:val="001D6907"/>
    <w:rsid w:val="001D699B"/>
    <w:rsid w:val="001D699E"/>
    <w:rsid w:val="001D69D0"/>
    <w:rsid w:val="001D6B0B"/>
    <w:rsid w:val="001D6CE7"/>
    <w:rsid w:val="001D6D0F"/>
    <w:rsid w:val="001D6D58"/>
    <w:rsid w:val="001D7009"/>
    <w:rsid w:val="001D719F"/>
    <w:rsid w:val="001D71CB"/>
    <w:rsid w:val="001D72BE"/>
    <w:rsid w:val="001D72FE"/>
    <w:rsid w:val="001D7323"/>
    <w:rsid w:val="001D73FA"/>
    <w:rsid w:val="001D7477"/>
    <w:rsid w:val="001D75A5"/>
    <w:rsid w:val="001D75EB"/>
    <w:rsid w:val="001D76B8"/>
    <w:rsid w:val="001D776B"/>
    <w:rsid w:val="001D7965"/>
    <w:rsid w:val="001D7AEC"/>
    <w:rsid w:val="001D7BDE"/>
    <w:rsid w:val="001D7C8C"/>
    <w:rsid w:val="001D7CC5"/>
    <w:rsid w:val="001D7D04"/>
    <w:rsid w:val="001D7DF9"/>
    <w:rsid w:val="001D7E9B"/>
    <w:rsid w:val="001D7F6F"/>
    <w:rsid w:val="001D7F70"/>
    <w:rsid w:val="001E0240"/>
    <w:rsid w:val="001E0327"/>
    <w:rsid w:val="001E034F"/>
    <w:rsid w:val="001E042B"/>
    <w:rsid w:val="001E04D3"/>
    <w:rsid w:val="001E0702"/>
    <w:rsid w:val="001E0954"/>
    <w:rsid w:val="001E0996"/>
    <w:rsid w:val="001E0BF2"/>
    <w:rsid w:val="001E0BF6"/>
    <w:rsid w:val="001E0C65"/>
    <w:rsid w:val="001E0E3B"/>
    <w:rsid w:val="001E0E3F"/>
    <w:rsid w:val="001E0E89"/>
    <w:rsid w:val="001E10C8"/>
    <w:rsid w:val="001E119A"/>
    <w:rsid w:val="001E142C"/>
    <w:rsid w:val="001E1679"/>
    <w:rsid w:val="001E1740"/>
    <w:rsid w:val="001E1849"/>
    <w:rsid w:val="001E197C"/>
    <w:rsid w:val="001E1998"/>
    <w:rsid w:val="001E1A22"/>
    <w:rsid w:val="001E1A35"/>
    <w:rsid w:val="001E1C0D"/>
    <w:rsid w:val="001E1D6C"/>
    <w:rsid w:val="001E1F37"/>
    <w:rsid w:val="001E1F4B"/>
    <w:rsid w:val="001E209B"/>
    <w:rsid w:val="001E21DD"/>
    <w:rsid w:val="001E2315"/>
    <w:rsid w:val="001E24A6"/>
    <w:rsid w:val="001E25B0"/>
    <w:rsid w:val="001E2618"/>
    <w:rsid w:val="001E2738"/>
    <w:rsid w:val="001E2792"/>
    <w:rsid w:val="001E2967"/>
    <w:rsid w:val="001E29B4"/>
    <w:rsid w:val="001E2B11"/>
    <w:rsid w:val="001E2B20"/>
    <w:rsid w:val="001E2B39"/>
    <w:rsid w:val="001E2E83"/>
    <w:rsid w:val="001E2F10"/>
    <w:rsid w:val="001E3154"/>
    <w:rsid w:val="001E3160"/>
    <w:rsid w:val="001E31F8"/>
    <w:rsid w:val="001E334C"/>
    <w:rsid w:val="001E3362"/>
    <w:rsid w:val="001E33D2"/>
    <w:rsid w:val="001E345D"/>
    <w:rsid w:val="001E36AE"/>
    <w:rsid w:val="001E3C52"/>
    <w:rsid w:val="001E3CD6"/>
    <w:rsid w:val="001E3E35"/>
    <w:rsid w:val="001E3E8B"/>
    <w:rsid w:val="001E3F70"/>
    <w:rsid w:val="001E3FF8"/>
    <w:rsid w:val="001E40FB"/>
    <w:rsid w:val="001E41FC"/>
    <w:rsid w:val="001E4236"/>
    <w:rsid w:val="001E423A"/>
    <w:rsid w:val="001E424D"/>
    <w:rsid w:val="001E42D1"/>
    <w:rsid w:val="001E43BA"/>
    <w:rsid w:val="001E4761"/>
    <w:rsid w:val="001E4791"/>
    <w:rsid w:val="001E4888"/>
    <w:rsid w:val="001E4898"/>
    <w:rsid w:val="001E4A87"/>
    <w:rsid w:val="001E4AFA"/>
    <w:rsid w:val="001E4B8D"/>
    <w:rsid w:val="001E4BEC"/>
    <w:rsid w:val="001E4C19"/>
    <w:rsid w:val="001E4CE7"/>
    <w:rsid w:val="001E4CFF"/>
    <w:rsid w:val="001E4D3F"/>
    <w:rsid w:val="001E4E5A"/>
    <w:rsid w:val="001E4E80"/>
    <w:rsid w:val="001E4E81"/>
    <w:rsid w:val="001E4FB0"/>
    <w:rsid w:val="001E4FFB"/>
    <w:rsid w:val="001E506F"/>
    <w:rsid w:val="001E50CD"/>
    <w:rsid w:val="001E5173"/>
    <w:rsid w:val="001E51E0"/>
    <w:rsid w:val="001E5246"/>
    <w:rsid w:val="001E52A9"/>
    <w:rsid w:val="001E5534"/>
    <w:rsid w:val="001E55A5"/>
    <w:rsid w:val="001E5600"/>
    <w:rsid w:val="001E5917"/>
    <w:rsid w:val="001E59F7"/>
    <w:rsid w:val="001E5C43"/>
    <w:rsid w:val="001E5C96"/>
    <w:rsid w:val="001E5CBA"/>
    <w:rsid w:val="001E5F81"/>
    <w:rsid w:val="001E5F8A"/>
    <w:rsid w:val="001E5FC3"/>
    <w:rsid w:val="001E60FE"/>
    <w:rsid w:val="001E645F"/>
    <w:rsid w:val="001E648C"/>
    <w:rsid w:val="001E64B3"/>
    <w:rsid w:val="001E64DE"/>
    <w:rsid w:val="001E6638"/>
    <w:rsid w:val="001E66A9"/>
    <w:rsid w:val="001E6737"/>
    <w:rsid w:val="001E6764"/>
    <w:rsid w:val="001E68F3"/>
    <w:rsid w:val="001E691B"/>
    <w:rsid w:val="001E6C3D"/>
    <w:rsid w:val="001E6D87"/>
    <w:rsid w:val="001E705D"/>
    <w:rsid w:val="001E7081"/>
    <w:rsid w:val="001E7335"/>
    <w:rsid w:val="001E7437"/>
    <w:rsid w:val="001E743E"/>
    <w:rsid w:val="001E7496"/>
    <w:rsid w:val="001E7586"/>
    <w:rsid w:val="001E76DA"/>
    <w:rsid w:val="001E7774"/>
    <w:rsid w:val="001E777F"/>
    <w:rsid w:val="001E77DB"/>
    <w:rsid w:val="001E785E"/>
    <w:rsid w:val="001E7A79"/>
    <w:rsid w:val="001E7C4D"/>
    <w:rsid w:val="001F0019"/>
    <w:rsid w:val="001F006D"/>
    <w:rsid w:val="001F018E"/>
    <w:rsid w:val="001F036D"/>
    <w:rsid w:val="001F044C"/>
    <w:rsid w:val="001F052B"/>
    <w:rsid w:val="001F077A"/>
    <w:rsid w:val="001F086F"/>
    <w:rsid w:val="001F0957"/>
    <w:rsid w:val="001F09B6"/>
    <w:rsid w:val="001F09E4"/>
    <w:rsid w:val="001F0A04"/>
    <w:rsid w:val="001F0A34"/>
    <w:rsid w:val="001F0B2D"/>
    <w:rsid w:val="001F0B53"/>
    <w:rsid w:val="001F0EDC"/>
    <w:rsid w:val="001F0F1B"/>
    <w:rsid w:val="001F0F88"/>
    <w:rsid w:val="001F12E3"/>
    <w:rsid w:val="001F1362"/>
    <w:rsid w:val="001F1659"/>
    <w:rsid w:val="001F166C"/>
    <w:rsid w:val="001F169B"/>
    <w:rsid w:val="001F1B1A"/>
    <w:rsid w:val="001F1C59"/>
    <w:rsid w:val="001F1DBC"/>
    <w:rsid w:val="001F1F96"/>
    <w:rsid w:val="001F203C"/>
    <w:rsid w:val="001F20D0"/>
    <w:rsid w:val="001F2176"/>
    <w:rsid w:val="001F2292"/>
    <w:rsid w:val="001F249C"/>
    <w:rsid w:val="001F24EC"/>
    <w:rsid w:val="001F2658"/>
    <w:rsid w:val="001F2679"/>
    <w:rsid w:val="001F26A2"/>
    <w:rsid w:val="001F26C8"/>
    <w:rsid w:val="001F2704"/>
    <w:rsid w:val="001F279F"/>
    <w:rsid w:val="001F286F"/>
    <w:rsid w:val="001F2A22"/>
    <w:rsid w:val="001F2AA6"/>
    <w:rsid w:val="001F2B25"/>
    <w:rsid w:val="001F2B28"/>
    <w:rsid w:val="001F2C62"/>
    <w:rsid w:val="001F2E0F"/>
    <w:rsid w:val="001F31F4"/>
    <w:rsid w:val="001F3401"/>
    <w:rsid w:val="001F3653"/>
    <w:rsid w:val="001F3697"/>
    <w:rsid w:val="001F3A11"/>
    <w:rsid w:val="001F3A4E"/>
    <w:rsid w:val="001F3AC2"/>
    <w:rsid w:val="001F3B3B"/>
    <w:rsid w:val="001F3D49"/>
    <w:rsid w:val="001F3E1C"/>
    <w:rsid w:val="001F3E92"/>
    <w:rsid w:val="001F3EB3"/>
    <w:rsid w:val="001F3FB8"/>
    <w:rsid w:val="001F4093"/>
    <w:rsid w:val="001F40FF"/>
    <w:rsid w:val="001F4270"/>
    <w:rsid w:val="001F43BD"/>
    <w:rsid w:val="001F43E4"/>
    <w:rsid w:val="001F44AB"/>
    <w:rsid w:val="001F4517"/>
    <w:rsid w:val="001F4665"/>
    <w:rsid w:val="001F48EB"/>
    <w:rsid w:val="001F4903"/>
    <w:rsid w:val="001F4978"/>
    <w:rsid w:val="001F49D7"/>
    <w:rsid w:val="001F4DBC"/>
    <w:rsid w:val="001F4DCC"/>
    <w:rsid w:val="001F4F46"/>
    <w:rsid w:val="001F4F77"/>
    <w:rsid w:val="001F4F83"/>
    <w:rsid w:val="001F4FBA"/>
    <w:rsid w:val="001F5037"/>
    <w:rsid w:val="001F507A"/>
    <w:rsid w:val="001F520E"/>
    <w:rsid w:val="001F5250"/>
    <w:rsid w:val="001F52AE"/>
    <w:rsid w:val="001F52CA"/>
    <w:rsid w:val="001F549A"/>
    <w:rsid w:val="001F5830"/>
    <w:rsid w:val="001F5876"/>
    <w:rsid w:val="001F5885"/>
    <w:rsid w:val="001F5975"/>
    <w:rsid w:val="001F5A4C"/>
    <w:rsid w:val="001F5B86"/>
    <w:rsid w:val="001F5C49"/>
    <w:rsid w:val="001F5DEF"/>
    <w:rsid w:val="001F5E3F"/>
    <w:rsid w:val="001F5E62"/>
    <w:rsid w:val="001F601C"/>
    <w:rsid w:val="001F606A"/>
    <w:rsid w:val="001F632A"/>
    <w:rsid w:val="001F65D1"/>
    <w:rsid w:val="001F65F9"/>
    <w:rsid w:val="001F6684"/>
    <w:rsid w:val="001F66BB"/>
    <w:rsid w:val="001F68A9"/>
    <w:rsid w:val="001F697C"/>
    <w:rsid w:val="001F69E3"/>
    <w:rsid w:val="001F6A9E"/>
    <w:rsid w:val="001F6B53"/>
    <w:rsid w:val="001F6E1D"/>
    <w:rsid w:val="001F6E35"/>
    <w:rsid w:val="001F6E70"/>
    <w:rsid w:val="001F6F90"/>
    <w:rsid w:val="001F6FE8"/>
    <w:rsid w:val="001F7190"/>
    <w:rsid w:val="001F7326"/>
    <w:rsid w:val="001F7522"/>
    <w:rsid w:val="001F76E7"/>
    <w:rsid w:val="001F776D"/>
    <w:rsid w:val="001F7A33"/>
    <w:rsid w:val="001F7CDB"/>
    <w:rsid w:val="001F7DEE"/>
    <w:rsid w:val="00200132"/>
    <w:rsid w:val="00200159"/>
    <w:rsid w:val="00200253"/>
    <w:rsid w:val="002002F6"/>
    <w:rsid w:val="0020035A"/>
    <w:rsid w:val="002007E4"/>
    <w:rsid w:val="00200976"/>
    <w:rsid w:val="002009A0"/>
    <w:rsid w:val="00200AE5"/>
    <w:rsid w:val="00200D86"/>
    <w:rsid w:val="00200E76"/>
    <w:rsid w:val="00201113"/>
    <w:rsid w:val="002015B0"/>
    <w:rsid w:val="002015D6"/>
    <w:rsid w:val="00201633"/>
    <w:rsid w:val="00201913"/>
    <w:rsid w:val="00201B3F"/>
    <w:rsid w:val="00201C70"/>
    <w:rsid w:val="00201CA5"/>
    <w:rsid w:val="00201CE6"/>
    <w:rsid w:val="00201D0B"/>
    <w:rsid w:val="00201EC5"/>
    <w:rsid w:val="0020205E"/>
    <w:rsid w:val="00202327"/>
    <w:rsid w:val="00202345"/>
    <w:rsid w:val="00202414"/>
    <w:rsid w:val="002024B7"/>
    <w:rsid w:val="002025B1"/>
    <w:rsid w:val="002026AE"/>
    <w:rsid w:val="002027A9"/>
    <w:rsid w:val="002027F6"/>
    <w:rsid w:val="0020292D"/>
    <w:rsid w:val="0020299D"/>
    <w:rsid w:val="002029D6"/>
    <w:rsid w:val="00202A00"/>
    <w:rsid w:val="00202B12"/>
    <w:rsid w:val="00202BDD"/>
    <w:rsid w:val="00202BE5"/>
    <w:rsid w:val="00202D9B"/>
    <w:rsid w:val="00202DE8"/>
    <w:rsid w:val="00202E02"/>
    <w:rsid w:val="00202FD4"/>
    <w:rsid w:val="002030CC"/>
    <w:rsid w:val="002030E4"/>
    <w:rsid w:val="00203102"/>
    <w:rsid w:val="002031C3"/>
    <w:rsid w:val="002031EF"/>
    <w:rsid w:val="0020340E"/>
    <w:rsid w:val="002034D2"/>
    <w:rsid w:val="00203518"/>
    <w:rsid w:val="002035B9"/>
    <w:rsid w:val="002035D0"/>
    <w:rsid w:val="00203628"/>
    <w:rsid w:val="00203835"/>
    <w:rsid w:val="002039A2"/>
    <w:rsid w:val="00203B43"/>
    <w:rsid w:val="00203C2F"/>
    <w:rsid w:val="00203C8F"/>
    <w:rsid w:val="00203D88"/>
    <w:rsid w:val="00204129"/>
    <w:rsid w:val="00204239"/>
    <w:rsid w:val="00204349"/>
    <w:rsid w:val="0020439A"/>
    <w:rsid w:val="002044BC"/>
    <w:rsid w:val="00204704"/>
    <w:rsid w:val="0020480E"/>
    <w:rsid w:val="0020486E"/>
    <w:rsid w:val="0020495B"/>
    <w:rsid w:val="0020495C"/>
    <w:rsid w:val="00204AA6"/>
    <w:rsid w:val="00204BF2"/>
    <w:rsid w:val="00204C3D"/>
    <w:rsid w:val="00204CE5"/>
    <w:rsid w:val="00205110"/>
    <w:rsid w:val="00205255"/>
    <w:rsid w:val="002052A9"/>
    <w:rsid w:val="002052B3"/>
    <w:rsid w:val="002053FA"/>
    <w:rsid w:val="002054DD"/>
    <w:rsid w:val="00205556"/>
    <w:rsid w:val="0020559A"/>
    <w:rsid w:val="002055E0"/>
    <w:rsid w:val="002056B0"/>
    <w:rsid w:val="00205886"/>
    <w:rsid w:val="0020589B"/>
    <w:rsid w:val="002058BB"/>
    <w:rsid w:val="00205925"/>
    <w:rsid w:val="0020598C"/>
    <w:rsid w:val="00205A0B"/>
    <w:rsid w:val="00205AF5"/>
    <w:rsid w:val="00205DF2"/>
    <w:rsid w:val="00205DF5"/>
    <w:rsid w:val="00206306"/>
    <w:rsid w:val="0020634E"/>
    <w:rsid w:val="00206433"/>
    <w:rsid w:val="00206452"/>
    <w:rsid w:val="002064A2"/>
    <w:rsid w:val="002065D4"/>
    <w:rsid w:val="002065E5"/>
    <w:rsid w:val="00206603"/>
    <w:rsid w:val="0020673A"/>
    <w:rsid w:val="002068C0"/>
    <w:rsid w:val="00206A49"/>
    <w:rsid w:val="00206C56"/>
    <w:rsid w:val="00206D88"/>
    <w:rsid w:val="00206DBF"/>
    <w:rsid w:val="00206FBF"/>
    <w:rsid w:val="002071C2"/>
    <w:rsid w:val="0020724E"/>
    <w:rsid w:val="00207427"/>
    <w:rsid w:val="002074DA"/>
    <w:rsid w:val="00207702"/>
    <w:rsid w:val="0020778A"/>
    <w:rsid w:val="00207A07"/>
    <w:rsid w:val="00207A91"/>
    <w:rsid w:val="00207ABA"/>
    <w:rsid w:val="00207B58"/>
    <w:rsid w:val="00207B6F"/>
    <w:rsid w:val="00207C74"/>
    <w:rsid w:val="00207CA5"/>
    <w:rsid w:val="00207E19"/>
    <w:rsid w:val="00207FCB"/>
    <w:rsid w:val="0021000B"/>
    <w:rsid w:val="0021001E"/>
    <w:rsid w:val="00210036"/>
    <w:rsid w:val="00210058"/>
    <w:rsid w:val="002100A5"/>
    <w:rsid w:val="00210116"/>
    <w:rsid w:val="0021035A"/>
    <w:rsid w:val="0021035D"/>
    <w:rsid w:val="00210478"/>
    <w:rsid w:val="0021061B"/>
    <w:rsid w:val="00210704"/>
    <w:rsid w:val="00210788"/>
    <w:rsid w:val="00210803"/>
    <w:rsid w:val="00210C26"/>
    <w:rsid w:val="00210D30"/>
    <w:rsid w:val="00210E33"/>
    <w:rsid w:val="00210E4C"/>
    <w:rsid w:val="00210F70"/>
    <w:rsid w:val="0021103E"/>
    <w:rsid w:val="00211085"/>
    <w:rsid w:val="002110BB"/>
    <w:rsid w:val="00211106"/>
    <w:rsid w:val="0021112F"/>
    <w:rsid w:val="00211144"/>
    <w:rsid w:val="0021120E"/>
    <w:rsid w:val="00211400"/>
    <w:rsid w:val="00211431"/>
    <w:rsid w:val="0021143D"/>
    <w:rsid w:val="00211477"/>
    <w:rsid w:val="002114D1"/>
    <w:rsid w:val="002115B1"/>
    <w:rsid w:val="0021170A"/>
    <w:rsid w:val="0021173F"/>
    <w:rsid w:val="002119AD"/>
    <w:rsid w:val="00211A00"/>
    <w:rsid w:val="00211A4A"/>
    <w:rsid w:val="00211C97"/>
    <w:rsid w:val="00211D8E"/>
    <w:rsid w:val="00211EB0"/>
    <w:rsid w:val="00211F26"/>
    <w:rsid w:val="00211F82"/>
    <w:rsid w:val="00212021"/>
    <w:rsid w:val="002121A6"/>
    <w:rsid w:val="002121C3"/>
    <w:rsid w:val="00212207"/>
    <w:rsid w:val="00212222"/>
    <w:rsid w:val="00212308"/>
    <w:rsid w:val="002125DD"/>
    <w:rsid w:val="00212614"/>
    <w:rsid w:val="0021263A"/>
    <w:rsid w:val="00212652"/>
    <w:rsid w:val="00212671"/>
    <w:rsid w:val="002127AF"/>
    <w:rsid w:val="002128BF"/>
    <w:rsid w:val="00212943"/>
    <w:rsid w:val="00212B40"/>
    <w:rsid w:val="00212B50"/>
    <w:rsid w:val="00212B80"/>
    <w:rsid w:val="00212B9D"/>
    <w:rsid w:val="00212BF1"/>
    <w:rsid w:val="00212CCC"/>
    <w:rsid w:val="00212E41"/>
    <w:rsid w:val="00212F9A"/>
    <w:rsid w:val="00213052"/>
    <w:rsid w:val="002130C4"/>
    <w:rsid w:val="002131B0"/>
    <w:rsid w:val="002131CD"/>
    <w:rsid w:val="002132A3"/>
    <w:rsid w:val="002133AC"/>
    <w:rsid w:val="002133E5"/>
    <w:rsid w:val="00213455"/>
    <w:rsid w:val="0021360A"/>
    <w:rsid w:val="00213610"/>
    <w:rsid w:val="00213750"/>
    <w:rsid w:val="0021386B"/>
    <w:rsid w:val="0021397C"/>
    <w:rsid w:val="00213A1F"/>
    <w:rsid w:val="00213B07"/>
    <w:rsid w:val="00213BAE"/>
    <w:rsid w:val="00213CDF"/>
    <w:rsid w:val="00213E3A"/>
    <w:rsid w:val="00213EDB"/>
    <w:rsid w:val="00213EE2"/>
    <w:rsid w:val="00213F10"/>
    <w:rsid w:val="0021407D"/>
    <w:rsid w:val="00214226"/>
    <w:rsid w:val="002142B6"/>
    <w:rsid w:val="002142D6"/>
    <w:rsid w:val="0021439F"/>
    <w:rsid w:val="002143ED"/>
    <w:rsid w:val="0021445F"/>
    <w:rsid w:val="002147B7"/>
    <w:rsid w:val="002147F1"/>
    <w:rsid w:val="0021480B"/>
    <w:rsid w:val="00214959"/>
    <w:rsid w:val="00214A29"/>
    <w:rsid w:val="00214A8B"/>
    <w:rsid w:val="00214ACD"/>
    <w:rsid w:val="00214ADE"/>
    <w:rsid w:val="00214B41"/>
    <w:rsid w:val="00214EBF"/>
    <w:rsid w:val="00214ECA"/>
    <w:rsid w:val="0021501A"/>
    <w:rsid w:val="00215249"/>
    <w:rsid w:val="0021544F"/>
    <w:rsid w:val="00215550"/>
    <w:rsid w:val="0021566F"/>
    <w:rsid w:val="00215857"/>
    <w:rsid w:val="002158A9"/>
    <w:rsid w:val="0021590F"/>
    <w:rsid w:val="002159AE"/>
    <w:rsid w:val="00215A7C"/>
    <w:rsid w:val="00215BDA"/>
    <w:rsid w:val="00215BE1"/>
    <w:rsid w:val="00215C0F"/>
    <w:rsid w:val="00215D7B"/>
    <w:rsid w:val="00215D8D"/>
    <w:rsid w:val="00215EE5"/>
    <w:rsid w:val="00215EE7"/>
    <w:rsid w:val="00215F53"/>
    <w:rsid w:val="00215F56"/>
    <w:rsid w:val="00216276"/>
    <w:rsid w:val="002162EA"/>
    <w:rsid w:val="002163CA"/>
    <w:rsid w:val="00216403"/>
    <w:rsid w:val="002164D5"/>
    <w:rsid w:val="00216515"/>
    <w:rsid w:val="002165B1"/>
    <w:rsid w:val="002166F9"/>
    <w:rsid w:val="0021678D"/>
    <w:rsid w:val="002168E4"/>
    <w:rsid w:val="00216A09"/>
    <w:rsid w:val="00216B5B"/>
    <w:rsid w:val="00216D09"/>
    <w:rsid w:val="00217004"/>
    <w:rsid w:val="00217018"/>
    <w:rsid w:val="00217083"/>
    <w:rsid w:val="002170B5"/>
    <w:rsid w:val="0021744B"/>
    <w:rsid w:val="00217513"/>
    <w:rsid w:val="00217602"/>
    <w:rsid w:val="0021787F"/>
    <w:rsid w:val="00217C2E"/>
    <w:rsid w:val="00217C46"/>
    <w:rsid w:val="00217D0E"/>
    <w:rsid w:val="00217D86"/>
    <w:rsid w:val="00217D9F"/>
    <w:rsid w:val="00217E73"/>
    <w:rsid w:val="002201D4"/>
    <w:rsid w:val="002201F5"/>
    <w:rsid w:val="002203EA"/>
    <w:rsid w:val="00220502"/>
    <w:rsid w:val="00220515"/>
    <w:rsid w:val="002205AF"/>
    <w:rsid w:val="00220816"/>
    <w:rsid w:val="00220996"/>
    <w:rsid w:val="00220C5C"/>
    <w:rsid w:val="00220DA0"/>
    <w:rsid w:val="00220DB5"/>
    <w:rsid w:val="00221226"/>
    <w:rsid w:val="002212A2"/>
    <w:rsid w:val="00221364"/>
    <w:rsid w:val="002213E8"/>
    <w:rsid w:val="0022150B"/>
    <w:rsid w:val="00221555"/>
    <w:rsid w:val="00221572"/>
    <w:rsid w:val="00221598"/>
    <w:rsid w:val="0022163D"/>
    <w:rsid w:val="0022164E"/>
    <w:rsid w:val="00221874"/>
    <w:rsid w:val="002218EA"/>
    <w:rsid w:val="0022191C"/>
    <w:rsid w:val="0022192D"/>
    <w:rsid w:val="0022197E"/>
    <w:rsid w:val="00221985"/>
    <w:rsid w:val="00221B8B"/>
    <w:rsid w:val="00221BCB"/>
    <w:rsid w:val="00221E2C"/>
    <w:rsid w:val="00221F06"/>
    <w:rsid w:val="00222008"/>
    <w:rsid w:val="00222165"/>
    <w:rsid w:val="002221DB"/>
    <w:rsid w:val="00222263"/>
    <w:rsid w:val="0022256D"/>
    <w:rsid w:val="002226DC"/>
    <w:rsid w:val="00222758"/>
    <w:rsid w:val="002229F4"/>
    <w:rsid w:val="00222B7B"/>
    <w:rsid w:val="00222D6D"/>
    <w:rsid w:val="00222DA6"/>
    <w:rsid w:val="00222EE6"/>
    <w:rsid w:val="00222F7A"/>
    <w:rsid w:val="0022303C"/>
    <w:rsid w:val="00223063"/>
    <w:rsid w:val="00223157"/>
    <w:rsid w:val="00223233"/>
    <w:rsid w:val="00223297"/>
    <w:rsid w:val="002232C5"/>
    <w:rsid w:val="002232E5"/>
    <w:rsid w:val="00223382"/>
    <w:rsid w:val="00223482"/>
    <w:rsid w:val="002234F4"/>
    <w:rsid w:val="0022351F"/>
    <w:rsid w:val="002235ED"/>
    <w:rsid w:val="00223616"/>
    <w:rsid w:val="00223713"/>
    <w:rsid w:val="0022384D"/>
    <w:rsid w:val="002238A3"/>
    <w:rsid w:val="0022399D"/>
    <w:rsid w:val="00223C39"/>
    <w:rsid w:val="00223D40"/>
    <w:rsid w:val="00223DC2"/>
    <w:rsid w:val="00223E17"/>
    <w:rsid w:val="00223F36"/>
    <w:rsid w:val="00223FD7"/>
    <w:rsid w:val="00224010"/>
    <w:rsid w:val="0022401C"/>
    <w:rsid w:val="002242EB"/>
    <w:rsid w:val="00224534"/>
    <w:rsid w:val="0022456F"/>
    <w:rsid w:val="002247C8"/>
    <w:rsid w:val="00224863"/>
    <w:rsid w:val="002248AC"/>
    <w:rsid w:val="002249CD"/>
    <w:rsid w:val="00224BD3"/>
    <w:rsid w:val="00224C11"/>
    <w:rsid w:val="00224CF6"/>
    <w:rsid w:val="00224E66"/>
    <w:rsid w:val="00224E75"/>
    <w:rsid w:val="00224EFF"/>
    <w:rsid w:val="0022503E"/>
    <w:rsid w:val="0022515F"/>
    <w:rsid w:val="00225227"/>
    <w:rsid w:val="00225303"/>
    <w:rsid w:val="002254A9"/>
    <w:rsid w:val="002254B7"/>
    <w:rsid w:val="00225540"/>
    <w:rsid w:val="0022570F"/>
    <w:rsid w:val="00225761"/>
    <w:rsid w:val="00225C15"/>
    <w:rsid w:val="00225C59"/>
    <w:rsid w:val="00225D92"/>
    <w:rsid w:val="00225E88"/>
    <w:rsid w:val="00226023"/>
    <w:rsid w:val="002260B5"/>
    <w:rsid w:val="00226208"/>
    <w:rsid w:val="002263F2"/>
    <w:rsid w:val="002264CE"/>
    <w:rsid w:val="00226563"/>
    <w:rsid w:val="00226645"/>
    <w:rsid w:val="002266BB"/>
    <w:rsid w:val="00226727"/>
    <w:rsid w:val="002267DC"/>
    <w:rsid w:val="0022686E"/>
    <w:rsid w:val="002268EF"/>
    <w:rsid w:val="002269A4"/>
    <w:rsid w:val="00226BDF"/>
    <w:rsid w:val="00226C5D"/>
    <w:rsid w:val="00226C5F"/>
    <w:rsid w:val="00226E8A"/>
    <w:rsid w:val="00226FBA"/>
    <w:rsid w:val="0022712C"/>
    <w:rsid w:val="002271E4"/>
    <w:rsid w:val="0022735C"/>
    <w:rsid w:val="0022736A"/>
    <w:rsid w:val="00227473"/>
    <w:rsid w:val="00227484"/>
    <w:rsid w:val="002274B7"/>
    <w:rsid w:val="0022757C"/>
    <w:rsid w:val="002278DC"/>
    <w:rsid w:val="002278E4"/>
    <w:rsid w:val="002278F7"/>
    <w:rsid w:val="0022795D"/>
    <w:rsid w:val="002279A5"/>
    <w:rsid w:val="002279B1"/>
    <w:rsid w:val="00227B2C"/>
    <w:rsid w:val="00227B73"/>
    <w:rsid w:val="0023011E"/>
    <w:rsid w:val="00230194"/>
    <w:rsid w:val="0023032D"/>
    <w:rsid w:val="00230358"/>
    <w:rsid w:val="0023073E"/>
    <w:rsid w:val="002308FD"/>
    <w:rsid w:val="00230B72"/>
    <w:rsid w:val="00230CC0"/>
    <w:rsid w:val="00230D53"/>
    <w:rsid w:val="0023108A"/>
    <w:rsid w:val="00231144"/>
    <w:rsid w:val="0023119D"/>
    <w:rsid w:val="00231229"/>
    <w:rsid w:val="00231385"/>
    <w:rsid w:val="002315CB"/>
    <w:rsid w:val="00231723"/>
    <w:rsid w:val="00231751"/>
    <w:rsid w:val="00231797"/>
    <w:rsid w:val="002317A0"/>
    <w:rsid w:val="002319A4"/>
    <w:rsid w:val="00231AEC"/>
    <w:rsid w:val="00231C4D"/>
    <w:rsid w:val="00231E0E"/>
    <w:rsid w:val="00231E52"/>
    <w:rsid w:val="00231EAA"/>
    <w:rsid w:val="0023203D"/>
    <w:rsid w:val="00232081"/>
    <w:rsid w:val="0023225D"/>
    <w:rsid w:val="002322AB"/>
    <w:rsid w:val="00232375"/>
    <w:rsid w:val="00232390"/>
    <w:rsid w:val="00232398"/>
    <w:rsid w:val="0023246A"/>
    <w:rsid w:val="002324A7"/>
    <w:rsid w:val="0023261E"/>
    <w:rsid w:val="00232741"/>
    <w:rsid w:val="00232920"/>
    <w:rsid w:val="00232BF2"/>
    <w:rsid w:val="00232D81"/>
    <w:rsid w:val="00232DBF"/>
    <w:rsid w:val="00232E31"/>
    <w:rsid w:val="0023305D"/>
    <w:rsid w:val="00233104"/>
    <w:rsid w:val="00233298"/>
    <w:rsid w:val="002335B2"/>
    <w:rsid w:val="002335B4"/>
    <w:rsid w:val="002337D3"/>
    <w:rsid w:val="002338B7"/>
    <w:rsid w:val="00233941"/>
    <w:rsid w:val="002339AD"/>
    <w:rsid w:val="00233A30"/>
    <w:rsid w:val="00233A6A"/>
    <w:rsid w:val="00233A9D"/>
    <w:rsid w:val="00233C0D"/>
    <w:rsid w:val="00233CA2"/>
    <w:rsid w:val="00234224"/>
    <w:rsid w:val="002342B1"/>
    <w:rsid w:val="002342EC"/>
    <w:rsid w:val="00234345"/>
    <w:rsid w:val="002343F1"/>
    <w:rsid w:val="002344C0"/>
    <w:rsid w:val="0023452D"/>
    <w:rsid w:val="00234681"/>
    <w:rsid w:val="00234747"/>
    <w:rsid w:val="00234779"/>
    <w:rsid w:val="002347C1"/>
    <w:rsid w:val="00234857"/>
    <w:rsid w:val="002348C3"/>
    <w:rsid w:val="00234AF1"/>
    <w:rsid w:val="00234B72"/>
    <w:rsid w:val="00234CE0"/>
    <w:rsid w:val="00234E66"/>
    <w:rsid w:val="00234E82"/>
    <w:rsid w:val="00234E97"/>
    <w:rsid w:val="00235205"/>
    <w:rsid w:val="00235289"/>
    <w:rsid w:val="002353BB"/>
    <w:rsid w:val="00235585"/>
    <w:rsid w:val="002355A6"/>
    <w:rsid w:val="002355BA"/>
    <w:rsid w:val="002355BE"/>
    <w:rsid w:val="00235837"/>
    <w:rsid w:val="00235869"/>
    <w:rsid w:val="00235892"/>
    <w:rsid w:val="00235AE1"/>
    <w:rsid w:val="00235AE9"/>
    <w:rsid w:val="00235B13"/>
    <w:rsid w:val="00235BB7"/>
    <w:rsid w:val="00235D91"/>
    <w:rsid w:val="00235DC1"/>
    <w:rsid w:val="00235DF6"/>
    <w:rsid w:val="00235E6C"/>
    <w:rsid w:val="00235F4A"/>
    <w:rsid w:val="002361E3"/>
    <w:rsid w:val="0023626A"/>
    <w:rsid w:val="002362AE"/>
    <w:rsid w:val="002365C9"/>
    <w:rsid w:val="00236868"/>
    <w:rsid w:val="00236908"/>
    <w:rsid w:val="002369A9"/>
    <w:rsid w:val="00236AE6"/>
    <w:rsid w:val="00236BE1"/>
    <w:rsid w:val="00236BFF"/>
    <w:rsid w:val="00236CC2"/>
    <w:rsid w:val="00236DDD"/>
    <w:rsid w:val="00236EA5"/>
    <w:rsid w:val="00236F4B"/>
    <w:rsid w:val="00236F9B"/>
    <w:rsid w:val="00237151"/>
    <w:rsid w:val="002371F2"/>
    <w:rsid w:val="002371F8"/>
    <w:rsid w:val="00237508"/>
    <w:rsid w:val="00237595"/>
    <w:rsid w:val="00237605"/>
    <w:rsid w:val="0023760D"/>
    <w:rsid w:val="0023798C"/>
    <w:rsid w:val="00237A3F"/>
    <w:rsid w:val="00237A4E"/>
    <w:rsid w:val="00237A50"/>
    <w:rsid w:val="00237AC9"/>
    <w:rsid w:val="00237D4C"/>
    <w:rsid w:val="00237F87"/>
    <w:rsid w:val="00237F9D"/>
    <w:rsid w:val="00240033"/>
    <w:rsid w:val="00240108"/>
    <w:rsid w:val="002401C7"/>
    <w:rsid w:val="002401D6"/>
    <w:rsid w:val="002403CE"/>
    <w:rsid w:val="00240405"/>
    <w:rsid w:val="00240431"/>
    <w:rsid w:val="0024058C"/>
    <w:rsid w:val="002405A5"/>
    <w:rsid w:val="00240615"/>
    <w:rsid w:val="00240743"/>
    <w:rsid w:val="00240A10"/>
    <w:rsid w:val="00240C9C"/>
    <w:rsid w:val="00240D61"/>
    <w:rsid w:val="00241087"/>
    <w:rsid w:val="002410BC"/>
    <w:rsid w:val="00241102"/>
    <w:rsid w:val="0024127A"/>
    <w:rsid w:val="002412BF"/>
    <w:rsid w:val="002414B5"/>
    <w:rsid w:val="002414D7"/>
    <w:rsid w:val="00241502"/>
    <w:rsid w:val="002417AD"/>
    <w:rsid w:val="00241845"/>
    <w:rsid w:val="00241960"/>
    <w:rsid w:val="0024197C"/>
    <w:rsid w:val="002419B3"/>
    <w:rsid w:val="00241A43"/>
    <w:rsid w:val="00241B70"/>
    <w:rsid w:val="00241D08"/>
    <w:rsid w:val="00241D85"/>
    <w:rsid w:val="00242108"/>
    <w:rsid w:val="0024213B"/>
    <w:rsid w:val="002421E2"/>
    <w:rsid w:val="00242274"/>
    <w:rsid w:val="00242328"/>
    <w:rsid w:val="00242451"/>
    <w:rsid w:val="0024248F"/>
    <w:rsid w:val="0024257F"/>
    <w:rsid w:val="00242631"/>
    <w:rsid w:val="0024264D"/>
    <w:rsid w:val="002426CB"/>
    <w:rsid w:val="0024287C"/>
    <w:rsid w:val="00242A8B"/>
    <w:rsid w:val="00242AC7"/>
    <w:rsid w:val="00242B34"/>
    <w:rsid w:val="00242DCB"/>
    <w:rsid w:val="00242FDC"/>
    <w:rsid w:val="00243014"/>
    <w:rsid w:val="0024336A"/>
    <w:rsid w:val="00243419"/>
    <w:rsid w:val="0024345C"/>
    <w:rsid w:val="00243648"/>
    <w:rsid w:val="002436F3"/>
    <w:rsid w:val="0024397B"/>
    <w:rsid w:val="002439FF"/>
    <w:rsid w:val="00243C79"/>
    <w:rsid w:val="00243E10"/>
    <w:rsid w:val="00243E1A"/>
    <w:rsid w:val="00243EF1"/>
    <w:rsid w:val="00243F71"/>
    <w:rsid w:val="00243FB0"/>
    <w:rsid w:val="00244060"/>
    <w:rsid w:val="00244098"/>
    <w:rsid w:val="00244105"/>
    <w:rsid w:val="00244203"/>
    <w:rsid w:val="002442D7"/>
    <w:rsid w:val="00244333"/>
    <w:rsid w:val="002443A1"/>
    <w:rsid w:val="002444D8"/>
    <w:rsid w:val="002444E7"/>
    <w:rsid w:val="00244532"/>
    <w:rsid w:val="00244896"/>
    <w:rsid w:val="00244D45"/>
    <w:rsid w:val="00244E35"/>
    <w:rsid w:val="00244E87"/>
    <w:rsid w:val="0024503F"/>
    <w:rsid w:val="002450AD"/>
    <w:rsid w:val="00245350"/>
    <w:rsid w:val="002453E6"/>
    <w:rsid w:val="0024545B"/>
    <w:rsid w:val="0024593C"/>
    <w:rsid w:val="002459C8"/>
    <w:rsid w:val="00245AA2"/>
    <w:rsid w:val="00245C7B"/>
    <w:rsid w:val="00245CF2"/>
    <w:rsid w:val="00245D0E"/>
    <w:rsid w:val="00245EF3"/>
    <w:rsid w:val="002460AE"/>
    <w:rsid w:val="00246146"/>
    <w:rsid w:val="002461D5"/>
    <w:rsid w:val="002461FC"/>
    <w:rsid w:val="00246221"/>
    <w:rsid w:val="002462AF"/>
    <w:rsid w:val="002462C1"/>
    <w:rsid w:val="002462E1"/>
    <w:rsid w:val="00246414"/>
    <w:rsid w:val="00246481"/>
    <w:rsid w:val="002465A4"/>
    <w:rsid w:val="0024675A"/>
    <w:rsid w:val="002468BD"/>
    <w:rsid w:val="002468C1"/>
    <w:rsid w:val="00246925"/>
    <w:rsid w:val="00246B1F"/>
    <w:rsid w:val="00246D45"/>
    <w:rsid w:val="00246DF5"/>
    <w:rsid w:val="00246E17"/>
    <w:rsid w:val="002470BD"/>
    <w:rsid w:val="00247108"/>
    <w:rsid w:val="00247112"/>
    <w:rsid w:val="00247223"/>
    <w:rsid w:val="00247261"/>
    <w:rsid w:val="002474CA"/>
    <w:rsid w:val="002474D3"/>
    <w:rsid w:val="00247544"/>
    <w:rsid w:val="00247615"/>
    <w:rsid w:val="00247643"/>
    <w:rsid w:val="00247671"/>
    <w:rsid w:val="00247683"/>
    <w:rsid w:val="00247738"/>
    <w:rsid w:val="002477DC"/>
    <w:rsid w:val="00247BF9"/>
    <w:rsid w:val="00247C38"/>
    <w:rsid w:val="00247C9B"/>
    <w:rsid w:val="00247CAC"/>
    <w:rsid w:val="00247CB9"/>
    <w:rsid w:val="00250216"/>
    <w:rsid w:val="002502CE"/>
    <w:rsid w:val="00250388"/>
    <w:rsid w:val="0025038E"/>
    <w:rsid w:val="0025038F"/>
    <w:rsid w:val="002504B0"/>
    <w:rsid w:val="002506C7"/>
    <w:rsid w:val="0025086D"/>
    <w:rsid w:val="002509EE"/>
    <w:rsid w:val="00250A51"/>
    <w:rsid w:val="00250BA8"/>
    <w:rsid w:val="00250CAE"/>
    <w:rsid w:val="00250D26"/>
    <w:rsid w:val="00250D38"/>
    <w:rsid w:val="00250DAE"/>
    <w:rsid w:val="00250E1D"/>
    <w:rsid w:val="00250F0E"/>
    <w:rsid w:val="00250F4E"/>
    <w:rsid w:val="0025103A"/>
    <w:rsid w:val="0025114F"/>
    <w:rsid w:val="00251181"/>
    <w:rsid w:val="002511A8"/>
    <w:rsid w:val="002511F1"/>
    <w:rsid w:val="00251390"/>
    <w:rsid w:val="002513F2"/>
    <w:rsid w:val="00251406"/>
    <w:rsid w:val="002515A8"/>
    <w:rsid w:val="00251678"/>
    <w:rsid w:val="0025178B"/>
    <w:rsid w:val="00251882"/>
    <w:rsid w:val="0025188B"/>
    <w:rsid w:val="00251993"/>
    <w:rsid w:val="002519E6"/>
    <w:rsid w:val="00251A58"/>
    <w:rsid w:val="00251B3C"/>
    <w:rsid w:val="00251B5D"/>
    <w:rsid w:val="00251BF7"/>
    <w:rsid w:val="00251CBE"/>
    <w:rsid w:val="00251CC4"/>
    <w:rsid w:val="00251E00"/>
    <w:rsid w:val="00251E9A"/>
    <w:rsid w:val="0025204B"/>
    <w:rsid w:val="00252291"/>
    <w:rsid w:val="002522B9"/>
    <w:rsid w:val="0025236E"/>
    <w:rsid w:val="002523CB"/>
    <w:rsid w:val="0025250B"/>
    <w:rsid w:val="00252546"/>
    <w:rsid w:val="00252759"/>
    <w:rsid w:val="00252789"/>
    <w:rsid w:val="002527AC"/>
    <w:rsid w:val="00252876"/>
    <w:rsid w:val="00252B51"/>
    <w:rsid w:val="00252C1A"/>
    <w:rsid w:val="00252DDD"/>
    <w:rsid w:val="00252E0F"/>
    <w:rsid w:val="00252E69"/>
    <w:rsid w:val="00252F20"/>
    <w:rsid w:val="00252F23"/>
    <w:rsid w:val="00252F92"/>
    <w:rsid w:val="00252F9D"/>
    <w:rsid w:val="00252FEF"/>
    <w:rsid w:val="00253013"/>
    <w:rsid w:val="00253203"/>
    <w:rsid w:val="002532D1"/>
    <w:rsid w:val="0025332A"/>
    <w:rsid w:val="002533F3"/>
    <w:rsid w:val="00253406"/>
    <w:rsid w:val="00253414"/>
    <w:rsid w:val="00253445"/>
    <w:rsid w:val="002535C5"/>
    <w:rsid w:val="00253717"/>
    <w:rsid w:val="002537B1"/>
    <w:rsid w:val="002538BD"/>
    <w:rsid w:val="002538CF"/>
    <w:rsid w:val="00253910"/>
    <w:rsid w:val="0025391A"/>
    <w:rsid w:val="002539F1"/>
    <w:rsid w:val="00253B65"/>
    <w:rsid w:val="00253BA3"/>
    <w:rsid w:val="00253C51"/>
    <w:rsid w:val="00253D22"/>
    <w:rsid w:val="00253DA0"/>
    <w:rsid w:val="00253FA5"/>
    <w:rsid w:val="00254080"/>
    <w:rsid w:val="002541AA"/>
    <w:rsid w:val="002542E2"/>
    <w:rsid w:val="00254346"/>
    <w:rsid w:val="00254419"/>
    <w:rsid w:val="00254512"/>
    <w:rsid w:val="0025468B"/>
    <w:rsid w:val="002546CB"/>
    <w:rsid w:val="002548E2"/>
    <w:rsid w:val="00254A03"/>
    <w:rsid w:val="00254B2C"/>
    <w:rsid w:val="00254C05"/>
    <w:rsid w:val="00254CD3"/>
    <w:rsid w:val="00254F4D"/>
    <w:rsid w:val="00254FA1"/>
    <w:rsid w:val="00254FA8"/>
    <w:rsid w:val="00254FE3"/>
    <w:rsid w:val="00255145"/>
    <w:rsid w:val="0025539E"/>
    <w:rsid w:val="002555E8"/>
    <w:rsid w:val="0025570D"/>
    <w:rsid w:val="00255802"/>
    <w:rsid w:val="002558A8"/>
    <w:rsid w:val="002558F6"/>
    <w:rsid w:val="00255A86"/>
    <w:rsid w:val="00255C62"/>
    <w:rsid w:val="00255DC8"/>
    <w:rsid w:val="00255EAE"/>
    <w:rsid w:val="00255FDD"/>
    <w:rsid w:val="002562B4"/>
    <w:rsid w:val="002562CC"/>
    <w:rsid w:val="00256455"/>
    <w:rsid w:val="00256467"/>
    <w:rsid w:val="002565A8"/>
    <w:rsid w:val="00256801"/>
    <w:rsid w:val="002568AB"/>
    <w:rsid w:val="00256AD9"/>
    <w:rsid w:val="00256C76"/>
    <w:rsid w:val="00256E26"/>
    <w:rsid w:val="00256F3B"/>
    <w:rsid w:val="00256F6A"/>
    <w:rsid w:val="00256F7F"/>
    <w:rsid w:val="00256FD9"/>
    <w:rsid w:val="00257185"/>
    <w:rsid w:val="002571F5"/>
    <w:rsid w:val="002572C2"/>
    <w:rsid w:val="002573CD"/>
    <w:rsid w:val="0025760B"/>
    <w:rsid w:val="0025766F"/>
    <w:rsid w:val="00257736"/>
    <w:rsid w:val="00257804"/>
    <w:rsid w:val="00257922"/>
    <w:rsid w:val="00257B58"/>
    <w:rsid w:val="00257CA4"/>
    <w:rsid w:val="00257E0E"/>
    <w:rsid w:val="00257F6E"/>
    <w:rsid w:val="00257FA0"/>
    <w:rsid w:val="002601A0"/>
    <w:rsid w:val="0026020D"/>
    <w:rsid w:val="0026027A"/>
    <w:rsid w:val="002602B7"/>
    <w:rsid w:val="002603E4"/>
    <w:rsid w:val="00260490"/>
    <w:rsid w:val="002605ED"/>
    <w:rsid w:val="00260600"/>
    <w:rsid w:val="00260618"/>
    <w:rsid w:val="0026067C"/>
    <w:rsid w:val="0026070D"/>
    <w:rsid w:val="002608A8"/>
    <w:rsid w:val="00260941"/>
    <w:rsid w:val="0026097F"/>
    <w:rsid w:val="00260A9A"/>
    <w:rsid w:val="00260AAC"/>
    <w:rsid w:val="00260ABA"/>
    <w:rsid w:val="00260B43"/>
    <w:rsid w:val="00260B61"/>
    <w:rsid w:val="00260B8B"/>
    <w:rsid w:val="00260B92"/>
    <w:rsid w:val="00260D61"/>
    <w:rsid w:val="00260F3F"/>
    <w:rsid w:val="00261029"/>
    <w:rsid w:val="00261030"/>
    <w:rsid w:val="00261266"/>
    <w:rsid w:val="002613FF"/>
    <w:rsid w:val="002615B1"/>
    <w:rsid w:val="002617D9"/>
    <w:rsid w:val="0026181D"/>
    <w:rsid w:val="002618EE"/>
    <w:rsid w:val="002619A5"/>
    <w:rsid w:val="00261A31"/>
    <w:rsid w:val="00261A7D"/>
    <w:rsid w:val="00261C51"/>
    <w:rsid w:val="00261CBC"/>
    <w:rsid w:val="00261DBD"/>
    <w:rsid w:val="00261E04"/>
    <w:rsid w:val="00261E8D"/>
    <w:rsid w:val="00261F86"/>
    <w:rsid w:val="00261FBF"/>
    <w:rsid w:val="00262009"/>
    <w:rsid w:val="00262055"/>
    <w:rsid w:val="00262100"/>
    <w:rsid w:val="00262141"/>
    <w:rsid w:val="00262187"/>
    <w:rsid w:val="002621BE"/>
    <w:rsid w:val="002621F1"/>
    <w:rsid w:val="00262249"/>
    <w:rsid w:val="002622BE"/>
    <w:rsid w:val="0026231E"/>
    <w:rsid w:val="0026233A"/>
    <w:rsid w:val="00262368"/>
    <w:rsid w:val="002623DE"/>
    <w:rsid w:val="00262507"/>
    <w:rsid w:val="0026255C"/>
    <w:rsid w:val="0026258B"/>
    <w:rsid w:val="002625BA"/>
    <w:rsid w:val="002625CA"/>
    <w:rsid w:val="00262743"/>
    <w:rsid w:val="002627E0"/>
    <w:rsid w:val="00262871"/>
    <w:rsid w:val="00262998"/>
    <w:rsid w:val="002629F5"/>
    <w:rsid w:val="00262AE2"/>
    <w:rsid w:val="00262B48"/>
    <w:rsid w:val="00262CDD"/>
    <w:rsid w:val="00262D3A"/>
    <w:rsid w:val="00262D6E"/>
    <w:rsid w:val="00262DFF"/>
    <w:rsid w:val="00262E91"/>
    <w:rsid w:val="00262EAC"/>
    <w:rsid w:val="002631B3"/>
    <w:rsid w:val="00263246"/>
    <w:rsid w:val="00263292"/>
    <w:rsid w:val="002633D9"/>
    <w:rsid w:val="002633FA"/>
    <w:rsid w:val="00263499"/>
    <w:rsid w:val="00263642"/>
    <w:rsid w:val="00263716"/>
    <w:rsid w:val="0026379B"/>
    <w:rsid w:val="00263881"/>
    <w:rsid w:val="00263911"/>
    <w:rsid w:val="0026391F"/>
    <w:rsid w:val="00263B35"/>
    <w:rsid w:val="00263DF9"/>
    <w:rsid w:val="00263EA9"/>
    <w:rsid w:val="0026412F"/>
    <w:rsid w:val="00264152"/>
    <w:rsid w:val="0026418E"/>
    <w:rsid w:val="00264207"/>
    <w:rsid w:val="002642CC"/>
    <w:rsid w:val="002642DF"/>
    <w:rsid w:val="0026434D"/>
    <w:rsid w:val="002645E0"/>
    <w:rsid w:val="002646A4"/>
    <w:rsid w:val="002646DF"/>
    <w:rsid w:val="002647A5"/>
    <w:rsid w:val="002647F4"/>
    <w:rsid w:val="00264881"/>
    <w:rsid w:val="0026494E"/>
    <w:rsid w:val="002649A3"/>
    <w:rsid w:val="00264A4A"/>
    <w:rsid w:val="00264B43"/>
    <w:rsid w:val="00264BED"/>
    <w:rsid w:val="00264C88"/>
    <w:rsid w:val="00264CA9"/>
    <w:rsid w:val="00264D60"/>
    <w:rsid w:val="00264E32"/>
    <w:rsid w:val="00264E94"/>
    <w:rsid w:val="00264ED8"/>
    <w:rsid w:val="00264F06"/>
    <w:rsid w:val="002653A3"/>
    <w:rsid w:val="0026550F"/>
    <w:rsid w:val="002656A2"/>
    <w:rsid w:val="00265889"/>
    <w:rsid w:val="00265890"/>
    <w:rsid w:val="00265926"/>
    <w:rsid w:val="00265A63"/>
    <w:rsid w:val="00265B2F"/>
    <w:rsid w:val="00265B9C"/>
    <w:rsid w:val="00265BC5"/>
    <w:rsid w:val="00265CFB"/>
    <w:rsid w:val="00265D26"/>
    <w:rsid w:val="00265D33"/>
    <w:rsid w:val="00265EFF"/>
    <w:rsid w:val="00266037"/>
    <w:rsid w:val="00266092"/>
    <w:rsid w:val="0026610E"/>
    <w:rsid w:val="002661E8"/>
    <w:rsid w:val="002662D7"/>
    <w:rsid w:val="0026634C"/>
    <w:rsid w:val="0026659C"/>
    <w:rsid w:val="002665B6"/>
    <w:rsid w:val="0026662A"/>
    <w:rsid w:val="00266703"/>
    <w:rsid w:val="0026672D"/>
    <w:rsid w:val="002667A8"/>
    <w:rsid w:val="002669C9"/>
    <w:rsid w:val="00266A22"/>
    <w:rsid w:val="00266A44"/>
    <w:rsid w:val="00266C19"/>
    <w:rsid w:val="00266C20"/>
    <w:rsid w:val="00266C31"/>
    <w:rsid w:val="00267007"/>
    <w:rsid w:val="00267061"/>
    <w:rsid w:val="0026735D"/>
    <w:rsid w:val="00267499"/>
    <w:rsid w:val="0026771F"/>
    <w:rsid w:val="002677CB"/>
    <w:rsid w:val="002678D3"/>
    <w:rsid w:val="002678ED"/>
    <w:rsid w:val="00267A18"/>
    <w:rsid w:val="00267ADE"/>
    <w:rsid w:val="00267B18"/>
    <w:rsid w:val="00267BE7"/>
    <w:rsid w:val="00267C60"/>
    <w:rsid w:val="00267D7D"/>
    <w:rsid w:val="00267E68"/>
    <w:rsid w:val="00267E8A"/>
    <w:rsid w:val="00267F7E"/>
    <w:rsid w:val="002700DA"/>
    <w:rsid w:val="002702AA"/>
    <w:rsid w:val="002702E7"/>
    <w:rsid w:val="00270328"/>
    <w:rsid w:val="0027048D"/>
    <w:rsid w:val="002705D5"/>
    <w:rsid w:val="002705E9"/>
    <w:rsid w:val="00270807"/>
    <w:rsid w:val="00270909"/>
    <w:rsid w:val="00270911"/>
    <w:rsid w:val="00270932"/>
    <w:rsid w:val="00270B6A"/>
    <w:rsid w:val="00270CAD"/>
    <w:rsid w:val="00270CB3"/>
    <w:rsid w:val="00270D4F"/>
    <w:rsid w:val="00270D79"/>
    <w:rsid w:val="00270EAB"/>
    <w:rsid w:val="00270F98"/>
    <w:rsid w:val="0027100F"/>
    <w:rsid w:val="00271106"/>
    <w:rsid w:val="00271112"/>
    <w:rsid w:val="00271450"/>
    <w:rsid w:val="002714CD"/>
    <w:rsid w:val="0027150D"/>
    <w:rsid w:val="00271764"/>
    <w:rsid w:val="0027176D"/>
    <w:rsid w:val="00271ACD"/>
    <w:rsid w:val="00271B69"/>
    <w:rsid w:val="00271B91"/>
    <w:rsid w:val="00271C21"/>
    <w:rsid w:val="00271D84"/>
    <w:rsid w:val="00271DFC"/>
    <w:rsid w:val="00271E7A"/>
    <w:rsid w:val="00271F5B"/>
    <w:rsid w:val="00271F8A"/>
    <w:rsid w:val="00271FAD"/>
    <w:rsid w:val="0027228A"/>
    <w:rsid w:val="0027240D"/>
    <w:rsid w:val="00272536"/>
    <w:rsid w:val="002726F8"/>
    <w:rsid w:val="002728EE"/>
    <w:rsid w:val="0027294B"/>
    <w:rsid w:val="00272AFB"/>
    <w:rsid w:val="00272B23"/>
    <w:rsid w:val="00272B66"/>
    <w:rsid w:val="00272BB6"/>
    <w:rsid w:val="00272C35"/>
    <w:rsid w:val="00272CA2"/>
    <w:rsid w:val="00272DEC"/>
    <w:rsid w:val="00272FF1"/>
    <w:rsid w:val="00273041"/>
    <w:rsid w:val="0027307E"/>
    <w:rsid w:val="002731E0"/>
    <w:rsid w:val="0027324B"/>
    <w:rsid w:val="00273400"/>
    <w:rsid w:val="00273449"/>
    <w:rsid w:val="002734F7"/>
    <w:rsid w:val="002734F8"/>
    <w:rsid w:val="00273576"/>
    <w:rsid w:val="002737F8"/>
    <w:rsid w:val="0027383E"/>
    <w:rsid w:val="002738B7"/>
    <w:rsid w:val="002738ED"/>
    <w:rsid w:val="00273A70"/>
    <w:rsid w:val="00273B06"/>
    <w:rsid w:val="00273B26"/>
    <w:rsid w:val="00273C3E"/>
    <w:rsid w:val="00273D49"/>
    <w:rsid w:val="00273EBC"/>
    <w:rsid w:val="0027407D"/>
    <w:rsid w:val="002742BD"/>
    <w:rsid w:val="0027431F"/>
    <w:rsid w:val="00274340"/>
    <w:rsid w:val="002745DF"/>
    <w:rsid w:val="00274691"/>
    <w:rsid w:val="00274767"/>
    <w:rsid w:val="002748BC"/>
    <w:rsid w:val="002748DD"/>
    <w:rsid w:val="00274925"/>
    <w:rsid w:val="0027496F"/>
    <w:rsid w:val="00274F57"/>
    <w:rsid w:val="0027507F"/>
    <w:rsid w:val="00275111"/>
    <w:rsid w:val="0027522F"/>
    <w:rsid w:val="002752BD"/>
    <w:rsid w:val="0027534D"/>
    <w:rsid w:val="002753F9"/>
    <w:rsid w:val="00275414"/>
    <w:rsid w:val="002755A6"/>
    <w:rsid w:val="00275620"/>
    <w:rsid w:val="00275637"/>
    <w:rsid w:val="00275901"/>
    <w:rsid w:val="00275D70"/>
    <w:rsid w:val="00275D94"/>
    <w:rsid w:val="00275DBD"/>
    <w:rsid w:val="002761F0"/>
    <w:rsid w:val="00276454"/>
    <w:rsid w:val="002767F4"/>
    <w:rsid w:val="0027680B"/>
    <w:rsid w:val="00276842"/>
    <w:rsid w:val="002768AC"/>
    <w:rsid w:val="0027697D"/>
    <w:rsid w:val="002769DE"/>
    <w:rsid w:val="002769F3"/>
    <w:rsid w:val="00276C64"/>
    <w:rsid w:val="00276C6F"/>
    <w:rsid w:val="00276CB6"/>
    <w:rsid w:val="00276DC1"/>
    <w:rsid w:val="00276E61"/>
    <w:rsid w:val="00276E64"/>
    <w:rsid w:val="00277168"/>
    <w:rsid w:val="002771F2"/>
    <w:rsid w:val="0027736A"/>
    <w:rsid w:val="00277541"/>
    <w:rsid w:val="00277595"/>
    <w:rsid w:val="0027763D"/>
    <w:rsid w:val="002776CD"/>
    <w:rsid w:val="00277783"/>
    <w:rsid w:val="0027796A"/>
    <w:rsid w:val="002779BF"/>
    <w:rsid w:val="002779C9"/>
    <w:rsid w:val="00277AFA"/>
    <w:rsid w:val="00277B15"/>
    <w:rsid w:val="00277BFE"/>
    <w:rsid w:val="00277C81"/>
    <w:rsid w:val="00277D1A"/>
    <w:rsid w:val="00277D45"/>
    <w:rsid w:val="00277E34"/>
    <w:rsid w:val="00277E35"/>
    <w:rsid w:val="00277E53"/>
    <w:rsid w:val="00277E92"/>
    <w:rsid w:val="00277F33"/>
    <w:rsid w:val="00277FD6"/>
    <w:rsid w:val="00280084"/>
    <w:rsid w:val="00280223"/>
    <w:rsid w:val="0028039F"/>
    <w:rsid w:val="002805D8"/>
    <w:rsid w:val="002805DE"/>
    <w:rsid w:val="00280609"/>
    <w:rsid w:val="00280743"/>
    <w:rsid w:val="00280793"/>
    <w:rsid w:val="002807D5"/>
    <w:rsid w:val="002808DC"/>
    <w:rsid w:val="00280909"/>
    <w:rsid w:val="00280941"/>
    <w:rsid w:val="00280AAB"/>
    <w:rsid w:val="00280B95"/>
    <w:rsid w:val="00280BCB"/>
    <w:rsid w:val="00280C5A"/>
    <w:rsid w:val="00280C80"/>
    <w:rsid w:val="00281046"/>
    <w:rsid w:val="002810B1"/>
    <w:rsid w:val="002810CC"/>
    <w:rsid w:val="0028112E"/>
    <w:rsid w:val="002811FA"/>
    <w:rsid w:val="002812D1"/>
    <w:rsid w:val="002814EB"/>
    <w:rsid w:val="00281675"/>
    <w:rsid w:val="0028169F"/>
    <w:rsid w:val="00281794"/>
    <w:rsid w:val="00281823"/>
    <w:rsid w:val="002818C9"/>
    <w:rsid w:val="00281906"/>
    <w:rsid w:val="00281931"/>
    <w:rsid w:val="002819BC"/>
    <w:rsid w:val="00281AAB"/>
    <w:rsid w:val="00281AEF"/>
    <w:rsid w:val="00281B19"/>
    <w:rsid w:val="00281C04"/>
    <w:rsid w:val="00281C27"/>
    <w:rsid w:val="00281C43"/>
    <w:rsid w:val="00281CD2"/>
    <w:rsid w:val="00281DCE"/>
    <w:rsid w:val="00281F7D"/>
    <w:rsid w:val="00282027"/>
    <w:rsid w:val="0028218E"/>
    <w:rsid w:val="00282332"/>
    <w:rsid w:val="00282592"/>
    <w:rsid w:val="00282772"/>
    <w:rsid w:val="00282783"/>
    <w:rsid w:val="002827E8"/>
    <w:rsid w:val="00282895"/>
    <w:rsid w:val="002828A7"/>
    <w:rsid w:val="0028291F"/>
    <w:rsid w:val="0028298A"/>
    <w:rsid w:val="002829BD"/>
    <w:rsid w:val="002829E0"/>
    <w:rsid w:val="002829FB"/>
    <w:rsid w:val="00282A90"/>
    <w:rsid w:val="00282AD0"/>
    <w:rsid w:val="00283110"/>
    <w:rsid w:val="00283128"/>
    <w:rsid w:val="00283145"/>
    <w:rsid w:val="002831BE"/>
    <w:rsid w:val="0028320A"/>
    <w:rsid w:val="002832F4"/>
    <w:rsid w:val="0028336C"/>
    <w:rsid w:val="00283449"/>
    <w:rsid w:val="0028347C"/>
    <w:rsid w:val="0028374A"/>
    <w:rsid w:val="0028394A"/>
    <w:rsid w:val="00283ED4"/>
    <w:rsid w:val="00283F38"/>
    <w:rsid w:val="00283FE7"/>
    <w:rsid w:val="002840EF"/>
    <w:rsid w:val="00284375"/>
    <w:rsid w:val="00284488"/>
    <w:rsid w:val="002844B6"/>
    <w:rsid w:val="0028467A"/>
    <w:rsid w:val="00284722"/>
    <w:rsid w:val="002847D9"/>
    <w:rsid w:val="00284A1A"/>
    <w:rsid w:val="00284A41"/>
    <w:rsid w:val="00284A5D"/>
    <w:rsid w:val="00284AEB"/>
    <w:rsid w:val="00284CAC"/>
    <w:rsid w:val="00284CD3"/>
    <w:rsid w:val="00284CEB"/>
    <w:rsid w:val="00284D6C"/>
    <w:rsid w:val="00284D88"/>
    <w:rsid w:val="00284DFA"/>
    <w:rsid w:val="0028532E"/>
    <w:rsid w:val="0028537B"/>
    <w:rsid w:val="00285469"/>
    <w:rsid w:val="002854D7"/>
    <w:rsid w:val="00285536"/>
    <w:rsid w:val="002858DC"/>
    <w:rsid w:val="00285943"/>
    <w:rsid w:val="0028599F"/>
    <w:rsid w:val="00285A0A"/>
    <w:rsid w:val="00285B64"/>
    <w:rsid w:val="00285E0D"/>
    <w:rsid w:val="00285E79"/>
    <w:rsid w:val="00285FDC"/>
    <w:rsid w:val="0028612C"/>
    <w:rsid w:val="0028614F"/>
    <w:rsid w:val="0028632C"/>
    <w:rsid w:val="0028637D"/>
    <w:rsid w:val="002863DC"/>
    <w:rsid w:val="002865CA"/>
    <w:rsid w:val="002865F1"/>
    <w:rsid w:val="0028669E"/>
    <w:rsid w:val="002866A3"/>
    <w:rsid w:val="002868A9"/>
    <w:rsid w:val="002868B6"/>
    <w:rsid w:val="002868DB"/>
    <w:rsid w:val="00286917"/>
    <w:rsid w:val="0028696E"/>
    <w:rsid w:val="00286A99"/>
    <w:rsid w:val="00286BE2"/>
    <w:rsid w:val="00286C7F"/>
    <w:rsid w:val="00286D6F"/>
    <w:rsid w:val="00286DD1"/>
    <w:rsid w:val="00286E52"/>
    <w:rsid w:val="0028702A"/>
    <w:rsid w:val="002871DF"/>
    <w:rsid w:val="00287277"/>
    <w:rsid w:val="002872B5"/>
    <w:rsid w:val="002873CF"/>
    <w:rsid w:val="00287463"/>
    <w:rsid w:val="002876F7"/>
    <w:rsid w:val="0028770A"/>
    <w:rsid w:val="002879A3"/>
    <w:rsid w:val="002879BF"/>
    <w:rsid w:val="00287A8E"/>
    <w:rsid w:val="00287B9D"/>
    <w:rsid w:val="00287BB4"/>
    <w:rsid w:val="00287CEE"/>
    <w:rsid w:val="00287D1F"/>
    <w:rsid w:val="00287DB0"/>
    <w:rsid w:val="00287F31"/>
    <w:rsid w:val="00290071"/>
    <w:rsid w:val="002902CD"/>
    <w:rsid w:val="002902F3"/>
    <w:rsid w:val="002903EE"/>
    <w:rsid w:val="00290478"/>
    <w:rsid w:val="002904C5"/>
    <w:rsid w:val="00290584"/>
    <w:rsid w:val="002905D3"/>
    <w:rsid w:val="00290650"/>
    <w:rsid w:val="00290684"/>
    <w:rsid w:val="0029082A"/>
    <w:rsid w:val="00290845"/>
    <w:rsid w:val="002908B4"/>
    <w:rsid w:val="00290C24"/>
    <w:rsid w:val="00290C65"/>
    <w:rsid w:val="00290CCF"/>
    <w:rsid w:val="00290E4C"/>
    <w:rsid w:val="00290EF2"/>
    <w:rsid w:val="00290F70"/>
    <w:rsid w:val="00291067"/>
    <w:rsid w:val="00291090"/>
    <w:rsid w:val="00291388"/>
    <w:rsid w:val="00291620"/>
    <w:rsid w:val="00291683"/>
    <w:rsid w:val="002916AA"/>
    <w:rsid w:val="0029176A"/>
    <w:rsid w:val="002918D0"/>
    <w:rsid w:val="00291BC7"/>
    <w:rsid w:val="00291D56"/>
    <w:rsid w:val="00291D9C"/>
    <w:rsid w:val="00291EFB"/>
    <w:rsid w:val="00292019"/>
    <w:rsid w:val="002920FF"/>
    <w:rsid w:val="00292105"/>
    <w:rsid w:val="00292347"/>
    <w:rsid w:val="00292375"/>
    <w:rsid w:val="002923A3"/>
    <w:rsid w:val="0029247F"/>
    <w:rsid w:val="0029249A"/>
    <w:rsid w:val="00292568"/>
    <w:rsid w:val="0029257D"/>
    <w:rsid w:val="002925C8"/>
    <w:rsid w:val="0029263E"/>
    <w:rsid w:val="002926B6"/>
    <w:rsid w:val="002928C9"/>
    <w:rsid w:val="00292A4B"/>
    <w:rsid w:val="00292AC1"/>
    <w:rsid w:val="00292ACD"/>
    <w:rsid w:val="00292BF0"/>
    <w:rsid w:val="00292D0A"/>
    <w:rsid w:val="00292D61"/>
    <w:rsid w:val="00292E00"/>
    <w:rsid w:val="00292E6F"/>
    <w:rsid w:val="0029300D"/>
    <w:rsid w:val="0029303D"/>
    <w:rsid w:val="002931D9"/>
    <w:rsid w:val="0029327C"/>
    <w:rsid w:val="00293293"/>
    <w:rsid w:val="00293325"/>
    <w:rsid w:val="0029337E"/>
    <w:rsid w:val="0029346C"/>
    <w:rsid w:val="002934EF"/>
    <w:rsid w:val="002935F9"/>
    <w:rsid w:val="00293717"/>
    <w:rsid w:val="00293824"/>
    <w:rsid w:val="002939FE"/>
    <w:rsid w:val="00293AAA"/>
    <w:rsid w:val="00293BF3"/>
    <w:rsid w:val="00293C14"/>
    <w:rsid w:val="00293C80"/>
    <w:rsid w:val="00293D39"/>
    <w:rsid w:val="00293DEF"/>
    <w:rsid w:val="00294030"/>
    <w:rsid w:val="00294089"/>
    <w:rsid w:val="0029424D"/>
    <w:rsid w:val="00294351"/>
    <w:rsid w:val="0029437D"/>
    <w:rsid w:val="00294412"/>
    <w:rsid w:val="00294508"/>
    <w:rsid w:val="002945B2"/>
    <w:rsid w:val="002946CF"/>
    <w:rsid w:val="00294721"/>
    <w:rsid w:val="00294848"/>
    <w:rsid w:val="0029497A"/>
    <w:rsid w:val="00294A13"/>
    <w:rsid w:val="00294A84"/>
    <w:rsid w:val="00294B76"/>
    <w:rsid w:val="00294BE2"/>
    <w:rsid w:val="00294C82"/>
    <w:rsid w:val="00294DD4"/>
    <w:rsid w:val="00294E1D"/>
    <w:rsid w:val="00294E3F"/>
    <w:rsid w:val="002952E6"/>
    <w:rsid w:val="00295399"/>
    <w:rsid w:val="002955DB"/>
    <w:rsid w:val="0029561E"/>
    <w:rsid w:val="00295640"/>
    <w:rsid w:val="002956C4"/>
    <w:rsid w:val="002956D6"/>
    <w:rsid w:val="00295828"/>
    <w:rsid w:val="00295948"/>
    <w:rsid w:val="00295969"/>
    <w:rsid w:val="00295A38"/>
    <w:rsid w:val="00295C04"/>
    <w:rsid w:val="00295C53"/>
    <w:rsid w:val="00295CCC"/>
    <w:rsid w:val="00295DE6"/>
    <w:rsid w:val="00295E65"/>
    <w:rsid w:val="00295E94"/>
    <w:rsid w:val="00295EC9"/>
    <w:rsid w:val="00296024"/>
    <w:rsid w:val="002961F5"/>
    <w:rsid w:val="00296337"/>
    <w:rsid w:val="0029635D"/>
    <w:rsid w:val="00296594"/>
    <w:rsid w:val="002968F6"/>
    <w:rsid w:val="00296938"/>
    <w:rsid w:val="00296961"/>
    <w:rsid w:val="00296B58"/>
    <w:rsid w:val="00296D0F"/>
    <w:rsid w:val="00296D5C"/>
    <w:rsid w:val="00296E72"/>
    <w:rsid w:val="0029702A"/>
    <w:rsid w:val="00297056"/>
    <w:rsid w:val="002971BA"/>
    <w:rsid w:val="0029752E"/>
    <w:rsid w:val="002976FD"/>
    <w:rsid w:val="00297740"/>
    <w:rsid w:val="0029785B"/>
    <w:rsid w:val="00297886"/>
    <w:rsid w:val="0029789D"/>
    <w:rsid w:val="00297ADE"/>
    <w:rsid w:val="00297B35"/>
    <w:rsid w:val="00297CAA"/>
    <w:rsid w:val="00297CEB"/>
    <w:rsid w:val="00297D0B"/>
    <w:rsid w:val="00297D8E"/>
    <w:rsid w:val="00297E1F"/>
    <w:rsid w:val="00297E93"/>
    <w:rsid w:val="002A00EB"/>
    <w:rsid w:val="002A0199"/>
    <w:rsid w:val="002A01EF"/>
    <w:rsid w:val="002A038C"/>
    <w:rsid w:val="002A03A0"/>
    <w:rsid w:val="002A050A"/>
    <w:rsid w:val="002A0743"/>
    <w:rsid w:val="002A0810"/>
    <w:rsid w:val="002A083C"/>
    <w:rsid w:val="002A087D"/>
    <w:rsid w:val="002A08B8"/>
    <w:rsid w:val="002A08CA"/>
    <w:rsid w:val="002A09D3"/>
    <w:rsid w:val="002A0B18"/>
    <w:rsid w:val="002A0CD2"/>
    <w:rsid w:val="002A0DC9"/>
    <w:rsid w:val="002A0EA1"/>
    <w:rsid w:val="002A1007"/>
    <w:rsid w:val="002A100B"/>
    <w:rsid w:val="002A110F"/>
    <w:rsid w:val="002A117D"/>
    <w:rsid w:val="002A12AE"/>
    <w:rsid w:val="002A150D"/>
    <w:rsid w:val="002A172F"/>
    <w:rsid w:val="002A175A"/>
    <w:rsid w:val="002A196E"/>
    <w:rsid w:val="002A1997"/>
    <w:rsid w:val="002A1C87"/>
    <w:rsid w:val="002A1D67"/>
    <w:rsid w:val="002A1E90"/>
    <w:rsid w:val="002A1F9B"/>
    <w:rsid w:val="002A207C"/>
    <w:rsid w:val="002A2125"/>
    <w:rsid w:val="002A22F3"/>
    <w:rsid w:val="002A23A0"/>
    <w:rsid w:val="002A2547"/>
    <w:rsid w:val="002A26B6"/>
    <w:rsid w:val="002A2780"/>
    <w:rsid w:val="002A27FC"/>
    <w:rsid w:val="002A289B"/>
    <w:rsid w:val="002A29B1"/>
    <w:rsid w:val="002A29BE"/>
    <w:rsid w:val="002A2AC0"/>
    <w:rsid w:val="002A2ADC"/>
    <w:rsid w:val="002A2B76"/>
    <w:rsid w:val="002A308F"/>
    <w:rsid w:val="002A3256"/>
    <w:rsid w:val="002A337A"/>
    <w:rsid w:val="002A346B"/>
    <w:rsid w:val="002A3483"/>
    <w:rsid w:val="002A3507"/>
    <w:rsid w:val="002A355D"/>
    <w:rsid w:val="002A35CB"/>
    <w:rsid w:val="002A35EE"/>
    <w:rsid w:val="002A363B"/>
    <w:rsid w:val="002A3666"/>
    <w:rsid w:val="002A36D9"/>
    <w:rsid w:val="002A37DE"/>
    <w:rsid w:val="002A3A80"/>
    <w:rsid w:val="002A3B15"/>
    <w:rsid w:val="002A3B1F"/>
    <w:rsid w:val="002A3D17"/>
    <w:rsid w:val="002A3D7D"/>
    <w:rsid w:val="002A3FE5"/>
    <w:rsid w:val="002A407E"/>
    <w:rsid w:val="002A4236"/>
    <w:rsid w:val="002A4374"/>
    <w:rsid w:val="002A4474"/>
    <w:rsid w:val="002A4644"/>
    <w:rsid w:val="002A47BA"/>
    <w:rsid w:val="002A48C5"/>
    <w:rsid w:val="002A4CDB"/>
    <w:rsid w:val="002A4E7B"/>
    <w:rsid w:val="002A4FAF"/>
    <w:rsid w:val="002A5065"/>
    <w:rsid w:val="002A5097"/>
    <w:rsid w:val="002A50A1"/>
    <w:rsid w:val="002A50AC"/>
    <w:rsid w:val="002A5230"/>
    <w:rsid w:val="002A53FF"/>
    <w:rsid w:val="002A5485"/>
    <w:rsid w:val="002A552F"/>
    <w:rsid w:val="002A561B"/>
    <w:rsid w:val="002A56CE"/>
    <w:rsid w:val="002A56D5"/>
    <w:rsid w:val="002A5947"/>
    <w:rsid w:val="002A5AF4"/>
    <w:rsid w:val="002A5AFE"/>
    <w:rsid w:val="002A5D85"/>
    <w:rsid w:val="002A608C"/>
    <w:rsid w:val="002A6136"/>
    <w:rsid w:val="002A619F"/>
    <w:rsid w:val="002A6250"/>
    <w:rsid w:val="002A633B"/>
    <w:rsid w:val="002A63AB"/>
    <w:rsid w:val="002A64A9"/>
    <w:rsid w:val="002A64E0"/>
    <w:rsid w:val="002A6571"/>
    <w:rsid w:val="002A660F"/>
    <w:rsid w:val="002A6646"/>
    <w:rsid w:val="002A682F"/>
    <w:rsid w:val="002A6842"/>
    <w:rsid w:val="002A698D"/>
    <w:rsid w:val="002A6A24"/>
    <w:rsid w:val="002A6A90"/>
    <w:rsid w:val="002A6AFE"/>
    <w:rsid w:val="002A6B31"/>
    <w:rsid w:val="002A6B75"/>
    <w:rsid w:val="002A6CC3"/>
    <w:rsid w:val="002A6DD7"/>
    <w:rsid w:val="002A6E0B"/>
    <w:rsid w:val="002A6FA6"/>
    <w:rsid w:val="002A6FAD"/>
    <w:rsid w:val="002A6FD1"/>
    <w:rsid w:val="002A709C"/>
    <w:rsid w:val="002A70A2"/>
    <w:rsid w:val="002A7115"/>
    <w:rsid w:val="002A7138"/>
    <w:rsid w:val="002A725D"/>
    <w:rsid w:val="002A7302"/>
    <w:rsid w:val="002A732F"/>
    <w:rsid w:val="002A7332"/>
    <w:rsid w:val="002A7373"/>
    <w:rsid w:val="002A7394"/>
    <w:rsid w:val="002A7470"/>
    <w:rsid w:val="002A76D9"/>
    <w:rsid w:val="002A7796"/>
    <w:rsid w:val="002A77A7"/>
    <w:rsid w:val="002A77BC"/>
    <w:rsid w:val="002A7A2C"/>
    <w:rsid w:val="002A7A31"/>
    <w:rsid w:val="002A7A50"/>
    <w:rsid w:val="002A7B04"/>
    <w:rsid w:val="002A7BD2"/>
    <w:rsid w:val="002A7BE5"/>
    <w:rsid w:val="002A7C24"/>
    <w:rsid w:val="002A7CD6"/>
    <w:rsid w:val="002A7DED"/>
    <w:rsid w:val="002B0099"/>
    <w:rsid w:val="002B035C"/>
    <w:rsid w:val="002B04BC"/>
    <w:rsid w:val="002B070C"/>
    <w:rsid w:val="002B08D1"/>
    <w:rsid w:val="002B08D6"/>
    <w:rsid w:val="002B08F8"/>
    <w:rsid w:val="002B0A30"/>
    <w:rsid w:val="002B0BD9"/>
    <w:rsid w:val="002B0C46"/>
    <w:rsid w:val="002B0C9E"/>
    <w:rsid w:val="002B0D67"/>
    <w:rsid w:val="002B0D96"/>
    <w:rsid w:val="002B0F70"/>
    <w:rsid w:val="002B0FDE"/>
    <w:rsid w:val="002B10F1"/>
    <w:rsid w:val="002B114F"/>
    <w:rsid w:val="002B1395"/>
    <w:rsid w:val="002B1558"/>
    <w:rsid w:val="002B15FD"/>
    <w:rsid w:val="002B1702"/>
    <w:rsid w:val="002B19E3"/>
    <w:rsid w:val="002B19E7"/>
    <w:rsid w:val="002B1A71"/>
    <w:rsid w:val="002B1DD7"/>
    <w:rsid w:val="002B1E18"/>
    <w:rsid w:val="002B1E2D"/>
    <w:rsid w:val="002B2030"/>
    <w:rsid w:val="002B2263"/>
    <w:rsid w:val="002B2343"/>
    <w:rsid w:val="002B240C"/>
    <w:rsid w:val="002B24E8"/>
    <w:rsid w:val="002B2815"/>
    <w:rsid w:val="002B2846"/>
    <w:rsid w:val="002B28AC"/>
    <w:rsid w:val="002B29CC"/>
    <w:rsid w:val="002B29F5"/>
    <w:rsid w:val="002B2BC5"/>
    <w:rsid w:val="002B2DBB"/>
    <w:rsid w:val="002B2E17"/>
    <w:rsid w:val="002B2F66"/>
    <w:rsid w:val="002B2F6E"/>
    <w:rsid w:val="002B3050"/>
    <w:rsid w:val="002B312A"/>
    <w:rsid w:val="002B3169"/>
    <w:rsid w:val="002B32B8"/>
    <w:rsid w:val="002B343E"/>
    <w:rsid w:val="002B3506"/>
    <w:rsid w:val="002B3578"/>
    <w:rsid w:val="002B370C"/>
    <w:rsid w:val="002B3726"/>
    <w:rsid w:val="002B3956"/>
    <w:rsid w:val="002B3A4B"/>
    <w:rsid w:val="002B3B64"/>
    <w:rsid w:val="002B3BA4"/>
    <w:rsid w:val="002B3F40"/>
    <w:rsid w:val="002B4027"/>
    <w:rsid w:val="002B409A"/>
    <w:rsid w:val="002B42EB"/>
    <w:rsid w:val="002B44AA"/>
    <w:rsid w:val="002B4509"/>
    <w:rsid w:val="002B4784"/>
    <w:rsid w:val="002B47E3"/>
    <w:rsid w:val="002B4855"/>
    <w:rsid w:val="002B497E"/>
    <w:rsid w:val="002B49D9"/>
    <w:rsid w:val="002B4AF0"/>
    <w:rsid w:val="002B4B54"/>
    <w:rsid w:val="002B4B6E"/>
    <w:rsid w:val="002B4BFF"/>
    <w:rsid w:val="002B4C11"/>
    <w:rsid w:val="002B4C9D"/>
    <w:rsid w:val="002B4D23"/>
    <w:rsid w:val="002B4F90"/>
    <w:rsid w:val="002B4FE1"/>
    <w:rsid w:val="002B4FE5"/>
    <w:rsid w:val="002B504C"/>
    <w:rsid w:val="002B51CF"/>
    <w:rsid w:val="002B525F"/>
    <w:rsid w:val="002B5307"/>
    <w:rsid w:val="002B5308"/>
    <w:rsid w:val="002B541B"/>
    <w:rsid w:val="002B542C"/>
    <w:rsid w:val="002B54B6"/>
    <w:rsid w:val="002B54FC"/>
    <w:rsid w:val="002B551B"/>
    <w:rsid w:val="002B55BA"/>
    <w:rsid w:val="002B5673"/>
    <w:rsid w:val="002B57CF"/>
    <w:rsid w:val="002B582A"/>
    <w:rsid w:val="002B592F"/>
    <w:rsid w:val="002B5954"/>
    <w:rsid w:val="002B59F6"/>
    <w:rsid w:val="002B5A78"/>
    <w:rsid w:val="002B5AEE"/>
    <w:rsid w:val="002B5AF8"/>
    <w:rsid w:val="002B5AFD"/>
    <w:rsid w:val="002B5B22"/>
    <w:rsid w:val="002B5B39"/>
    <w:rsid w:val="002B5B66"/>
    <w:rsid w:val="002B5BF0"/>
    <w:rsid w:val="002B5CAF"/>
    <w:rsid w:val="002B5E15"/>
    <w:rsid w:val="002B5E7A"/>
    <w:rsid w:val="002B5E86"/>
    <w:rsid w:val="002B5ED9"/>
    <w:rsid w:val="002B5F9A"/>
    <w:rsid w:val="002B6376"/>
    <w:rsid w:val="002B642D"/>
    <w:rsid w:val="002B67C5"/>
    <w:rsid w:val="002B68ED"/>
    <w:rsid w:val="002B6A0A"/>
    <w:rsid w:val="002B6B70"/>
    <w:rsid w:val="002B6C9F"/>
    <w:rsid w:val="002B6D20"/>
    <w:rsid w:val="002B6D53"/>
    <w:rsid w:val="002B6E10"/>
    <w:rsid w:val="002B6F17"/>
    <w:rsid w:val="002B7002"/>
    <w:rsid w:val="002B7051"/>
    <w:rsid w:val="002B70DC"/>
    <w:rsid w:val="002B7213"/>
    <w:rsid w:val="002B7317"/>
    <w:rsid w:val="002B746E"/>
    <w:rsid w:val="002B74F0"/>
    <w:rsid w:val="002B753B"/>
    <w:rsid w:val="002B7680"/>
    <w:rsid w:val="002B77F3"/>
    <w:rsid w:val="002B787E"/>
    <w:rsid w:val="002B78FF"/>
    <w:rsid w:val="002B7959"/>
    <w:rsid w:val="002B796C"/>
    <w:rsid w:val="002B7A2B"/>
    <w:rsid w:val="002B7A76"/>
    <w:rsid w:val="002B7C6A"/>
    <w:rsid w:val="002C0098"/>
    <w:rsid w:val="002C02FF"/>
    <w:rsid w:val="002C041C"/>
    <w:rsid w:val="002C04FD"/>
    <w:rsid w:val="002C0885"/>
    <w:rsid w:val="002C0983"/>
    <w:rsid w:val="002C0B29"/>
    <w:rsid w:val="002C0C29"/>
    <w:rsid w:val="002C0F69"/>
    <w:rsid w:val="002C1154"/>
    <w:rsid w:val="002C1167"/>
    <w:rsid w:val="002C1239"/>
    <w:rsid w:val="002C1273"/>
    <w:rsid w:val="002C127B"/>
    <w:rsid w:val="002C1410"/>
    <w:rsid w:val="002C1750"/>
    <w:rsid w:val="002C1787"/>
    <w:rsid w:val="002C17EB"/>
    <w:rsid w:val="002C196C"/>
    <w:rsid w:val="002C19AD"/>
    <w:rsid w:val="002C19E3"/>
    <w:rsid w:val="002C1AE9"/>
    <w:rsid w:val="002C1AFE"/>
    <w:rsid w:val="002C1BE0"/>
    <w:rsid w:val="002C1CA8"/>
    <w:rsid w:val="002C1CF6"/>
    <w:rsid w:val="002C1D18"/>
    <w:rsid w:val="002C1DA9"/>
    <w:rsid w:val="002C2420"/>
    <w:rsid w:val="002C245C"/>
    <w:rsid w:val="002C2484"/>
    <w:rsid w:val="002C24DA"/>
    <w:rsid w:val="002C2646"/>
    <w:rsid w:val="002C27C1"/>
    <w:rsid w:val="002C28A1"/>
    <w:rsid w:val="002C2908"/>
    <w:rsid w:val="002C29C0"/>
    <w:rsid w:val="002C2A7C"/>
    <w:rsid w:val="002C2AC3"/>
    <w:rsid w:val="002C2FDD"/>
    <w:rsid w:val="002C305D"/>
    <w:rsid w:val="002C3063"/>
    <w:rsid w:val="002C30A0"/>
    <w:rsid w:val="002C3263"/>
    <w:rsid w:val="002C32B3"/>
    <w:rsid w:val="002C3502"/>
    <w:rsid w:val="002C384D"/>
    <w:rsid w:val="002C38CF"/>
    <w:rsid w:val="002C396F"/>
    <w:rsid w:val="002C39F8"/>
    <w:rsid w:val="002C3A72"/>
    <w:rsid w:val="002C3A88"/>
    <w:rsid w:val="002C3C71"/>
    <w:rsid w:val="002C3D26"/>
    <w:rsid w:val="002C3DFC"/>
    <w:rsid w:val="002C3FD4"/>
    <w:rsid w:val="002C41A5"/>
    <w:rsid w:val="002C43D5"/>
    <w:rsid w:val="002C44B2"/>
    <w:rsid w:val="002C45C4"/>
    <w:rsid w:val="002C460C"/>
    <w:rsid w:val="002C46DA"/>
    <w:rsid w:val="002C475E"/>
    <w:rsid w:val="002C4795"/>
    <w:rsid w:val="002C47DA"/>
    <w:rsid w:val="002C48E1"/>
    <w:rsid w:val="002C49B2"/>
    <w:rsid w:val="002C4AE6"/>
    <w:rsid w:val="002C4C83"/>
    <w:rsid w:val="002C4DDA"/>
    <w:rsid w:val="002C4F63"/>
    <w:rsid w:val="002C4F88"/>
    <w:rsid w:val="002C5072"/>
    <w:rsid w:val="002C51E3"/>
    <w:rsid w:val="002C53B9"/>
    <w:rsid w:val="002C546B"/>
    <w:rsid w:val="002C55A0"/>
    <w:rsid w:val="002C5767"/>
    <w:rsid w:val="002C577E"/>
    <w:rsid w:val="002C57A5"/>
    <w:rsid w:val="002C585E"/>
    <w:rsid w:val="002C592A"/>
    <w:rsid w:val="002C5AA6"/>
    <w:rsid w:val="002C5C01"/>
    <w:rsid w:val="002C5C3F"/>
    <w:rsid w:val="002C5D7E"/>
    <w:rsid w:val="002C5D92"/>
    <w:rsid w:val="002C6027"/>
    <w:rsid w:val="002C6219"/>
    <w:rsid w:val="002C6323"/>
    <w:rsid w:val="002C661E"/>
    <w:rsid w:val="002C6627"/>
    <w:rsid w:val="002C665D"/>
    <w:rsid w:val="002C67BE"/>
    <w:rsid w:val="002C69C8"/>
    <w:rsid w:val="002C6D1B"/>
    <w:rsid w:val="002C6EC4"/>
    <w:rsid w:val="002C6F22"/>
    <w:rsid w:val="002C70EB"/>
    <w:rsid w:val="002C71E3"/>
    <w:rsid w:val="002C736F"/>
    <w:rsid w:val="002C7378"/>
    <w:rsid w:val="002C7381"/>
    <w:rsid w:val="002C7445"/>
    <w:rsid w:val="002C7A20"/>
    <w:rsid w:val="002C7C1C"/>
    <w:rsid w:val="002C7F47"/>
    <w:rsid w:val="002D0106"/>
    <w:rsid w:val="002D0189"/>
    <w:rsid w:val="002D0243"/>
    <w:rsid w:val="002D03CA"/>
    <w:rsid w:val="002D0438"/>
    <w:rsid w:val="002D04B5"/>
    <w:rsid w:val="002D05E4"/>
    <w:rsid w:val="002D083D"/>
    <w:rsid w:val="002D0A3A"/>
    <w:rsid w:val="002D0A95"/>
    <w:rsid w:val="002D0BF0"/>
    <w:rsid w:val="002D0D68"/>
    <w:rsid w:val="002D0EBD"/>
    <w:rsid w:val="002D0FD2"/>
    <w:rsid w:val="002D10D7"/>
    <w:rsid w:val="002D11A7"/>
    <w:rsid w:val="002D137A"/>
    <w:rsid w:val="002D139D"/>
    <w:rsid w:val="002D1410"/>
    <w:rsid w:val="002D1469"/>
    <w:rsid w:val="002D1477"/>
    <w:rsid w:val="002D14B2"/>
    <w:rsid w:val="002D14E7"/>
    <w:rsid w:val="002D1641"/>
    <w:rsid w:val="002D18F5"/>
    <w:rsid w:val="002D1901"/>
    <w:rsid w:val="002D1902"/>
    <w:rsid w:val="002D1A47"/>
    <w:rsid w:val="002D1DE5"/>
    <w:rsid w:val="002D1EA2"/>
    <w:rsid w:val="002D20A1"/>
    <w:rsid w:val="002D216B"/>
    <w:rsid w:val="002D21BE"/>
    <w:rsid w:val="002D2312"/>
    <w:rsid w:val="002D2382"/>
    <w:rsid w:val="002D267D"/>
    <w:rsid w:val="002D2741"/>
    <w:rsid w:val="002D280B"/>
    <w:rsid w:val="002D29F4"/>
    <w:rsid w:val="002D2C7F"/>
    <w:rsid w:val="002D2CE6"/>
    <w:rsid w:val="002D2DBD"/>
    <w:rsid w:val="002D2EC3"/>
    <w:rsid w:val="002D3113"/>
    <w:rsid w:val="002D3166"/>
    <w:rsid w:val="002D31A6"/>
    <w:rsid w:val="002D35DC"/>
    <w:rsid w:val="002D3671"/>
    <w:rsid w:val="002D36BA"/>
    <w:rsid w:val="002D3715"/>
    <w:rsid w:val="002D37EA"/>
    <w:rsid w:val="002D3874"/>
    <w:rsid w:val="002D39DE"/>
    <w:rsid w:val="002D3A5F"/>
    <w:rsid w:val="002D3AA7"/>
    <w:rsid w:val="002D3E43"/>
    <w:rsid w:val="002D3FF3"/>
    <w:rsid w:val="002D40EE"/>
    <w:rsid w:val="002D40F0"/>
    <w:rsid w:val="002D411E"/>
    <w:rsid w:val="002D42D5"/>
    <w:rsid w:val="002D4453"/>
    <w:rsid w:val="002D4544"/>
    <w:rsid w:val="002D46C5"/>
    <w:rsid w:val="002D4710"/>
    <w:rsid w:val="002D47BB"/>
    <w:rsid w:val="002D4972"/>
    <w:rsid w:val="002D4A9C"/>
    <w:rsid w:val="002D4B37"/>
    <w:rsid w:val="002D4B81"/>
    <w:rsid w:val="002D4E22"/>
    <w:rsid w:val="002D4F11"/>
    <w:rsid w:val="002D4F40"/>
    <w:rsid w:val="002D4FD1"/>
    <w:rsid w:val="002D5059"/>
    <w:rsid w:val="002D50F2"/>
    <w:rsid w:val="002D5219"/>
    <w:rsid w:val="002D52A0"/>
    <w:rsid w:val="002D5386"/>
    <w:rsid w:val="002D5567"/>
    <w:rsid w:val="002D5568"/>
    <w:rsid w:val="002D57BC"/>
    <w:rsid w:val="002D5841"/>
    <w:rsid w:val="002D5B6B"/>
    <w:rsid w:val="002D5BAD"/>
    <w:rsid w:val="002D5C47"/>
    <w:rsid w:val="002D60DC"/>
    <w:rsid w:val="002D60EB"/>
    <w:rsid w:val="002D6479"/>
    <w:rsid w:val="002D64C2"/>
    <w:rsid w:val="002D64FE"/>
    <w:rsid w:val="002D6662"/>
    <w:rsid w:val="002D6668"/>
    <w:rsid w:val="002D66CB"/>
    <w:rsid w:val="002D672A"/>
    <w:rsid w:val="002D6730"/>
    <w:rsid w:val="002D677E"/>
    <w:rsid w:val="002D6BAD"/>
    <w:rsid w:val="002D6C7D"/>
    <w:rsid w:val="002D6D20"/>
    <w:rsid w:val="002D6DCF"/>
    <w:rsid w:val="002D6EDC"/>
    <w:rsid w:val="002D7007"/>
    <w:rsid w:val="002D7096"/>
    <w:rsid w:val="002D70BF"/>
    <w:rsid w:val="002D7168"/>
    <w:rsid w:val="002D71B7"/>
    <w:rsid w:val="002D71C9"/>
    <w:rsid w:val="002D72D8"/>
    <w:rsid w:val="002D7344"/>
    <w:rsid w:val="002D739F"/>
    <w:rsid w:val="002D7441"/>
    <w:rsid w:val="002D7467"/>
    <w:rsid w:val="002D754B"/>
    <w:rsid w:val="002D7570"/>
    <w:rsid w:val="002D7774"/>
    <w:rsid w:val="002D7892"/>
    <w:rsid w:val="002D798D"/>
    <w:rsid w:val="002D7B82"/>
    <w:rsid w:val="002D7C72"/>
    <w:rsid w:val="002D7C91"/>
    <w:rsid w:val="002D7DE3"/>
    <w:rsid w:val="002D7DFB"/>
    <w:rsid w:val="002D7F5E"/>
    <w:rsid w:val="002D8AA5"/>
    <w:rsid w:val="002E00E2"/>
    <w:rsid w:val="002E0143"/>
    <w:rsid w:val="002E015F"/>
    <w:rsid w:val="002E02CC"/>
    <w:rsid w:val="002E03E7"/>
    <w:rsid w:val="002E03ED"/>
    <w:rsid w:val="002E054A"/>
    <w:rsid w:val="002E0570"/>
    <w:rsid w:val="002E061C"/>
    <w:rsid w:val="002E070B"/>
    <w:rsid w:val="002E07A0"/>
    <w:rsid w:val="002E093B"/>
    <w:rsid w:val="002E0AE1"/>
    <w:rsid w:val="002E0BA3"/>
    <w:rsid w:val="002E0C71"/>
    <w:rsid w:val="002E0D8E"/>
    <w:rsid w:val="002E0DDA"/>
    <w:rsid w:val="002E0E53"/>
    <w:rsid w:val="002E1016"/>
    <w:rsid w:val="002E1071"/>
    <w:rsid w:val="002E1117"/>
    <w:rsid w:val="002E13F7"/>
    <w:rsid w:val="002E1B06"/>
    <w:rsid w:val="002E1C7D"/>
    <w:rsid w:val="002E1CCA"/>
    <w:rsid w:val="002E1F15"/>
    <w:rsid w:val="002E2266"/>
    <w:rsid w:val="002E2512"/>
    <w:rsid w:val="002E2546"/>
    <w:rsid w:val="002E2A30"/>
    <w:rsid w:val="002E2D5F"/>
    <w:rsid w:val="002E2DBA"/>
    <w:rsid w:val="002E2E11"/>
    <w:rsid w:val="002E2E9B"/>
    <w:rsid w:val="002E316D"/>
    <w:rsid w:val="002E3189"/>
    <w:rsid w:val="002E3319"/>
    <w:rsid w:val="002E3435"/>
    <w:rsid w:val="002E349B"/>
    <w:rsid w:val="002E35A9"/>
    <w:rsid w:val="002E360B"/>
    <w:rsid w:val="002E36AD"/>
    <w:rsid w:val="002E37B2"/>
    <w:rsid w:val="002E37C3"/>
    <w:rsid w:val="002E3987"/>
    <w:rsid w:val="002E3A8E"/>
    <w:rsid w:val="002E3CF9"/>
    <w:rsid w:val="002E3F05"/>
    <w:rsid w:val="002E3F50"/>
    <w:rsid w:val="002E400C"/>
    <w:rsid w:val="002E4017"/>
    <w:rsid w:val="002E409A"/>
    <w:rsid w:val="002E40DD"/>
    <w:rsid w:val="002E40FF"/>
    <w:rsid w:val="002E41BD"/>
    <w:rsid w:val="002E41FE"/>
    <w:rsid w:val="002E428D"/>
    <w:rsid w:val="002E429A"/>
    <w:rsid w:val="002E42FE"/>
    <w:rsid w:val="002E43D5"/>
    <w:rsid w:val="002E4621"/>
    <w:rsid w:val="002E4663"/>
    <w:rsid w:val="002E46E8"/>
    <w:rsid w:val="002E4911"/>
    <w:rsid w:val="002E4971"/>
    <w:rsid w:val="002E49BC"/>
    <w:rsid w:val="002E4C3E"/>
    <w:rsid w:val="002E4C51"/>
    <w:rsid w:val="002E4DFC"/>
    <w:rsid w:val="002E4F10"/>
    <w:rsid w:val="002E4FD1"/>
    <w:rsid w:val="002E5371"/>
    <w:rsid w:val="002E5436"/>
    <w:rsid w:val="002E55FE"/>
    <w:rsid w:val="002E583C"/>
    <w:rsid w:val="002E594F"/>
    <w:rsid w:val="002E5AF0"/>
    <w:rsid w:val="002E5B56"/>
    <w:rsid w:val="002E5B98"/>
    <w:rsid w:val="002E5BB4"/>
    <w:rsid w:val="002E5D1B"/>
    <w:rsid w:val="002E5D33"/>
    <w:rsid w:val="002E5DF5"/>
    <w:rsid w:val="002E5F36"/>
    <w:rsid w:val="002E60ED"/>
    <w:rsid w:val="002E6159"/>
    <w:rsid w:val="002E6335"/>
    <w:rsid w:val="002E63F5"/>
    <w:rsid w:val="002E646A"/>
    <w:rsid w:val="002E646B"/>
    <w:rsid w:val="002E64BB"/>
    <w:rsid w:val="002E6640"/>
    <w:rsid w:val="002E6788"/>
    <w:rsid w:val="002E683C"/>
    <w:rsid w:val="002E68AA"/>
    <w:rsid w:val="002E6941"/>
    <w:rsid w:val="002E6BBA"/>
    <w:rsid w:val="002E6BCF"/>
    <w:rsid w:val="002E6CD5"/>
    <w:rsid w:val="002E6D76"/>
    <w:rsid w:val="002E6DFD"/>
    <w:rsid w:val="002E6E83"/>
    <w:rsid w:val="002E6ECB"/>
    <w:rsid w:val="002E6FEF"/>
    <w:rsid w:val="002E7195"/>
    <w:rsid w:val="002E7235"/>
    <w:rsid w:val="002E723E"/>
    <w:rsid w:val="002E72C9"/>
    <w:rsid w:val="002E72FB"/>
    <w:rsid w:val="002E7361"/>
    <w:rsid w:val="002E7375"/>
    <w:rsid w:val="002E73C2"/>
    <w:rsid w:val="002E73D0"/>
    <w:rsid w:val="002E747B"/>
    <w:rsid w:val="002E74C8"/>
    <w:rsid w:val="002E75F7"/>
    <w:rsid w:val="002E7618"/>
    <w:rsid w:val="002E773A"/>
    <w:rsid w:val="002E78C4"/>
    <w:rsid w:val="002E78F2"/>
    <w:rsid w:val="002E7B21"/>
    <w:rsid w:val="002E7C6F"/>
    <w:rsid w:val="002E7D28"/>
    <w:rsid w:val="002E7D56"/>
    <w:rsid w:val="002E7DE6"/>
    <w:rsid w:val="002E7E0D"/>
    <w:rsid w:val="002E7E9B"/>
    <w:rsid w:val="002E7F42"/>
    <w:rsid w:val="002F000C"/>
    <w:rsid w:val="002F0068"/>
    <w:rsid w:val="002F014D"/>
    <w:rsid w:val="002F03B9"/>
    <w:rsid w:val="002F04DD"/>
    <w:rsid w:val="002F04E9"/>
    <w:rsid w:val="002F05AB"/>
    <w:rsid w:val="002F06AB"/>
    <w:rsid w:val="002F07BF"/>
    <w:rsid w:val="002F07CE"/>
    <w:rsid w:val="002F08C9"/>
    <w:rsid w:val="002F0BC6"/>
    <w:rsid w:val="002F0C49"/>
    <w:rsid w:val="002F0D6F"/>
    <w:rsid w:val="002F0DC6"/>
    <w:rsid w:val="002F0E55"/>
    <w:rsid w:val="002F0F14"/>
    <w:rsid w:val="002F0F3C"/>
    <w:rsid w:val="002F0F72"/>
    <w:rsid w:val="002F0FF8"/>
    <w:rsid w:val="002F1019"/>
    <w:rsid w:val="002F101F"/>
    <w:rsid w:val="002F1032"/>
    <w:rsid w:val="002F109A"/>
    <w:rsid w:val="002F10A6"/>
    <w:rsid w:val="002F1105"/>
    <w:rsid w:val="002F1263"/>
    <w:rsid w:val="002F12C0"/>
    <w:rsid w:val="002F131A"/>
    <w:rsid w:val="002F139E"/>
    <w:rsid w:val="002F167B"/>
    <w:rsid w:val="002F16D5"/>
    <w:rsid w:val="002F16D6"/>
    <w:rsid w:val="002F16FE"/>
    <w:rsid w:val="002F1719"/>
    <w:rsid w:val="002F1AAA"/>
    <w:rsid w:val="002F1AF2"/>
    <w:rsid w:val="002F1C20"/>
    <w:rsid w:val="002F1E02"/>
    <w:rsid w:val="002F1E88"/>
    <w:rsid w:val="002F2144"/>
    <w:rsid w:val="002F2180"/>
    <w:rsid w:val="002F2490"/>
    <w:rsid w:val="002F24AC"/>
    <w:rsid w:val="002F2541"/>
    <w:rsid w:val="002F25AF"/>
    <w:rsid w:val="002F2633"/>
    <w:rsid w:val="002F2645"/>
    <w:rsid w:val="002F2670"/>
    <w:rsid w:val="002F26F7"/>
    <w:rsid w:val="002F2759"/>
    <w:rsid w:val="002F2782"/>
    <w:rsid w:val="002F27E7"/>
    <w:rsid w:val="002F27E8"/>
    <w:rsid w:val="002F28B6"/>
    <w:rsid w:val="002F2907"/>
    <w:rsid w:val="002F2B18"/>
    <w:rsid w:val="002F2B83"/>
    <w:rsid w:val="002F2C69"/>
    <w:rsid w:val="002F3072"/>
    <w:rsid w:val="002F30D0"/>
    <w:rsid w:val="002F320B"/>
    <w:rsid w:val="002F3222"/>
    <w:rsid w:val="002F3244"/>
    <w:rsid w:val="002F3280"/>
    <w:rsid w:val="002F342B"/>
    <w:rsid w:val="002F3468"/>
    <w:rsid w:val="002F3519"/>
    <w:rsid w:val="002F36AE"/>
    <w:rsid w:val="002F370C"/>
    <w:rsid w:val="002F3817"/>
    <w:rsid w:val="002F3936"/>
    <w:rsid w:val="002F39A0"/>
    <w:rsid w:val="002F3A66"/>
    <w:rsid w:val="002F3A75"/>
    <w:rsid w:val="002F3D56"/>
    <w:rsid w:val="002F40B0"/>
    <w:rsid w:val="002F40E4"/>
    <w:rsid w:val="002F41C9"/>
    <w:rsid w:val="002F4422"/>
    <w:rsid w:val="002F4475"/>
    <w:rsid w:val="002F44DA"/>
    <w:rsid w:val="002F4638"/>
    <w:rsid w:val="002F4817"/>
    <w:rsid w:val="002F481C"/>
    <w:rsid w:val="002F4900"/>
    <w:rsid w:val="002F4C1B"/>
    <w:rsid w:val="002F4D02"/>
    <w:rsid w:val="002F4D8F"/>
    <w:rsid w:val="002F4DE4"/>
    <w:rsid w:val="002F4DF7"/>
    <w:rsid w:val="002F4F86"/>
    <w:rsid w:val="002F4FB8"/>
    <w:rsid w:val="002F500C"/>
    <w:rsid w:val="002F50EE"/>
    <w:rsid w:val="002F51EE"/>
    <w:rsid w:val="002F55FE"/>
    <w:rsid w:val="002F5784"/>
    <w:rsid w:val="002F584C"/>
    <w:rsid w:val="002F5904"/>
    <w:rsid w:val="002F5B19"/>
    <w:rsid w:val="002F5CAC"/>
    <w:rsid w:val="002F5FC9"/>
    <w:rsid w:val="002F6000"/>
    <w:rsid w:val="002F6107"/>
    <w:rsid w:val="002F61E3"/>
    <w:rsid w:val="002F6371"/>
    <w:rsid w:val="002F6500"/>
    <w:rsid w:val="002F6508"/>
    <w:rsid w:val="002F66E0"/>
    <w:rsid w:val="002F6724"/>
    <w:rsid w:val="002F674F"/>
    <w:rsid w:val="002F6798"/>
    <w:rsid w:val="002F6808"/>
    <w:rsid w:val="002F6812"/>
    <w:rsid w:val="002F6818"/>
    <w:rsid w:val="002F6842"/>
    <w:rsid w:val="002F6A09"/>
    <w:rsid w:val="002F6A6F"/>
    <w:rsid w:val="002F6B96"/>
    <w:rsid w:val="002F6C5B"/>
    <w:rsid w:val="002F6CE0"/>
    <w:rsid w:val="002F6D2C"/>
    <w:rsid w:val="002F6D38"/>
    <w:rsid w:val="002F6D62"/>
    <w:rsid w:val="002F6DB8"/>
    <w:rsid w:val="002F6DFE"/>
    <w:rsid w:val="002F6F14"/>
    <w:rsid w:val="002F70D0"/>
    <w:rsid w:val="002F7174"/>
    <w:rsid w:val="002F7406"/>
    <w:rsid w:val="002F74C5"/>
    <w:rsid w:val="002F74D4"/>
    <w:rsid w:val="002F7520"/>
    <w:rsid w:val="002F7625"/>
    <w:rsid w:val="002F769C"/>
    <w:rsid w:val="002F76A7"/>
    <w:rsid w:val="002F77E8"/>
    <w:rsid w:val="002F78C4"/>
    <w:rsid w:val="002F78E6"/>
    <w:rsid w:val="002F7A15"/>
    <w:rsid w:val="002F7A34"/>
    <w:rsid w:val="002F7AAC"/>
    <w:rsid w:val="002F7AE6"/>
    <w:rsid w:val="002F7B27"/>
    <w:rsid w:val="002F7CB5"/>
    <w:rsid w:val="002F7D92"/>
    <w:rsid w:val="002F7FD9"/>
    <w:rsid w:val="00300128"/>
    <w:rsid w:val="00300166"/>
    <w:rsid w:val="00300176"/>
    <w:rsid w:val="003001C2"/>
    <w:rsid w:val="00300264"/>
    <w:rsid w:val="0030026A"/>
    <w:rsid w:val="00300276"/>
    <w:rsid w:val="00300440"/>
    <w:rsid w:val="00300467"/>
    <w:rsid w:val="003004EC"/>
    <w:rsid w:val="0030066B"/>
    <w:rsid w:val="003008EB"/>
    <w:rsid w:val="00300A4B"/>
    <w:rsid w:val="00300ADC"/>
    <w:rsid w:val="00300AE2"/>
    <w:rsid w:val="00300B4B"/>
    <w:rsid w:val="00300CD2"/>
    <w:rsid w:val="00300F96"/>
    <w:rsid w:val="00301193"/>
    <w:rsid w:val="003012ED"/>
    <w:rsid w:val="00301375"/>
    <w:rsid w:val="00301546"/>
    <w:rsid w:val="0030158C"/>
    <w:rsid w:val="00301614"/>
    <w:rsid w:val="0030164F"/>
    <w:rsid w:val="003016ED"/>
    <w:rsid w:val="00301719"/>
    <w:rsid w:val="0030175A"/>
    <w:rsid w:val="0030189E"/>
    <w:rsid w:val="003018BF"/>
    <w:rsid w:val="0030190D"/>
    <w:rsid w:val="003019D8"/>
    <w:rsid w:val="00301A15"/>
    <w:rsid w:val="00301A5B"/>
    <w:rsid w:val="00301A9C"/>
    <w:rsid w:val="00301C2F"/>
    <w:rsid w:val="00301CE9"/>
    <w:rsid w:val="00301E79"/>
    <w:rsid w:val="00302129"/>
    <w:rsid w:val="00302158"/>
    <w:rsid w:val="00302296"/>
    <w:rsid w:val="00302354"/>
    <w:rsid w:val="003023B9"/>
    <w:rsid w:val="003025A8"/>
    <w:rsid w:val="0030266C"/>
    <w:rsid w:val="003026E7"/>
    <w:rsid w:val="00302730"/>
    <w:rsid w:val="00302B43"/>
    <w:rsid w:val="00302BDA"/>
    <w:rsid w:val="00302BF2"/>
    <w:rsid w:val="00302CDF"/>
    <w:rsid w:val="0030329A"/>
    <w:rsid w:val="0030338F"/>
    <w:rsid w:val="00303574"/>
    <w:rsid w:val="00303610"/>
    <w:rsid w:val="003037EB"/>
    <w:rsid w:val="00303816"/>
    <w:rsid w:val="00303870"/>
    <w:rsid w:val="00303A10"/>
    <w:rsid w:val="00303A2B"/>
    <w:rsid w:val="00303AD8"/>
    <w:rsid w:val="00303F1A"/>
    <w:rsid w:val="00303F73"/>
    <w:rsid w:val="00303F99"/>
    <w:rsid w:val="00304399"/>
    <w:rsid w:val="003043C6"/>
    <w:rsid w:val="00304459"/>
    <w:rsid w:val="0030454A"/>
    <w:rsid w:val="0030463D"/>
    <w:rsid w:val="00304645"/>
    <w:rsid w:val="003047A2"/>
    <w:rsid w:val="00304AC2"/>
    <w:rsid w:val="00304BF2"/>
    <w:rsid w:val="00304F0B"/>
    <w:rsid w:val="00304F6A"/>
    <w:rsid w:val="003050E4"/>
    <w:rsid w:val="00305270"/>
    <w:rsid w:val="0030538E"/>
    <w:rsid w:val="003054B1"/>
    <w:rsid w:val="003056C7"/>
    <w:rsid w:val="003058A0"/>
    <w:rsid w:val="003059EF"/>
    <w:rsid w:val="00305A35"/>
    <w:rsid w:val="00305DAD"/>
    <w:rsid w:val="00305F11"/>
    <w:rsid w:val="00305F1B"/>
    <w:rsid w:val="00306128"/>
    <w:rsid w:val="003061EB"/>
    <w:rsid w:val="0030641C"/>
    <w:rsid w:val="00306547"/>
    <w:rsid w:val="00306760"/>
    <w:rsid w:val="00306858"/>
    <w:rsid w:val="00306865"/>
    <w:rsid w:val="00306AB1"/>
    <w:rsid w:val="00306BBC"/>
    <w:rsid w:val="00306D5A"/>
    <w:rsid w:val="00306DB8"/>
    <w:rsid w:val="00306F29"/>
    <w:rsid w:val="00306F5D"/>
    <w:rsid w:val="00307016"/>
    <w:rsid w:val="0030713A"/>
    <w:rsid w:val="003071CE"/>
    <w:rsid w:val="0030720B"/>
    <w:rsid w:val="00307219"/>
    <w:rsid w:val="0030725A"/>
    <w:rsid w:val="003072EC"/>
    <w:rsid w:val="0030733C"/>
    <w:rsid w:val="00307372"/>
    <w:rsid w:val="0030799D"/>
    <w:rsid w:val="00307A04"/>
    <w:rsid w:val="00307A82"/>
    <w:rsid w:val="00307AE5"/>
    <w:rsid w:val="00307B88"/>
    <w:rsid w:val="00307E1B"/>
    <w:rsid w:val="00307E79"/>
    <w:rsid w:val="00307F29"/>
    <w:rsid w:val="00307F31"/>
    <w:rsid w:val="00307FAC"/>
    <w:rsid w:val="003100A3"/>
    <w:rsid w:val="0031013D"/>
    <w:rsid w:val="00310174"/>
    <w:rsid w:val="0031041C"/>
    <w:rsid w:val="003104CE"/>
    <w:rsid w:val="00310720"/>
    <w:rsid w:val="003108F8"/>
    <w:rsid w:val="00310974"/>
    <w:rsid w:val="00310997"/>
    <w:rsid w:val="003109B4"/>
    <w:rsid w:val="00310A77"/>
    <w:rsid w:val="00310AD0"/>
    <w:rsid w:val="00310BB6"/>
    <w:rsid w:val="00310D01"/>
    <w:rsid w:val="00310D3B"/>
    <w:rsid w:val="00310EB8"/>
    <w:rsid w:val="0031101A"/>
    <w:rsid w:val="0031138B"/>
    <w:rsid w:val="00311638"/>
    <w:rsid w:val="00311667"/>
    <w:rsid w:val="00311854"/>
    <w:rsid w:val="003119A8"/>
    <w:rsid w:val="00311A13"/>
    <w:rsid w:val="00311A8A"/>
    <w:rsid w:val="00311BCB"/>
    <w:rsid w:val="00311CF6"/>
    <w:rsid w:val="00311D8F"/>
    <w:rsid w:val="00311E6B"/>
    <w:rsid w:val="00311EFB"/>
    <w:rsid w:val="00311F58"/>
    <w:rsid w:val="003120BF"/>
    <w:rsid w:val="003122C3"/>
    <w:rsid w:val="00312309"/>
    <w:rsid w:val="00312430"/>
    <w:rsid w:val="00312447"/>
    <w:rsid w:val="003124A5"/>
    <w:rsid w:val="00312518"/>
    <w:rsid w:val="00312520"/>
    <w:rsid w:val="00312547"/>
    <w:rsid w:val="00312797"/>
    <w:rsid w:val="003127DA"/>
    <w:rsid w:val="00312808"/>
    <w:rsid w:val="00312A3E"/>
    <w:rsid w:val="00312BEA"/>
    <w:rsid w:val="00312CDC"/>
    <w:rsid w:val="00312D3E"/>
    <w:rsid w:val="00312EAD"/>
    <w:rsid w:val="003130C4"/>
    <w:rsid w:val="00313152"/>
    <w:rsid w:val="003132D0"/>
    <w:rsid w:val="003132DD"/>
    <w:rsid w:val="00313412"/>
    <w:rsid w:val="00313420"/>
    <w:rsid w:val="00313455"/>
    <w:rsid w:val="00313484"/>
    <w:rsid w:val="0031351D"/>
    <w:rsid w:val="003136C2"/>
    <w:rsid w:val="003136E3"/>
    <w:rsid w:val="003136F3"/>
    <w:rsid w:val="0031370B"/>
    <w:rsid w:val="0031378E"/>
    <w:rsid w:val="003137AC"/>
    <w:rsid w:val="003138B0"/>
    <w:rsid w:val="00313930"/>
    <w:rsid w:val="00313B6E"/>
    <w:rsid w:val="00313C2E"/>
    <w:rsid w:val="00313C35"/>
    <w:rsid w:val="00313CF2"/>
    <w:rsid w:val="00313E1A"/>
    <w:rsid w:val="00313F89"/>
    <w:rsid w:val="0031402F"/>
    <w:rsid w:val="003140C7"/>
    <w:rsid w:val="003141D5"/>
    <w:rsid w:val="003142B2"/>
    <w:rsid w:val="0031454A"/>
    <w:rsid w:val="0031457B"/>
    <w:rsid w:val="003145A9"/>
    <w:rsid w:val="003148DC"/>
    <w:rsid w:val="00314953"/>
    <w:rsid w:val="00314971"/>
    <w:rsid w:val="00314A17"/>
    <w:rsid w:val="00314AA1"/>
    <w:rsid w:val="00314CEB"/>
    <w:rsid w:val="00314E60"/>
    <w:rsid w:val="00314EA5"/>
    <w:rsid w:val="00314F0C"/>
    <w:rsid w:val="00314F66"/>
    <w:rsid w:val="00315023"/>
    <w:rsid w:val="0031509C"/>
    <w:rsid w:val="003150BA"/>
    <w:rsid w:val="00315150"/>
    <w:rsid w:val="00315188"/>
    <w:rsid w:val="00315209"/>
    <w:rsid w:val="0031542F"/>
    <w:rsid w:val="00315575"/>
    <w:rsid w:val="003155CF"/>
    <w:rsid w:val="003155E9"/>
    <w:rsid w:val="00315769"/>
    <w:rsid w:val="00315AED"/>
    <w:rsid w:val="00315B66"/>
    <w:rsid w:val="00315FA2"/>
    <w:rsid w:val="00315FCA"/>
    <w:rsid w:val="0031601C"/>
    <w:rsid w:val="0031618D"/>
    <w:rsid w:val="00316231"/>
    <w:rsid w:val="003162E5"/>
    <w:rsid w:val="0031643E"/>
    <w:rsid w:val="003166D1"/>
    <w:rsid w:val="00316741"/>
    <w:rsid w:val="00316847"/>
    <w:rsid w:val="00316A12"/>
    <w:rsid w:val="00316A41"/>
    <w:rsid w:val="00316ABB"/>
    <w:rsid w:val="00316B86"/>
    <w:rsid w:val="00316BEB"/>
    <w:rsid w:val="00316D97"/>
    <w:rsid w:val="00316F00"/>
    <w:rsid w:val="00316F60"/>
    <w:rsid w:val="00316FAD"/>
    <w:rsid w:val="00317011"/>
    <w:rsid w:val="0031714C"/>
    <w:rsid w:val="00317435"/>
    <w:rsid w:val="0031758E"/>
    <w:rsid w:val="003175D9"/>
    <w:rsid w:val="003175ED"/>
    <w:rsid w:val="00317776"/>
    <w:rsid w:val="0031777B"/>
    <w:rsid w:val="0031778C"/>
    <w:rsid w:val="00317845"/>
    <w:rsid w:val="0031797B"/>
    <w:rsid w:val="0031799F"/>
    <w:rsid w:val="003179FC"/>
    <w:rsid w:val="00317A46"/>
    <w:rsid w:val="00317B55"/>
    <w:rsid w:val="00317C5A"/>
    <w:rsid w:val="00317E88"/>
    <w:rsid w:val="00317F64"/>
    <w:rsid w:val="0032001A"/>
    <w:rsid w:val="003200C3"/>
    <w:rsid w:val="003201D4"/>
    <w:rsid w:val="003203C5"/>
    <w:rsid w:val="0032047B"/>
    <w:rsid w:val="00320660"/>
    <w:rsid w:val="0032097F"/>
    <w:rsid w:val="00320B17"/>
    <w:rsid w:val="00320C5E"/>
    <w:rsid w:val="00320C67"/>
    <w:rsid w:val="00320D2B"/>
    <w:rsid w:val="00320D3D"/>
    <w:rsid w:val="00320D63"/>
    <w:rsid w:val="00320F5A"/>
    <w:rsid w:val="00321001"/>
    <w:rsid w:val="0032108F"/>
    <w:rsid w:val="003210BB"/>
    <w:rsid w:val="0032124B"/>
    <w:rsid w:val="003212EC"/>
    <w:rsid w:val="003213F9"/>
    <w:rsid w:val="0032148F"/>
    <w:rsid w:val="0032169B"/>
    <w:rsid w:val="00321758"/>
    <w:rsid w:val="00321785"/>
    <w:rsid w:val="00321877"/>
    <w:rsid w:val="003218CB"/>
    <w:rsid w:val="003218CE"/>
    <w:rsid w:val="00321968"/>
    <w:rsid w:val="00321ACE"/>
    <w:rsid w:val="00321B89"/>
    <w:rsid w:val="00321C71"/>
    <w:rsid w:val="00321F2B"/>
    <w:rsid w:val="00322141"/>
    <w:rsid w:val="003221DB"/>
    <w:rsid w:val="00322296"/>
    <w:rsid w:val="00322598"/>
    <w:rsid w:val="0032265D"/>
    <w:rsid w:val="0032266D"/>
    <w:rsid w:val="00322768"/>
    <w:rsid w:val="003227C7"/>
    <w:rsid w:val="003228D8"/>
    <w:rsid w:val="00322A71"/>
    <w:rsid w:val="00322B05"/>
    <w:rsid w:val="00322C5E"/>
    <w:rsid w:val="00322CF6"/>
    <w:rsid w:val="00322D03"/>
    <w:rsid w:val="00323089"/>
    <w:rsid w:val="003230CC"/>
    <w:rsid w:val="00323114"/>
    <w:rsid w:val="0032315D"/>
    <w:rsid w:val="003233D4"/>
    <w:rsid w:val="0032348B"/>
    <w:rsid w:val="0032358A"/>
    <w:rsid w:val="00323641"/>
    <w:rsid w:val="00323802"/>
    <w:rsid w:val="00323901"/>
    <w:rsid w:val="00323A75"/>
    <w:rsid w:val="00323B31"/>
    <w:rsid w:val="00323BDF"/>
    <w:rsid w:val="00323FA8"/>
    <w:rsid w:val="00323FD2"/>
    <w:rsid w:val="00324206"/>
    <w:rsid w:val="003244C9"/>
    <w:rsid w:val="00324652"/>
    <w:rsid w:val="00324789"/>
    <w:rsid w:val="003247B0"/>
    <w:rsid w:val="003248D0"/>
    <w:rsid w:val="00324B1C"/>
    <w:rsid w:val="00324B48"/>
    <w:rsid w:val="00324D64"/>
    <w:rsid w:val="00324D87"/>
    <w:rsid w:val="00324D8B"/>
    <w:rsid w:val="00324F40"/>
    <w:rsid w:val="003250BC"/>
    <w:rsid w:val="003254DE"/>
    <w:rsid w:val="00325591"/>
    <w:rsid w:val="0032565E"/>
    <w:rsid w:val="003256B7"/>
    <w:rsid w:val="0032583B"/>
    <w:rsid w:val="003259E9"/>
    <w:rsid w:val="00325A3D"/>
    <w:rsid w:val="00325C5E"/>
    <w:rsid w:val="00325F19"/>
    <w:rsid w:val="00325F65"/>
    <w:rsid w:val="00325F9A"/>
    <w:rsid w:val="00326063"/>
    <w:rsid w:val="003261D4"/>
    <w:rsid w:val="003262A3"/>
    <w:rsid w:val="0032631F"/>
    <w:rsid w:val="003264D1"/>
    <w:rsid w:val="003265A8"/>
    <w:rsid w:val="003265AB"/>
    <w:rsid w:val="003266F5"/>
    <w:rsid w:val="003267C1"/>
    <w:rsid w:val="00326816"/>
    <w:rsid w:val="003268B0"/>
    <w:rsid w:val="003268B8"/>
    <w:rsid w:val="0032693D"/>
    <w:rsid w:val="00326AC7"/>
    <w:rsid w:val="00326AD9"/>
    <w:rsid w:val="00326BB0"/>
    <w:rsid w:val="00326DD6"/>
    <w:rsid w:val="00326E5B"/>
    <w:rsid w:val="00326EA3"/>
    <w:rsid w:val="00326FCD"/>
    <w:rsid w:val="00326FD9"/>
    <w:rsid w:val="0032706C"/>
    <w:rsid w:val="0032712C"/>
    <w:rsid w:val="00327167"/>
    <w:rsid w:val="003271C5"/>
    <w:rsid w:val="00327242"/>
    <w:rsid w:val="0032728C"/>
    <w:rsid w:val="003272F1"/>
    <w:rsid w:val="003273A5"/>
    <w:rsid w:val="0032771D"/>
    <w:rsid w:val="003278BA"/>
    <w:rsid w:val="003279A6"/>
    <w:rsid w:val="00327AA1"/>
    <w:rsid w:val="00327B2A"/>
    <w:rsid w:val="00327B4D"/>
    <w:rsid w:val="00327B6F"/>
    <w:rsid w:val="00327CD3"/>
    <w:rsid w:val="00327DC4"/>
    <w:rsid w:val="00327DF3"/>
    <w:rsid w:val="00327E63"/>
    <w:rsid w:val="003302F3"/>
    <w:rsid w:val="0033044B"/>
    <w:rsid w:val="003307A0"/>
    <w:rsid w:val="00330A2D"/>
    <w:rsid w:val="00330C55"/>
    <w:rsid w:val="00330C7D"/>
    <w:rsid w:val="00330C87"/>
    <w:rsid w:val="00330E18"/>
    <w:rsid w:val="00330F6A"/>
    <w:rsid w:val="00331134"/>
    <w:rsid w:val="00331263"/>
    <w:rsid w:val="003314D0"/>
    <w:rsid w:val="00331585"/>
    <w:rsid w:val="003315B3"/>
    <w:rsid w:val="00331630"/>
    <w:rsid w:val="003316D0"/>
    <w:rsid w:val="0033184F"/>
    <w:rsid w:val="00331930"/>
    <w:rsid w:val="003319D3"/>
    <w:rsid w:val="00331B72"/>
    <w:rsid w:val="00331D2E"/>
    <w:rsid w:val="00331E32"/>
    <w:rsid w:val="00331F09"/>
    <w:rsid w:val="00332035"/>
    <w:rsid w:val="00332104"/>
    <w:rsid w:val="003322A8"/>
    <w:rsid w:val="003322D3"/>
    <w:rsid w:val="0033235B"/>
    <w:rsid w:val="003323AF"/>
    <w:rsid w:val="0033244E"/>
    <w:rsid w:val="00332581"/>
    <w:rsid w:val="003325ED"/>
    <w:rsid w:val="0033273E"/>
    <w:rsid w:val="003328A5"/>
    <w:rsid w:val="0033299F"/>
    <w:rsid w:val="003329AB"/>
    <w:rsid w:val="00332A4F"/>
    <w:rsid w:val="00332B7C"/>
    <w:rsid w:val="00332C36"/>
    <w:rsid w:val="00332D3A"/>
    <w:rsid w:val="00332DCC"/>
    <w:rsid w:val="00332E9A"/>
    <w:rsid w:val="00332E9F"/>
    <w:rsid w:val="00333076"/>
    <w:rsid w:val="0033314C"/>
    <w:rsid w:val="003332DF"/>
    <w:rsid w:val="00333323"/>
    <w:rsid w:val="00333511"/>
    <w:rsid w:val="00333653"/>
    <w:rsid w:val="0033387A"/>
    <w:rsid w:val="00333932"/>
    <w:rsid w:val="003339AB"/>
    <w:rsid w:val="00333D10"/>
    <w:rsid w:val="00333D5A"/>
    <w:rsid w:val="00333FBD"/>
    <w:rsid w:val="0033406F"/>
    <w:rsid w:val="00334146"/>
    <w:rsid w:val="0033424A"/>
    <w:rsid w:val="00334284"/>
    <w:rsid w:val="00334287"/>
    <w:rsid w:val="003342C4"/>
    <w:rsid w:val="00334486"/>
    <w:rsid w:val="0033451C"/>
    <w:rsid w:val="00334670"/>
    <w:rsid w:val="00334683"/>
    <w:rsid w:val="00334725"/>
    <w:rsid w:val="003347E4"/>
    <w:rsid w:val="00334897"/>
    <w:rsid w:val="003348ED"/>
    <w:rsid w:val="003349A8"/>
    <w:rsid w:val="003349CD"/>
    <w:rsid w:val="00334EAC"/>
    <w:rsid w:val="00334F4B"/>
    <w:rsid w:val="00334F97"/>
    <w:rsid w:val="0033506C"/>
    <w:rsid w:val="00335075"/>
    <w:rsid w:val="003351E1"/>
    <w:rsid w:val="0033526C"/>
    <w:rsid w:val="003352DE"/>
    <w:rsid w:val="003352E4"/>
    <w:rsid w:val="003355D4"/>
    <w:rsid w:val="00335764"/>
    <w:rsid w:val="00335840"/>
    <w:rsid w:val="003359E5"/>
    <w:rsid w:val="00335C19"/>
    <w:rsid w:val="00335DC3"/>
    <w:rsid w:val="00335EE1"/>
    <w:rsid w:val="00335FAF"/>
    <w:rsid w:val="003360DB"/>
    <w:rsid w:val="00336197"/>
    <w:rsid w:val="003362B0"/>
    <w:rsid w:val="0033664C"/>
    <w:rsid w:val="003367FB"/>
    <w:rsid w:val="0033684B"/>
    <w:rsid w:val="0033688D"/>
    <w:rsid w:val="003368F7"/>
    <w:rsid w:val="00336921"/>
    <w:rsid w:val="0033696C"/>
    <w:rsid w:val="00336A8D"/>
    <w:rsid w:val="00336ADA"/>
    <w:rsid w:val="00336AF0"/>
    <w:rsid w:val="00336BA1"/>
    <w:rsid w:val="00336C2E"/>
    <w:rsid w:val="00336E6D"/>
    <w:rsid w:val="00336EB8"/>
    <w:rsid w:val="00336EBB"/>
    <w:rsid w:val="00336F17"/>
    <w:rsid w:val="00336F74"/>
    <w:rsid w:val="00336FA8"/>
    <w:rsid w:val="003370DF"/>
    <w:rsid w:val="00337168"/>
    <w:rsid w:val="0033728F"/>
    <w:rsid w:val="003372DE"/>
    <w:rsid w:val="003373BA"/>
    <w:rsid w:val="00337447"/>
    <w:rsid w:val="0033759D"/>
    <w:rsid w:val="003375CC"/>
    <w:rsid w:val="0033773D"/>
    <w:rsid w:val="003377D3"/>
    <w:rsid w:val="003377EB"/>
    <w:rsid w:val="003378C6"/>
    <w:rsid w:val="00337A21"/>
    <w:rsid w:val="00337ABB"/>
    <w:rsid w:val="00337C1B"/>
    <w:rsid w:val="00337CF4"/>
    <w:rsid w:val="00337D1D"/>
    <w:rsid w:val="00337D52"/>
    <w:rsid w:val="00337DF4"/>
    <w:rsid w:val="00337E79"/>
    <w:rsid w:val="00337F35"/>
    <w:rsid w:val="00337F4A"/>
    <w:rsid w:val="00337F55"/>
    <w:rsid w:val="00337F61"/>
    <w:rsid w:val="003400BA"/>
    <w:rsid w:val="003400FC"/>
    <w:rsid w:val="0034031F"/>
    <w:rsid w:val="0034035E"/>
    <w:rsid w:val="00340451"/>
    <w:rsid w:val="0034064D"/>
    <w:rsid w:val="00340880"/>
    <w:rsid w:val="003408B2"/>
    <w:rsid w:val="00340946"/>
    <w:rsid w:val="00340974"/>
    <w:rsid w:val="00340A0D"/>
    <w:rsid w:val="00340A83"/>
    <w:rsid w:val="00340F67"/>
    <w:rsid w:val="00341085"/>
    <w:rsid w:val="00341307"/>
    <w:rsid w:val="003413EA"/>
    <w:rsid w:val="0034145B"/>
    <w:rsid w:val="003414AE"/>
    <w:rsid w:val="00341596"/>
    <w:rsid w:val="003416BC"/>
    <w:rsid w:val="003416DF"/>
    <w:rsid w:val="00341734"/>
    <w:rsid w:val="00341780"/>
    <w:rsid w:val="003417CA"/>
    <w:rsid w:val="003417E8"/>
    <w:rsid w:val="003417F5"/>
    <w:rsid w:val="00341AE9"/>
    <w:rsid w:val="00341B11"/>
    <w:rsid w:val="00341C28"/>
    <w:rsid w:val="00341EE4"/>
    <w:rsid w:val="0034204B"/>
    <w:rsid w:val="00342171"/>
    <w:rsid w:val="003422AD"/>
    <w:rsid w:val="003423BD"/>
    <w:rsid w:val="00342526"/>
    <w:rsid w:val="00342592"/>
    <w:rsid w:val="003427F1"/>
    <w:rsid w:val="0034299A"/>
    <w:rsid w:val="00342A00"/>
    <w:rsid w:val="00342A8C"/>
    <w:rsid w:val="00342AB1"/>
    <w:rsid w:val="00342B43"/>
    <w:rsid w:val="00342BCB"/>
    <w:rsid w:val="00342D40"/>
    <w:rsid w:val="00342DF5"/>
    <w:rsid w:val="00342E11"/>
    <w:rsid w:val="0034311B"/>
    <w:rsid w:val="003431E3"/>
    <w:rsid w:val="003432B0"/>
    <w:rsid w:val="0034336D"/>
    <w:rsid w:val="003435F8"/>
    <w:rsid w:val="00343664"/>
    <w:rsid w:val="003436D1"/>
    <w:rsid w:val="00343722"/>
    <w:rsid w:val="00343769"/>
    <w:rsid w:val="00343855"/>
    <w:rsid w:val="00343863"/>
    <w:rsid w:val="00343B5D"/>
    <w:rsid w:val="00343BC6"/>
    <w:rsid w:val="00343BD4"/>
    <w:rsid w:val="00343C3B"/>
    <w:rsid w:val="00343C9F"/>
    <w:rsid w:val="00343D0C"/>
    <w:rsid w:val="003440E5"/>
    <w:rsid w:val="00344183"/>
    <w:rsid w:val="00344517"/>
    <w:rsid w:val="00344666"/>
    <w:rsid w:val="003446E4"/>
    <w:rsid w:val="003446EB"/>
    <w:rsid w:val="0034480E"/>
    <w:rsid w:val="0034493C"/>
    <w:rsid w:val="003449CC"/>
    <w:rsid w:val="00344A43"/>
    <w:rsid w:val="00344B4B"/>
    <w:rsid w:val="00344C45"/>
    <w:rsid w:val="00344DC2"/>
    <w:rsid w:val="00344E01"/>
    <w:rsid w:val="00344E22"/>
    <w:rsid w:val="00344E31"/>
    <w:rsid w:val="0034505C"/>
    <w:rsid w:val="00345110"/>
    <w:rsid w:val="0034513F"/>
    <w:rsid w:val="0034514F"/>
    <w:rsid w:val="0034521C"/>
    <w:rsid w:val="0034528F"/>
    <w:rsid w:val="0034529B"/>
    <w:rsid w:val="00345403"/>
    <w:rsid w:val="00345522"/>
    <w:rsid w:val="003455AD"/>
    <w:rsid w:val="00345681"/>
    <w:rsid w:val="003456C9"/>
    <w:rsid w:val="0034587D"/>
    <w:rsid w:val="003459E4"/>
    <w:rsid w:val="00345B48"/>
    <w:rsid w:val="00345C40"/>
    <w:rsid w:val="00345D49"/>
    <w:rsid w:val="00346088"/>
    <w:rsid w:val="0034613C"/>
    <w:rsid w:val="0034631E"/>
    <w:rsid w:val="00346321"/>
    <w:rsid w:val="00346336"/>
    <w:rsid w:val="00346371"/>
    <w:rsid w:val="00346434"/>
    <w:rsid w:val="003464E3"/>
    <w:rsid w:val="00346523"/>
    <w:rsid w:val="00346592"/>
    <w:rsid w:val="00346678"/>
    <w:rsid w:val="00346790"/>
    <w:rsid w:val="003467DB"/>
    <w:rsid w:val="00346805"/>
    <w:rsid w:val="00346818"/>
    <w:rsid w:val="00346ABC"/>
    <w:rsid w:val="00346AEC"/>
    <w:rsid w:val="00346BDD"/>
    <w:rsid w:val="00346D75"/>
    <w:rsid w:val="00346E08"/>
    <w:rsid w:val="00346F5D"/>
    <w:rsid w:val="0034718A"/>
    <w:rsid w:val="003472C7"/>
    <w:rsid w:val="00347353"/>
    <w:rsid w:val="003473E5"/>
    <w:rsid w:val="00347487"/>
    <w:rsid w:val="0034750A"/>
    <w:rsid w:val="00347691"/>
    <w:rsid w:val="003477E2"/>
    <w:rsid w:val="00347843"/>
    <w:rsid w:val="0034789B"/>
    <w:rsid w:val="003478B5"/>
    <w:rsid w:val="00347C38"/>
    <w:rsid w:val="00347C55"/>
    <w:rsid w:val="00347D09"/>
    <w:rsid w:val="00347DA6"/>
    <w:rsid w:val="00347FBA"/>
    <w:rsid w:val="00350024"/>
    <w:rsid w:val="00350080"/>
    <w:rsid w:val="003500AC"/>
    <w:rsid w:val="00350107"/>
    <w:rsid w:val="003501A9"/>
    <w:rsid w:val="003501FB"/>
    <w:rsid w:val="00350319"/>
    <w:rsid w:val="00350397"/>
    <w:rsid w:val="0035055E"/>
    <w:rsid w:val="003505EE"/>
    <w:rsid w:val="0035077D"/>
    <w:rsid w:val="003508F6"/>
    <w:rsid w:val="0035099E"/>
    <w:rsid w:val="00350A8D"/>
    <w:rsid w:val="00350AE7"/>
    <w:rsid w:val="00350C4A"/>
    <w:rsid w:val="00350C82"/>
    <w:rsid w:val="00350E01"/>
    <w:rsid w:val="00350E09"/>
    <w:rsid w:val="00350E1D"/>
    <w:rsid w:val="00350ED6"/>
    <w:rsid w:val="00350FAC"/>
    <w:rsid w:val="00350FFE"/>
    <w:rsid w:val="0035130A"/>
    <w:rsid w:val="00351317"/>
    <w:rsid w:val="00351525"/>
    <w:rsid w:val="00351564"/>
    <w:rsid w:val="00351565"/>
    <w:rsid w:val="003515FB"/>
    <w:rsid w:val="00351629"/>
    <w:rsid w:val="003516E7"/>
    <w:rsid w:val="00351A85"/>
    <w:rsid w:val="00351B91"/>
    <w:rsid w:val="00351D7B"/>
    <w:rsid w:val="00351F17"/>
    <w:rsid w:val="003521F5"/>
    <w:rsid w:val="0035231D"/>
    <w:rsid w:val="003523D3"/>
    <w:rsid w:val="00352478"/>
    <w:rsid w:val="003525A4"/>
    <w:rsid w:val="003528AF"/>
    <w:rsid w:val="003528CF"/>
    <w:rsid w:val="00352A22"/>
    <w:rsid w:val="00352E33"/>
    <w:rsid w:val="00352FF3"/>
    <w:rsid w:val="00353063"/>
    <w:rsid w:val="003530A4"/>
    <w:rsid w:val="00353133"/>
    <w:rsid w:val="00353280"/>
    <w:rsid w:val="003532FE"/>
    <w:rsid w:val="0035333F"/>
    <w:rsid w:val="003535AA"/>
    <w:rsid w:val="00353636"/>
    <w:rsid w:val="0035374F"/>
    <w:rsid w:val="0035377B"/>
    <w:rsid w:val="00353830"/>
    <w:rsid w:val="0035386B"/>
    <w:rsid w:val="00353897"/>
    <w:rsid w:val="0035397C"/>
    <w:rsid w:val="00353B17"/>
    <w:rsid w:val="00353BEA"/>
    <w:rsid w:val="00353EAF"/>
    <w:rsid w:val="00353EED"/>
    <w:rsid w:val="00353FB7"/>
    <w:rsid w:val="0035406C"/>
    <w:rsid w:val="00354157"/>
    <w:rsid w:val="003542AF"/>
    <w:rsid w:val="003544B8"/>
    <w:rsid w:val="0035454D"/>
    <w:rsid w:val="00354600"/>
    <w:rsid w:val="003546B7"/>
    <w:rsid w:val="00354789"/>
    <w:rsid w:val="0035479E"/>
    <w:rsid w:val="003547D3"/>
    <w:rsid w:val="003547F4"/>
    <w:rsid w:val="003549E3"/>
    <w:rsid w:val="00354E2D"/>
    <w:rsid w:val="00354F0E"/>
    <w:rsid w:val="0035520E"/>
    <w:rsid w:val="0035530B"/>
    <w:rsid w:val="0035539F"/>
    <w:rsid w:val="00355430"/>
    <w:rsid w:val="003554F5"/>
    <w:rsid w:val="003555EC"/>
    <w:rsid w:val="0035560A"/>
    <w:rsid w:val="00355724"/>
    <w:rsid w:val="00355732"/>
    <w:rsid w:val="00355776"/>
    <w:rsid w:val="003557E9"/>
    <w:rsid w:val="00355881"/>
    <w:rsid w:val="00355981"/>
    <w:rsid w:val="003559F1"/>
    <w:rsid w:val="00355A5B"/>
    <w:rsid w:val="00355A6D"/>
    <w:rsid w:val="00355A74"/>
    <w:rsid w:val="00355A8A"/>
    <w:rsid w:val="00355B1F"/>
    <w:rsid w:val="00356050"/>
    <w:rsid w:val="003560EF"/>
    <w:rsid w:val="0035643A"/>
    <w:rsid w:val="00356442"/>
    <w:rsid w:val="003564EE"/>
    <w:rsid w:val="00356516"/>
    <w:rsid w:val="00356660"/>
    <w:rsid w:val="0035667C"/>
    <w:rsid w:val="003567A2"/>
    <w:rsid w:val="0035681D"/>
    <w:rsid w:val="003568A2"/>
    <w:rsid w:val="00356975"/>
    <w:rsid w:val="00356A00"/>
    <w:rsid w:val="00356A8B"/>
    <w:rsid w:val="00356BBC"/>
    <w:rsid w:val="00356CD0"/>
    <w:rsid w:val="00356D60"/>
    <w:rsid w:val="00356FA6"/>
    <w:rsid w:val="0035704F"/>
    <w:rsid w:val="003570A3"/>
    <w:rsid w:val="003572C4"/>
    <w:rsid w:val="003572FA"/>
    <w:rsid w:val="0035730D"/>
    <w:rsid w:val="003575DF"/>
    <w:rsid w:val="0035784F"/>
    <w:rsid w:val="00357861"/>
    <w:rsid w:val="00357AD9"/>
    <w:rsid w:val="00357AFB"/>
    <w:rsid w:val="00357B5D"/>
    <w:rsid w:val="00357B6B"/>
    <w:rsid w:val="00357C19"/>
    <w:rsid w:val="00357C61"/>
    <w:rsid w:val="003600BA"/>
    <w:rsid w:val="003601E6"/>
    <w:rsid w:val="003602E4"/>
    <w:rsid w:val="00360423"/>
    <w:rsid w:val="00360425"/>
    <w:rsid w:val="003604AD"/>
    <w:rsid w:val="00360503"/>
    <w:rsid w:val="003605AD"/>
    <w:rsid w:val="003605C3"/>
    <w:rsid w:val="003605E4"/>
    <w:rsid w:val="00360697"/>
    <w:rsid w:val="00360841"/>
    <w:rsid w:val="0036086D"/>
    <w:rsid w:val="003609EC"/>
    <w:rsid w:val="00360ADB"/>
    <w:rsid w:val="00360C99"/>
    <w:rsid w:val="00360D32"/>
    <w:rsid w:val="00360D52"/>
    <w:rsid w:val="00360E32"/>
    <w:rsid w:val="00360F5B"/>
    <w:rsid w:val="003611E2"/>
    <w:rsid w:val="00361256"/>
    <w:rsid w:val="00361277"/>
    <w:rsid w:val="003614C1"/>
    <w:rsid w:val="003614FB"/>
    <w:rsid w:val="0036156B"/>
    <w:rsid w:val="003616F7"/>
    <w:rsid w:val="00361898"/>
    <w:rsid w:val="0036189F"/>
    <w:rsid w:val="003619EF"/>
    <w:rsid w:val="003619F4"/>
    <w:rsid w:val="00361A57"/>
    <w:rsid w:val="00361AF2"/>
    <w:rsid w:val="00361B3D"/>
    <w:rsid w:val="00361BDA"/>
    <w:rsid w:val="00361D5C"/>
    <w:rsid w:val="00361D96"/>
    <w:rsid w:val="00361DC8"/>
    <w:rsid w:val="00361E85"/>
    <w:rsid w:val="00361EB3"/>
    <w:rsid w:val="00361FA1"/>
    <w:rsid w:val="003621DC"/>
    <w:rsid w:val="0036231D"/>
    <w:rsid w:val="00362320"/>
    <w:rsid w:val="003626CE"/>
    <w:rsid w:val="0036286F"/>
    <w:rsid w:val="00362A68"/>
    <w:rsid w:val="00362CAB"/>
    <w:rsid w:val="00362EDE"/>
    <w:rsid w:val="003631FB"/>
    <w:rsid w:val="00363312"/>
    <w:rsid w:val="0036335F"/>
    <w:rsid w:val="00363394"/>
    <w:rsid w:val="00363395"/>
    <w:rsid w:val="003633ED"/>
    <w:rsid w:val="00363410"/>
    <w:rsid w:val="00363506"/>
    <w:rsid w:val="003635C4"/>
    <w:rsid w:val="0036373C"/>
    <w:rsid w:val="003637C8"/>
    <w:rsid w:val="00363930"/>
    <w:rsid w:val="00363BB7"/>
    <w:rsid w:val="00363BF3"/>
    <w:rsid w:val="00363C2B"/>
    <w:rsid w:val="00363C44"/>
    <w:rsid w:val="00363F81"/>
    <w:rsid w:val="00363F90"/>
    <w:rsid w:val="00363FB5"/>
    <w:rsid w:val="00364063"/>
    <w:rsid w:val="003640B7"/>
    <w:rsid w:val="00364113"/>
    <w:rsid w:val="003641EE"/>
    <w:rsid w:val="0036428B"/>
    <w:rsid w:val="003642EB"/>
    <w:rsid w:val="0036434D"/>
    <w:rsid w:val="00364423"/>
    <w:rsid w:val="003645C9"/>
    <w:rsid w:val="0036460E"/>
    <w:rsid w:val="003647D6"/>
    <w:rsid w:val="003648A3"/>
    <w:rsid w:val="00364A1A"/>
    <w:rsid w:val="00364A39"/>
    <w:rsid w:val="00364A49"/>
    <w:rsid w:val="00364C08"/>
    <w:rsid w:val="00364CCD"/>
    <w:rsid w:val="00364CFD"/>
    <w:rsid w:val="00364D56"/>
    <w:rsid w:val="0036503B"/>
    <w:rsid w:val="00365248"/>
    <w:rsid w:val="00365275"/>
    <w:rsid w:val="0036532A"/>
    <w:rsid w:val="00365388"/>
    <w:rsid w:val="003653F2"/>
    <w:rsid w:val="003654BB"/>
    <w:rsid w:val="003654E7"/>
    <w:rsid w:val="003655A0"/>
    <w:rsid w:val="00365614"/>
    <w:rsid w:val="003657F7"/>
    <w:rsid w:val="003658A2"/>
    <w:rsid w:val="003658A3"/>
    <w:rsid w:val="003658D2"/>
    <w:rsid w:val="00365A47"/>
    <w:rsid w:val="00365B31"/>
    <w:rsid w:val="003660DF"/>
    <w:rsid w:val="00366128"/>
    <w:rsid w:val="00366171"/>
    <w:rsid w:val="00366280"/>
    <w:rsid w:val="003662C1"/>
    <w:rsid w:val="00366316"/>
    <w:rsid w:val="00366387"/>
    <w:rsid w:val="0036642B"/>
    <w:rsid w:val="0036647A"/>
    <w:rsid w:val="00366509"/>
    <w:rsid w:val="00366510"/>
    <w:rsid w:val="00366572"/>
    <w:rsid w:val="00366584"/>
    <w:rsid w:val="0036660E"/>
    <w:rsid w:val="00366749"/>
    <w:rsid w:val="0036678B"/>
    <w:rsid w:val="00366790"/>
    <w:rsid w:val="003667EA"/>
    <w:rsid w:val="00366B51"/>
    <w:rsid w:val="00366D47"/>
    <w:rsid w:val="00366E31"/>
    <w:rsid w:val="00366EAD"/>
    <w:rsid w:val="003670E0"/>
    <w:rsid w:val="0036713F"/>
    <w:rsid w:val="00367201"/>
    <w:rsid w:val="003672C2"/>
    <w:rsid w:val="003672D7"/>
    <w:rsid w:val="0036738F"/>
    <w:rsid w:val="003673EA"/>
    <w:rsid w:val="003675C7"/>
    <w:rsid w:val="003675CC"/>
    <w:rsid w:val="0036775B"/>
    <w:rsid w:val="003677CD"/>
    <w:rsid w:val="003679B7"/>
    <w:rsid w:val="00367B16"/>
    <w:rsid w:val="00367C43"/>
    <w:rsid w:val="00367D04"/>
    <w:rsid w:val="00367D9D"/>
    <w:rsid w:val="0037005C"/>
    <w:rsid w:val="00370204"/>
    <w:rsid w:val="0037022B"/>
    <w:rsid w:val="00370238"/>
    <w:rsid w:val="00370536"/>
    <w:rsid w:val="00370576"/>
    <w:rsid w:val="003705EF"/>
    <w:rsid w:val="0037064E"/>
    <w:rsid w:val="00370899"/>
    <w:rsid w:val="00370937"/>
    <w:rsid w:val="00370C2C"/>
    <w:rsid w:val="00370DE2"/>
    <w:rsid w:val="00370ED8"/>
    <w:rsid w:val="00370F24"/>
    <w:rsid w:val="00371198"/>
    <w:rsid w:val="0037121F"/>
    <w:rsid w:val="00371416"/>
    <w:rsid w:val="003715FA"/>
    <w:rsid w:val="003715FB"/>
    <w:rsid w:val="0037162C"/>
    <w:rsid w:val="0037166D"/>
    <w:rsid w:val="003717B2"/>
    <w:rsid w:val="003717F7"/>
    <w:rsid w:val="003719C1"/>
    <w:rsid w:val="00371A2A"/>
    <w:rsid w:val="00371AC4"/>
    <w:rsid w:val="00371AF6"/>
    <w:rsid w:val="00371BED"/>
    <w:rsid w:val="00371BFA"/>
    <w:rsid w:val="00371C08"/>
    <w:rsid w:val="00371C40"/>
    <w:rsid w:val="00371CF5"/>
    <w:rsid w:val="00371D7A"/>
    <w:rsid w:val="00371D91"/>
    <w:rsid w:val="00371EC0"/>
    <w:rsid w:val="00371F1A"/>
    <w:rsid w:val="003720AE"/>
    <w:rsid w:val="003720E7"/>
    <w:rsid w:val="0037214C"/>
    <w:rsid w:val="0037219C"/>
    <w:rsid w:val="0037223D"/>
    <w:rsid w:val="00372401"/>
    <w:rsid w:val="0037247C"/>
    <w:rsid w:val="0037264B"/>
    <w:rsid w:val="003726C0"/>
    <w:rsid w:val="00372798"/>
    <w:rsid w:val="0037299C"/>
    <w:rsid w:val="003729DD"/>
    <w:rsid w:val="00372AD2"/>
    <w:rsid w:val="00372BAB"/>
    <w:rsid w:val="00372C7D"/>
    <w:rsid w:val="00372CB9"/>
    <w:rsid w:val="00372D62"/>
    <w:rsid w:val="00372D76"/>
    <w:rsid w:val="00372DB8"/>
    <w:rsid w:val="00372FD7"/>
    <w:rsid w:val="0037305B"/>
    <w:rsid w:val="003730B4"/>
    <w:rsid w:val="003734A6"/>
    <w:rsid w:val="003735B6"/>
    <w:rsid w:val="0037368A"/>
    <w:rsid w:val="003736F0"/>
    <w:rsid w:val="00373901"/>
    <w:rsid w:val="00373A93"/>
    <w:rsid w:val="00373D47"/>
    <w:rsid w:val="00373E62"/>
    <w:rsid w:val="00373E84"/>
    <w:rsid w:val="0037424A"/>
    <w:rsid w:val="003743CB"/>
    <w:rsid w:val="003743E7"/>
    <w:rsid w:val="003746F2"/>
    <w:rsid w:val="00374736"/>
    <w:rsid w:val="0037473E"/>
    <w:rsid w:val="003748F3"/>
    <w:rsid w:val="003749C1"/>
    <w:rsid w:val="003749D0"/>
    <w:rsid w:val="00374B6E"/>
    <w:rsid w:val="00374D09"/>
    <w:rsid w:val="00374E5B"/>
    <w:rsid w:val="0037525A"/>
    <w:rsid w:val="0037530E"/>
    <w:rsid w:val="00375349"/>
    <w:rsid w:val="0037540C"/>
    <w:rsid w:val="0037547A"/>
    <w:rsid w:val="003754A5"/>
    <w:rsid w:val="003756D4"/>
    <w:rsid w:val="003757B0"/>
    <w:rsid w:val="003758B0"/>
    <w:rsid w:val="003758D3"/>
    <w:rsid w:val="00375A12"/>
    <w:rsid w:val="00375C01"/>
    <w:rsid w:val="00375C7F"/>
    <w:rsid w:val="00375CC6"/>
    <w:rsid w:val="0037601D"/>
    <w:rsid w:val="003760B4"/>
    <w:rsid w:val="0037618A"/>
    <w:rsid w:val="0037638C"/>
    <w:rsid w:val="00376454"/>
    <w:rsid w:val="00376459"/>
    <w:rsid w:val="0037653E"/>
    <w:rsid w:val="0037660C"/>
    <w:rsid w:val="0037680C"/>
    <w:rsid w:val="00376A87"/>
    <w:rsid w:val="00376D18"/>
    <w:rsid w:val="00376D21"/>
    <w:rsid w:val="00376DC6"/>
    <w:rsid w:val="00376E95"/>
    <w:rsid w:val="00376F37"/>
    <w:rsid w:val="003770BF"/>
    <w:rsid w:val="00377346"/>
    <w:rsid w:val="0037736F"/>
    <w:rsid w:val="003773B8"/>
    <w:rsid w:val="00377704"/>
    <w:rsid w:val="00377989"/>
    <w:rsid w:val="00377A00"/>
    <w:rsid w:val="00377A4E"/>
    <w:rsid w:val="00377A7B"/>
    <w:rsid w:val="00377CFB"/>
    <w:rsid w:val="00377DD3"/>
    <w:rsid w:val="00377E1F"/>
    <w:rsid w:val="00377FEB"/>
    <w:rsid w:val="0038020C"/>
    <w:rsid w:val="003802E1"/>
    <w:rsid w:val="003803CF"/>
    <w:rsid w:val="003803F5"/>
    <w:rsid w:val="00380481"/>
    <w:rsid w:val="003805B2"/>
    <w:rsid w:val="00380631"/>
    <w:rsid w:val="003806E4"/>
    <w:rsid w:val="00380734"/>
    <w:rsid w:val="003807AF"/>
    <w:rsid w:val="0038090D"/>
    <w:rsid w:val="003809EF"/>
    <w:rsid w:val="00380B75"/>
    <w:rsid w:val="00380C37"/>
    <w:rsid w:val="00380C48"/>
    <w:rsid w:val="00380D23"/>
    <w:rsid w:val="00380D31"/>
    <w:rsid w:val="00380D64"/>
    <w:rsid w:val="00380E37"/>
    <w:rsid w:val="00380EE6"/>
    <w:rsid w:val="00380EEF"/>
    <w:rsid w:val="00380F0B"/>
    <w:rsid w:val="00380F46"/>
    <w:rsid w:val="00380F6F"/>
    <w:rsid w:val="0038113D"/>
    <w:rsid w:val="00381230"/>
    <w:rsid w:val="0038126F"/>
    <w:rsid w:val="00381394"/>
    <w:rsid w:val="003813A1"/>
    <w:rsid w:val="003814A9"/>
    <w:rsid w:val="0038155A"/>
    <w:rsid w:val="003815FB"/>
    <w:rsid w:val="003816A6"/>
    <w:rsid w:val="0038173F"/>
    <w:rsid w:val="00381892"/>
    <w:rsid w:val="00381ACC"/>
    <w:rsid w:val="00381AF5"/>
    <w:rsid w:val="00381C1A"/>
    <w:rsid w:val="00381C28"/>
    <w:rsid w:val="00381E1F"/>
    <w:rsid w:val="00381E22"/>
    <w:rsid w:val="00382076"/>
    <w:rsid w:val="003820C5"/>
    <w:rsid w:val="003820D7"/>
    <w:rsid w:val="00382395"/>
    <w:rsid w:val="00382401"/>
    <w:rsid w:val="003824F7"/>
    <w:rsid w:val="0038253B"/>
    <w:rsid w:val="003825C6"/>
    <w:rsid w:val="00382754"/>
    <w:rsid w:val="00382935"/>
    <w:rsid w:val="003829E5"/>
    <w:rsid w:val="00382A79"/>
    <w:rsid w:val="00382B1F"/>
    <w:rsid w:val="00382D68"/>
    <w:rsid w:val="00382E49"/>
    <w:rsid w:val="00382F41"/>
    <w:rsid w:val="00383042"/>
    <w:rsid w:val="00383101"/>
    <w:rsid w:val="003831B5"/>
    <w:rsid w:val="00383242"/>
    <w:rsid w:val="00383277"/>
    <w:rsid w:val="00383313"/>
    <w:rsid w:val="00383414"/>
    <w:rsid w:val="00383543"/>
    <w:rsid w:val="003836C5"/>
    <w:rsid w:val="00383953"/>
    <w:rsid w:val="00383A44"/>
    <w:rsid w:val="00383B4A"/>
    <w:rsid w:val="00383DE7"/>
    <w:rsid w:val="003840BC"/>
    <w:rsid w:val="003843BF"/>
    <w:rsid w:val="00384452"/>
    <w:rsid w:val="003846CD"/>
    <w:rsid w:val="0038471A"/>
    <w:rsid w:val="00384788"/>
    <w:rsid w:val="003847D0"/>
    <w:rsid w:val="003848C4"/>
    <w:rsid w:val="00384C7E"/>
    <w:rsid w:val="00384CF4"/>
    <w:rsid w:val="00384D9D"/>
    <w:rsid w:val="00384DE2"/>
    <w:rsid w:val="00384E09"/>
    <w:rsid w:val="00384EE7"/>
    <w:rsid w:val="00384F12"/>
    <w:rsid w:val="00384FB2"/>
    <w:rsid w:val="0038502E"/>
    <w:rsid w:val="00385175"/>
    <w:rsid w:val="003851C2"/>
    <w:rsid w:val="003853CD"/>
    <w:rsid w:val="0038541E"/>
    <w:rsid w:val="0038564B"/>
    <w:rsid w:val="0038564E"/>
    <w:rsid w:val="00385709"/>
    <w:rsid w:val="00385756"/>
    <w:rsid w:val="00385787"/>
    <w:rsid w:val="00385861"/>
    <w:rsid w:val="003859EA"/>
    <w:rsid w:val="00385BD3"/>
    <w:rsid w:val="00385CD8"/>
    <w:rsid w:val="00385D06"/>
    <w:rsid w:val="00385E00"/>
    <w:rsid w:val="00385F29"/>
    <w:rsid w:val="00386076"/>
    <w:rsid w:val="00386339"/>
    <w:rsid w:val="003863E7"/>
    <w:rsid w:val="003864E6"/>
    <w:rsid w:val="003866D3"/>
    <w:rsid w:val="003866DD"/>
    <w:rsid w:val="0038674E"/>
    <w:rsid w:val="00386775"/>
    <w:rsid w:val="0038682E"/>
    <w:rsid w:val="003868F7"/>
    <w:rsid w:val="0038691C"/>
    <w:rsid w:val="00386A10"/>
    <w:rsid w:val="00386A21"/>
    <w:rsid w:val="00386C37"/>
    <w:rsid w:val="00386C9F"/>
    <w:rsid w:val="00386CE2"/>
    <w:rsid w:val="00386D26"/>
    <w:rsid w:val="00386D40"/>
    <w:rsid w:val="00386D64"/>
    <w:rsid w:val="00386DFF"/>
    <w:rsid w:val="00386E9D"/>
    <w:rsid w:val="003870D8"/>
    <w:rsid w:val="00387506"/>
    <w:rsid w:val="003875A2"/>
    <w:rsid w:val="00387634"/>
    <w:rsid w:val="003877C9"/>
    <w:rsid w:val="00387B49"/>
    <w:rsid w:val="00387BC0"/>
    <w:rsid w:val="00387E9D"/>
    <w:rsid w:val="00387F5D"/>
    <w:rsid w:val="00387FC3"/>
    <w:rsid w:val="00387FCE"/>
    <w:rsid w:val="00389EDD"/>
    <w:rsid w:val="00390039"/>
    <w:rsid w:val="00390098"/>
    <w:rsid w:val="00390193"/>
    <w:rsid w:val="00390298"/>
    <w:rsid w:val="00390536"/>
    <w:rsid w:val="003905E0"/>
    <w:rsid w:val="00390712"/>
    <w:rsid w:val="0039089B"/>
    <w:rsid w:val="003908B6"/>
    <w:rsid w:val="003909FD"/>
    <w:rsid w:val="00390A67"/>
    <w:rsid w:val="00390B2B"/>
    <w:rsid w:val="00390B5E"/>
    <w:rsid w:val="00390C12"/>
    <w:rsid w:val="00390CBF"/>
    <w:rsid w:val="00390E37"/>
    <w:rsid w:val="00391014"/>
    <w:rsid w:val="00391048"/>
    <w:rsid w:val="00391088"/>
    <w:rsid w:val="0039115F"/>
    <w:rsid w:val="0039121D"/>
    <w:rsid w:val="00391269"/>
    <w:rsid w:val="00391387"/>
    <w:rsid w:val="003913B5"/>
    <w:rsid w:val="00391405"/>
    <w:rsid w:val="00391440"/>
    <w:rsid w:val="00391587"/>
    <w:rsid w:val="003917FA"/>
    <w:rsid w:val="003918F1"/>
    <w:rsid w:val="00391953"/>
    <w:rsid w:val="00391A48"/>
    <w:rsid w:val="00391A71"/>
    <w:rsid w:val="00391AB0"/>
    <w:rsid w:val="00391B55"/>
    <w:rsid w:val="00391B7F"/>
    <w:rsid w:val="00391BC4"/>
    <w:rsid w:val="00391D8B"/>
    <w:rsid w:val="00391E09"/>
    <w:rsid w:val="00391F55"/>
    <w:rsid w:val="00391F7B"/>
    <w:rsid w:val="003920B0"/>
    <w:rsid w:val="003920F6"/>
    <w:rsid w:val="0039211D"/>
    <w:rsid w:val="00392187"/>
    <w:rsid w:val="003922A7"/>
    <w:rsid w:val="00392316"/>
    <w:rsid w:val="003923B1"/>
    <w:rsid w:val="0039249C"/>
    <w:rsid w:val="00392583"/>
    <w:rsid w:val="003925B1"/>
    <w:rsid w:val="00392699"/>
    <w:rsid w:val="00392800"/>
    <w:rsid w:val="00392973"/>
    <w:rsid w:val="00392A7E"/>
    <w:rsid w:val="00392BFE"/>
    <w:rsid w:val="00392C7B"/>
    <w:rsid w:val="00392D0F"/>
    <w:rsid w:val="00392D29"/>
    <w:rsid w:val="00392DD7"/>
    <w:rsid w:val="00392F92"/>
    <w:rsid w:val="0039300F"/>
    <w:rsid w:val="003930EA"/>
    <w:rsid w:val="00393223"/>
    <w:rsid w:val="003932E5"/>
    <w:rsid w:val="00393374"/>
    <w:rsid w:val="003934BB"/>
    <w:rsid w:val="00393656"/>
    <w:rsid w:val="00393865"/>
    <w:rsid w:val="00393BD1"/>
    <w:rsid w:val="00393F8A"/>
    <w:rsid w:val="00393FE3"/>
    <w:rsid w:val="00394081"/>
    <w:rsid w:val="00394093"/>
    <w:rsid w:val="00394179"/>
    <w:rsid w:val="0039418C"/>
    <w:rsid w:val="003942ED"/>
    <w:rsid w:val="00394446"/>
    <w:rsid w:val="0039473B"/>
    <w:rsid w:val="003947A3"/>
    <w:rsid w:val="003947FB"/>
    <w:rsid w:val="00394815"/>
    <w:rsid w:val="003948E4"/>
    <w:rsid w:val="003948EA"/>
    <w:rsid w:val="00394A25"/>
    <w:rsid w:val="00394AA5"/>
    <w:rsid w:val="00394BDB"/>
    <w:rsid w:val="00394C26"/>
    <w:rsid w:val="00394C71"/>
    <w:rsid w:val="00394CDB"/>
    <w:rsid w:val="00394D22"/>
    <w:rsid w:val="00394DE6"/>
    <w:rsid w:val="00394E11"/>
    <w:rsid w:val="00394E2F"/>
    <w:rsid w:val="00394FDC"/>
    <w:rsid w:val="003950B5"/>
    <w:rsid w:val="003951A9"/>
    <w:rsid w:val="0039520E"/>
    <w:rsid w:val="00395220"/>
    <w:rsid w:val="00395239"/>
    <w:rsid w:val="003953CD"/>
    <w:rsid w:val="003953FC"/>
    <w:rsid w:val="00395516"/>
    <w:rsid w:val="003955DA"/>
    <w:rsid w:val="003958B6"/>
    <w:rsid w:val="003959DC"/>
    <w:rsid w:val="00395A91"/>
    <w:rsid w:val="00395C19"/>
    <w:rsid w:val="00395C20"/>
    <w:rsid w:val="00395CB2"/>
    <w:rsid w:val="00395D1D"/>
    <w:rsid w:val="00395D4C"/>
    <w:rsid w:val="00395D6C"/>
    <w:rsid w:val="00395DAD"/>
    <w:rsid w:val="00395DBA"/>
    <w:rsid w:val="00395E30"/>
    <w:rsid w:val="00395E31"/>
    <w:rsid w:val="003961F1"/>
    <w:rsid w:val="0039631E"/>
    <w:rsid w:val="003964B6"/>
    <w:rsid w:val="00396588"/>
    <w:rsid w:val="0039662B"/>
    <w:rsid w:val="00396768"/>
    <w:rsid w:val="00396785"/>
    <w:rsid w:val="003967C6"/>
    <w:rsid w:val="00396922"/>
    <w:rsid w:val="003969B1"/>
    <w:rsid w:val="00396B03"/>
    <w:rsid w:val="00396B49"/>
    <w:rsid w:val="00396B9E"/>
    <w:rsid w:val="00396BFA"/>
    <w:rsid w:val="00396DEC"/>
    <w:rsid w:val="00396E07"/>
    <w:rsid w:val="00396EC6"/>
    <w:rsid w:val="00396F34"/>
    <w:rsid w:val="00397248"/>
    <w:rsid w:val="003972F8"/>
    <w:rsid w:val="003975D7"/>
    <w:rsid w:val="003976F1"/>
    <w:rsid w:val="00397765"/>
    <w:rsid w:val="00397766"/>
    <w:rsid w:val="003978B3"/>
    <w:rsid w:val="00397941"/>
    <w:rsid w:val="00397D98"/>
    <w:rsid w:val="00397EF7"/>
    <w:rsid w:val="003A01E0"/>
    <w:rsid w:val="003A0397"/>
    <w:rsid w:val="003A03DB"/>
    <w:rsid w:val="003A0419"/>
    <w:rsid w:val="003A0489"/>
    <w:rsid w:val="003A052B"/>
    <w:rsid w:val="003A058F"/>
    <w:rsid w:val="003A07D9"/>
    <w:rsid w:val="003A08CF"/>
    <w:rsid w:val="003A0924"/>
    <w:rsid w:val="003A0FFF"/>
    <w:rsid w:val="003A1079"/>
    <w:rsid w:val="003A10D6"/>
    <w:rsid w:val="003A1109"/>
    <w:rsid w:val="003A1279"/>
    <w:rsid w:val="003A1297"/>
    <w:rsid w:val="003A134F"/>
    <w:rsid w:val="003A13C0"/>
    <w:rsid w:val="003A1424"/>
    <w:rsid w:val="003A14B4"/>
    <w:rsid w:val="003A1834"/>
    <w:rsid w:val="003A18F7"/>
    <w:rsid w:val="003A19A0"/>
    <w:rsid w:val="003A1C1C"/>
    <w:rsid w:val="003A1CF7"/>
    <w:rsid w:val="003A1D72"/>
    <w:rsid w:val="003A1DCE"/>
    <w:rsid w:val="003A1ED0"/>
    <w:rsid w:val="003A1EF9"/>
    <w:rsid w:val="003A1F19"/>
    <w:rsid w:val="003A2041"/>
    <w:rsid w:val="003A205F"/>
    <w:rsid w:val="003A20F1"/>
    <w:rsid w:val="003A21F0"/>
    <w:rsid w:val="003A2215"/>
    <w:rsid w:val="003A22A8"/>
    <w:rsid w:val="003A22EA"/>
    <w:rsid w:val="003A2350"/>
    <w:rsid w:val="003A23E7"/>
    <w:rsid w:val="003A2422"/>
    <w:rsid w:val="003A24CF"/>
    <w:rsid w:val="003A26D1"/>
    <w:rsid w:val="003A29B9"/>
    <w:rsid w:val="003A29C0"/>
    <w:rsid w:val="003A2D77"/>
    <w:rsid w:val="003A2E1C"/>
    <w:rsid w:val="003A2E64"/>
    <w:rsid w:val="003A2E9A"/>
    <w:rsid w:val="003A2EFA"/>
    <w:rsid w:val="003A2F56"/>
    <w:rsid w:val="003A31DE"/>
    <w:rsid w:val="003A3230"/>
    <w:rsid w:val="003A3244"/>
    <w:rsid w:val="003A3302"/>
    <w:rsid w:val="003A33CB"/>
    <w:rsid w:val="003A3472"/>
    <w:rsid w:val="003A34FB"/>
    <w:rsid w:val="003A3596"/>
    <w:rsid w:val="003A36D7"/>
    <w:rsid w:val="003A379B"/>
    <w:rsid w:val="003A3922"/>
    <w:rsid w:val="003A3980"/>
    <w:rsid w:val="003A3A20"/>
    <w:rsid w:val="003A3A94"/>
    <w:rsid w:val="003A3B6B"/>
    <w:rsid w:val="003A3D02"/>
    <w:rsid w:val="003A3E67"/>
    <w:rsid w:val="003A3F3C"/>
    <w:rsid w:val="003A3FA4"/>
    <w:rsid w:val="003A40F9"/>
    <w:rsid w:val="003A42A7"/>
    <w:rsid w:val="003A42EB"/>
    <w:rsid w:val="003A441B"/>
    <w:rsid w:val="003A44AB"/>
    <w:rsid w:val="003A44D3"/>
    <w:rsid w:val="003A450A"/>
    <w:rsid w:val="003A453A"/>
    <w:rsid w:val="003A45BA"/>
    <w:rsid w:val="003A4653"/>
    <w:rsid w:val="003A4686"/>
    <w:rsid w:val="003A4905"/>
    <w:rsid w:val="003A4AEF"/>
    <w:rsid w:val="003A4D0E"/>
    <w:rsid w:val="003A4D57"/>
    <w:rsid w:val="003A4F0F"/>
    <w:rsid w:val="003A4F42"/>
    <w:rsid w:val="003A4FE1"/>
    <w:rsid w:val="003A52A5"/>
    <w:rsid w:val="003A5423"/>
    <w:rsid w:val="003A5467"/>
    <w:rsid w:val="003A5604"/>
    <w:rsid w:val="003A5667"/>
    <w:rsid w:val="003A5804"/>
    <w:rsid w:val="003A591F"/>
    <w:rsid w:val="003A59B5"/>
    <w:rsid w:val="003A5A22"/>
    <w:rsid w:val="003A5AE9"/>
    <w:rsid w:val="003A5B8A"/>
    <w:rsid w:val="003A5BEE"/>
    <w:rsid w:val="003A5D2F"/>
    <w:rsid w:val="003A5D31"/>
    <w:rsid w:val="003A5D90"/>
    <w:rsid w:val="003A5E3B"/>
    <w:rsid w:val="003A5EB6"/>
    <w:rsid w:val="003A5F0F"/>
    <w:rsid w:val="003A6052"/>
    <w:rsid w:val="003A60FF"/>
    <w:rsid w:val="003A62B2"/>
    <w:rsid w:val="003A64B1"/>
    <w:rsid w:val="003A659E"/>
    <w:rsid w:val="003A68B5"/>
    <w:rsid w:val="003A68BC"/>
    <w:rsid w:val="003A6939"/>
    <w:rsid w:val="003A69FE"/>
    <w:rsid w:val="003A6A25"/>
    <w:rsid w:val="003A6A83"/>
    <w:rsid w:val="003A6B21"/>
    <w:rsid w:val="003A6BA0"/>
    <w:rsid w:val="003A6BF4"/>
    <w:rsid w:val="003A6CAC"/>
    <w:rsid w:val="003A6E26"/>
    <w:rsid w:val="003A6F96"/>
    <w:rsid w:val="003A6FCA"/>
    <w:rsid w:val="003A7079"/>
    <w:rsid w:val="003A7148"/>
    <w:rsid w:val="003A71B0"/>
    <w:rsid w:val="003A72D5"/>
    <w:rsid w:val="003A756B"/>
    <w:rsid w:val="003A769D"/>
    <w:rsid w:val="003A76AA"/>
    <w:rsid w:val="003A7777"/>
    <w:rsid w:val="003A77AA"/>
    <w:rsid w:val="003A7817"/>
    <w:rsid w:val="003A790C"/>
    <w:rsid w:val="003A7A9A"/>
    <w:rsid w:val="003A7BC2"/>
    <w:rsid w:val="003A7D23"/>
    <w:rsid w:val="003A7EB9"/>
    <w:rsid w:val="003A7EF8"/>
    <w:rsid w:val="003AB55B"/>
    <w:rsid w:val="003B035A"/>
    <w:rsid w:val="003B03F7"/>
    <w:rsid w:val="003B0425"/>
    <w:rsid w:val="003B05D1"/>
    <w:rsid w:val="003B05DF"/>
    <w:rsid w:val="003B0648"/>
    <w:rsid w:val="003B069B"/>
    <w:rsid w:val="003B0712"/>
    <w:rsid w:val="003B0735"/>
    <w:rsid w:val="003B0782"/>
    <w:rsid w:val="003B07BD"/>
    <w:rsid w:val="003B07D9"/>
    <w:rsid w:val="003B0873"/>
    <w:rsid w:val="003B08B2"/>
    <w:rsid w:val="003B09CB"/>
    <w:rsid w:val="003B09FA"/>
    <w:rsid w:val="003B0A6E"/>
    <w:rsid w:val="003B0AFD"/>
    <w:rsid w:val="003B0C75"/>
    <w:rsid w:val="003B0D02"/>
    <w:rsid w:val="003B0DB7"/>
    <w:rsid w:val="003B0E46"/>
    <w:rsid w:val="003B118F"/>
    <w:rsid w:val="003B14F6"/>
    <w:rsid w:val="003B1520"/>
    <w:rsid w:val="003B153A"/>
    <w:rsid w:val="003B155B"/>
    <w:rsid w:val="003B164C"/>
    <w:rsid w:val="003B174A"/>
    <w:rsid w:val="003B1797"/>
    <w:rsid w:val="003B18BE"/>
    <w:rsid w:val="003B1A2D"/>
    <w:rsid w:val="003B1AC3"/>
    <w:rsid w:val="003B1B4B"/>
    <w:rsid w:val="003B1D2D"/>
    <w:rsid w:val="003B1D7D"/>
    <w:rsid w:val="003B2089"/>
    <w:rsid w:val="003B218D"/>
    <w:rsid w:val="003B2289"/>
    <w:rsid w:val="003B2292"/>
    <w:rsid w:val="003B22B1"/>
    <w:rsid w:val="003B25BF"/>
    <w:rsid w:val="003B2655"/>
    <w:rsid w:val="003B2666"/>
    <w:rsid w:val="003B2684"/>
    <w:rsid w:val="003B26D9"/>
    <w:rsid w:val="003B2760"/>
    <w:rsid w:val="003B2847"/>
    <w:rsid w:val="003B29CB"/>
    <w:rsid w:val="003B2A2B"/>
    <w:rsid w:val="003B2BB9"/>
    <w:rsid w:val="003B2DC5"/>
    <w:rsid w:val="003B2E78"/>
    <w:rsid w:val="003B2E8C"/>
    <w:rsid w:val="003B2EB9"/>
    <w:rsid w:val="003B30E1"/>
    <w:rsid w:val="003B3199"/>
    <w:rsid w:val="003B31DD"/>
    <w:rsid w:val="003B31E1"/>
    <w:rsid w:val="003B3349"/>
    <w:rsid w:val="003B33B6"/>
    <w:rsid w:val="003B342D"/>
    <w:rsid w:val="003B342F"/>
    <w:rsid w:val="003B3551"/>
    <w:rsid w:val="003B35B3"/>
    <w:rsid w:val="003B3600"/>
    <w:rsid w:val="003B3801"/>
    <w:rsid w:val="003B38DA"/>
    <w:rsid w:val="003B3937"/>
    <w:rsid w:val="003B3975"/>
    <w:rsid w:val="003B39F1"/>
    <w:rsid w:val="003B3A7A"/>
    <w:rsid w:val="003B3A85"/>
    <w:rsid w:val="003B3F48"/>
    <w:rsid w:val="003B3F6B"/>
    <w:rsid w:val="003B3FA1"/>
    <w:rsid w:val="003B4031"/>
    <w:rsid w:val="003B4077"/>
    <w:rsid w:val="003B40D6"/>
    <w:rsid w:val="003B424E"/>
    <w:rsid w:val="003B4271"/>
    <w:rsid w:val="003B429E"/>
    <w:rsid w:val="003B4439"/>
    <w:rsid w:val="003B443E"/>
    <w:rsid w:val="003B46B2"/>
    <w:rsid w:val="003B477A"/>
    <w:rsid w:val="003B4830"/>
    <w:rsid w:val="003B4A2C"/>
    <w:rsid w:val="003B4A58"/>
    <w:rsid w:val="003B4A7D"/>
    <w:rsid w:val="003B4A8E"/>
    <w:rsid w:val="003B4BB1"/>
    <w:rsid w:val="003B4C7C"/>
    <w:rsid w:val="003B4C86"/>
    <w:rsid w:val="003B4CFF"/>
    <w:rsid w:val="003B4D26"/>
    <w:rsid w:val="003B4EBC"/>
    <w:rsid w:val="003B527B"/>
    <w:rsid w:val="003B531B"/>
    <w:rsid w:val="003B5335"/>
    <w:rsid w:val="003B5337"/>
    <w:rsid w:val="003B53D6"/>
    <w:rsid w:val="003B53E2"/>
    <w:rsid w:val="003B5592"/>
    <w:rsid w:val="003B572D"/>
    <w:rsid w:val="003B5A10"/>
    <w:rsid w:val="003B5BAE"/>
    <w:rsid w:val="003B5BDD"/>
    <w:rsid w:val="003B5DCE"/>
    <w:rsid w:val="003B5F0B"/>
    <w:rsid w:val="003B5F1F"/>
    <w:rsid w:val="003B5F88"/>
    <w:rsid w:val="003B6059"/>
    <w:rsid w:val="003B6105"/>
    <w:rsid w:val="003B6185"/>
    <w:rsid w:val="003B6334"/>
    <w:rsid w:val="003B63D6"/>
    <w:rsid w:val="003B6565"/>
    <w:rsid w:val="003B68A4"/>
    <w:rsid w:val="003B68FD"/>
    <w:rsid w:val="003B69CF"/>
    <w:rsid w:val="003B6A95"/>
    <w:rsid w:val="003B6C9E"/>
    <w:rsid w:val="003B6CC4"/>
    <w:rsid w:val="003B6D1C"/>
    <w:rsid w:val="003B6DFC"/>
    <w:rsid w:val="003B6E46"/>
    <w:rsid w:val="003B7073"/>
    <w:rsid w:val="003B72ED"/>
    <w:rsid w:val="003B7318"/>
    <w:rsid w:val="003B7412"/>
    <w:rsid w:val="003B74B7"/>
    <w:rsid w:val="003B758C"/>
    <w:rsid w:val="003B7611"/>
    <w:rsid w:val="003B76B6"/>
    <w:rsid w:val="003B7737"/>
    <w:rsid w:val="003B7877"/>
    <w:rsid w:val="003B78CC"/>
    <w:rsid w:val="003B7ADF"/>
    <w:rsid w:val="003B7D85"/>
    <w:rsid w:val="003B7DB3"/>
    <w:rsid w:val="003C001D"/>
    <w:rsid w:val="003C00B2"/>
    <w:rsid w:val="003C0147"/>
    <w:rsid w:val="003C0353"/>
    <w:rsid w:val="003C041A"/>
    <w:rsid w:val="003C05F2"/>
    <w:rsid w:val="003C071B"/>
    <w:rsid w:val="003C0762"/>
    <w:rsid w:val="003C077C"/>
    <w:rsid w:val="003C079A"/>
    <w:rsid w:val="003C07B5"/>
    <w:rsid w:val="003C0809"/>
    <w:rsid w:val="003C08F1"/>
    <w:rsid w:val="003C095D"/>
    <w:rsid w:val="003C09A8"/>
    <w:rsid w:val="003C09D2"/>
    <w:rsid w:val="003C0A5C"/>
    <w:rsid w:val="003C0A62"/>
    <w:rsid w:val="003C0A72"/>
    <w:rsid w:val="003C0AA2"/>
    <w:rsid w:val="003C0D2B"/>
    <w:rsid w:val="003C0D2F"/>
    <w:rsid w:val="003C0D70"/>
    <w:rsid w:val="003C0D93"/>
    <w:rsid w:val="003C0E0C"/>
    <w:rsid w:val="003C0EF9"/>
    <w:rsid w:val="003C1019"/>
    <w:rsid w:val="003C1022"/>
    <w:rsid w:val="003C11B4"/>
    <w:rsid w:val="003C1467"/>
    <w:rsid w:val="003C1485"/>
    <w:rsid w:val="003C14F3"/>
    <w:rsid w:val="003C15D1"/>
    <w:rsid w:val="003C15F0"/>
    <w:rsid w:val="003C16AB"/>
    <w:rsid w:val="003C16E9"/>
    <w:rsid w:val="003C1717"/>
    <w:rsid w:val="003C1853"/>
    <w:rsid w:val="003C1931"/>
    <w:rsid w:val="003C1933"/>
    <w:rsid w:val="003C199A"/>
    <w:rsid w:val="003C1A1F"/>
    <w:rsid w:val="003C1A33"/>
    <w:rsid w:val="003C1A4B"/>
    <w:rsid w:val="003C1A4C"/>
    <w:rsid w:val="003C1AAA"/>
    <w:rsid w:val="003C1B57"/>
    <w:rsid w:val="003C1BB9"/>
    <w:rsid w:val="003C1C23"/>
    <w:rsid w:val="003C2051"/>
    <w:rsid w:val="003C20BB"/>
    <w:rsid w:val="003C2139"/>
    <w:rsid w:val="003C215E"/>
    <w:rsid w:val="003C2307"/>
    <w:rsid w:val="003C23F6"/>
    <w:rsid w:val="003C2624"/>
    <w:rsid w:val="003C264C"/>
    <w:rsid w:val="003C2911"/>
    <w:rsid w:val="003C2A1B"/>
    <w:rsid w:val="003C2A44"/>
    <w:rsid w:val="003C2ACB"/>
    <w:rsid w:val="003C2B3C"/>
    <w:rsid w:val="003C2B72"/>
    <w:rsid w:val="003C2BEF"/>
    <w:rsid w:val="003C2CE8"/>
    <w:rsid w:val="003C2D63"/>
    <w:rsid w:val="003C2E03"/>
    <w:rsid w:val="003C2E1B"/>
    <w:rsid w:val="003C2EEA"/>
    <w:rsid w:val="003C2F3B"/>
    <w:rsid w:val="003C2F7F"/>
    <w:rsid w:val="003C2F99"/>
    <w:rsid w:val="003C3005"/>
    <w:rsid w:val="003C3232"/>
    <w:rsid w:val="003C3486"/>
    <w:rsid w:val="003C3512"/>
    <w:rsid w:val="003C3685"/>
    <w:rsid w:val="003C36C0"/>
    <w:rsid w:val="003C3700"/>
    <w:rsid w:val="003C37AC"/>
    <w:rsid w:val="003C37C8"/>
    <w:rsid w:val="003C3A3A"/>
    <w:rsid w:val="003C3B0E"/>
    <w:rsid w:val="003C3C68"/>
    <w:rsid w:val="003C3C85"/>
    <w:rsid w:val="003C3DB8"/>
    <w:rsid w:val="003C3F7F"/>
    <w:rsid w:val="003C41E4"/>
    <w:rsid w:val="003C4207"/>
    <w:rsid w:val="003C4225"/>
    <w:rsid w:val="003C4227"/>
    <w:rsid w:val="003C423B"/>
    <w:rsid w:val="003C437E"/>
    <w:rsid w:val="003C4448"/>
    <w:rsid w:val="003C45F0"/>
    <w:rsid w:val="003C4638"/>
    <w:rsid w:val="003C4B0B"/>
    <w:rsid w:val="003C4B48"/>
    <w:rsid w:val="003C4D5D"/>
    <w:rsid w:val="003C4D68"/>
    <w:rsid w:val="003C5127"/>
    <w:rsid w:val="003C51A4"/>
    <w:rsid w:val="003C51A7"/>
    <w:rsid w:val="003C539D"/>
    <w:rsid w:val="003C5527"/>
    <w:rsid w:val="003C5575"/>
    <w:rsid w:val="003C5636"/>
    <w:rsid w:val="003C5692"/>
    <w:rsid w:val="003C575E"/>
    <w:rsid w:val="003C5804"/>
    <w:rsid w:val="003C596D"/>
    <w:rsid w:val="003C5975"/>
    <w:rsid w:val="003C5A14"/>
    <w:rsid w:val="003C5A34"/>
    <w:rsid w:val="003C5A3A"/>
    <w:rsid w:val="003C5AFD"/>
    <w:rsid w:val="003C5C21"/>
    <w:rsid w:val="003C5D78"/>
    <w:rsid w:val="003C5EBB"/>
    <w:rsid w:val="003C5F4A"/>
    <w:rsid w:val="003C6075"/>
    <w:rsid w:val="003C61A4"/>
    <w:rsid w:val="003C624F"/>
    <w:rsid w:val="003C626E"/>
    <w:rsid w:val="003C6336"/>
    <w:rsid w:val="003C6553"/>
    <w:rsid w:val="003C67C5"/>
    <w:rsid w:val="003C6924"/>
    <w:rsid w:val="003C6A31"/>
    <w:rsid w:val="003C6A9B"/>
    <w:rsid w:val="003C6AA2"/>
    <w:rsid w:val="003C6C4A"/>
    <w:rsid w:val="003C6DB1"/>
    <w:rsid w:val="003C6EB2"/>
    <w:rsid w:val="003C6ED9"/>
    <w:rsid w:val="003C7037"/>
    <w:rsid w:val="003C7105"/>
    <w:rsid w:val="003C7153"/>
    <w:rsid w:val="003C7208"/>
    <w:rsid w:val="003C720E"/>
    <w:rsid w:val="003C7230"/>
    <w:rsid w:val="003C73DF"/>
    <w:rsid w:val="003C7536"/>
    <w:rsid w:val="003C7543"/>
    <w:rsid w:val="003C77EA"/>
    <w:rsid w:val="003C781A"/>
    <w:rsid w:val="003C7920"/>
    <w:rsid w:val="003C794D"/>
    <w:rsid w:val="003C7A4C"/>
    <w:rsid w:val="003C7AFC"/>
    <w:rsid w:val="003C7B11"/>
    <w:rsid w:val="003C7C78"/>
    <w:rsid w:val="003C7D36"/>
    <w:rsid w:val="003C7DE7"/>
    <w:rsid w:val="003C7FD5"/>
    <w:rsid w:val="003D0144"/>
    <w:rsid w:val="003D0194"/>
    <w:rsid w:val="003D01DA"/>
    <w:rsid w:val="003D0352"/>
    <w:rsid w:val="003D036B"/>
    <w:rsid w:val="003D0841"/>
    <w:rsid w:val="003D0886"/>
    <w:rsid w:val="003D0931"/>
    <w:rsid w:val="003D0972"/>
    <w:rsid w:val="003D09A6"/>
    <w:rsid w:val="003D09C7"/>
    <w:rsid w:val="003D0A63"/>
    <w:rsid w:val="003D0A9F"/>
    <w:rsid w:val="003D0ACB"/>
    <w:rsid w:val="003D0AE3"/>
    <w:rsid w:val="003D0BAD"/>
    <w:rsid w:val="003D0C05"/>
    <w:rsid w:val="003D0D24"/>
    <w:rsid w:val="003D0D82"/>
    <w:rsid w:val="003D0DCF"/>
    <w:rsid w:val="003D0E39"/>
    <w:rsid w:val="003D0F60"/>
    <w:rsid w:val="003D0FF6"/>
    <w:rsid w:val="003D12FA"/>
    <w:rsid w:val="003D13B6"/>
    <w:rsid w:val="003D14CA"/>
    <w:rsid w:val="003D155F"/>
    <w:rsid w:val="003D1592"/>
    <w:rsid w:val="003D16B0"/>
    <w:rsid w:val="003D1946"/>
    <w:rsid w:val="003D1B11"/>
    <w:rsid w:val="003D1BA1"/>
    <w:rsid w:val="003D1D64"/>
    <w:rsid w:val="003D1E41"/>
    <w:rsid w:val="003D1EAF"/>
    <w:rsid w:val="003D1F49"/>
    <w:rsid w:val="003D1FA6"/>
    <w:rsid w:val="003D20C2"/>
    <w:rsid w:val="003D21D3"/>
    <w:rsid w:val="003D2211"/>
    <w:rsid w:val="003D2476"/>
    <w:rsid w:val="003D2530"/>
    <w:rsid w:val="003D257D"/>
    <w:rsid w:val="003D25BA"/>
    <w:rsid w:val="003D26F5"/>
    <w:rsid w:val="003D2810"/>
    <w:rsid w:val="003D2847"/>
    <w:rsid w:val="003D29BD"/>
    <w:rsid w:val="003D2AA4"/>
    <w:rsid w:val="003D2B1A"/>
    <w:rsid w:val="003D2B88"/>
    <w:rsid w:val="003D303D"/>
    <w:rsid w:val="003D3061"/>
    <w:rsid w:val="003D30CE"/>
    <w:rsid w:val="003D3171"/>
    <w:rsid w:val="003D3177"/>
    <w:rsid w:val="003D326D"/>
    <w:rsid w:val="003D328C"/>
    <w:rsid w:val="003D32DE"/>
    <w:rsid w:val="003D336B"/>
    <w:rsid w:val="003D3449"/>
    <w:rsid w:val="003D353D"/>
    <w:rsid w:val="003D3618"/>
    <w:rsid w:val="003D3680"/>
    <w:rsid w:val="003D37AA"/>
    <w:rsid w:val="003D38AE"/>
    <w:rsid w:val="003D38C4"/>
    <w:rsid w:val="003D3A75"/>
    <w:rsid w:val="003D3C36"/>
    <w:rsid w:val="003D3D29"/>
    <w:rsid w:val="003D3DF4"/>
    <w:rsid w:val="003D3E59"/>
    <w:rsid w:val="003D3EF3"/>
    <w:rsid w:val="003D3F16"/>
    <w:rsid w:val="003D3FBC"/>
    <w:rsid w:val="003D3FFB"/>
    <w:rsid w:val="003D4031"/>
    <w:rsid w:val="003D4033"/>
    <w:rsid w:val="003D40E5"/>
    <w:rsid w:val="003D423F"/>
    <w:rsid w:val="003D4271"/>
    <w:rsid w:val="003D42E1"/>
    <w:rsid w:val="003D42FA"/>
    <w:rsid w:val="003D42FB"/>
    <w:rsid w:val="003D433A"/>
    <w:rsid w:val="003D4355"/>
    <w:rsid w:val="003D4398"/>
    <w:rsid w:val="003D451C"/>
    <w:rsid w:val="003D45CC"/>
    <w:rsid w:val="003D4690"/>
    <w:rsid w:val="003D469B"/>
    <w:rsid w:val="003D46A9"/>
    <w:rsid w:val="003D4702"/>
    <w:rsid w:val="003D476A"/>
    <w:rsid w:val="003D4926"/>
    <w:rsid w:val="003D4AA3"/>
    <w:rsid w:val="003D4CF2"/>
    <w:rsid w:val="003D4D99"/>
    <w:rsid w:val="003D4E25"/>
    <w:rsid w:val="003D4E30"/>
    <w:rsid w:val="003D4F9D"/>
    <w:rsid w:val="003D501B"/>
    <w:rsid w:val="003D513D"/>
    <w:rsid w:val="003D51BA"/>
    <w:rsid w:val="003D52C3"/>
    <w:rsid w:val="003D52CE"/>
    <w:rsid w:val="003D5314"/>
    <w:rsid w:val="003D534E"/>
    <w:rsid w:val="003D53B6"/>
    <w:rsid w:val="003D5433"/>
    <w:rsid w:val="003D546B"/>
    <w:rsid w:val="003D5530"/>
    <w:rsid w:val="003D5648"/>
    <w:rsid w:val="003D565D"/>
    <w:rsid w:val="003D5801"/>
    <w:rsid w:val="003D5872"/>
    <w:rsid w:val="003D5F2D"/>
    <w:rsid w:val="003D5F5B"/>
    <w:rsid w:val="003D5FB5"/>
    <w:rsid w:val="003D5FBD"/>
    <w:rsid w:val="003D60E9"/>
    <w:rsid w:val="003D6214"/>
    <w:rsid w:val="003D638F"/>
    <w:rsid w:val="003D63E9"/>
    <w:rsid w:val="003D647D"/>
    <w:rsid w:val="003D64B8"/>
    <w:rsid w:val="003D6652"/>
    <w:rsid w:val="003D6705"/>
    <w:rsid w:val="003D6864"/>
    <w:rsid w:val="003D68CD"/>
    <w:rsid w:val="003D69B7"/>
    <w:rsid w:val="003D6A0A"/>
    <w:rsid w:val="003D6B77"/>
    <w:rsid w:val="003D6BF1"/>
    <w:rsid w:val="003D6CDB"/>
    <w:rsid w:val="003D6CED"/>
    <w:rsid w:val="003D6D65"/>
    <w:rsid w:val="003D6D8D"/>
    <w:rsid w:val="003D6EA0"/>
    <w:rsid w:val="003D6F4C"/>
    <w:rsid w:val="003D7005"/>
    <w:rsid w:val="003D7023"/>
    <w:rsid w:val="003D7024"/>
    <w:rsid w:val="003D709D"/>
    <w:rsid w:val="003D734A"/>
    <w:rsid w:val="003D7510"/>
    <w:rsid w:val="003D776C"/>
    <w:rsid w:val="003D7C79"/>
    <w:rsid w:val="003D7DC1"/>
    <w:rsid w:val="003D7F75"/>
    <w:rsid w:val="003D7FDF"/>
    <w:rsid w:val="003E00B7"/>
    <w:rsid w:val="003E00F3"/>
    <w:rsid w:val="003E00F6"/>
    <w:rsid w:val="003E01F9"/>
    <w:rsid w:val="003E0204"/>
    <w:rsid w:val="003E022A"/>
    <w:rsid w:val="003E03FC"/>
    <w:rsid w:val="003E0401"/>
    <w:rsid w:val="003E041D"/>
    <w:rsid w:val="003E059B"/>
    <w:rsid w:val="003E05FA"/>
    <w:rsid w:val="003E06D6"/>
    <w:rsid w:val="003E0775"/>
    <w:rsid w:val="003E0832"/>
    <w:rsid w:val="003E092F"/>
    <w:rsid w:val="003E0A22"/>
    <w:rsid w:val="003E0B1D"/>
    <w:rsid w:val="003E0C94"/>
    <w:rsid w:val="003E0CBC"/>
    <w:rsid w:val="003E0F1E"/>
    <w:rsid w:val="003E0F31"/>
    <w:rsid w:val="003E0F47"/>
    <w:rsid w:val="003E0F55"/>
    <w:rsid w:val="003E100A"/>
    <w:rsid w:val="003E1028"/>
    <w:rsid w:val="003E125A"/>
    <w:rsid w:val="003E1307"/>
    <w:rsid w:val="003E1328"/>
    <w:rsid w:val="003E13C7"/>
    <w:rsid w:val="003E1733"/>
    <w:rsid w:val="003E182F"/>
    <w:rsid w:val="003E1A1D"/>
    <w:rsid w:val="003E1AA7"/>
    <w:rsid w:val="003E1D57"/>
    <w:rsid w:val="003E2001"/>
    <w:rsid w:val="003E200C"/>
    <w:rsid w:val="003E2057"/>
    <w:rsid w:val="003E21AA"/>
    <w:rsid w:val="003E23D0"/>
    <w:rsid w:val="003E23D2"/>
    <w:rsid w:val="003E244F"/>
    <w:rsid w:val="003E24F9"/>
    <w:rsid w:val="003E25B0"/>
    <w:rsid w:val="003E27E0"/>
    <w:rsid w:val="003E280F"/>
    <w:rsid w:val="003E28CD"/>
    <w:rsid w:val="003E2A6D"/>
    <w:rsid w:val="003E2C70"/>
    <w:rsid w:val="003E2D04"/>
    <w:rsid w:val="003E2E66"/>
    <w:rsid w:val="003E2EB1"/>
    <w:rsid w:val="003E2F0C"/>
    <w:rsid w:val="003E30CB"/>
    <w:rsid w:val="003E30FE"/>
    <w:rsid w:val="003E3188"/>
    <w:rsid w:val="003E3352"/>
    <w:rsid w:val="003E33A9"/>
    <w:rsid w:val="003E3616"/>
    <w:rsid w:val="003E3722"/>
    <w:rsid w:val="003E3B4F"/>
    <w:rsid w:val="003E414C"/>
    <w:rsid w:val="003E42A7"/>
    <w:rsid w:val="003E42BB"/>
    <w:rsid w:val="003E43B7"/>
    <w:rsid w:val="003E4521"/>
    <w:rsid w:val="003E498B"/>
    <w:rsid w:val="003E49A1"/>
    <w:rsid w:val="003E4C25"/>
    <w:rsid w:val="003E4C61"/>
    <w:rsid w:val="003E4C6E"/>
    <w:rsid w:val="003E4CA3"/>
    <w:rsid w:val="003E4DE7"/>
    <w:rsid w:val="003E4EB4"/>
    <w:rsid w:val="003E4ECB"/>
    <w:rsid w:val="003E4EEC"/>
    <w:rsid w:val="003E5043"/>
    <w:rsid w:val="003E504F"/>
    <w:rsid w:val="003E51AE"/>
    <w:rsid w:val="003E51E8"/>
    <w:rsid w:val="003E520C"/>
    <w:rsid w:val="003E5438"/>
    <w:rsid w:val="003E557B"/>
    <w:rsid w:val="003E56DB"/>
    <w:rsid w:val="003E5794"/>
    <w:rsid w:val="003E591A"/>
    <w:rsid w:val="003E59DE"/>
    <w:rsid w:val="003E5A69"/>
    <w:rsid w:val="003E5A7B"/>
    <w:rsid w:val="003E5C0D"/>
    <w:rsid w:val="003E5D5E"/>
    <w:rsid w:val="003E5DAB"/>
    <w:rsid w:val="003E5F47"/>
    <w:rsid w:val="003E5F60"/>
    <w:rsid w:val="003E60A9"/>
    <w:rsid w:val="003E60AE"/>
    <w:rsid w:val="003E621D"/>
    <w:rsid w:val="003E623E"/>
    <w:rsid w:val="003E62E1"/>
    <w:rsid w:val="003E63FA"/>
    <w:rsid w:val="003E660E"/>
    <w:rsid w:val="003E66BD"/>
    <w:rsid w:val="003E6827"/>
    <w:rsid w:val="003E689D"/>
    <w:rsid w:val="003E699B"/>
    <w:rsid w:val="003E69DE"/>
    <w:rsid w:val="003E6AEC"/>
    <w:rsid w:val="003E6B2B"/>
    <w:rsid w:val="003E6CCD"/>
    <w:rsid w:val="003E6CFA"/>
    <w:rsid w:val="003E6E9C"/>
    <w:rsid w:val="003E6FAE"/>
    <w:rsid w:val="003E6FDE"/>
    <w:rsid w:val="003E7086"/>
    <w:rsid w:val="003E728C"/>
    <w:rsid w:val="003E735C"/>
    <w:rsid w:val="003E747A"/>
    <w:rsid w:val="003E74FA"/>
    <w:rsid w:val="003E7505"/>
    <w:rsid w:val="003E7507"/>
    <w:rsid w:val="003E7508"/>
    <w:rsid w:val="003E758F"/>
    <w:rsid w:val="003E77E8"/>
    <w:rsid w:val="003E798E"/>
    <w:rsid w:val="003E7AA9"/>
    <w:rsid w:val="003E7D8E"/>
    <w:rsid w:val="003F01F7"/>
    <w:rsid w:val="003F0304"/>
    <w:rsid w:val="003F0457"/>
    <w:rsid w:val="003F04D3"/>
    <w:rsid w:val="003F0504"/>
    <w:rsid w:val="003F055E"/>
    <w:rsid w:val="003F06BD"/>
    <w:rsid w:val="003F06F2"/>
    <w:rsid w:val="003F06F8"/>
    <w:rsid w:val="003F083E"/>
    <w:rsid w:val="003F08D5"/>
    <w:rsid w:val="003F0908"/>
    <w:rsid w:val="003F0A87"/>
    <w:rsid w:val="003F0C22"/>
    <w:rsid w:val="003F0C5A"/>
    <w:rsid w:val="003F0C86"/>
    <w:rsid w:val="003F0CA5"/>
    <w:rsid w:val="003F0D13"/>
    <w:rsid w:val="003F0DC2"/>
    <w:rsid w:val="003F0E19"/>
    <w:rsid w:val="003F0E4A"/>
    <w:rsid w:val="003F0FBD"/>
    <w:rsid w:val="003F102F"/>
    <w:rsid w:val="003F10D7"/>
    <w:rsid w:val="003F1186"/>
    <w:rsid w:val="003F1360"/>
    <w:rsid w:val="003F13B0"/>
    <w:rsid w:val="003F170E"/>
    <w:rsid w:val="003F171A"/>
    <w:rsid w:val="003F1822"/>
    <w:rsid w:val="003F1B2B"/>
    <w:rsid w:val="003F1B4D"/>
    <w:rsid w:val="003F1BF6"/>
    <w:rsid w:val="003F1C87"/>
    <w:rsid w:val="003F1D3C"/>
    <w:rsid w:val="003F1D73"/>
    <w:rsid w:val="003F1E1A"/>
    <w:rsid w:val="003F1F3A"/>
    <w:rsid w:val="003F1F77"/>
    <w:rsid w:val="003F20A2"/>
    <w:rsid w:val="003F20FB"/>
    <w:rsid w:val="003F214B"/>
    <w:rsid w:val="003F2210"/>
    <w:rsid w:val="003F2394"/>
    <w:rsid w:val="003F248E"/>
    <w:rsid w:val="003F25CA"/>
    <w:rsid w:val="003F2779"/>
    <w:rsid w:val="003F2848"/>
    <w:rsid w:val="003F2849"/>
    <w:rsid w:val="003F29EA"/>
    <w:rsid w:val="003F2A97"/>
    <w:rsid w:val="003F2B57"/>
    <w:rsid w:val="003F2D59"/>
    <w:rsid w:val="003F2D66"/>
    <w:rsid w:val="003F2DC2"/>
    <w:rsid w:val="003F2ECF"/>
    <w:rsid w:val="003F3045"/>
    <w:rsid w:val="003F3059"/>
    <w:rsid w:val="003F3097"/>
    <w:rsid w:val="003F30B9"/>
    <w:rsid w:val="003F3208"/>
    <w:rsid w:val="003F335F"/>
    <w:rsid w:val="003F33B1"/>
    <w:rsid w:val="003F35BB"/>
    <w:rsid w:val="003F37B2"/>
    <w:rsid w:val="003F3985"/>
    <w:rsid w:val="003F3B2F"/>
    <w:rsid w:val="003F3C1E"/>
    <w:rsid w:val="003F3D26"/>
    <w:rsid w:val="003F3D40"/>
    <w:rsid w:val="003F3D52"/>
    <w:rsid w:val="003F3DE1"/>
    <w:rsid w:val="003F41C1"/>
    <w:rsid w:val="003F453A"/>
    <w:rsid w:val="003F4791"/>
    <w:rsid w:val="003F47E6"/>
    <w:rsid w:val="003F4BEC"/>
    <w:rsid w:val="003F4CC9"/>
    <w:rsid w:val="003F4D4D"/>
    <w:rsid w:val="003F4D97"/>
    <w:rsid w:val="003F4E55"/>
    <w:rsid w:val="003F4E9F"/>
    <w:rsid w:val="003F4EBA"/>
    <w:rsid w:val="003F4ED7"/>
    <w:rsid w:val="003F4F16"/>
    <w:rsid w:val="003F511E"/>
    <w:rsid w:val="003F5179"/>
    <w:rsid w:val="003F51A5"/>
    <w:rsid w:val="003F536B"/>
    <w:rsid w:val="003F5436"/>
    <w:rsid w:val="003F5471"/>
    <w:rsid w:val="003F54D1"/>
    <w:rsid w:val="003F563F"/>
    <w:rsid w:val="003F56B0"/>
    <w:rsid w:val="003F573B"/>
    <w:rsid w:val="003F588A"/>
    <w:rsid w:val="003F5A80"/>
    <w:rsid w:val="003F5AEC"/>
    <w:rsid w:val="003F5B22"/>
    <w:rsid w:val="003F5BA6"/>
    <w:rsid w:val="003F5C05"/>
    <w:rsid w:val="003F5DD0"/>
    <w:rsid w:val="003F5EFC"/>
    <w:rsid w:val="003F5F15"/>
    <w:rsid w:val="003F604F"/>
    <w:rsid w:val="003F606A"/>
    <w:rsid w:val="003F60AC"/>
    <w:rsid w:val="003F60F9"/>
    <w:rsid w:val="003F6253"/>
    <w:rsid w:val="003F6265"/>
    <w:rsid w:val="003F66B3"/>
    <w:rsid w:val="003F6758"/>
    <w:rsid w:val="003F685E"/>
    <w:rsid w:val="003F68CB"/>
    <w:rsid w:val="003F6C75"/>
    <w:rsid w:val="003F6CE8"/>
    <w:rsid w:val="003F6F09"/>
    <w:rsid w:val="003F6F28"/>
    <w:rsid w:val="003F6F4A"/>
    <w:rsid w:val="003F6F5F"/>
    <w:rsid w:val="003F702E"/>
    <w:rsid w:val="003F70B8"/>
    <w:rsid w:val="003F7288"/>
    <w:rsid w:val="003F72B7"/>
    <w:rsid w:val="003F73A9"/>
    <w:rsid w:val="003F74CF"/>
    <w:rsid w:val="003F74E5"/>
    <w:rsid w:val="003F7571"/>
    <w:rsid w:val="003F7594"/>
    <w:rsid w:val="003F759B"/>
    <w:rsid w:val="003F75CD"/>
    <w:rsid w:val="003F75F1"/>
    <w:rsid w:val="003F7631"/>
    <w:rsid w:val="003F769A"/>
    <w:rsid w:val="003F77D8"/>
    <w:rsid w:val="003F79D9"/>
    <w:rsid w:val="003F7A77"/>
    <w:rsid w:val="003F7D2A"/>
    <w:rsid w:val="003F7D2E"/>
    <w:rsid w:val="004000FA"/>
    <w:rsid w:val="00400100"/>
    <w:rsid w:val="00400481"/>
    <w:rsid w:val="0040048C"/>
    <w:rsid w:val="0040057A"/>
    <w:rsid w:val="004005A4"/>
    <w:rsid w:val="004005C0"/>
    <w:rsid w:val="004005D2"/>
    <w:rsid w:val="00400612"/>
    <w:rsid w:val="0040062C"/>
    <w:rsid w:val="00400640"/>
    <w:rsid w:val="00400704"/>
    <w:rsid w:val="004007DA"/>
    <w:rsid w:val="004008AF"/>
    <w:rsid w:val="00400924"/>
    <w:rsid w:val="00400A10"/>
    <w:rsid w:val="00400BCC"/>
    <w:rsid w:val="00400C88"/>
    <w:rsid w:val="00400D6B"/>
    <w:rsid w:val="00400EB5"/>
    <w:rsid w:val="00400F92"/>
    <w:rsid w:val="00401142"/>
    <w:rsid w:val="004012F8"/>
    <w:rsid w:val="00401334"/>
    <w:rsid w:val="0040138F"/>
    <w:rsid w:val="00401495"/>
    <w:rsid w:val="00401672"/>
    <w:rsid w:val="004016E5"/>
    <w:rsid w:val="004016FB"/>
    <w:rsid w:val="00401900"/>
    <w:rsid w:val="00401950"/>
    <w:rsid w:val="00401A0A"/>
    <w:rsid w:val="00401A3F"/>
    <w:rsid w:val="00401C2D"/>
    <w:rsid w:val="00402105"/>
    <w:rsid w:val="00402124"/>
    <w:rsid w:val="004021C2"/>
    <w:rsid w:val="00402267"/>
    <w:rsid w:val="00402363"/>
    <w:rsid w:val="0040239F"/>
    <w:rsid w:val="004024BD"/>
    <w:rsid w:val="00402537"/>
    <w:rsid w:val="0040255A"/>
    <w:rsid w:val="00402605"/>
    <w:rsid w:val="00402774"/>
    <w:rsid w:val="004029BF"/>
    <w:rsid w:val="00402A11"/>
    <w:rsid w:val="00402D3B"/>
    <w:rsid w:val="00402DA2"/>
    <w:rsid w:val="00402E8A"/>
    <w:rsid w:val="00403088"/>
    <w:rsid w:val="00403131"/>
    <w:rsid w:val="00403162"/>
    <w:rsid w:val="004032B4"/>
    <w:rsid w:val="0040331D"/>
    <w:rsid w:val="00403541"/>
    <w:rsid w:val="004036BA"/>
    <w:rsid w:val="00403756"/>
    <w:rsid w:val="004038FA"/>
    <w:rsid w:val="00403A42"/>
    <w:rsid w:val="00403ACA"/>
    <w:rsid w:val="00403B53"/>
    <w:rsid w:val="00403B97"/>
    <w:rsid w:val="00403D40"/>
    <w:rsid w:val="00403EB4"/>
    <w:rsid w:val="00403FCA"/>
    <w:rsid w:val="00404254"/>
    <w:rsid w:val="004042C2"/>
    <w:rsid w:val="00404371"/>
    <w:rsid w:val="004043EB"/>
    <w:rsid w:val="004043EE"/>
    <w:rsid w:val="00404449"/>
    <w:rsid w:val="00404AB2"/>
    <w:rsid w:val="00404FEB"/>
    <w:rsid w:val="00405099"/>
    <w:rsid w:val="004052D5"/>
    <w:rsid w:val="0040534D"/>
    <w:rsid w:val="004053F1"/>
    <w:rsid w:val="00405666"/>
    <w:rsid w:val="0040577D"/>
    <w:rsid w:val="00405796"/>
    <w:rsid w:val="004057F0"/>
    <w:rsid w:val="0040581C"/>
    <w:rsid w:val="00405926"/>
    <w:rsid w:val="00405B86"/>
    <w:rsid w:val="00405CF8"/>
    <w:rsid w:val="00405D39"/>
    <w:rsid w:val="00405E32"/>
    <w:rsid w:val="00405ECF"/>
    <w:rsid w:val="00406337"/>
    <w:rsid w:val="00406391"/>
    <w:rsid w:val="00406574"/>
    <w:rsid w:val="00406588"/>
    <w:rsid w:val="00406606"/>
    <w:rsid w:val="00406762"/>
    <w:rsid w:val="0040677F"/>
    <w:rsid w:val="004069EC"/>
    <w:rsid w:val="004069FA"/>
    <w:rsid w:val="00406A1D"/>
    <w:rsid w:val="00406B05"/>
    <w:rsid w:val="00406C8D"/>
    <w:rsid w:val="00406DAC"/>
    <w:rsid w:val="00406F8A"/>
    <w:rsid w:val="00406FBA"/>
    <w:rsid w:val="004072FC"/>
    <w:rsid w:val="004073B4"/>
    <w:rsid w:val="00407486"/>
    <w:rsid w:val="004074D8"/>
    <w:rsid w:val="00407696"/>
    <w:rsid w:val="004078D5"/>
    <w:rsid w:val="00407920"/>
    <w:rsid w:val="00407A0A"/>
    <w:rsid w:val="00407AF8"/>
    <w:rsid w:val="00407D53"/>
    <w:rsid w:val="00407DF9"/>
    <w:rsid w:val="00407FB6"/>
    <w:rsid w:val="004101FC"/>
    <w:rsid w:val="00410275"/>
    <w:rsid w:val="00410296"/>
    <w:rsid w:val="0041029E"/>
    <w:rsid w:val="00410304"/>
    <w:rsid w:val="0041030C"/>
    <w:rsid w:val="00410816"/>
    <w:rsid w:val="00410841"/>
    <w:rsid w:val="00410848"/>
    <w:rsid w:val="00410889"/>
    <w:rsid w:val="00410961"/>
    <w:rsid w:val="00410A52"/>
    <w:rsid w:val="00410BE9"/>
    <w:rsid w:val="00410D07"/>
    <w:rsid w:val="00410D96"/>
    <w:rsid w:val="00410E94"/>
    <w:rsid w:val="00410EC3"/>
    <w:rsid w:val="00411077"/>
    <w:rsid w:val="004111F7"/>
    <w:rsid w:val="00411200"/>
    <w:rsid w:val="00411249"/>
    <w:rsid w:val="00411289"/>
    <w:rsid w:val="0041131E"/>
    <w:rsid w:val="00411337"/>
    <w:rsid w:val="004113A3"/>
    <w:rsid w:val="004113BF"/>
    <w:rsid w:val="0041149A"/>
    <w:rsid w:val="004114DB"/>
    <w:rsid w:val="00411603"/>
    <w:rsid w:val="004117D4"/>
    <w:rsid w:val="00411ABA"/>
    <w:rsid w:val="00411B49"/>
    <w:rsid w:val="00411B87"/>
    <w:rsid w:val="00411BBE"/>
    <w:rsid w:val="00411F5D"/>
    <w:rsid w:val="00411F98"/>
    <w:rsid w:val="00411FCE"/>
    <w:rsid w:val="0041211D"/>
    <w:rsid w:val="004121C5"/>
    <w:rsid w:val="004121F8"/>
    <w:rsid w:val="004123CC"/>
    <w:rsid w:val="0041262A"/>
    <w:rsid w:val="00412736"/>
    <w:rsid w:val="00412816"/>
    <w:rsid w:val="00412B02"/>
    <w:rsid w:val="00412B8F"/>
    <w:rsid w:val="00412B98"/>
    <w:rsid w:val="00412C57"/>
    <w:rsid w:val="00412D04"/>
    <w:rsid w:val="00413031"/>
    <w:rsid w:val="00413235"/>
    <w:rsid w:val="0041337B"/>
    <w:rsid w:val="00413572"/>
    <w:rsid w:val="00413708"/>
    <w:rsid w:val="004137C7"/>
    <w:rsid w:val="004138DA"/>
    <w:rsid w:val="00413902"/>
    <w:rsid w:val="00413AC1"/>
    <w:rsid w:val="00413DBC"/>
    <w:rsid w:val="00413EC7"/>
    <w:rsid w:val="00413EDE"/>
    <w:rsid w:val="004141BB"/>
    <w:rsid w:val="00414377"/>
    <w:rsid w:val="004147BB"/>
    <w:rsid w:val="0041483B"/>
    <w:rsid w:val="004149C9"/>
    <w:rsid w:val="00414AEA"/>
    <w:rsid w:val="00414C0A"/>
    <w:rsid w:val="00414C4D"/>
    <w:rsid w:val="00414CE8"/>
    <w:rsid w:val="00414E09"/>
    <w:rsid w:val="00414F2B"/>
    <w:rsid w:val="00414F42"/>
    <w:rsid w:val="00414FF6"/>
    <w:rsid w:val="0041508A"/>
    <w:rsid w:val="0041509A"/>
    <w:rsid w:val="004150AB"/>
    <w:rsid w:val="00415269"/>
    <w:rsid w:val="004152AB"/>
    <w:rsid w:val="004152D2"/>
    <w:rsid w:val="00415327"/>
    <w:rsid w:val="004153A7"/>
    <w:rsid w:val="00415698"/>
    <w:rsid w:val="00415771"/>
    <w:rsid w:val="004158EB"/>
    <w:rsid w:val="0041595A"/>
    <w:rsid w:val="00415A11"/>
    <w:rsid w:val="00415AB6"/>
    <w:rsid w:val="00415F90"/>
    <w:rsid w:val="00416005"/>
    <w:rsid w:val="00416045"/>
    <w:rsid w:val="004160B5"/>
    <w:rsid w:val="0041610A"/>
    <w:rsid w:val="0041612C"/>
    <w:rsid w:val="00416417"/>
    <w:rsid w:val="00416443"/>
    <w:rsid w:val="004164B0"/>
    <w:rsid w:val="004164B7"/>
    <w:rsid w:val="004164D1"/>
    <w:rsid w:val="004165AC"/>
    <w:rsid w:val="004165E0"/>
    <w:rsid w:val="004165EB"/>
    <w:rsid w:val="0041680B"/>
    <w:rsid w:val="004169CF"/>
    <w:rsid w:val="00416BED"/>
    <w:rsid w:val="00416ED8"/>
    <w:rsid w:val="00417048"/>
    <w:rsid w:val="004170B3"/>
    <w:rsid w:val="004170C8"/>
    <w:rsid w:val="00417132"/>
    <w:rsid w:val="00417143"/>
    <w:rsid w:val="0041717D"/>
    <w:rsid w:val="0041722D"/>
    <w:rsid w:val="00417325"/>
    <w:rsid w:val="00417349"/>
    <w:rsid w:val="0041736A"/>
    <w:rsid w:val="0041739F"/>
    <w:rsid w:val="004174BD"/>
    <w:rsid w:val="00417538"/>
    <w:rsid w:val="004177C0"/>
    <w:rsid w:val="004178CA"/>
    <w:rsid w:val="004178F3"/>
    <w:rsid w:val="0041794B"/>
    <w:rsid w:val="00417981"/>
    <w:rsid w:val="004179A3"/>
    <w:rsid w:val="00417C41"/>
    <w:rsid w:val="00417D26"/>
    <w:rsid w:val="00417D2D"/>
    <w:rsid w:val="00417E2C"/>
    <w:rsid w:val="00417E4F"/>
    <w:rsid w:val="00417E90"/>
    <w:rsid w:val="00417F56"/>
    <w:rsid w:val="00420031"/>
    <w:rsid w:val="00420036"/>
    <w:rsid w:val="00420075"/>
    <w:rsid w:val="00420177"/>
    <w:rsid w:val="0042037D"/>
    <w:rsid w:val="004205E0"/>
    <w:rsid w:val="0042065F"/>
    <w:rsid w:val="0042075B"/>
    <w:rsid w:val="004208D7"/>
    <w:rsid w:val="00420BF2"/>
    <w:rsid w:val="00421048"/>
    <w:rsid w:val="004210D3"/>
    <w:rsid w:val="00421270"/>
    <w:rsid w:val="004212CC"/>
    <w:rsid w:val="00421424"/>
    <w:rsid w:val="0042155A"/>
    <w:rsid w:val="004216C3"/>
    <w:rsid w:val="004219D3"/>
    <w:rsid w:val="004219FB"/>
    <w:rsid w:val="00421C7B"/>
    <w:rsid w:val="00421D71"/>
    <w:rsid w:val="00421DDF"/>
    <w:rsid w:val="0042230B"/>
    <w:rsid w:val="0042239C"/>
    <w:rsid w:val="00422491"/>
    <w:rsid w:val="0042280E"/>
    <w:rsid w:val="004228A2"/>
    <w:rsid w:val="00422952"/>
    <w:rsid w:val="00422B5F"/>
    <w:rsid w:val="00422C80"/>
    <w:rsid w:val="00422CC1"/>
    <w:rsid w:val="00422CFF"/>
    <w:rsid w:val="00422EBC"/>
    <w:rsid w:val="00422F2D"/>
    <w:rsid w:val="00422FE8"/>
    <w:rsid w:val="00422FFB"/>
    <w:rsid w:val="00423267"/>
    <w:rsid w:val="00423293"/>
    <w:rsid w:val="00423329"/>
    <w:rsid w:val="004233F2"/>
    <w:rsid w:val="0042340D"/>
    <w:rsid w:val="00423445"/>
    <w:rsid w:val="004234C9"/>
    <w:rsid w:val="00423534"/>
    <w:rsid w:val="00423659"/>
    <w:rsid w:val="004237FE"/>
    <w:rsid w:val="0042388F"/>
    <w:rsid w:val="00423A0B"/>
    <w:rsid w:val="00423B6D"/>
    <w:rsid w:val="00423BD1"/>
    <w:rsid w:val="00423CC3"/>
    <w:rsid w:val="00423DB8"/>
    <w:rsid w:val="004241EC"/>
    <w:rsid w:val="00424230"/>
    <w:rsid w:val="00424284"/>
    <w:rsid w:val="004244B4"/>
    <w:rsid w:val="004248A9"/>
    <w:rsid w:val="004249CE"/>
    <w:rsid w:val="004249DA"/>
    <w:rsid w:val="00424A50"/>
    <w:rsid w:val="00424ADF"/>
    <w:rsid w:val="00424B34"/>
    <w:rsid w:val="00424BA5"/>
    <w:rsid w:val="00424D16"/>
    <w:rsid w:val="00424D7D"/>
    <w:rsid w:val="00424DD6"/>
    <w:rsid w:val="00424DF4"/>
    <w:rsid w:val="00424EB0"/>
    <w:rsid w:val="0042515F"/>
    <w:rsid w:val="004251D5"/>
    <w:rsid w:val="00425542"/>
    <w:rsid w:val="00425663"/>
    <w:rsid w:val="00425703"/>
    <w:rsid w:val="0042578E"/>
    <w:rsid w:val="00425A4E"/>
    <w:rsid w:val="00425C35"/>
    <w:rsid w:val="00425CFF"/>
    <w:rsid w:val="00425D7C"/>
    <w:rsid w:val="00425D93"/>
    <w:rsid w:val="00425D9D"/>
    <w:rsid w:val="00425DEC"/>
    <w:rsid w:val="00425ED6"/>
    <w:rsid w:val="00425F1F"/>
    <w:rsid w:val="004261C8"/>
    <w:rsid w:val="0042624C"/>
    <w:rsid w:val="00426316"/>
    <w:rsid w:val="00426321"/>
    <w:rsid w:val="00426361"/>
    <w:rsid w:val="0042636B"/>
    <w:rsid w:val="00426390"/>
    <w:rsid w:val="0042645B"/>
    <w:rsid w:val="00426620"/>
    <w:rsid w:val="00426917"/>
    <w:rsid w:val="0042698A"/>
    <w:rsid w:val="00426A36"/>
    <w:rsid w:val="00426AD7"/>
    <w:rsid w:val="00426BAB"/>
    <w:rsid w:val="00426CBB"/>
    <w:rsid w:val="00426DB5"/>
    <w:rsid w:val="00426E69"/>
    <w:rsid w:val="00426F05"/>
    <w:rsid w:val="004271B1"/>
    <w:rsid w:val="004271C2"/>
    <w:rsid w:val="004272B7"/>
    <w:rsid w:val="00427349"/>
    <w:rsid w:val="00427414"/>
    <w:rsid w:val="0042753A"/>
    <w:rsid w:val="00427553"/>
    <w:rsid w:val="0042762F"/>
    <w:rsid w:val="00427670"/>
    <w:rsid w:val="0042779B"/>
    <w:rsid w:val="004277AF"/>
    <w:rsid w:val="0042788B"/>
    <w:rsid w:val="00427920"/>
    <w:rsid w:val="00427A8C"/>
    <w:rsid w:val="00427B22"/>
    <w:rsid w:val="00427BB2"/>
    <w:rsid w:val="00427C50"/>
    <w:rsid w:val="00427CF1"/>
    <w:rsid w:val="00427D3F"/>
    <w:rsid w:val="00427DAD"/>
    <w:rsid w:val="00427FF1"/>
    <w:rsid w:val="00430010"/>
    <w:rsid w:val="00430044"/>
    <w:rsid w:val="0043006C"/>
    <w:rsid w:val="0043007B"/>
    <w:rsid w:val="00430081"/>
    <w:rsid w:val="0043009E"/>
    <w:rsid w:val="004300B6"/>
    <w:rsid w:val="004300D7"/>
    <w:rsid w:val="00430155"/>
    <w:rsid w:val="0043015E"/>
    <w:rsid w:val="0043017B"/>
    <w:rsid w:val="0043029E"/>
    <w:rsid w:val="004302CA"/>
    <w:rsid w:val="004304D1"/>
    <w:rsid w:val="0043069C"/>
    <w:rsid w:val="004308BF"/>
    <w:rsid w:val="00430922"/>
    <w:rsid w:val="00430947"/>
    <w:rsid w:val="00430955"/>
    <w:rsid w:val="004309D9"/>
    <w:rsid w:val="00430A26"/>
    <w:rsid w:val="00430A2A"/>
    <w:rsid w:val="00430A48"/>
    <w:rsid w:val="00430F25"/>
    <w:rsid w:val="004311B7"/>
    <w:rsid w:val="004311C7"/>
    <w:rsid w:val="00431414"/>
    <w:rsid w:val="004314EF"/>
    <w:rsid w:val="00431635"/>
    <w:rsid w:val="004316C0"/>
    <w:rsid w:val="0043199F"/>
    <w:rsid w:val="00431A26"/>
    <w:rsid w:val="00431B14"/>
    <w:rsid w:val="00431B77"/>
    <w:rsid w:val="00431BE1"/>
    <w:rsid w:val="00431C42"/>
    <w:rsid w:val="00431C91"/>
    <w:rsid w:val="00431D24"/>
    <w:rsid w:val="00431D51"/>
    <w:rsid w:val="00431DC7"/>
    <w:rsid w:val="00431DEC"/>
    <w:rsid w:val="00431DF2"/>
    <w:rsid w:val="00431E33"/>
    <w:rsid w:val="004320E7"/>
    <w:rsid w:val="00432231"/>
    <w:rsid w:val="0043224F"/>
    <w:rsid w:val="00432285"/>
    <w:rsid w:val="004322A4"/>
    <w:rsid w:val="0043233D"/>
    <w:rsid w:val="004324F1"/>
    <w:rsid w:val="0043255D"/>
    <w:rsid w:val="004325D2"/>
    <w:rsid w:val="004327BC"/>
    <w:rsid w:val="004327CC"/>
    <w:rsid w:val="00432897"/>
    <w:rsid w:val="004329D7"/>
    <w:rsid w:val="00432B7D"/>
    <w:rsid w:val="00432B83"/>
    <w:rsid w:val="00432C4C"/>
    <w:rsid w:val="00432C55"/>
    <w:rsid w:val="00432EB1"/>
    <w:rsid w:val="00432EF5"/>
    <w:rsid w:val="00432EF7"/>
    <w:rsid w:val="00432F03"/>
    <w:rsid w:val="00432F74"/>
    <w:rsid w:val="00432F9F"/>
    <w:rsid w:val="00432FE1"/>
    <w:rsid w:val="00432FFF"/>
    <w:rsid w:val="00433015"/>
    <w:rsid w:val="00433032"/>
    <w:rsid w:val="00433070"/>
    <w:rsid w:val="004330D8"/>
    <w:rsid w:val="00433174"/>
    <w:rsid w:val="004331E4"/>
    <w:rsid w:val="0043333D"/>
    <w:rsid w:val="00433362"/>
    <w:rsid w:val="004333C9"/>
    <w:rsid w:val="0043344C"/>
    <w:rsid w:val="004334A3"/>
    <w:rsid w:val="00433501"/>
    <w:rsid w:val="00433515"/>
    <w:rsid w:val="0043365B"/>
    <w:rsid w:val="00433DCC"/>
    <w:rsid w:val="00433E1A"/>
    <w:rsid w:val="00433E21"/>
    <w:rsid w:val="00433F2C"/>
    <w:rsid w:val="00434020"/>
    <w:rsid w:val="00434078"/>
    <w:rsid w:val="0043418B"/>
    <w:rsid w:val="004341D0"/>
    <w:rsid w:val="00434239"/>
    <w:rsid w:val="004342E0"/>
    <w:rsid w:val="0043435C"/>
    <w:rsid w:val="00434396"/>
    <w:rsid w:val="0043470B"/>
    <w:rsid w:val="0043474E"/>
    <w:rsid w:val="00434828"/>
    <w:rsid w:val="0043482F"/>
    <w:rsid w:val="004348A1"/>
    <w:rsid w:val="004349C4"/>
    <w:rsid w:val="00434BED"/>
    <w:rsid w:val="00434C7A"/>
    <w:rsid w:val="00434CC7"/>
    <w:rsid w:val="00434D6D"/>
    <w:rsid w:val="00434E12"/>
    <w:rsid w:val="00434FB4"/>
    <w:rsid w:val="00435052"/>
    <w:rsid w:val="0043509F"/>
    <w:rsid w:val="00435104"/>
    <w:rsid w:val="00435148"/>
    <w:rsid w:val="004351EB"/>
    <w:rsid w:val="00435316"/>
    <w:rsid w:val="00435461"/>
    <w:rsid w:val="00435499"/>
    <w:rsid w:val="00435624"/>
    <w:rsid w:val="00435646"/>
    <w:rsid w:val="00435877"/>
    <w:rsid w:val="00435981"/>
    <w:rsid w:val="00435CE4"/>
    <w:rsid w:val="00435CFD"/>
    <w:rsid w:val="00435D9A"/>
    <w:rsid w:val="00435DDD"/>
    <w:rsid w:val="00435E25"/>
    <w:rsid w:val="00435E6A"/>
    <w:rsid w:val="00435E7E"/>
    <w:rsid w:val="00435E93"/>
    <w:rsid w:val="00435EBC"/>
    <w:rsid w:val="00435FB1"/>
    <w:rsid w:val="0043616E"/>
    <w:rsid w:val="004363EC"/>
    <w:rsid w:val="0043643A"/>
    <w:rsid w:val="004364AC"/>
    <w:rsid w:val="004364FE"/>
    <w:rsid w:val="00436577"/>
    <w:rsid w:val="0043660F"/>
    <w:rsid w:val="0043676E"/>
    <w:rsid w:val="004367B2"/>
    <w:rsid w:val="004367DE"/>
    <w:rsid w:val="00436809"/>
    <w:rsid w:val="00436969"/>
    <w:rsid w:val="00436C63"/>
    <w:rsid w:val="00436D2E"/>
    <w:rsid w:val="00436DDE"/>
    <w:rsid w:val="00436E94"/>
    <w:rsid w:val="00436EB8"/>
    <w:rsid w:val="004371F0"/>
    <w:rsid w:val="00437264"/>
    <w:rsid w:val="0043727D"/>
    <w:rsid w:val="00437290"/>
    <w:rsid w:val="00437359"/>
    <w:rsid w:val="00437369"/>
    <w:rsid w:val="00437393"/>
    <w:rsid w:val="00437523"/>
    <w:rsid w:val="0043753E"/>
    <w:rsid w:val="00437596"/>
    <w:rsid w:val="00437733"/>
    <w:rsid w:val="00437763"/>
    <w:rsid w:val="0043779E"/>
    <w:rsid w:val="0043781A"/>
    <w:rsid w:val="0043784E"/>
    <w:rsid w:val="004379F4"/>
    <w:rsid w:val="00437AB3"/>
    <w:rsid w:val="00437ACB"/>
    <w:rsid w:val="00437B90"/>
    <w:rsid w:val="00437BBC"/>
    <w:rsid w:val="00437C9F"/>
    <w:rsid w:val="00437E14"/>
    <w:rsid w:val="00437E54"/>
    <w:rsid w:val="00437F09"/>
    <w:rsid w:val="00437F2F"/>
    <w:rsid w:val="004400E0"/>
    <w:rsid w:val="004401EF"/>
    <w:rsid w:val="00440568"/>
    <w:rsid w:val="00440674"/>
    <w:rsid w:val="004406F7"/>
    <w:rsid w:val="0044073C"/>
    <w:rsid w:val="004407EA"/>
    <w:rsid w:val="00440B1E"/>
    <w:rsid w:val="00440B41"/>
    <w:rsid w:val="00440C65"/>
    <w:rsid w:val="00440F5D"/>
    <w:rsid w:val="00441186"/>
    <w:rsid w:val="0044126F"/>
    <w:rsid w:val="004412BB"/>
    <w:rsid w:val="00441600"/>
    <w:rsid w:val="0044163F"/>
    <w:rsid w:val="0044173F"/>
    <w:rsid w:val="00441888"/>
    <w:rsid w:val="00441A32"/>
    <w:rsid w:val="00441AED"/>
    <w:rsid w:val="00441AF0"/>
    <w:rsid w:val="00441B7D"/>
    <w:rsid w:val="00441D2A"/>
    <w:rsid w:val="00441DAC"/>
    <w:rsid w:val="00441E04"/>
    <w:rsid w:val="00441ED0"/>
    <w:rsid w:val="00441F5B"/>
    <w:rsid w:val="00441FFC"/>
    <w:rsid w:val="00442119"/>
    <w:rsid w:val="00442163"/>
    <w:rsid w:val="00442308"/>
    <w:rsid w:val="00442374"/>
    <w:rsid w:val="0044268A"/>
    <w:rsid w:val="004426B0"/>
    <w:rsid w:val="00442740"/>
    <w:rsid w:val="00442B86"/>
    <w:rsid w:val="00442C7A"/>
    <w:rsid w:val="00442DC6"/>
    <w:rsid w:val="00442F28"/>
    <w:rsid w:val="00442F45"/>
    <w:rsid w:val="00442FB6"/>
    <w:rsid w:val="00442FD7"/>
    <w:rsid w:val="00443137"/>
    <w:rsid w:val="00443204"/>
    <w:rsid w:val="004432AF"/>
    <w:rsid w:val="004434CD"/>
    <w:rsid w:val="00443511"/>
    <w:rsid w:val="0044354B"/>
    <w:rsid w:val="00443560"/>
    <w:rsid w:val="0044357F"/>
    <w:rsid w:val="004436E9"/>
    <w:rsid w:val="00443723"/>
    <w:rsid w:val="0044379A"/>
    <w:rsid w:val="00443893"/>
    <w:rsid w:val="004438AE"/>
    <w:rsid w:val="0044397A"/>
    <w:rsid w:val="004439F3"/>
    <w:rsid w:val="00443AED"/>
    <w:rsid w:val="00443B51"/>
    <w:rsid w:val="00443BCA"/>
    <w:rsid w:val="00443D69"/>
    <w:rsid w:val="00443D87"/>
    <w:rsid w:val="00443F5B"/>
    <w:rsid w:val="00443F65"/>
    <w:rsid w:val="00444170"/>
    <w:rsid w:val="0044424A"/>
    <w:rsid w:val="00444450"/>
    <w:rsid w:val="00444493"/>
    <w:rsid w:val="00444590"/>
    <w:rsid w:val="004445B0"/>
    <w:rsid w:val="00444646"/>
    <w:rsid w:val="004446EF"/>
    <w:rsid w:val="00444781"/>
    <w:rsid w:val="004447C5"/>
    <w:rsid w:val="00444880"/>
    <w:rsid w:val="004448BD"/>
    <w:rsid w:val="00444964"/>
    <w:rsid w:val="004449E4"/>
    <w:rsid w:val="00444A17"/>
    <w:rsid w:val="00444A3F"/>
    <w:rsid w:val="00444D59"/>
    <w:rsid w:val="00445106"/>
    <w:rsid w:val="00445117"/>
    <w:rsid w:val="00445166"/>
    <w:rsid w:val="004454FD"/>
    <w:rsid w:val="00445971"/>
    <w:rsid w:val="004459F8"/>
    <w:rsid w:val="00445A2E"/>
    <w:rsid w:val="00445A36"/>
    <w:rsid w:val="00445A4C"/>
    <w:rsid w:val="00445B84"/>
    <w:rsid w:val="00445F13"/>
    <w:rsid w:val="00445F55"/>
    <w:rsid w:val="00446000"/>
    <w:rsid w:val="00446061"/>
    <w:rsid w:val="0044619E"/>
    <w:rsid w:val="004461F9"/>
    <w:rsid w:val="004463C2"/>
    <w:rsid w:val="0044643F"/>
    <w:rsid w:val="00446552"/>
    <w:rsid w:val="00446573"/>
    <w:rsid w:val="00446863"/>
    <w:rsid w:val="00446930"/>
    <w:rsid w:val="00446B21"/>
    <w:rsid w:val="00446B45"/>
    <w:rsid w:val="00446B8A"/>
    <w:rsid w:val="00446BB4"/>
    <w:rsid w:val="00446C1C"/>
    <w:rsid w:val="00446C7C"/>
    <w:rsid w:val="00446CBE"/>
    <w:rsid w:val="00446FC9"/>
    <w:rsid w:val="00447095"/>
    <w:rsid w:val="0044709D"/>
    <w:rsid w:val="00447184"/>
    <w:rsid w:val="00447202"/>
    <w:rsid w:val="00447271"/>
    <w:rsid w:val="004472D1"/>
    <w:rsid w:val="004472EB"/>
    <w:rsid w:val="004473A2"/>
    <w:rsid w:val="004474DF"/>
    <w:rsid w:val="00447549"/>
    <w:rsid w:val="00447BD2"/>
    <w:rsid w:val="00447C5A"/>
    <w:rsid w:val="00447CD4"/>
    <w:rsid w:val="00447D6A"/>
    <w:rsid w:val="00447D92"/>
    <w:rsid w:val="00447E37"/>
    <w:rsid w:val="00447F8C"/>
    <w:rsid w:val="00450037"/>
    <w:rsid w:val="0045024D"/>
    <w:rsid w:val="0045049F"/>
    <w:rsid w:val="004504E1"/>
    <w:rsid w:val="00450513"/>
    <w:rsid w:val="004505C8"/>
    <w:rsid w:val="0045064F"/>
    <w:rsid w:val="004507B2"/>
    <w:rsid w:val="00450922"/>
    <w:rsid w:val="00450C1F"/>
    <w:rsid w:val="00450C75"/>
    <w:rsid w:val="00450D51"/>
    <w:rsid w:val="0045101B"/>
    <w:rsid w:val="0045103F"/>
    <w:rsid w:val="0045116E"/>
    <w:rsid w:val="00451354"/>
    <w:rsid w:val="00451408"/>
    <w:rsid w:val="00451589"/>
    <w:rsid w:val="00451672"/>
    <w:rsid w:val="004517E5"/>
    <w:rsid w:val="004519F9"/>
    <w:rsid w:val="00451C00"/>
    <w:rsid w:val="00451C7A"/>
    <w:rsid w:val="00451D2A"/>
    <w:rsid w:val="00451D85"/>
    <w:rsid w:val="00451E52"/>
    <w:rsid w:val="004521D4"/>
    <w:rsid w:val="004521F4"/>
    <w:rsid w:val="0045222C"/>
    <w:rsid w:val="00452355"/>
    <w:rsid w:val="00452402"/>
    <w:rsid w:val="00452450"/>
    <w:rsid w:val="004524A6"/>
    <w:rsid w:val="00452738"/>
    <w:rsid w:val="004527ED"/>
    <w:rsid w:val="00452877"/>
    <w:rsid w:val="004529EF"/>
    <w:rsid w:val="00452AA6"/>
    <w:rsid w:val="00452AD3"/>
    <w:rsid w:val="00452F53"/>
    <w:rsid w:val="004531B5"/>
    <w:rsid w:val="004531EE"/>
    <w:rsid w:val="00453200"/>
    <w:rsid w:val="00453343"/>
    <w:rsid w:val="0045334B"/>
    <w:rsid w:val="004534F0"/>
    <w:rsid w:val="004535AB"/>
    <w:rsid w:val="004536E3"/>
    <w:rsid w:val="004538C9"/>
    <w:rsid w:val="00453B2C"/>
    <w:rsid w:val="00453C1D"/>
    <w:rsid w:val="00453C6E"/>
    <w:rsid w:val="00453C98"/>
    <w:rsid w:val="00453DF0"/>
    <w:rsid w:val="00453E08"/>
    <w:rsid w:val="00453EF9"/>
    <w:rsid w:val="004540BE"/>
    <w:rsid w:val="004540D2"/>
    <w:rsid w:val="004540D5"/>
    <w:rsid w:val="00454152"/>
    <w:rsid w:val="0045420D"/>
    <w:rsid w:val="00454255"/>
    <w:rsid w:val="0045440F"/>
    <w:rsid w:val="0045442E"/>
    <w:rsid w:val="00454561"/>
    <w:rsid w:val="0045461B"/>
    <w:rsid w:val="004547AC"/>
    <w:rsid w:val="004547D6"/>
    <w:rsid w:val="00454832"/>
    <w:rsid w:val="004548C7"/>
    <w:rsid w:val="0045493D"/>
    <w:rsid w:val="00454A36"/>
    <w:rsid w:val="00454A46"/>
    <w:rsid w:val="00454B4F"/>
    <w:rsid w:val="00454B6B"/>
    <w:rsid w:val="00454BA9"/>
    <w:rsid w:val="00454BD8"/>
    <w:rsid w:val="00454C17"/>
    <w:rsid w:val="00454D1D"/>
    <w:rsid w:val="00454D34"/>
    <w:rsid w:val="00454DA0"/>
    <w:rsid w:val="00454F90"/>
    <w:rsid w:val="00454FA0"/>
    <w:rsid w:val="00454FA5"/>
    <w:rsid w:val="00455068"/>
    <w:rsid w:val="00455170"/>
    <w:rsid w:val="004552BF"/>
    <w:rsid w:val="0045532B"/>
    <w:rsid w:val="004554DF"/>
    <w:rsid w:val="00455582"/>
    <w:rsid w:val="00455792"/>
    <w:rsid w:val="00455917"/>
    <w:rsid w:val="00455A4F"/>
    <w:rsid w:val="00455AF6"/>
    <w:rsid w:val="00455BB7"/>
    <w:rsid w:val="00455C92"/>
    <w:rsid w:val="00455D13"/>
    <w:rsid w:val="00455D16"/>
    <w:rsid w:val="00455E7F"/>
    <w:rsid w:val="00455E9E"/>
    <w:rsid w:val="00455F84"/>
    <w:rsid w:val="004560E5"/>
    <w:rsid w:val="00456188"/>
    <w:rsid w:val="004561D1"/>
    <w:rsid w:val="004562D8"/>
    <w:rsid w:val="00456388"/>
    <w:rsid w:val="004563BD"/>
    <w:rsid w:val="004563EB"/>
    <w:rsid w:val="00456922"/>
    <w:rsid w:val="00456BD2"/>
    <w:rsid w:val="00456C04"/>
    <w:rsid w:val="00456C18"/>
    <w:rsid w:val="00456CD8"/>
    <w:rsid w:val="00456E3F"/>
    <w:rsid w:val="00456F56"/>
    <w:rsid w:val="00456F60"/>
    <w:rsid w:val="00456FCA"/>
    <w:rsid w:val="00457012"/>
    <w:rsid w:val="00457068"/>
    <w:rsid w:val="0045718B"/>
    <w:rsid w:val="004572D0"/>
    <w:rsid w:val="004573A3"/>
    <w:rsid w:val="004573A6"/>
    <w:rsid w:val="00457425"/>
    <w:rsid w:val="00457435"/>
    <w:rsid w:val="00457615"/>
    <w:rsid w:val="00457655"/>
    <w:rsid w:val="004577DD"/>
    <w:rsid w:val="00457920"/>
    <w:rsid w:val="00457BB9"/>
    <w:rsid w:val="00457BF0"/>
    <w:rsid w:val="00457E58"/>
    <w:rsid w:val="00457F02"/>
    <w:rsid w:val="00460232"/>
    <w:rsid w:val="0046024C"/>
    <w:rsid w:val="004602C5"/>
    <w:rsid w:val="00460385"/>
    <w:rsid w:val="00460404"/>
    <w:rsid w:val="0046041D"/>
    <w:rsid w:val="00460484"/>
    <w:rsid w:val="00460678"/>
    <w:rsid w:val="0046077F"/>
    <w:rsid w:val="00460890"/>
    <w:rsid w:val="00460A51"/>
    <w:rsid w:val="00460AFF"/>
    <w:rsid w:val="00460BC2"/>
    <w:rsid w:val="00460CC5"/>
    <w:rsid w:val="00460DBD"/>
    <w:rsid w:val="00460F1B"/>
    <w:rsid w:val="00461026"/>
    <w:rsid w:val="00461367"/>
    <w:rsid w:val="004613D2"/>
    <w:rsid w:val="0046153F"/>
    <w:rsid w:val="00461580"/>
    <w:rsid w:val="00461642"/>
    <w:rsid w:val="004616CB"/>
    <w:rsid w:val="00461767"/>
    <w:rsid w:val="004619BA"/>
    <w:rsid w:val="00461A1B"/>
    <w:rsid w:val="00461B73"/>
    <w:rsid w:val="00461B82"/>
    <w:rsid w:val="00461BB1"/>
    <w:rsid w:val="00461C4C"/>
    <w:rsid w:val="00461CCE"/>
    <w:rsid w:val="00461D63"/>
    <w:rsid w:val="00461DFE"/>
    <w:rsid w:val="00461E36"/>
    <w:rsid w:val="00461EBA"/>
    <w:rsid w:val="0046205D"/>
    <w:rsid w:val="004620AB"/>
    <w:rsid w:val="004621EF"/>
    <w:rsid w:val="0046223F"/>
    <w:rsid w:val="004624A5"/>
    <w:rsid w:val="00462682"/>
    <w:rsid w:val="00462687"/>
    <w:rsid w:val="00462702"/>
    <w:rsid w:val="004628ED"/>
    <w:rsid w:val="00462A25"/>
    <w:rsid w:val="00462A8D"/>
    <w:rsid w:val="00462BBB"/>
    <w:rsid w:val="00462C6C"/>
    <w:rsid w:val="00462C86"/>
    <w:rsid w:val="00462D59"/>
    <w:rsid w:val="00462DEF"/>
    <w:rsid w:val="00462FC4"/>
    <w:rsid w:val="004630FE"/>
    <w:rsid w:val="00463184"/>
    <w:rsid w:val="004631A8"/>
    <w:rsid w:val="00463270"/>
    <w:rsid w:val="0046331F"/>
    <w:rsid w:val="00463327"/>
    <w:rsid w:val="0046332B"/>
    <w:rsid w:val="004636B6"/>
    <w:rsid w:val="0046395E"/>
    <w:rsid w:val="00463A7E"/>
    <w:rsid w:val="00463AF4"/>
    <w:rsid w:val="00463B97"/>
    <w:rsid w:val="00463C84"/>
    <w:rsid w:val="00463CA9"/>
    <w:rsid w:val="00463CDF"/>
    <w:rsid w:val="00463D78"/>
    <w:rsid w:val="00463F3F"/>
    <w:rsid w:val="0046403A"/>
    <w:rsid w:val="0046418A"/>
    <w:rsid w:val="0046429A"/>
    <w:rsid w:val="004643FB"/>
    <w:rsid w:val="0046475F"/>
    <w:rsid w:val="004648CC"/>
    <w:rsid w:val="004648E0"/>
    <w:rsid w:val="00464A7A"/>
    <w:rsid w:val="00464BAB"/>
    <w:rsid w:val="00464EA4"/>
    <w:rsid w:val="00465075"/>
    <w:rsid w:val="00465119"/>
    <w:rsid w:val="004653A4"/>
    <w:rsid w:val="0046542F"/>
    <w:rsid w:val="00465501"/>
    <w:rsid w:val="00465645"/>
    <w:rsid w:val="0046566B"/>
    <w:rsid w:val="00465687"/>
    <w:rsid w:val="00465892"/>
    <w:rsid w:val="004658ED"/>
    <w:rsid w:val="00465915"/>
    <w:rsid w:val="0046595C"/>
    <w:rsid w:val="00465A2F"/>
    <w:rsid w:val="00465ADC"/>
    <w:rsid w:val="00465B5A"/>
    <w:rsid w:val="00465B88"/>
    <w:rsid w:val="00465B8C"/>
    <w:rsid w:val="00465BD2"/>
    <w:rsid w:val="00465C6A"/>
    <w:rsid w:val="00465CA5"/>
    <w:rsid w:val="00465CAC"/>
    <w:rsid w:val="00465D2F"/>
    <w:rsid w:val="00466054"/>
    <w:rsid w:val="0046613A"/>
    <w:rsid w:val="004662B4"/>
    <w:rsid w:val="0046652D"/>
    <w:rsid w:val="004665A8"/>
    <w:rsid w:val="0046664A"/>
    <w:rsid w:val="004666E0"/>
    <w:rsid w:val="0046678E"/>
    <w:rsid w:val="00466863"/>
    <w:rsid w:val="0046690F"/>
    <w:rsid w:val="00466910"/>
    <w:rsid w:val="0046693C"/>
    <w:rsid w:val="00466A23"/>
    <w:rsid w:val="00466B31"/>
    <w:rsid w:val="00466C5E"/>
    <w:rsid w:val="00466C68"/>
    <w:rsid w:val="00466C6D"/>
    <w:rsid w:val="00466E89"/>
    <w:rsid w:val="00466FD1"/>
    <w:rsid w:val="00466FD9"/>
    <w:rsid w:val="004670A4"/>
    <w:rsid w:val="00467104"/>
    <w:rsid w:val="004671F3"/>
    <w:rsid w:val="004672A4"/>
    <w:rsid w:val="00467375"/>
    <w:rsid w:val="004673B7"/>
    <w:rsid w:val="0046743B"/>
    <w:rsid w:val="0046775A"/>
    <w:rsid w:val="00467780"/>
    <w:rsid w:val="0046792C"/>
    <w:rsid w:val="004679B7"/>
    <w:rsid w:val="004679FB"/>
    <w:rsid w:val="00467A5E"/>
    <w:rsid w:val="00467A9D"/>
    <w:rsid w:val="00467ADF"/>
    <w:rsid w:val="00467B3E"/>
    <w:rsid w:val="00467C4D"/>
    <w:rsid w:val="00467CA7"/>
    <w:rsid w:val="00467DED"/>
    <w:rsid w:val="00470040"/>
    <w:rsid w:val="0047009C"/>
    <w:rsid w:val="00470156"/>
    <w:rsid w:val="004701CD"/>
    <w:rsid w:val="00470220"/>
    <w:rsid w:val="00470339"/>
    <w:rsid w:val="00470498"/>
    <w:rsid w:val="004704C7"/>
    <w:rsid w:val="00470564"/>
    <w:rsid w:val="0047059B"/>
    <w:rsid w:val="00470738"/>
    <w:rsid w:val="0047095D"/>
    <w:rsid w:val="0047095E"/>
    <w:rsid w:val="00470986"/>
    <w:rsid w:val="004709AC"/>
    <w:rsid w:val="00470A52"/>
    <w:rsid w:val="00470B25"/>
    <w:rsid w:val="00470B9E"/>
    <w:rsid w:val="00470D17"/>
    <w:rsid w:val="00470E7D"/>
    <w:rsid w:val="00471198"/>
    <w:rsid w:val="00471328"/>
    <w:rsid w:val="0047134C"/>
    <w:rsid w:val="0047136B"/>
    <w:rsid w:val="00471605"/>
    <w:rsid w:val="00471692"/>
    <w:rsid w:val="004716E7"/>
    <w:rsid w:val="00471914"/>
    <w:rsid w:val="00471986"/>
    <w:rsid w:val="004719DF"/>
    <w:rsid w:val="00471A40"/>
    <w:rsid w:val="00471A75"/>
    <w:rsid w:val="00471B72"/>
    <w:rsid w:val="00471BDE"/>
    <w:rsid w:val="00471BE0"/>
    <w:rsid w:val="00471C11"/>
    <w:rsid w:val="00471D77"/>
    <w:rsid w:val="00471D9F"/>
    <w:rsid w:val="00471E62"/>
    <w:rsid w:val="00471FB7"/>
    <w:rsid w:val="004722D7"/>
    <w:rsid w:val="004723B7"/>
    <w:rsid w:val="004725A4"/>
    <w:rsid w:val="00472704"/>
    <w:rsid w:val="004727D8"/>
    <w:rsid w:val="004727E0"/>
    <w:rsid w:val="00472924"/>
    <w:rsid w:val="00472BB5"/>
    <w:rsid w:val="00472D73"/>
    <w:rsid w:val="00472F48"/>
    <w:rsid w:val="004734CF"/>
    <w:rsid w:val="0047372A"/>
    <w:rsid w:val="0047378F"/>
    <w:rsid w:val="0047381E"/>
    <w:rsid w:val="004738EA"/>
    <w:rsid w:val="004739EA"/>
    <w:rsid w:val="004739ED"/>
    <w:rsid w:val="00473A88"/>
    <w:rsid w:val="00473C9A"/>
    <w:rsid w:val="004740AF"/>
    <w:rsid w:val="004740DE"/>
    <w:rsid w:val="0047420E"/>
    <w:rsid w:val="00474216"/>
    <w:rsid w:val="0047422A"/>
    <w:rsid w:val="004742E5"/>
    <w:rsid w:val="004743D7"/>
    <w:rsid w:val="0047451D"/>
    <w:rsid w:val="00474555"/>
    <w:rsid w:val="00474565"/>
    <w:rsid w:val="004745D0"/>
    <w:rsid w:val="004746F2"/>
    <w:rsid w:val="004746F5"/>
    <w:rsid w:val="0047488E"/>
    <w:rsid w:val="00474A25"/>
    <w:rsid w:val="00474A90"/>
    <w:rsid w:val="00474B41"/>
    <w:rsid w:val="00474C5C"/>
    <w:rsid w:val="00474C78"/>
    <w:rsid w:val="00474F55"/>
    <w:rsid w:val="00475034"/>
    <w:rsid w:val="004751A2"/>
    <w:rsid w:val="00475305"/>
    <w:rsid w:val="0047535B"/>
    <w:rsid w:val="004753B8"/>
    <w:rsid w:val="00475456"/>
    <w:rsid w:val="0047548D"/>
    <w:rsid w:val="0047553F"/>
    <w:rsid w:val="004756CF"/>
    <w:rsid w:val="004756E6"/>
    <w:rsid w:val="00475845"/>
    <w:rsid w:val="00475A45"/>
    <w:rsid w:val="00475A76"/>
    <w:rsid w:val="00475AB2"/>
    <w:rsid w:val="00475E6E"/>
    <w:rsid w:val="00475E7A"/>
    <w:rsid w:val="0047607C"/>
    <w:rsid w:val="004760CA"/>
    <w:rsid w:val="0047630D"/>
    <w:rsid w:val="0047643D"/>
    <w:rsid w:val="00476635"/>
    <w:rsid w:val="0047665E"/>
    <w:rsid w:val="004766BD"/>
    <w:rsid w:val="004766D0"/>
    <w:rsid w:val="00476739"/>
    <w:rsid w:val="0047674B"/>
    <w:rsid w:val="0047682C"/>
    <w:rsid w:val="0047697B"/>
    <w:rsid w:val="00476A42"/>
    <w:rsid w:val="00476B08"/>
    <w:rsid w:val="00476B37"/>
    <w:rsid w:val="00476D25"/>
    <w:rsid w:val="00476E2F"/>
    <w:rsid w:val="00477038"/>
    <w:rsid w:val="00477048"/>
    <w:rsid w:val="004771D1"/>
    <w:rsid w:val="00477517"/>
    <w:rsid w:val="00477576"/>
    <w:rsid w:val="004775CB"/>
    <w:rsid w:val="00477619"/>
    <w:rsid w:val="004777F9"/>
    <w:rsid w:val="00477846"/>
    <w:rsid w:val="0047785D"/>
    <w:rsid w:val="00477863"/>
    <w:rsid w:val="00477AC5"/>
    <w:rsid w:val="00477C0A"/>
    <w:rsid w:val="00477CF0"/>
    <w:rsid w:val="00477E03"/>
    <w:rsid w:val="00477E09"/>
    <w:rsid w:val="00477F33"/>
    <w:rsid w:val="004800E6"/>
    <w:rsid w:val="00480117"/>
    <w:rsid w:val="00480128"/>
    <w:rsid w:val="00480254"/>
    <w:rsid w:val="00480264"/>
    <w:rsid w:val="004802D4"/>
    <w:rsid w:val="004802E6"/>
    <w:rsid w:val="00480315"/>
    <w:rsid w:val="004803C3"/>
    <w:rsid w:val="004803DE"/>
    <w:rsid w:val="0048043C"/>
    <w:rsid w:val="00480515"/>
    <w:rsid w:val="00480528"/>
    <w:rsid w:val="00480686"/>
    <w:rsid w:val="004806D4"/>
    <w:rsid w:val="0048072E"/>
    <w:rsid w:val="0048078B"/>
    <w:rsid w:val="004808D2"/>
    <w:rsid w:val="00480B2F"/>
    <w:rsid w:val="00480B7F"/>
    <w:rsid w:val="00480C17"/>
    <w:rsid w:val="00480C47"/>
    <w:rsid w:val="00480D15"/>
    <w:rsid w:val="00480D5B"/>
    <w:rsid w:val="00480DF5"/>
    <w:rsid w:val="00480F54"/>
    <w:rsid w:val="00480F9D"/>
    <w:rsid w:val="00480FF7"/>
    <w:rsid w:val="00481223"/>
    <w:rsid w:val="004812E7"/>
    <w:rsid w:val="00481463"/>
    <w:rsid w:val="004814CC"/>
    <w:rsid w:val="00481559"/>
    <w:rsid w:val="004815AE"/>
    <w:rsid w:val="004815B2"/>
    <w:rsid w:val="004816A3"/>
    <w:rsid w:val="004817DE"/>
    <w:rsid w:val="0048193D"/>
    <w:rsid w:val="004819AA"/>
    <w:rsid w:val="00481A6A"/>
    <w:rsid w:val="00481A6D"/>
    <w:rsid w:val="00481C7E"/>
    <w:rsid w:val="00481CC3"/>
    <w:rsid w:val="00481CCC"/>
    <w:rsid w:val="00481D85"/>
    <w:rsid w:val="00481DC7"/>
    <w:rsid w:val="0048237A"/>
    <w:rsid w:val="00482388"/>
    <w:rsid w:val="0048238B"/>
    <w:rsid w:val="004823A1"/>
    <w:rsid w:val="004824EB"/>
    <w:rsid w:val="004825D8"/>
    <w:rsid w:val="00482655"/>
    <w:rsid w:val="00482676"/>
    <w:rsid w:val="004827D3"/>
    <w:rsid w:val="004827D9"/>
    <w:rsid w:val="00482914"/>
    <w:rsid w:val="00482916"/>
    <w:rsid w:val="004829F4"/>
    <w:rsid w:val="00482A0A"/>
    <w:rsid w:val="00482D88"/>
    <w:rsid w:val="00482F7C"/>
    <w:rsid w:val="0048303E"/>
    <w:rsid w:val="004830D6"/>
    <w:rsid w:val="004830F3"/>
    <w:rsid w:val="00483159"/>
    <w:rsid w:val="0048331B"/>
    <w:rsid w:val="00483505"/>
    <w:rsid w:val="0048350F"/>
    <w:rsid w:val="00483561"/>
    <w:rsid w:val="0048359D"/>
    <w:rsid w:val="00483602"/>
    <w:rsid w:val="00483659"/>
    <w:rsid w:val="004836BE"/>
    <w:rsid w:val="004836CA"/>
    <w:rsid w:val="00483923"/>
    <w:rsid w:val="0048393B"/>
    <w:rsid w:val="00483A1B"/>
    <w:rsid w:val="00483CA1"/>
    <w:rsid w:val="00483CCD"/>
    <w:rsid w:val="00483D3D"/>
    <w:rsid w:val="00483D74"/>
    <w:rsid w:val="00483EDD"/>
    <w:rsid w:val="00483F97"/>
    <w:rsid w:val="0048406A"/>
    <w:rsid w:val="00484076"/>
    <w:rsid w:val="004840B4"/>
    <w:rsid w:val="004840F9"/>
    <w:rsid w:val="004841C2"/>
    <w:rsid w:val="00484361"/>
    <w:rsid w:val="004843B7"/>
    <w:rsid w:val="004847C0"/>
    <w:rsid w:val="00484804"/>
    <w:rsid w:val="004848ED"/>
    <w:rsid w:val="004849EE"/>
    <w:rsid w:val="00484A38"/>
    <w:rsid w:val="00484AAD"/>
    <w:rsid w:val="00484AB2"/>
    <w:rsid w:val="00484C95"/>
    <w:rsid w:val="00484E97"/>
    <w:rsid w:val="00484F0D"/>
    <w:rsid w:val="00485038"/>
    <w:rsid w:val="004850CB"/>
    <w:rsid w:val="00485105"/>
    <w:rsid w:val="00485196"/>
    <w:rsid w:val="004851D4"/>
    <w:rsid w:val="004853D6"/>
    <w:rsid w:val="0048543F"/>
    <w:rsid w:val="00485628"/>
    <w:rsid w:val="00485758"/>
    <w:rsid w:val="00485BC8"/>
    <w:rsid w:val="00485C56"/>
    <w:rsid w:val="00485D11"/>
    <w:rsid w:val="00485D72"/>
    <w:rsid w:val="00485DE0"/>
    <w:rsid w:val="00485EE6"/>
    <w:rsid w:val="00485FA7"/>
    <w:rsid w:val="00485FFE"/>
    <w:rsid w:val="00486047"/>
    <w:rsid w:val="004860B5"/>
    <w:rsid w:val="00486138"/>
    <w:rsid w:val="0048636B"/>
    <w:rsid w:val="004864AB"/>
    <w:rsid w:val="00486549"/>
    <w:rsid w:val="0048654F"/>
    <w:rsid w:val="004865FC"/>
    <w:rsid w:val="004865FE"/>
    <w:rsid w:val="0048674F"/>
    <w:rsid w:val="0048675F"/>
    <w:rsid w:val="00486764"/>
    <w:rsid w:val="0048676B"/>
    <w:rsid w:val="004867E1"/>
    <w:rsid w:val="0048681F"/>
    <w:rsid w:val="004869C5"/>
    <w:rsid w:val="00486AAA"/>
    <w:rsid w:val="00486B53"/>
    <w:rsid w:val="00486B5D"/>
    <w:rsid w:val="00486D58"/>
    <w:rsid w:val="00486D59"/>
    <w:rsid w:val="00486DE7"/>
    <w:rsid w:val="00486E08"/>
    <w:rsid w:val="00486F98"/>
    <w:rsid w:val="004870D1"/>
    <w:rsid w:val="0048712E"/>
    <w:rsid w:val="00487262"/>
    <w:rsid w:val="00487309"/>
    <w:rsid w:val="00487434"/>
    <w:rsid w:val="004876AE"/>
    <w:rsid w:val="00487729"/>
    <w:rsid w:val="004879A4"/>
    <w:rsid w:val="00487A0F"/>
    <w:rsid w:val="00487C96"/>
    <w:rsid w:val="00487D82"/>
    <w:rsid w:val="00487EC2"/>
    <w:rsid w:val="00487F2F"/>
    <w:rsid w:val="00490035"/>
    <w:rsid w:val="0049003A"/>
    <w:rsid w:val="00490071"/>
    <w:rsid w:val="00490087"/>
    <w:rsid w:val="004900AF"/>
    <w:rsid w:val="004901FD"/>
    <w:rsid w:val="00490260"/>
    <w:rsid w:val="00490365"/>
    <w:rsid w:val="00490392"/>
    <w:rsid w:val="004903C2"/>
    <w:rsid w:val="004904F3"/>
    <w:rsid w:val="00490513"/>
    <w:rsid w:val="00490532"/>
    <w:rsid w:val="0049071A"/>
    <w:rsid w:val="0049075F"/>
    <w:rsid w:val="00490893"/>
    <w:rsid w:val="004908CD"/>
    <w:rsid w:val="00490944"/>
    <w:rsid w:val="00490AD0"/>
    <w:rsid w:val="00490DDA"/>
    <w:rsid w:val="00490E57"/>
    <w:rsid w:val="00490E96"/>
    <w:rsid w:val="00490F26"/>
    <w:rsid w:val="00490F8E"/>
    <w:rsid w:val="00491075"/>
    <w:rsid w:val="0049128A"/>
    <w:rsid w:val="0049134F"/>
    <w:rsid w:val="00491442"/>
    <w:rsid w:val="00491455"/>
    <w:rsid w:val="00491477"/>
    <w:rsid w:val="0049147B"/>
    <w:rsid w:val="004917AF"/>
    <w:rsid w:val="004917DF"/>
    <w:rsid w:val="0049198E"/>
    <w:rsid w:val="004919C7"/>
    <w:rsid w:val="004919DC"/>
    <w:rsid w:val="004919DE"/>
    <w:rsid w:val="00491A65"/>
    <w:rsid w:val="00491AB6"/>
    <w:rsid w:val="00491D75"/>
    <w:rsid w:val="00491E11"/>
    <w:rsid w:val="00491E68"/>
    <w:rsid w:val="00491EB4"/>
    <w:rsid w:val="00492011"/>
    <w:rsid w:val="0049203C"/>
    <w:rsid w:val="0049208C"/>
    <w:rsid w:val="00492098"/>
    <w:rsid w:val="004920AF"/>
    <w:rsid w:val="0049220A"/>
    <w:rsid w:val="00492216"/>
    <w:rsid w:val="00492245"/>
    <w:rsid w:val="00492255"/>
    <w:rsid w:val="004922CC"/>
    <w:rsid w:val="00492379"/>
    <w:rsid w:val="00492389"/>
    <w:rsid w:val="00492552"/>
    <w:rsid w:val="004925C5"/>
    <w:rsid w:val="004925EC"/>
    <w:rsid w:val="004925F7"/>
    <w:rsid w:val="00492651"/>
    <w:rsid w:val="0049268D"/>
    <w:rsid w:val="0049270C"/>
    <w:rsid w:val="00492711"/>
    <w:rsid w:val="00492716"/>
    <w:rsid w:val="00492933"/>
    <w:rsid w:val="0049296C"/>
    <w:rsid w:val="00492A13"/>
    <w:rsid w:val="00492B22"/>
    <w:rsid w:val="00492CCC"/>
    <w:rsid w:val="00492E6B"/>
    <w:rsid w:val="00492F13"/>
    <w:rsid w:val="00493079"/>
    <w:rsid w:val="0049309B"/>
    <w:rsid w:val="00493129"/>
    <w:rsid w:val="004932BB"/>
    <w:rsid w:val="0049330D"/>
    <w:rsid w:val="00493380"/>
    <w:rsid w:val="00493407"/>
    <w:rsid w:val="004934CA"/>
    <w:rsid w:val="00493524"/>
    <w:rsid w:val="0049367D"/>
    <w:rsid w:val="00493915"/>
    <w:rsid w:val="004939C9"/>
    <w:rsid w:val="00493A18"/>
    <w:rsid w:val="00493B1A"/>
    <w:rsid w:val="00493E9D"/>
    <w:rsid w:val="00493FB2"/>
    <w:rsid w:val="0049404B"/>
    <w:rsid w:val="004942A6"/>
    <w:rsid w:val="004942E2"/>
    <w:rsid w:val="0049430E"/>
    <w:rsid w:val="004944D8"/>
    <w:rsid w:val="004948ED"/>
    <w:rsid w:val="00494B79"/>
    <w:rsid w:val="00494D35"/>
    <w:rsid w:val="00494DA3"/>
    <w:rsid w:val="00494DDF"/>
    <w:rsid w:val="00494EF6"/>
    <w:rsid w:val="00494F32"/>
    <w:rsid w:val="00494FCB"/>
    <w:rsid w:val="004950AF"/>
    <w:rsid w:val="00495227"/>
    <w:rsid w:val="0049526B"/>
    <w:rsid w:val="004952D3"/>
    <w:rsid w:val="00495435"/>
    <w:rsid w:val="004954E9"/>
    <w:rsid w:val="0049556A"/>
    <w:rsid w:val="004956CC"/>
    <w:rsid w:val="004957D5"/>
    <w:rsid w:val="004958F4"/>
    <w:rsid w:val="00495999"/>
    <w:rsid w:val="00495A7D"/>
    <w:rsid w:val="00495BAC"/>
    <w:rsid w:val="00495D7C"/>
    <w:rsid w:val="00495E21"/>
    <w:rsid w:val="00495F85"/>
    <w:rsid w:val="00495F9A"/>
    <w:rsid w:val="0049608E"/>
    <w:rsid w:val="004960CC"/>
    <w:rsid w:val="00496264"/>
    <w:rsid w:val="00496270"/>
    <w:rsid w:val="0049640F"/>
    <w:rsid w:val="00496465"/>
    <w:rsid w:val="004964E2"/>
    <w:rsid w:val="00496569"/>
    <w:rsid w:val="00496703"/>
    <w:rsid w:val="00496725"/>
    <w:rsid w:val="004967EC"/>
    <w:rsid w:val="0049692D"/>
    <w:rsid w:val="00496A3E"/>
    <w:rsid w:val="00496A47"/>
    <w:rsid w:val="00496B96"/>
    <w:rsid w:val="00496CAB"/>
    <w:rsid w:val="00496DBF"/>
    <w:rsid w:val="00496E10"/>
    <w:rsid w:val="00496E15"/>
    <w:rsid w:val="0049706A"/>
    <w:rsid w:val="00497093"/>
    <w:rsid w:val="00497122"/>
    <w:rsid w:val="004971EF"/>
    <w:rsid w:val="0049732A"/>
    <w:rsid w:val="004974E1"/>
    <w:rsid w:val="0049754C"/>
    <w:rsid w:val="004975F3"/>
    <w:rsid w:val="00497795"/>
    <w:rsid w:val="00497850"/>
    <w:rsid w:val="00497AD1"/>
    <w:rsid w:val="00497AE5"/>
    <w:rsid w:val="00497CBC"/>
    <w:rsid w:val="00497E7F"/>
    <w:rsid w:val="004A0132"/>
    <w:rsid w:val="004A016D"/>
    <w:rsid w:val="004A01EC"/>
    <w:rsid w:val="004A01FF"/>
    <w:rsid w:val="004A022A"/>
    <w:rsid w:val="004A0284"/>
    <w:rsid w:val="004A049F"/>
    <w:rsid w:val="004A053A"/>
    <w:rsid w:val="004A0711"/>
    <w:rsid w:val="004A07BE"/>
    <w:rsid w:val="004A086D"/>
    <w:rsid w:val="004A0927"/>
    <w:rsid w:val="004A093B"/>
    <w:rsid w:val="004A0A82"/>
    <w:rsid w:val="004A0AB0"/>
    <w:rsid w:val="004A0B52"/>
    <w:rsid w:val="004A0B95"/>
    <w:rsid w:val="004A0D31"/>
    <w:rsid w:val="004A0E52"/>
    <w:rsid w:val="004A0F20"/>
    <w:rsid w:val="004A0F85"/>
    <w:rsid w:val="004A1019"/>
    <w:rsid w:val="004A10BC"/>
    <w:rsid w:val="004A12EA"/>
    <w:rsid w:val="004A1509"/>
    <w:rsid w:val="004A15C5"/>
    <w:rsid w:val="004A1711"/>
    <w:rsid w:val="004A1893"/>
    <w:rsid w:val="004A1B19"/>
    <w:rsid w:val="004A1B9F"/>
    <w:rsid w:val="004A1BE8"/>
    <w:rsid w:val="004A1C98"/>
    <w:rsid w:val="004A1CA6"/>
    <w:rsid w:val="004A1DEB"/>
    <w:rsid w:val="004A1E00"/>
    <w:rsid w:val="004A1F90"/>
    <w:rsid w:val="004A2083"/>
    <w:rsid w:val="004A20EB"/>
    <w:rsid w:val="004A21C6"/>
    <w:rsid w:val="004A24A2"/>
    <w:rsid w:val="004A25B3"/>
    <w:rsid w:val="004A272B"/>
    <w:rsid w:val="004A274C"/>
    <w:rsid w:val="004A2763"/>
    <w:rsid w:val="004A27C8"/>
    <w:rsid w:val="004A27E2"/>
    <w:rsid w:val="004A28AE"/>
    <w:rsid w:val="004A28F8"/>
    <w:rsid w:val="004A2C16"/>
    <w:rsid w:val="004A2EE0"/>
    <w:rsid w:val="004A2F45"/>
    <w:rsid w:val="004A3165"/>
    <w:rsid w:val="004A32F0"/>
    <w:rsid w:val="004A3307"/>
    <w:rsid w:val="004A334D"/>
    <w:rsid w:val="004A33B8"/>
    <w:rsid w:val="004A345C"/>
    <w:rsid w:val="004A34D9"/>
    <w:rsid w:val="004A35DE"/>
    <w:rsid w:val="004A3653"/>
    <w:rsid w:val="004A3658"/>
    <w:rsid w:val="004A3660"/>
    <w:rsid w:val="004A3BA9"/>
    <w:rsid w:val="004A3DB4"/>
    <w:rsid w:val="004A3DD3"/>
    <w:rsid w:val="004A41E7"/>
    <w:rsid w:val="004A4225"/>
    <w:rsid w:val="004A433A"/>
    <w:rsid w:val="004A44D4"/>
    <w:rsid w:val="004A44FC"/>
    <w:rsid w:val="004A455D"/>
    <w:rsid w:val="004A4602"/>
    <w:rsid w:val="004A46AB"/>
    <w:rsid w:val="004A4730"/>
    <w:rsid w:val="004A4764"/>
    <w:rsid w:val="004A4914"/>
    <w:rsid w:val="004A491A"/>
    <w:rsid w:val="004A49C4"/>
    <w:rsid w:val="004A4BA3"/>
    <w:rsid w:val="004A4BAC"/>
    <w:rsid w:val="004A4CDD"/>
    <w:rsid w:val="004A5112"/>
    <w:rsid w:val="004A53A9"/>
    <w:rsid w:val="004A53FF"/>
    <w:rsid w:val="004A54F6"/>
    <w:rsid w:val="004A5535"/>
    <w:rsid w:val="004A5590"/>
    <w:rsid w:val="004A5593"/>
    <w:rsid w:val="004A56BB"/>
    <w:rsid w:val="004A570A"/>
    <w:rsid w:val="004A572A"/>
    <w:rsid w:val="004A582E"/>
    <w:rsid w:val="004A5A4B"/>
    <w:rsid w:val="004A5AC4"/>
    <w:rsid w:val="004A5ADF"/>
    <w:rsid w:val="004A5BB5"/>
    <w:rsid w:val="004A5CB7"/>
    <w:rsid w:val="004A5D65"/>
    <w:rsid w:val="004A5F1B"/>
    <w:rsid w:val="004A5F7E"/>
    <w:rsid w:val="004A60D8"/>
    <w:rsid w:val="004A6152"/>
    <w:rsid w:val="004A6224"/>
    <w:rsid w:val="004A626B"/>
    <w:rsid w:val="004A631A"/>
    <w:rsid w:val="004A6466"/>
    <w:rsid w:val="004A6607"/>
    <w:rsid w:val="004A660A"/>
    <w:rsid w:val="004A6789"/>
    <w:rsid w:val="004A6944"/>
    <w:rsid w:val="004A69AD"/>
    <w:rsid w:val="004A6A06"/>
    <w:rsid w:val="004A6A27"/>
    <w:rsid w:val="004A6A55"/>
    <w:rsid w:val="004A6D7E"/>
    <w:rsid w:val="004A6E58"/>
    <w:rsid w:val="004A6F4B"/>
    <w:rsid w:val="004A7125"/>
    <w:rsid w:val="004A7208"/>
    <w:rsid w:val="004A74A6"/>
    <w:rsid w:val="004A7531"/>
    <w:rsid w:val="004A7647"/>
    <w:rsid w:val="004A769E"/>
    <w:rsid w:val="004A7A83"/>
    <w:rsid w:val="004A7CBC"/>
    <w:rsid w:val="004A7FA7"/>
    <w:rsid w:val="004A7FEF"/>
    <w:rsid w:val="004B002E"/>
    <w:rsid w:val="004B015A"/>
    <w:rsid w:val="004B01E8"/>
    <w:rsid w:val="004B0298"/>
    <w:rsid w:val="004B034F"/>
    <w:rsid w:val="004B04BB"/>
    <w:rsid w:val="004B0509"/>
    <w:rsid w:val="004B0547"/>
    <w:rsid w:val="004B0592"/>
    <w:rsid w:val="004B067C"/>
    <w:rsid w:val="004B0A24"/>
    <w:rsid w:val="004B0BB0"/>
    <w:rsid w:val="004B0D49"/>
    <w:rsid w:val="004B0DB3"/>
    <w:rsid w:val="004B0E2F"/>
    <w:rsid w:val="004B11EE"/>
    <w:rsid w:val="004B14A5"/>
    <w:rsid w:val="004B16DB"/>
    <w:rsid w:val="004B1758"/>
    <w:rsid w:val="004B179C"/>
    <w:rsid w:val="004B1967"/>
    <w:rsid w:val="004B1970"/>
    <w:rsid w:val="004B19E1"/>
    <w:rsid w:val="004B19E7"/>
    <w:rsid w:val="004B1A23"/>
    <w:rsid w:val="004B1A5C"/>
    <w:rsid w:val="004B1AD8"/>
    <w:rsid w:val="004B1BE0"/>
    <w:rsid w:val="004B1C65"/>
    <w:rsid w:val="004B1D60"/>
    <w:rsid w:val="004B1DCF"/>
    <w:rsid w:val="004B1F1F"/>
    <w:rsid w:val="004B1FDA"/>
    <w:rsid w:val="004B2025"/>
    <w:rsid w:val="004B2170"/>
    <w:rsid w:val="004B2203"/>
    <w:rsid w:val="004B22B0"/>
    <w:rsid w:val="004B23A1"/>
    <w:rsid w:val="004B23C6"/>
    <w:rsid w:val="004B251B"/>
    <w:rsid w:val="004B251D"/>
    <w:rsid w:val="004B2669"/>
    <w:rsid w:val="004B2757"/>
    <w:rsid w:val="004B2968"/>
    <w:rsid w:val="004B2A93"/>
    <w:rsid w:val="004B2B49"/>
    <w:rsid w:val="004B2B61"/>
    <w:rsid w:val="004B2B93"/>
    <w:rsid w:val="004B2D4C"/>
    <w:rsid w:val="004B2DA6"/>
    <w:rsid w:val="004B2EFB"/>
    <w:rsid w:val="004B3154"/>
    <w:rsid w:val="004B31DA"/>
    <w:rsid w:val="004B322C"/>
    <w:rsid w:val="004B32D6"/>
    <w:rsid w:val="004B3304"/>
    <w:rsid w:val="004B3412"/>
    <w:rsid w:val="004B3480"/>
    <w:rsid w:val="004B34DA"/>
    <w:rsid w:val="004B351B"/>
    <w:rsid w:val="004B3540"/>
    <w:rsid w:val="004B375D"/>
    <w:rsid w:val="004B3B29"/>
    <w:rsid w:val="004B3B6F"/>
    <w:rsid w:val="004B3BDD"/>
    <w:rsid w:val="004B3C42"/>
    <w:rsid w:val="004B3C4D"/>
    <w:rsid w:val="004B3E88"/>
    <w:rsid w:val="004B3EE4"/>
    <w:rsid w:val="004B4036"/>
    <w:rsid w:val="004B40D0"/>
    <w:rsid w:val="004B421D"/>
    <w:rsid w:val="004B4357"/>
    <w:rsid w:val="004B4366"/>
    <w:rsid w:val="004B43BF"/>
    <w:rsid w:val="004B443A"/>
    <w:rsid w:val="004B44C4"/>
    <w:rsid w:val="004B45D5"/>
    <w:rsid w:val="004B4661"/>
    <w:rsid w:val="004B4747"/>
    <w:rsid w:val="004B4970"/>
    <w:rsid w:val="004B4A61"/>
    <w:rsid w:val="004B4C33"/>
    <w:rsid w:val="004B4C3F"/>
    <w:rsid w:val="004B4C67"/>
    <w:rsid w:val="004B4D9B"/>
    <w:rsid w:val="004B4F91"/>
    <w:rsid w:val="004B4FA8"/>
    <w:rsid w:val="004B5113"/>
    <w:rsid w:val="004B53DA"/>
    <w:rsid w:val="004B5473"/>
    <w:rsid w:val="004B55A2"/>
    <w:rsid w:val="004B55C6"/>
    <w:rsid w:val="004B57B9"/>
    <w:rsid w:val="004B58C7"/>
    <w:rsid w:val="004B590E"/>
    <w:rsid w:val="004B592D"/>
    <w:rsid w:val="004B5A00"/>
    <w:rsid w:val="004B5A70"/>
    <w:rsid w:val="004B5B25"/>
    <w:rsid w:val="004B5CF3"/>
    <w:rsid w:val="004B5DC7"/>
    <w:rsid w:val="004B5EDD"/>
    <w:rsid w:val="004B62D5"/>
    <w:rsid w:val="004B62DE"/>
    <w:rsid w:val="004B643E"/>
    <w:rsid w:val="004B6551"/>
    <w:rsid w:val="004B6568"/>
    <w:rsid w:val="004B65DF"/>
    <w:rsid w:val="004B668A"/>
    <w:rsid w:val="004B68E9"/>
    <w:rsid w:val="004B69BF"/>
    <w:rsid w:val="004B69FA"/>
    <w:rsid w:val="004B6C5E"/>
    <w:rsid w:val="004B6D0A"/>
    <w:rsid w:val="004B6E6C"/>
    <w:rsid w:val="004B6EC1"/>
    <w:rsid w:val="004B6FA5"/>
    <w:rsid w:val="004B709D"/>
    <w:rsid w:val="004B71CB"/>
    <w:rsid w:val="004B729D"/>
    <w:rsid w:val="004B732C"/>
    <w:rsid w:val="004B7445"/>
    <w:rsid w:val="004B74A6"/>
    <w:rsid w:val="004B7556"/>
    <w:rsid w:val="004B7574"/>
    <w:rsid w:val="004B75E3"/>
    <w:rsid w:val="004B760F"/>
    <w:rsid w:val="004B765B"/>
    <w:rsid w:val="004B76A6"/>
    <w:rsid w:val="004B7758"/>
    <w:rsid w:val="004B785C"/>
    <w:rsid w:val="004B794A"/>
    <w:rsid w:val="004B7A37"/>
    <w:rsid w:val="004B7A91"/>
    <w:rsid w:val="004B7AE2"/>
    <w:rsid w:val="004B7B4A"/>
    <w:rsid w:val="004B7CF9"/>
    <w:rsid w:val="004B7D4C"/>
    <w:rsid w:val="004B7E05"/>
    <w:rsid w:val="004B7E38"/>
    <w:rsid w:val="004B7F30"/>
    <w:rsid w:val="004B7FB8"/>
    <w:rsid w:val="004C01BC"/>
    <w:rsid w:val="004C03AF"/>
    <w:rsid w:val="004C03E9"/>
    <w:rsid w:val="004C0501"/>
    <w:rsid w:val="004C06DE"/>
    <w:rsid w:val="004C0789"/>
    <w:rsid w:val="004C07FF"/>
    <w:rsid w:val="004C0861"/>
    <w:rsid w:val="004C09CD"/>
    <w:rsid w:val="004C0B41"/>
    <w:rsid w:val="004C0C7A"/>
    <w:rsid w:val="004C0D83"/>
    <w:rsid w:val="004C0EE6"/>
    <w:rsid w:val="004C0FAA"/>
    <w:rsid w:val="004C110D"/>
    <w:rsid w:val="004C1170"/>
    <w:rsid w:val="004C1193"/>
    <w:rsid w:val="004C11C4"/>
    <w:rsid w:val="004C1246"/>
    <w:rsid w:val="004C12F6"/>
    <w:rsid w:val="004C158F"/>
    <w:rsid w:val="004C169D"/>
    <w:rsid w:val="004C172D"/>
    <w:rsid w:val="004C17BE"/>
    <w:rsid w:val="004C1827"/>
    <w:rsid w:val="004C18A4"/>
    <w:rsid w:val="004C1970"/>
    <w:rsid w:val="004C1A43"/>
    <w:rsid w:val="004C1CF4"/>
    <w:rsid w:val="004C1D85"/>
    <w:rsid w:val="004C215C"/>
    <w:rsid w:val="004C21B2"/>
    <w:rsid w:val="004C21FA"/>
    <w:rsid w:val="004C2218"/>
    <w:rsid w:val="004C2298"/>
    <w:rsid w:val="004C22CA"/>
    <w:rsid w:val="004C2371"/>
    <w:rsid w:val="004C242F"/>
    <w:rsid w:val="004C25CB"/>
    <w:rsid w:val="004C26A5"/>
    <w:rsid w:val="004C26CD"/>
    <w:rsid w:val="004C2770"/>
    <w:rsid w:val="004C2911"/>
    <w:rsid w:val="004C294E"/>
    <w:rsid w:val="004C2962"/>
    <w:rsid w:val="004C2AFC"/>
    <w:rsid w:val="004C2C92"/>
    <w:rsid w:val="004C2E30"/>
    <w:rsid w:val="004C2EC2"/>
    <w:rsid w:val="004C3062"/>
    <w:rsid w:val="004C3163"/>
    <w:rsid w:val="004C32BC"/>
    <w:rsid w:val="004C32CA"/>
    <w:rsid w:val="004C34BE"/>
    <w:rsid w:val="004C372D"/>
    <w:rsid w:val="004C386E"/>
    <w:rsid w:val="004C3A5F"/>
    <w:rsid w:val="004C3AD5"/>
    <w:rsid w:val="004C3AF7"/>
    <w:rsid w:val="004C3B4D"/>
    <w:rsid w:val="004C3BFC"/>
    <w:rsid w:val="004C3C3D"/>
    <w:rsid w:val="004C3C8C"/>
    <w:rsid w:val="004C3C9A"/>
    <w:rsid w:val="004C3D13"/>
    <w:rsid w:val="004C3D50"/>
    <w:rsid w:val="004C3D56"/>
    <w:rsid w:val="004C3D82"/>
    <w:rsid w:val="004C3DF3"/>
    <w:rsid w:val="004C3E13"/>
    <w:rsid w:val="004C3E8F"/>
    <w:rsid w:val="004C3F8D"/>
    <w:rsid w:val="004C3FE2"/>
    <w:rsid w:val="004C41CE"/>
    <w:rsid w:val="004C425C"/>
    <w:rsid w:val="004C441A"/>
    <w:rsid w:val="004C4599"/>
    <w:rsid w:val="004C475F"/>
    <w:rsid w:val="004C47C8"/>
    <w:rsid w:val="004C4870"/>
    <w:rsid w:val="004C48FD"/>
    <w:rsid w:val="004C49AE"/>
    <w:rsid w:val="004C4A84"/>
    <w:rsid w:val="004C4AC1"/>
    <w:rsid w:val="004C4CCA"/>
    <w:rsid w:val="004C4D11"/>
    <w:rsid w:val="004C4E2B"/>
    <w:rsid w:val="004C4E40"/>
    <w:rsid w:val="004C4E7A"/>
    <w:rsid w:val="004C4EA4"/>
    <w:rsid w:val="004C502D"/>
    <w:rsid w:val="004C50CA"/>
    <w:rsid w:val="004C5380"/>
    <w:rsid w:val="004C5443"/>
    <w:rsid w:val="004C563D"/>
    <w:rsid w:val="004C577B"/>
    <w:rsid w:val="004C5A49"/>
    <w:rsid w:val="004C5A53"/>
    <w:rsid w:val="004C5BC5"/>
    <w:rsid w:val="004C5BF0"/>
    <w:rsid w:val="004C5C45"/>
    <w:rsid w:val="004C5D1D"/>
    <w:rsid w:val="004C5ECA"/>
    <w:rsid w:val="004C6407"/>
    <w:rsid w:val="004C6450"/>
    <w:rsid w:val="004C6493"/>
    <w:rsid w:val="004C649C"/>
    <w:rsid w:val="004C64BF"/>
    <w:rsid w:val="004C6A33"/>
    <w:rsid w:val="004C6B70"/>
    <w:rsid w:val="004C6C57"/>
    <w:rsid w:val="004C6C87"/>
    <w:rsid w:val="004C6DA7"/>
    <w:rsid w:val="004C6E08"/>
    <w:rsid w:val="004C6E88"/>
    <w:rsid w:val="004C6EB3"/>
    <w:rsid w:val="004C6F3F"/>
    <w:rsid w:val="004C71C3"/>
    <w:rsid w:val="004C72A9"/>
    <w:rsid w:val="004C7569"/>
    <w:rsid w:val="004C75B1"/>
    <w:rsid w:val="004C7619"/>
    <w:rsid w:val="004C7809"/>
    <w:rsid w:val="004C7818"/>
    <w:rsid w:val="004C7892"/>
    <w:rsid w:val="004C7968"/>
    <w:rsid w:val="004C7C22"/>
    <w:rsid w:val="004C7D2D"/>
    <w:rsid w:val="004C7ECD"/>
    <w:rsid w:val="004C7EF7"/>
    <w:rsid w:val="004D0047"/>
    <w:rsid w:val="004D009E"/>
    <w:rsid w:val="004D0246"/>
    <w:rsid w:val="004D0268"/>
    <w:rsid w:val="004D027F"/>
    <w:rsid w:val="004D039F"/>
    <w:rsid w:val="004D04B9"/>
    <w:rsid w:val="004D0505"/>
    <w:rsid w:val="004D0673"/>
    <w:rsid w:val="004D0778"/>
    <w:rsid w:val="004D07C3"/>
    <w:rsid w:val="004D0885"/>
    <w:rsid w:val="004D09AD"/>
    <w:rsid w:val="004D0A4A"/>
    <w:rsid w:val="004D0A8D"/>
    <w:rsid w:val="004D0EDD"/>
    <w:rsid w:val="004D0F13"/>
    <w:rsid w:val="004D11AF"/>
    <w:rsid w:val="004D1797"/>
    <w:rsid w:val="004D18D9"/>
    <w:rsid w:val="004D19BC"/>
    <w:rsid w:val="004D1B56"/>
    <w:rsid w:val="004D1E94"/>
    <w:rsid w:val="004D1FF4"/>
    <w:rsid w:val="004D2072"/>
    <w:rsid w:val="004D2154"/>
    <w:rsid w:val="004D2329"/>
    <w:rsid w:val="004D233F"/>
    <w:rsid w:val="004D2472"/>
    <w:rsid w:val="004D24A1"/>
    <w:rsid w:val="004D2533"/>
    <w:rsid w:val="004D2648"/>
    <w:rsid w:val="004D2710"/>
    <w:rsid w:val="004D273D"/>
    <w:rsid w:val="004D289A"/>
    <w:rsid w:val="004D2979"/>
    <w:rsid w:val="004D2B4E"/>
    <w:rsid w:val="004D2D0B"/>
    <w:rsid w:val="004D2E28"/>
    <w:rsid w:val="004D2FA8"/>
    <w:rsid w:val="004D3029"/>
    <w:rsid w:val="004D3106"/>
    <w:rsid w:val="004D31ED"/>
    <w:rsid w:val="004D33A6"/>
    <w:rsid w:val="004D3582"/>
    <w:rsid w:val="004D37D9"/>
    <w:rsid w:val="004D3806"/>
    <w:rsid w:val="004D38F2"/>
    <w:rsid w:val="004D38F7"/>
    <w:rsid w:val="004D3C33"/>
    <w:rsid w:val="004D3E12"/>
    <w:rsid w:val="004D3E23"/>
    <w:rsid w:val="004D3FCD"/>
    <w:rsid w:val="004D403D"/>
    <w:rsid w:val="004D41DA"/>
    <w:rsid w:val="004D43D2"/>
    <w:rsid w:val="004D4484"/>
    <w:rsid w:val="004D44F6"/>
    <w:rsid w:val="004D4807"/>
    <w:rsid w:val="004D48C7"/>
    <w:rsid w:val="004D497F"/>
    <w:rsid w:val="004D4CA3"/>
    <w:rsid w:val="004D4E0B"/>
    <w:rsid w:val="004D4E25"/>
    <w:rsid w:val="004D4E33"/>
    <w:rsid w:val="004D50B3"/>
    <w:rsid w:val="004D51D5"/>
    <w:rsid w:val="004D520D"/>
    <w:rsid w:val="004D5265"/>
    <w:rsid w:val="004D5452"/>
    <w:rsid w:val="004D549A"/>
    <w:rsid w:val="004D54AC"/>
    <w:rsid w:val="004D5722"/>
    <w:rsid w:val="004D57F3"/>
    <w:rsid w:val="004D591F"/>
    <w:rsid w:val="004D5B83"/>
    <w:rsid w:val="004D5C75"/>
    <w:rsid w:val="004D5D19"/>
    <w:rsid w:val="004D5EA4"/>
    <w:rsid w:val="004D5EF1"/>
    <w:rsid w:val="004D5F93"/>
    <w:rsid w:val="004D60D6"/>
    <w:rsid w:val="004D60FE"/>
    <w:rsid w:val="004D6101"/>
    <w:rsid w:val="004D6368"/>
    <w:rsid w:val="004D68FB"/>
    <w:rsid w:val="004D69A8"/>
    <w:rsid w:val="004D69FE"/>
    <w:rsid w:val="004D6B52"/>
    <w:rsid w:val="004D6C2C"/>
    <w:rsid w:val="004D6D29"/>
    <w:rsid w:val="004D7158"/>
    <w:rsid w:val="004D7288"/>
    <w:rsid w:val="004D72F7"/>
    <w:rsid w:val="004D73F6"/>
    <w:rsid w:val="004D775B"/>
    <w:rsid w:val="004D77DC"/>
    <w:rsid w:val="004D77F9"/>
    <w:rsid w:val="004D7EE1"/>
    <w:rsid w:val="004E00E6"/>
    <w:rsid w:val="004E02A6"/>
    <w:rsid w:val="004E0317"/>
    <w:rsid w:val="004E04A1"/>
    <w:rsid w:val="004E0516"/>
    <w:rsid w:val="004E05BB"/>
    <w:rsid w:val="004E0607"/>
    <w:rsid w:val="004E072A"/>
    <w:rsid w:val="004E07E9"/>
    <w:rsid w:val="004E0B80"/>
    <w:rsid w:val="004E0BC5"/>
    <w:rsid w:val="004E0D13"/>
    <w:rsid w:val="004E0DAB"/>
    <w:rsid w:val="004E100C"/>
    <w:rsid w:val="004E1017"/>
    <w:rsid w:val="004E11C3"/>
    <w:rsid w:val="004E120E"/>
    <w:rsid w:val="004E1233"/>
    <w:rsid w:val="004E1267"/>
    <w:rsid w:val="004E13EA"/>
    <w:rsid w:val="004E14C3"/>
    <w:rsid w:val="004E14D5"/>
    <w:rsid w:val="004E1619"/>
    <w:rsid w:val="004E175C"/>
    <w:rsid w:val="004E1830"/>
    <w:rsid w:val="004E18D0"/>
    <w:rsid w:val="004E1975"/>
    <w:rsid w:val="004E197A"/>
    <w:rsid w:val="004E1C27"/>
    <w:rsid w:val="004E1D68"/>
    <w:rsid w:val="004E1DBF"/>
    <w:rsid w:val="004E1DF8"/>
    <w:rsid w:val="004E1F5F"/>
    <w:rsid w:val="004E1F86"/>
    <w:rsid w:val="004E23DD"/>
    <w:rsid w:val="004E262E"/>
    <w:rsid w:val="004E276B"/>
    <w:rsid w:val="004E289B"/>
    <w:rsid w:val="004E28D5"/>
    <w:rsid w:val="004E28F4"/>
    <w:rsid w:val="004E29CA"/>
    <w:rsid w:val="004E2A03"/>
    <w:rsid w:val="004E2A67"/>
    <w:rsid w:val="004E2B91"/>
    <w:rsid w:val="004E2B9B"/>
    <w:rsid w:val="004E2BB9"/>
    <w:rsid w:val="004E2FD8"/>
    <w:rsid w:val="004E30A0"/>
    <w:rsid w:val="004E3232"/>
    <w:rsid w:val="004E324D"/>
    <w:rsid w:val="004E32AD"/>
    <w:rsid w:val="004E338B"/>
    <w:rsid w:val="004E3419"/>
    <w:rsid w:val="004E3530"/>
    <w:rsid w:val="004E3826"/>
    <w:rsid w:val="004E390A"/>
    <w:rsid w:val="004E3915"/>
    <w:rsid w:val="004E3981"/>
    <w:rsid w:val="004E3A6A"/>
    <w:rsid w:val="004E3AB2"/>
    <w:rsid w:val="004E3B34"/>
    <w:rsid w:val="004E3BC9"/>
    <w:rsid w:val="004E3BD5"/>
    <w:rsid w:val="004E3CD9"/>
    <w:rsid w:val="004E41EE"/>
    <w:rsid w:val="004E4743"/>
    <w:rsid w:val="004E4992"/>
    <w:rsid w:val="004E4B19"/>
    <w:rsid w:val="004E4B89"/>
    <w:rsid w:val="004E4D2E"/>
    <w:rsid w:val="004E4D86"/>
    <w:rsid w:val="004E4F9C"/>
    <w:rsid w:val="004E510D"/>
    <w:rsid w:val="004E5120"/>
    <w:rsid w:val="004E534D"/>
    <w:rsid w:val="004E53CC"/>
    <w:rsid w:val="004E54B0"/>
    <w:rsid w:val="004E557D"/>
    <w:rsid w:val="004E575F"/>
    <w:rsid w:val="004E5886"/>
    <w:rsid w:val="004E5899"/>
    <w:rsid w:val="004E5A9C"/>
    <w:rsid w:val="004E5B14"/>
    <w:rsid w:val="004E5B53"/>
    <w:rsid w:val="004E5B59"/>
    <w:rsid w:val="004E5C07"/>
    <w:rsid w:val="004E5C13"/>
    <w:rsid w:val="004E5FB0"/>
    <w:rsid w:val="004E60BD"/>
    <w:rsid w:val="004E60E6"/>
    <w:rsid w:val="004E6436"/>
    <w:rsid w:val="004E67F7"/>
    <w:rsid w:val="004E68CB"/>
    <w:rsid w:val="004E6B10"/>
    <w:rsid w:val="004E6C06"/>
    <w:rsid w:val="004E6CCE"/>
    <w:rsid w:val="004E6E7F"/>
    <w:rsid w:val="004E6F47"/>
    <w:rsid w:val="004E6FC8"/>
    <w:rsid w:val="004E7000"/>
    <w:rsid w:val="004E7185"/>
    <w:rsid w:val="004E7186"/>
    <w:rsid w:val="004E71B8"/>
    <w:rsid w:val="004E7244"/>
    <w:rsid w:val="004E7355"/>
    <w:rsid w:val="004E736B"/>
    <w:rsid w:val="004E7427"/>
    <w:rsid w:val="004E751B"/>
    <w:rsid w:val="004E753E"/>
    <w:rsid w:val="004E7647"/>
    <w:rsid w:val="004E7749"/>
    <w:rsid w:val="004E777B"/>
    <w:rsid w:val="004E780C"/>
    <w:rsid w:val="004E783B"/>
    <w:rsid w:val="004E788B"/>
    <w:rsid w:val="004E78C9"/>
    <w:rsid w:val="004E794B"/>
    <w:rsid w:val="004E79F9"/>
    <w:rsid w:val="004E7A76"/>
    <w:rsid w:val="004E7A78"/>
    <w:rsid w:val="004E7B58"/>
    <w:rsid w:val="004E7C88"/>
    <w:rsid w:val="004E7E08"/>
    <w:rsid w:val="004E7EA2"/>
    <w:rsid w:val="004E7FE5"/>
    <w:rsid w:val="004F002E"/>
    <w:rsid w:val="004F00BF"/>
    <w:rsid w:val="004F0107"/>
    <w:rsid w:val="004F0157"/>
    <w:rsid w:val="004F020D"/>
    <w:rsid w:val="004F0258"/>
    <w:rsid w:val="004F04A9"/>
    <w:rsid w:val="004F0913"/>
    <w:rsid w:val="004F0948"/>
    <w:rsid w:val="004F098B"/>
    <w:rsid w:val="004F0A3B"/>
    <w:rsid w:val="004F0A47"/>
    <w:rsid w:val="004F0A87"/>
    <w:rsid w:val="004F0B1C"/>
    <w:rsid w:val="004F0B32"/>
    <w:rsid w:val="004F0E13"/>
    <w:rsid w:val="004F0EB0"/>
    <w:rsid w:val="004F0ED8"/>
    <w:rsid w:val="004F0F88"/>
    <w:rsid w:val="004F109C"/>
    <w:rsid w:val="004F1189"/>
    <w:rsid w:val="004F128C"/>
    <w:rsid w:val="004F14F1"/>
    <w:rsid w:val="004F157B"/>
    <w:rsid w:val="004F1875"/>
    <w:rsid w:val="004F18B4"/>
    <w:rsid w:val="004F18C9"/>
    <w:rsid w:val="004F19BF"/>
    <w:rsid w:val="004F19EF"/>
    <w:rsid w:val="004F19FB"/>
    <w:rsid w:val="004F1ABF"/>
    <w:rsid w:val="004F1B6E"/>
    <w:rsid w:val="004F1B81"/>
    <w:rsid w:val="004F1CE0"/>
    <w:rsid w:val="004F1D89"/>
    <w:rsid w:val="004F1DBB"/>
    <w:rsid w:val="004F1E3B"/>
    <w:rsid w:val="004F1E54"/>
    <w:rsid w:val="004F1FEA"/>
    <w:rsid w:val="004F207C"/>
    <w:rsid w:val="004F208B"/>
    <w:rsid w:val="004F217B"/>
    <w:rsid w:val="004F22F1"/>
    <w:rsid w:val="004F23EC"/>
    <w:rsid w:val="004F2455"/>
    <w:rsid w:val="004F24AB"/>
    <w:rsid w:val="004F256B"/>
    <w:rsid w:val="004F260A"/>
    <w:rsid w:val="004F269C"/>
    <w:rsid w:val="004F27BC"/>
    <w:rsid w:val="004F27E3"/>
    <w:rsid w:val="004F28BE"/>
    <w:rsid w:val="004F294D"/>
    <w:rsid w:val="004F2A23"/>
    <w:rsid w:val="004F2A29"/>
    <w:rsid w:val="004F2B19"/>
    <w:rsid w:val="004F2B5F"/>
    <w:rsid w:val="004F2B79"/>
    <w:rsid w:val="004F2BDE"/>
    <w:rsid w:val="004F2D58"/>
    <w:rsid w:val="004F2D63"/>
    <w:rsid w:val="004F2F0E"/>
    <w:rsid w:val="004F2FB1"/>
    <w:rsid w:val="004F2FED"/>
    <w:rsid w:val="004F30BB"/>
    <w:rsid w:val="004F3109"/>
    <w:rsid w:val="004F31F5"/>
    <w:rsid w:val="004F32DE"/>
    <w:rsid w:val="004F3329"/>
    <w:rsid w:val="004F3464"/>
    <w:rsid w:val="004F37D9"/>
    <w:rsid w:val="004F3889"/>
    <w:rsid w:val="004F3AA2"/>
    <w:rsid w:val="004F3AB6"/>
    <w:rsid w:val="004F3ADA"/>
    <w:rsid w:val="004F3BB8"/>
    <w:rsid w:val="004F3CA6"/>
    <w:rsid w:val="004F3E90"/>
    <w:rsid w:val="004F3F9E"/>
    <w:rsid w:val="004F3FFC"/>
    <w:rsid w:val="004F4053"/>
    <w:rsid w:val="004F4177"/>
    <w:rsid w:val="004F41F8"/>
    <w:rsid w:val="004F446E"/>
    <w:rsid w:val="004F4535"/>
    <w:rsid w:val="004F4573"/>
    <w:rsid w:val="004F462D"/>
    <w:rsid w:val="004F4749"/>
    <w:rsid w:val="004F4788"/>
    <w:rsid w:val="004F47EA"/>
    <w:rsid w:val="004F4A48"/>
    <w:rsid w:val="004F4AF6"/>
    <w:rsid w:val="004F4B1F"/>
    <w:rsid w:val="004F4DA3"/>
    <w:rsid w:val="004F4E81"/>
    <w:rsid w:val="004F4FD8"/>
    <w:rsid w:val="004F501B"/>
    <w:rsid w:val="004F502D"/>
    <w:rsid w:val="004F502E"/>
    <w:rsid w:val="004F5296"/>
    <w:rsid w:val="004F52BC"/>
    <w:rsid w:val="004F536F"/>
    <w:rsid w:val="004F5568"/>
    <w:rsid w:val="004F55A4"/>
    <w:rsid w:val="004F5698"/>
    <w:rsid w:val="004F57D5"/>
    <w:rsid w:val="004F5D35"/>
    <w:rsid w:val="004F5D42"/>
    <w:rsid w:val="004F5E31"/>
    <w:rsid w:val="004F5F08"/>
    <w:rsid w:val="004F5F78"/>
    <w:rsid w:val="004F5FE6"/>
    <w:rsid w:val="004F60DD"/>
    <w:rsid w:val="004F61C5"/>
    <w:rsid w:val="004F6228"/>
    <w:rsid w:val="004F6267"/>
    <w:rsid w:val="004F6271"/>
    <w:rsid w:val="004F64D5"/>
    <w:rsid w:val="004F6758"/>
    <w:rsid w:val="004F6842"/>
    <w:rsid w:val="004F687C"/>
    <w:rsid w:val="004F6954"/>
    <w:rsid w:val="004F6A58"/>
    <w:rsid w:val="004F6B63"/>
    <w:rsid w:val="004F6D98"/>
    <w:rsid w:val="004F6EC2"/>
    <w:rsid w:val="004F6FE5"/>
    <w:rsid w:val="004F702A"/>
    <w:rsid w:val="004F70AF"/>
    <w:rsid w:val="004F7232"/>
    <w:rsid w:val="004F725C"/>
    <w:rsid w:val="004F7376"/>
    <w:rsid w:val="004F758A"/>
    <w:rsid w:val="004F7614"/>
    <w:rsid w:val="004F781A"/>
    <w:rsid w:val="004F7DC1"/>
    <w:rsid w:val="004F7DEB"/>
    <w:rsid w:val="004F7F58"/>
    <w:rsid w:val="00500282"/>
    <w:rsid w:val="005002C3"/>
    <w:rsid w:val="005002DE"/>
    <w:rsid w:val="005006A4"/>
    <w:rsid w:val="005007A6"/>
    <w:rsid w:val="005007CF"/>
    <w:rsid w:val="0050084F"/>
    <w:rsid w:val="005008E4"/>
    <w:rsid w:val="0050094C"/>
    <w:rsid w:val="00500AB4"/>
    <w:rsid w:val="00500C34"/>
    <w:rsid w:val="00500C73"/>
    <w:rsid w:val="00500F19"/>
    <w:rsid w:val="0050106D"/>
    <w:rsid w:val="00501194"/>
    <w:rsid w:val="00501232"/>
    <w:rsid w:val="00501262"/>
    <w:rsid w:val="0050135D"/>
    <w:rsid w:val="005013D3"/>
    <w:rsid w:val="0050159F"/>
    <w:rsid w:val="0050181A"/>
    <w:rsid w:val="00501889"/>
    <w:rsid w:val="00501902"/>
    <w:rsid w:val="00501A7F"/>
    <w:rsid w:val="00501B07"/>
    <w:rsid w:val="00501C61"/>
    <w:rsid w:val="00501CEB"/>
    <w:rsid w:val="00501DA4"/>
    <w:rsid w:val="00501DCB"/>
    <w:rsid w:val="00501F73"/>
    <w:rsid w:val="005022FA"/>
    <w:rsid w:val="0050257C"/>
    <w:rsid w:val="0050267E"/>
    <w:rsid w:val="00502709"/>
    <w:rsid w:val="00502920"/>
    <w:rsid w:val="00502A29"/>
    <w:rsid w:val="00502B5E"/>
    <w:rsid w:val="00502D08"/>
    <w:rsid w:val="00502D46"/>
    <w:rsid w:val="00502E11"/>
    <w:rsid w:val="00502E13"/>
    <w:rsid w:val="00502E61"/>
    <w:rsid w:val="00502FF3"/>
    <w:rsid w:val="00503157"/>
    <w:rsid w:val="0050326A"/>
    <w:rsid w:val="0050336C"/>
    <w:rsid w:val="00503793"/>
    <w:rsid w:val="00503814"/>
    <w:rsid w:val="005038A5"/>
    <w:rsid w:val="005038BB"/>
    <w:rsid w:val="005038C5"/>
    <w:rsid w:val="005039E1"/>
    <w:rsid w:val="00503B41"/>
    <w:rsid w:val="00503C51"/>
    <w:rsid w:val="00503CA6"/>
    <w:rsid w:val="00503CE8"/>
    <w:rsid w:val="00503D5E"/>
    <w:rsid w:val="00503E0B"/>
    <w:rsid w:val="00503E45"/>
    <w:rsid w:val="00503E68"/>
    <w:rsid w:val="00503F8E"/>
    <w:rsid w:val="00504016"/>
    <w:rsid w:val="005040BD"/>
    <w:rsid w:val="005040FF"/>
    <w:rsid w:val="00504269"/>
    <w:rsid w:val="00504308"/>
    <w:rsid w:val="00504322"/>
    <w:rsid w:val="005045AE"/>
    <w:rsid w:val="00504680"/>
    <w:rsid w:val="005047F9"/>
    <w:rsid w:val="00504878"/>
    <w:rsid w:val="00504CF7"/>
    <w:rsid w:val="00504D93"/>
    <w:rsid w:val="00504E66"/>
    <w:rsid w:val="00504F17"/>
    <w:rsid w:val="00504F75"/>
    <w:rsid w:val="0050500B"/>
    <w:rsid w:val="0050525D"/>
    <w:rsid w:val="005052F0"/>
    <w:rsid w:val="00505347"/>
    <w:rsid w:val="0050536D"/>
    <w:rsid w:val="00505512"/>
    <w:rsid w:val="00505527"/>
    <w:rsid w:val="00505566"/>
    <w:rsid w:val="00505777"/>
    <w:rsid w:val="0050594D"/>
    <w:rsid w:val="005059A7"/>
    <w:rsid w:val="00505B2E"/>
    <w:rsid w:val="00505C57"/>
    <w:rsid w:val="00505CE6"/>
    <w:rsid w:val="00505EED"/>
    <w:rsid w:val="00505EF9"/>
    <w:rsid w:val="00505F7F"/>
    <w:rsid w:val="00505FCF"/>
    <w:rsid w:val="00506025"/>
    <w:rsid w:val="005061E7"/>
    <w:rsid w:val="005062BC"/>
    <w:rsid w:val="00506397"/>
    <w:rsid w:val="005063B5"/>
    <w:rsid w:val="005063EE"/>
    <w:rsid w:val="00506405"/>
    <w:rsid w:val="0050645A"/>
    <w:rsid w:val="00506464"/>
    <w:rsid w:val="00506555"/>
    <w:rsid w:val="005065CF"/>
    <w:rsid w:val="0050679D"/>
    <w:rsid w:val="005068D5"/>
    <w:rsid w:val="005069A0"/>
    <w:rsid w:val="005069BF"/>
    <w:rsid w:val="00506A47"/>
    <w:rsid w:val="00506B09"/>
    <w:rsid w:val="00506B40"/>
    <w:rsid w:val="00506BD4"/>
    <w:rsid w:val="00506BD9"/>
    <w:rsid w:val="00506DC3"/>
    <w:rsid w:val="00506E6C"/>
    <w:rsid w:val="00506F0E"/>
    <w:rsid w:val="00506F89"/>
    <w:rsid w:val="00507005"/>
    <w:rsid w:val="0050709A"/>
    <w:rsid w:val="005070CE"/>
    <w:rsid w:val="0050711D"/>
    <w:rsid w:val="00507158"/>
    <w:rsid w:val="005071EB"/>
    <w:rsid w:val="005071FD"/>
    <w:rsid w:val="005072A9"/>
    <w:rsid w:val="005072C0"/>
    <w:rsid w:val="00507351"/>
    <w:rsid w:val="0050744D"/>
    <w:rsid w:val="00507508"/>
    <w:rsid w:val="00507640"/>
    <w:rsid w:val="0050765F"/>
    <w:rsid w:val="00507784"/>
    <w:rsid w:val="005077C7"/>
    <w:rsid w:val="00507879"/>
    <w:rsid w:val="0050793E"/>
    <w:rsid w:val="00507B8B"/>
    <w:rsid w:val="00507BA2"/>
    <w:rsid w:val="00507C1E"/>
    <w:rsid w:val="00507C2F"/>
    <w:rsid w:val="00507EC7"/>
    <w:rsid w:val="00507F03"/>
    <w:rsid w:val="00507F39"/>
    <w:rsid w:val="005100C8"/>
    <w:rsid w:val="00510277"/>
    <w:rsid w:val="005102F5"/>
    <w:rsid w:val="00510372"/>
    <w:rsid w:val="00510387"/>
    <w:rsid w:val="00510415"/>
    <w:rsid w:val="005104E0"/>
    <w:rsid w:val="005105F2"/>
    <w:rsid w:val="0051069E"/>
    <w:rsid w:val="005106D0"/>
    <w:rsid w:val="0051075B"/>
    <w:rsid w:val="0051080A"/>
    <w:rsid w:val="00510960"/>
    <w:rsid w:val="00510DD1"/>
    <w:rsid w:val="00510F10"/>
    <w:rsid w:val="00510F1C"/>
    <w:rsid w:val="00511026"/>
    <w:rsid w:val="00511063"/>
    <w:rsid w:val="00511163"/>
    <w:rsid w:val="005114DF"/>
    <w:rsid w:val="0051158F"/>
    <w:rsid w:val="005115A3"/>
    <w:rsid w:val="00511737"/>
    <w:rsid w:val="0051176E"/>
    <w:rsid w:val="0051187E"/>
    <w:rsid w:val="005118C2"/>
    <w:rsid w:val="00511901"/>
    <w:rsid w:val="00511952"/>
    <w:rsid w:val="0051198A"/>
    <w:rsid w:val="00511A17"/>
    <w:rsid w:val="00511C5A"/>
    <w:rsid w:val="00511E2C"/>
    <w:rsid w:val="00511E76"/>
    <w:rsid w:val="00511E84"/>
    <w:rsid w:val="00511FA2"/>
    <w:rsid w:val="00511FA9"/>
    <w:rsid w:val="00511FB6"/>
    <w:rsid w:val="005122D0"/>
    <w:rsid w:val="00512306"/>
    <w:rsid w:val="0051241A"/>
    <w:rsid w:val="00512566"/>
    <w:rsid w:val="0051259B"/>
    <w:rsid w:val="0051260F"/>
    <w:rsid w:val="0051275B"/>
    <w:rsid w:val="005127F4"/>
    <w:rsid w:val="00512849"/>
    <w:rsid w:val="005128D8"/>
    <w:rsid w:val="0051290E"/>
    <w:rsid w:val="00512A7E"/>
    <w:rsid w:val="00512AD9"/>
    <w:rsid w:val="00512B9E"/>
    <w:rsid w:val="00512BF4"/>
    <w:rsid w:val="00512C55"/>
    <w:rsid w:val="00512CAC"/>
    <w:rsid w:val="00512D08"/>
    <w:rsid w:val="00512D3D"/>
    <w:rsid w:val="00512DD8"/>
    <w:rsid w:val="00512E02"/>
    <w:rsid w:val="00512E17"/>
    <w:rsid w:val="00512E4E"/>
    <w:rsid w:val="00512F7E"/>
    <w:rsid w:val="00512F86"/>
    <w:rsid w:val="00513056"/>
    <w:rsid w:val="0051321E"/>
    <w:rsid w:val="005133C5"/>
    <w:rsid w:val="005133F0"/>
    <w:rsid w:val="00513538"/>
    <w:rsid w:val="00513670"/>
    <w:rsid w:val="005137A6"/>
    <w:rsid w:val="005137F4"/>
    <w:rsid w:val="00513911"/>
    <w:rsid w:val="00513912"/>
    <w:rsid w:val="0051391D"/>
    <w:rsid w:val="005139C4"/>
    <w:rsid w:val="00513A2D"/>
    <w:rsid w:val="00513BFE"/>
    <w:rsid w:val="00513C05"/>
    <w:rsid w:val="00513C55"/>
    <w:rsid w:val="00513C7F"/>
    <w:rsid w:val="00513CEB"/>
    <w:rsid w:val="00513D4D"/>
    <w:rsid w:val="00513DEF"/>
    <w:rsid w:val="00513FD5"/>
    <w:rsid w:val="00514063"/>
    <w:rsid w:val="0051412A"/>
    <w:rsid w:val="00514130"/>
    <w:rsid w:val="00514199"/>
    <w:rsid w:val="005141F4"/>
    <w:rsid w:val="0051422E"/>
    <w:rsid w:val="00514297"/>
    <w:rsid w:val="005142A3"/>
    <w:rsid w:val="005142DF"/>
    <w:rsid w:val="00514858"/>
    <w:rsid w:val="005149C7"/>
    <w:rsid w:val="00514AD8"/>
    <w:rsid w:val="00514AFC"/>
    <w:rsid w:val="00514C82"/>
    <w:rsid w:val="00514DF1"/>
    <w:rsid w:val="00514ED8"/>
    <w:rsid w:val="00514F51"/>
    <w:rsid w:val="0051503F"/>
    <w:rsid w:val="0051508C"/>
    <w:rsid w:val="00515177"/>
    <w:rsid w:val="00515233"/>
    <w:rsid w:val="00515413"/>
    <w:rsid w:val="0051550B"/>
    <w:rsid w:val="005157B7"/>
    <w:rsid w:val="00515849"/>
    <w:rsid w:val="00515B39"/>
    <w:rsid w:val="00515B90"/>
    <w:rsid w:val="00515D2E"/>
    <w:rsid w:val="00515E59"/>
    <w:rsid w:val="00515EB6"/>
    <w:rsid w:val="00515EE0"/>
    <w:rsid w:val="00515FD9"/>
    <w:rsid w:val="005160FF"/>
    <w:rsid w:val="005161AB"/>
    <w:rsid w:val="005161CE"/>
    <w:rsid w:val="00516270"/>
    <w:rsid w:val="00516429"/>
    <w:rsid w:val="00516492"/>
    <w:rsid w:val="00516598"/>
    <w:rsid w:val="005165CE"/>
    <w:rsid w:val="005166CB"/>
    <w:rsid w:val="0051675F"/>
    <w:rsid w:val="0051678A"/>
    <w:rsid w:val="005167DC"/>
    <w:rsid w:val="00516A37"/>
    <w:rsid w:val="00516BCF"/>
    <w:rsid w:val="00516BDE"/>
    <w:rsid w:val="00516D44"/>
    <w:rsid w:val="00516E12"/>
    <w:rsid w:val="00516EE7"/>
    <w:rsid w:val="0051724F"/>
    <w:rsid w:val="00517565"/>
    <w:rsid w:val="00517687"/>
    <w:rsid w:val="005176D1"/>
    <w:rsid w:val="00517711"/>
    <w:rsid w:val="0051779F"/>
    <w:rsid w:val="00517961"/>
    <w:rsid w:val="00517B1C"/>
    <w:rsid w:val="00517D69"/>
    <w:rsid w:val="00517DA9"/>
    <w:rsid w:val="00517E12"/>
    <w:rsid w:val="00517FF1"/>
    <w:rsid w:val="0052001B"/>
    <w:rsid w:val="00520148"/>
    <w:rsid w:val="00520315"/>
    <w:rsid w:val="005203C2"/>
    <w:rsid w:val="00520446"/>
    <w:rsid w:val="0052053E"/>
    <w:rsid w:val="005205C4"/>
    <w:rsid w:val="005205C7"/>
    <w:rsid w:val="005206D6"/>
    <w:rsid w:val="00520970"/>
    <w:rsid w:val="005209D6"/>
    <w:rsid w:val="00520C80"/>
    <w:rsid w:val="00520CE2"/>
    <w:rsid w:val="00520D52"/>
    <w:rsid w:val="00520EC3"/>
    <w:rsid w:val="00520EDB"/>
    <w:rsid w:val="00520F77"/>
    <w:rsid w:val="0052118A"/>
    <w:rsid w:val="00521292"/>
    <w:rsid w:val="005212D2"/>
    <w:rsid w:val="0052139D"/>
    <w:rsid w:val="005216B4"/>
    <w:rsid w:val="0052170F"/>
    <w:rsid w:val="00521854"/>
    <w:rsid w:val="00521899"/>
    <w:rsid w:val="00521AD5"/>
    <w:rsid w:val="00521EE6"/>
    <w:rsid w:val="00521F8C"/>
    <w:rsid w:val="00521FA8"/>
    <w:rsid w:val="005221C8"/>
    <w:rsid w:val="00522318"/>
    <w:rsid w:val="00522364"/>
    <w:rsid w:val="005223C7"/>
    <w:rsid w:val="00522424"/>
    <w:rsid w:val="005225BC"/>
    <w:rsid w:val="005227F0"/>
    <w:rsid w:val="00522833"/>
    <w:rsid w:val="00522878"/>
    <w:rsid w:val="00522929"/>
    <w:rsid w:val="005229C9"/>
    <w:rsid w:val="005229CD"/>
    <w:rsid w:val="00522D37"/>
    <w:rsid w:val="00522D63"/>
    <w:rsid w:val="00522D70"/>
    <w:rsid w:val="00522DE2"/>
    <w:rsid w:val="00522E1B"/>
    <w:rsid w:val="005231E3"/>
    <w:rsid w:val="00523325"/>
    <w:rsid w:val="00523376"/>
    <w:rsid w:val="005233CF"/>
    <w:rsid w:val="00523431"/>
    <w:rsid w:val="0052352B"/>
    <w:rsid w:val="0052354F"/>
    <w:rsid w:val="0052360A"/>
    <w:rsid w:val="0052363E"/>
    <w:rsid w:val="00523681"/>
    <w:rsid w:val="005237C1"/>
    <w:rsid w:val="005237E2"/>
    <w:rsid w:val="00523867"/>
    <w:rsid w:val="00523B14"/>
    <w:rsid w:val="00523C2F"/>
    <w:rsid w:val="00523D85"/>
    <w:rsid w:val="00523DFC"/>
    <w:rsid w:val="00523E0B"/>
    <w:rsid w:val="00523EBC"/>
    <w:rsid w:val="00524116"/>
    <w:rsid w:val="005241F5"/>
    <w:rsid w:val="00524231"/>
    <w:rsid w:val="00524405"/>
    <w:rsid w:val="005244C6"/>
    <w:rsid w:val="005247A7"/>
    <w:rsid w:val="00524834"/>
    <w:rsid w:val="005248D2"/>
    <w:rsid w:val="005248E9"/>
    <w:rsid w:val="0052490C"/>
    <w:rsid w:val="00524933"/>
    <w:rsid w:val="00524975"/>
    <w:rsid w:val="00524A7D"/>
    <w:rsid w:val="00524AAC"/>
    <w:rsid w:val="00524BC3"/>
    <w:rsid w:val="00524E6B"/>
    <w:rsid w:val="00524F73"/>
    <w:rsid w:val="00524FC3"/>
    <w:rsid w:val="005251F8"/>
    <w:rsid w:val="005253D9"/>
    <w:rsid w:val="0052547C"/>
    <w:rsid w:val="0052550C"/>
    <w:rsid w:val="0052550F"/>
    <w:rsid w:val="00525660"/>
    <w:rsid w:val="005256E2"/>
    <w:rsid w:val="00525799"/>
    <w:rsid w:val="0052596C"/>
    <w:rsid w:val="005259E9"/>
    <w:rsid w:val="00525A4F"/>
    <w:rsid w:val="00525B08"/>
    <w:rsid w:val="00525E29"/>
    <w:rsid w:val="00525E6C"/>
    <w:rsid w:val="00525F93"/>
    <w:rsid w:val="00526076"/>
    <w:rsid w:val="005260BD"/>
    <w:rsid w:val="005261D7"/>
    <w:rsid w:val="0052623C"/>
    <w:rsid w:val="005263A9"/>
    <w:rsid w:val="005263CC"/>
    <w:rsid w:val="00526453"/>
    <w:rsid w:val="00526471"/>
    <w:rsid w:val="00526502"/>
    <w:rsid w:val="00526634"/>
    <w:rsid w:val="00526735"/>
    <w:rsid w:val="00526923"/>
    <w:rsid w:val="00526A03"/>
    <w:rsid w:val="00526A42"/>
    <w:rsid w:val="00526CEF"/>
    <w:rsid w:val="00526D72"/>
    <w:rsid w:val="00526D81"/>
    <w:rsid w:val="00526FD7"/>
    <w:rsid w:val="00527161"/>
    <w:rsid w:val="0052724D"/>
    <w:rsid w:val="0052727C"/>
    <w:rsid w:val="00527381"/>
    <w:rsid w:val="0052738A"/>
    <w:rsid w:val="00527440"/>
    <w:rsid w:val="00527562"/>
    <w:rsid w:val="00527581"/>
    <w:rsid w:val="00527798"/>
    <w:rsid w:val="005277A8"/>
    <w:rsid w:val="00527822"/>
    <w:rsid w:val="0052787D"/>
    <w:rsid w:val="005278DB"/>
    <w:rsid w:val="00527997"/>
    <w:rsid w:val="00527B4A"/>
    <w:rsid w:val="00527CD9"/>
    <w:rsid w:val="00527D79"/>
    <w:rsid w:val="005301A5"/>
    <w:rsid w:val="005301E5"/>
    <w:rsid w:val="005302C3"/>
    <w:rsid w:val="00530442"/>
    <w:rsid w:val="005304F1"/>
    <w:rsid w:val="00530651"/>
    <w:rsid w:val="0053073E"/>
    <w:rsid w:val="00530887"/>
    <w:rsid w:val="0053088F"/>
    <w:rsid w:val="00530895"/>
    <w:rsid w:val="005308EF"/>
    <w:rsid w:val="005309F7"/>
    <w:rsid w:val="00530B6F"/>
    <w:rsid w:val="00530D51"/>
    <w:rsid w:val="00530E64"/>
    <w:rsid w:val="00530EAC"/>
    <w:rsid w:val="00530F73"/>
    <w:rsid w:val="00530FB9"/>
    <w:rsid w:val="00531001"/>
    <w:rsid w:val="00531003"/>
    <w:rsid w:val="00531100"/>
    <w:rsid w:val="0053110D"/>
    <w:rsid w:val="00531148"/>
    <w:rsid w:val="0053122D"/>
    <w:rsid w:val="00531249"/>
    <w:rsid w:val="005313BE"/>
    <w:rsid w:val="00531575"/>
    <w:rsid w:val="00531613"/>
    <w:rsid w:val="005317E3"/>
    <w:rsid w:val="00531832"/>
    <w:rsid w:val="0053188E"/>
    <w:rsid w:val="00531998"/>
    <w:rsid w:val="00531A62"/>
    <w:rsid w:val="00531B74"/>
    <w:rsid w:val="00531CF5"/>
    <w:rsid w:val="00531F73"/>
    <w:rsid w:val="00531FB9"/>
    <w:rsid w:val="0053206C"/>
    <w:rsid w:val="00532096"/>
    <w:rsid w:val="005323F8"/>
    <w:rsid w:val="005324F1"/>
    <w:rsid w:val="00532633"/>
    <w:rsid w:val="0053268D"/>
    <w:rsid w:val="005328FD"/>
    <w:rsid w:val="00532973"/>
    <w:rsid w:val="005329A2"/>
    <w:rsid w:val="005329AF"/>
    <w:rsid w:val="00532BCA"/>
    <w:rsid w:val="00532C0A"/>
    <w:rsid w:val="00532C8B"/>
    <w:rsid w:val="00532CEE"/>
    <w:rsid w:val="00532E76"/>
    <w:rsid w:val="00532FF6"/>
    <w:rsid w:val="0053313E"/>
    <w:rsid w:val="0053314D"/>
    <w:rsid w:val="005332C0"/>
    <w:rsid w:val="00533497"/>
    <w:rsid w:val="00533506"/>
    <w:rsid w:val="005336A9"/>
    <w:rsid w:val="0053375D"/>
    <w:rsid w:val="00533791"/>
    <w:rsid w:val="00533823"/>
    <w:rsid w:val="005338DB"/>
    <w:rsid w:val="0053392C"/>
    <w:rsid w:val="00533A28"/>
    <w:rsid w:val="00533B4D"/>
    <w:rsid w:val="00533B94"/>
    <w:rsid w:val="00533B98"/>
    <w:rsid w:val="00533E0C"/>
    <w:rsid w:val="00533E12"/>
    <w:rsid w:val="005346B3"/>
    <w:rsid w:val="00534A0C"/>
    <w:rsid w:val="00534C8F"/>
    <w:rsid w:val="00534DE5"/>
    <w:rsid w:val="00534E39"/>
    <w:rsid w:val="0053519F"/>
    <w:rsid w:val="005351DE"/>
    <w:rsid w:val="00535233"/>
    <w:rsid w:val="00535239"/>
    <w:rsid w:val="00535529"/>
    <w:rsid w:val="00535918"/>
    <w:rsid w:val="00535975"/>
    <w:rsid w:val="005359A2"/>
    <w:rsid w:val="00535A28"/>
    <w:rsid w:val="00535A39"/>
    <w:rsid w:val="00535AFC"/>
    <w:rsid w:val="00535B0F"/>
    <w:rsid w:val="00535BC7"/>
    <w:rsid w:val="00535C05"/>
    <w:rsid w:val="00535D8A"/>
    <w:rsid w:val="00535EF6"/>
    <w:rsid w:val="005362D7"/>
    <w:rsid w:val="0053655B"/>
    <w:rsid w:val="00536571"/>
    <w:rsid w:val="00536609"/>
    <w:rsid w:val="00536646"/>
    <w:rsid w:val="0053664D"/>
    <w:rsid w:val="005367B4"/>
    <w:rsid w:val="00536889"/>
    <w:rsid w:val="00536A84"/>
    <w:rsid w:val="00536AAD"/>
    <w:rsid w:val="00536CA3"/>
    <w:rsid w:val="00536E6B"/>
    <w:rsid w:val="00536F20"/>
    <w:rsid w:val="00536F68"/>
    <w:rsid w:val="0053727D"/>
    <w:rsid w:val="005372A8"/>
    <w:rsid w:val="0053732F"/>
    <w:rsid w:val="005375AC"/>
    <w:rsid w:val="00537681"/>
    <w:rsid w:val="00537753"/>
    <w:rsid w:val="005377B4"/>
    <w:rsid w:val="0053784B"/>
    <w:rsid w:val="005379C5"/>
    <w:rsid w:val="00537A6E"/>
    <w:rsid w:val="00537B23"/>
    <w:rsid w:val="00540052"/>
    <w:rsid w:val="00540342"/>
    <w:rsid w:val="0054050C"/>
    <w:rsid w:val="00540707"/>
    <w:rsid w:val="00540843"/>
    <w:rsid w:val="00540876"/>
    <w:rsid w:val="005408B1"/>
    <w:rsid w:val="00540B0D"/>
    <w:rsid w:val="00540B35"/>
    <w:rsid w:val="00540C11"/>
    <w:rsid w:val="00540D06"/>
    <w:rsid w:val="00540DC0"/>
    <w:rsid w:val="00540EC1"/>
    <w:rsid w:val="00540FC8"/>
    <w:rsid w:val="005410E7"/>
    <w:rsid w:val="005410FD"/>
    <w:rsid w:val="00541239"/>
    <w:rsid w:val="005413CB"/>
    <w:rsid w:val="0054154D"/>
    <w:rsid w:val="005415CD"/>
    <w:rsid w:val="005416A0"/>
    <w:rsid w:val="00541740"/>
    <w:rsid w:val="0054178D"/>
    <w:rsid w:val="005417A4"/>
    <w:rsid w:val="00541874"/>
    <w:rsid w:val="00541AB4"/>
    <w:rsid w:val="00541C05"/>
    <w:rsid w:val="00541DB7"/>
    <w:rsid w:val="00541F84"/>
    <w:rsid w:val="00542074"/>
    <w:rsid w:val="00542370"/>
    <w:rsid w:val="00542435"/>
    <w:rsid w:val="005424EE"/>
    <w:rsid w:val="005427D3"/>
    <w:rsid w:val="00542887"/>
    <w:rsid w:val="00542AB0"/>
    <w:rsid w:val="00542B8A"/>
    <w:rsid w:val="00542C23"/>
    <w:rsid w:val="00542C41"/>
    <w:rsid w:val="00542C53"/>
    <w:rsid w:val="00542D21"/>
    <w:rsid w:val="00542DD8"/>
    <w:rsid w:val="00542F05"/>
    <w:rsid w:val="005430F5"/>
    <w:rsid w:val="005432E4"/>
    <w:rsid w:val="00543462"/>
    <w:rsid w:val="0054347F"/>
    <w:rsid w:val="0054355C"/>
    <w:rsid w:val="00543576"/>
    <w:rsid w:val="005435F0"/>
    <w:rsid w:val="00543761"/>
    <w:rsid w:val="0054387F"/>
    <w:rsid w:val="00543B7D"/>
    <w:rsid w:val="00543B88"/>
    <w:rsid w:val="00543BF0"/>
    <w:rsid w:val="00543C1D"/>
    <w:rsid w:val="00543C3F"/>
    <w:rsid w:val="00543DAE"/>
    <w:rsid w:val="005440A5"/>
    <w:rsid w:val="005440B0"/>
    <w:rsid w:val="005441BB"/>
    <w:rsid w:val="005441EA"/>
    <w:rsid w:val="0054420D"/>
    <w:rsid w:val="0054429A"/>
    <w:rsid w:val="00544315"/>
    <w:rsid w:val="00544618"/>
    <w:rsid w:val="005447BF"/>
    <w:rsid w:val="00544878"/>
    <w:rsid w:val="005449A9"/>
    <w:rsid w:val="00544A72"/>
    <w:rsid w:val="00544A8F"/>
    <w:rsid w:val="00544B04"/>
    <w:rsid w:val="00544D05"/>
    <w:rsid w:val="00544DAA"/>
    <w:rsid w:val="00544DD9"/>
    <w:rsid w:val="0054509F"/>
    <w:rsid w:val="005450A2"/>
    <w:rsid w:val="0054524A"/>
    <w:rsid w:val="0054525B"/>
    <w:rsid w:val="005452C4"/>
    <w:rsid w:val="005452D1"/>
    <w:rsid w:val="005455F7"/>
    <w:rsid w:val="0054572B"/>
    <w:rsid w:val="005458B9"/>
    <w:rsid w:val="00545912"/>
    <w:rsid w:val="00545977"/>
    <w:rsid w:val="00545990"/>
    <w:rsid w:val="005459F5"/>
    <w:rsid w:val="00545A7E"/>
    <w:rsid w:val="00545C32"/>
    <w:rsid w:val="0054612C"/>
    <w:rsid w:val="005461F2"/>
    <w:rsid w:val="005462C3"/>
    <w:rsid w:val="005462FD"/>
    <w:rsid w:val="00546305"/>
    <w:rsid w:val="00546324"/>
    <w:rsid w:val="00546429"/>
    <w:rsid w:val="00546495"/>
    <w:rsid w:val="005464A5"/>
    <w:rsid w:val="005464E1"/>
    <w:rsid w:val="00546540"/>
    <w:rsid w:val="00546624"/>
    <w:rsid w:val="0054669F"/>
    <w:rsid w:val="0054677F"/>
    <w:rsid w:val="0054680E"/>
    <w:rsid w:val="005468D3"/>
    <w:rsid w:val="005468DC"/>
    <w:rsid w:val="00546A48"/>
    <w:rsid w:val="00546B40"/>
    <w:rsid w:val="00546C08"/>
    <w:rsid w:val="00546D0E"/>
    <w:rsid w:val="00546D68"/>
    <w:rsid w:val="00546D73"/>
    <w:rsid w:val="00546D94"/>
    <w:rsid w:val="00546E46"/>
    <w:rsid w:val="00546E6D"/>
    <w:rsid w:val="00546EE0"/>
    <w:rsid w:val="00546F36"/>
    <w:rsid w:val="00546F95"/>
    <w:rsid w:val="00547064"/>
    <w:rsid w:val="005470D5"/>
    <w:rsid w:val="00547163"/>
    <w:rsid w:val="0054727D"/>
    <w:rsid w:val="005472A3"/>
    <w:rsid w:val="005472EF"/>
    <w:rsid w:val="005473C5"/>
    <w:rsid w:val="005474C5"/>
    <w:rsid w:val="00547517"/>
    <w:rsid w:val="005475C9"/>
    <w:rsid w:val="005475F1"/>
    <w:rsid w:val="00547674"/>
    <w:rsid w:val="005476D1"/>
    <w:rsid w:val="00547916"/>
    <w:rsid w:val="00547C5B"/>
    <w:rsid w:val="00547C8B"/>
    <w:rsid w:val="00547D38"/>
    <w:rsid w:val="00547DF4"/>
    <w:rsid w:val="00547E2D"/>
    <w:rsid w:val="00547EF5"/>
    <w:rsid w:val="00550000"/>
    <w:rsid w:val="0055001D"/>
    <w:rsid w:val="005501EA"/>
    <w:rsid w:val="005501FB"/>
    <w:rsid w:val="00550376"/>
    <w:rsid w:val="0055044A"/>
    <w:rsid w:val="005504B3"/>
    <w:rsid w:val="005504E5"/>
    <w:rsid w:val="00550542"/>
    <w:rsid w:val="0055061E"/>
    <w:rsid w:val="00550787"/>
    <w:rsid w:val="00550848"/>
    <w:rsid w:val="00550AD8"/>
    <w:rsid w:val="00550BC0"/>
    <w:rsid w:val="00550DE6"/>
    <w:rsid w:val="00550FE3"/>
    <w:rsid w:val="0055112A"/>
    <w:rsid w:val="00551130"/>
    <w:rsid w:val="00551488"/>
    <w:rsid w:val="0055163B"/>
    <w:rsid w:val="0055166B"/>
    <w:rsid w:val="00551838"/>
    <w:rsid w:val="00551890"/>
    <w:rsid w:val="005518A8"/>
    <w:rsid w:val="005518EF"/>
    <w:rsid w:val="0055191F"/>
    <w:rsid w:val="00551953"/>
    <w:rsid w:val="00551A7A"/>
    <w:rsid w:val="00551AED"/>
    <w:rsid w:val="00551B6D"/>
    <w:rsid w:val="00551E44"/>
    <w:rsid w:val="00551EDB"/>
    <w:rsid w:val="00551F20"/>
    <w:rsid w:val="00552466"/>
    <w:rsid w:val="0055281A"/>
    <w:rsid w:val="00552870"/>
    <w:rsid w:val="005528D0"/>
    <w:rsid w:val="00552933"/>
    <w:rsid w:val="00552A5E"/>
    <w:rsid w:val="00552B47"/>
    <w:rsid w:val="00552C9C"/>
    <w:rsid w:val="00552F29"/>
    <w:rsid w:val="00552F7A"/>
    <w:rsid w:val="005531D5"/>
    <w:rsid w:val="005532E6"/>
    <w:rsid w:val="0055334C"/>
    <w:rsid w:val="0055338E"/>
    <w:rsid w:val="00553514"/>
    <w:rsid w:val="005535C0"/>
    <w:rsid w:val="00553602"/>
    <w:rsid w:val="00553665"/>
    <w:rsid w:val="005537B5"/>
    <w:rsid w:val="005538B7"/>
    <w:rsid w:val="00553970"/>
    <w:rsid w:val="005539A3"/>
    <w:rsid w:val="005539C8"/>
    <w:rsid w:val="005539FF"/>
    <w:rsid w:val="00553A70"/>
    <w:rsid w:val="00553B36"/>
    <w:rsid w:val="00553B8C"/>
    <w:rsid w:val="00553B95"/>
    <w:rsid w:val="00553C0C"/>
    <w:rsid w:val="00553CB0"/>
    <w:rsid w:val="00553CDB"/>
    <w:rsid w:val="00553D0B"/>
    <w:rsid w:val="00553D40"/>
    <w:rsid w:val="00553D7D"/>
    <w:rsid w:val="00553E08"/>
    <w:rsid w:val="00553ECA"/>
    <w:rsid w:val="00553EEB"/>
    <w:rsid w:val="00553FE9"/>
    <w:rsid w:val="005542C6"/>
    <w:rsid w:val="0055442B"/>
    <w:rsid w:val="00554518"/>
    <w:rsid w:val="005545D1"/>
    <w:rsid w:val="005545D2"/>
    <w:rsid w:val="00554748"/>
    <w:rsid w:val="00554839"/>
    <w:rsid w:val="00554965"/>
    <w:rsid w:val="005549E1"/>
    <w:rsid w:val="00554A19"/>
    <w:rsid w:val="00554B8C"/>
    <w:rsid w:val="00554C86"/>
    <w:rsid w:val="00554C90"/>
    <w:rsid w:val="00554D3F"/>
    <w:rsid w:val="00554D70"/>
    <w:rsid w:val="00554E4C"/>
    <w:rsid w:val="00554E6C"/>
    <w:rsid w:val="00554F69"/>
    <w:rsid w:val="005550A4"/>
    <w:rsid w:val="005555C1"/>
    <w:rsid w:val="00555846"/>
    <w:rsid w:val="0055585E"/>
    <w:rsid w:val="0055591B"/>
    <w:rsid w:val="00555C01"/>
    <w:rsid w:val="00555C1D"/>
    <w:rsid w:val="00555C78"/>
    <w:rsid w:val="00555CF1"/>
    <w:rsid w:val="00555DB6"/>
    <w:rsid w:val="00555E20"/>
    <w:rsid w:val="00555E69"/>
    <w:rsid w:val="00555E8E"/>
    <w:rsid w:val="0055600C"/>
    <w:rsid w:val="005560B1"/>
    <w:rsid w:val="005561D2"/>
    <w:rsid w:val="005562A3"/>
    <w:rsid w:val="005562D2"/>
    <w:rsid w:val="0055638B"/>
    <w:rsid w:val="005563B7"/>
    <w:rsid w:val="005563C1"/>
    <w:rsid w:val="00556431"/>
    <w:rsid w:val="005565C6"/>
    <w:rsid w:val="0055662A"/>
    <w:rsid w:val="005566EB"/>
    <w:rsid w:val="00556816"/>
    <w:rsid w:val="005568C9"/>
    <w:rsid w:val="0055699B"/>
    <w:rsid w:val="005569C1"/>
    <w:rsid w:val="00556B08"/>
    <w:rsid w:val="00556D1B"/>
    <w:rsid w:val="00556D33"/>
    <w:rsid w:val="00556DAE"/>
    <w:rsid w:val="00556FA3"/>
    <w:rsid w:val="005570CF"/>
    <w:rsid w:val="00557217"/>
    <w:rsid w:val="00557238"/>
    <w:rsid w:val="00557286"/>
    <w:rsid w:val="0055736F"/>
    <w:rsid w:val="0055739C"/>
    <w:rsid w:val="00557499"/>
    <w:rsid w:val="00557729"/>
    <w:rsid w:val="00557798"/>
    <w:rsid w:val="00557841"/>
    <w:rsid w:val="0055784C"/>
    <w:rsid w:val="005578D4"/>
    <w:rsid w:val="00557B60"/>
    <w:rsid w:val="00557B7E"/>
    <w:rsid w:val="00557C49"/>
    <w:rsid w:val="00557C85"/>
    <w:rsid w:val="00557C98"/>
    <w:rsid w:val="00557D51"/>
    <w:rsid w:val="00557E4E"/>
    <w:rsid w:val="00557EA8"/>
    <w:rsid w:val="00557FC0"/>
    <w:rsid w:val="00557FE4"/>
    <w:rsid w:val="0056006A"/>
    <w:rsid w:val="0056008B"/>
    <w:rsid w:val="005600BB"/>
    <w:rsid w:val="0056012D"/>
    <w:rsid w:val="005602DA"/>
    <w:rsid w:val="0056030F"/>
    <w:rsid w:val="005603C2"/>
    <w:rsid w:val="005603E3"/>
    <w:rsid w:val="00560425"/>
    <w:rsid w:val="0056055F"/>
    <w:rsid w:val="0056070E"/>
    <w:rsid w:val="00560886"/>
    <w:rsid w:val="00560898"/>
    <w:rsid w:val="00560968"/>
    <w:rsid w:val="0056099A"/>
    <w:rsid w:val="00560A55"/>
    <w:rsid w:val="00560B27"/>
    <w:rsid w:val="00560E9D"/>
    <w:rsid w:val="00560FB5"/>
    <w:rsid w:val="00561064"/>
    <w:rsid w:val="005611C9"/>
    <w:rsid w:val="005611CA"/>
    <w:rsid w:val="0056121D"/>
    <w:rsid w:val="005613E1"/>
    <w:rsid w:val="00561403"/>
    <w:rsid w:val="00561558"/>
    <w:rsid w:val="00561692"/>
    <w:rsid w:val="005619AF"/>
    <w:rsid w:val="00561A95"/>
    <w:rsid w:val="00561AAB"/>
    <w:rsid w:val="00561C32"/>
    <w:rsid w:val="00561D50"/>
    <w:rsid w:val="00561E5A"/>
    <w:rsid w:val="00561EFC"/>
    <w:rsid w:val="00561F18"/>
    <w:rsid w:val="00562279"/>
    <w:rsid w:val="00562374"/>
    <w:rsid w:val="005623D7"/>
    <w:rsid w:val="005623FA"/>
    <w:rsid w:val="0056242A"/>
    <w:rsid w:val="005624DC"/>
    <w:rsid w:val="0056252F"/>
    <w:rsid w:val="005625AC"/>
    <w:rsid w:val="005625CE"/>
    <w:rsid w:val="00562721"/>
    <w:rsid w:val="00562901"/>
    <w:rsid w:val="0056297D"/>
    <w:rsid w:val="00562A84"/>
    <w:rsid w:val="00562B97"/>
    <w:rsid w:val="00562E7E"/>
    <w:rsid w:val="00563151"/>
    <w:rsid w:val="0056330F"/>
    <w:rsid w:val="005633B2"/>
    <w:rsid w:val="0056384E"/>
    <w:rsid w:val="005638E9"/>
    <w:rsid w:val="005638EF"/>
    <w:rsid w:val="00563A65"/>
    <w:rsid w:val="00563A9C"/>
    <w:rsid w:val="00563AC4"/>
    <w:rsid w:val="00563B67"/>
    <w:rsid w:val="00563C2E"/>
    <w:rsid w:val="00563C88"/>
    <w:rsid w:val="00563CB4"/>
    <w:rsid w:val="00563CF8"/>
    <w:rsid w:val="00563DB9"/>
    <w:rsid w:val="00563E5A"/>
    <w:rsid w:val="00563EB9"/>
    <w:rsid w:val="00563EFB"/>
    <w:rsid w:val="00563F3D"/>
    <w:rsid w:val="00563FFE"/>
    <w:rsid w:val="005640FA"/>
    <w:rsid w:val="00564165"/>
    <w:rsid w:val="00564172"/>
    <w:rsid w:val="005642D6"/>
    <w:rsid w:val="00564378"/>
    <w:rsid w:val="005643EE"/>
    <w:rsid w:val="00564484"/>
    <w:rsid w:val="00564485"/>
    <w:rsid w:val="005644D6"/>
    <w:rsid w:val="0056452C"/>
    <w:rsid w:val="0056455F"/>
    <w:rsid w:val="005646EA"/>
    <w:rsid w:val="005646F2"/>
    <w:rsid w:val="00564701"/>
    <w:rsid w:val="0056478A"/>
    <w:rsid w:val="00564816"/>
    <w:rsid w:val="005649F1"/>
    <w:rsid w:val="00564A07"/>
    <w:rsid w:val="00564A8B"/>
    <w:rsid w:val="00564AB4"/>
    <w:rsid w:val="00564AD7"/>
    <w:rsid w:val="00564D23"/>
    <w:rsid w:val="00564E79"/>
    <w:rsid w:val="00565012"/>
    <w:rsid w:val="00565137"/>
    <w:rsid w:val="0056523E"/>
    <w:rsid w:val="0056528E"/>
    <w:rsid w:val="005652CC"/>
    <w:rsid w:val="00565382"/>
    <w:rsid w:val="00565531"/>
    <w:rsid w:val="00565712"/>
    <w:rsid w:val="00565B10"/>
    <w:rsid w:val="00565B13"/>
    <w:rsid w:val="00565C59"/>
    <w:rsid w:val="00565C80"/>
    <w:rsid w:val="00565CCE"/>
    <w:rsid w:val="00565E16"/>
    <w:rsid w:val="00565EC4"/>
    <w:rsid w:val="0056609B"/>
    <w:rsid w:val="00566234"/>
    <w:rsid w:val="005662D5"/>
    <w:rsid w:val="005662FB"/>
    <w:rsid w:val="00566315"/>
    <w:rsid w:val="00566348"/>
    <w:rsid w:val="005663ED"/>
    <w:rsid w:val="005667C1"/>
    <w:rsid w:val="005667F6"/>
    <w:rsid w:val="0056689D"/>
    <w:rsid w:val="00566B2D"/>
    <w:rsid w:val="00566BA3"/>
    <w:rsid w:val="00566BB9"/>
    <w:rsid w:val="00566C51"/>
    <w:rsid w:val="00566CE2"/>
    <w:rsid w:val="00566DBF"/>
    <w:rsid w:val="00566E0E"/>
    <w:rsid w:val="00566FE9"/>
    <w:rsid w:val="00567139"/>
    <w:rsid w:val="00567144"/>
    <w:rsid w:val="005672EB"/>
    <w:rsid w:val="00567342"/>
    <w:rsid w:val="005674B1"/>
    <w:rsid w:val="00567563"/>
    <w:rsid w:val="005675AD"/>
    <w:rsid w:val="005675BF"/>
    <w:rsid w:val="005676A3"/>
    <w:rsid w:val="00567752"/>
    <w:rsid w:val="005677BB"/>
    <w:rsid w:val="005677E2"/>
    <w:rsid w:val="00567A82"/>
    <w:rsid w:val="00567B58"/>
    <w:rsid w:val="00567B74"/>
    <w:rsid w:val="00567BEE"/>
    <w:rsid w:val="00567C0F"/>
    <w:rsid w:val="00567C25"/>
    <w:rsid w:val="00567C30"/>
    <w:rsid w:val="00567D21"/>
    <w:rsid w:val="00567D95"/>
    <w:rsid w:val="00570139"/>
    <w:rsid w:val="005701C6"/>
    <w:rsid w:val="0057021D"/>
    <w:rsid w:val="005703A8"/>
    <w:rsid w:val="00570430"/>
    <w:rsid w:val="00570440"/>
    <w:rsid w:val="00570474"/>
    <w:rsid w:val="00570601"/>
    <w:rsid w:val="0057085B"/>
    <w:rsid w:val="00570981"/>
    <w:rsid w:val="005709E4"/>
    <w:rsid w:val="00570A29"/>
    <w:rsid w:val="00570ACB"/>
    <w:rsid w:val="00570C3F"/>
    <w:rsid w:val="00570C99"/>
    <w:rsid w:val="00570CF9"/>
    <w:rsid w:val="00570F18"/>
    <w:rsid w:val="00571063"/>
    <w:rsid w:val="005712AB"/>
    <w:rsid w:val="005712CC"/>
    <w:rsid w:val="005712CD"/>
    <w:rsid w:val="0057135B"/>
    <w:rsid w:val="00571550"/>
    <w:rsid w:val="00571638"/>
    <w:rsid w:val="00571686"/>
    <w:rsid w:val="0057176C"/>
    <w:rsid w:val="00571790"/>
    <w:rsid w:val="005718B2"/>
    <w:rsid w:val="005718E8"/>
    <w:rsid w:val="0057196C"/>
    <w:rsid w:val="00571ACD"/>
    <w:rsid w:val="00571B1E"/>
    <w:rsid w:val="00571B98"/>
    <w:rsid w:val="00571BA2"/>
    <w:rsid w:val="00571C46"/>
    <w:rsid w:val="00571C97"/>
    <w:rsid w:val="00571C9F"/>
    <w:rsid w:val="00571ECF"/>
    <w:rsid w:val="00571F0F"/>
    <w:rsid w:val="00571F51"/>
    <w:rsid w:val="00571FD7"/>
    <w:rsid w:val="005720D1"/>
    <w:rsid w:val="00572121"/>
    <w:rsid w:val="0057229C"/>
    <w:rsid w:val="005722B5"/>
    <w:rsid w:val="0057247C"/>
    <w:rsid w:val="005724C3"/>
    <w:rsid w:val="0057274D"/>
    <w:rsid w:val="005728FB"/>
    <w:rsid w:val="00572950"/>
    <w:rsid w:val="005729D1"/>
    <w:rsid w:val="00572E0A"/>
    <w:rsid w:val="005730C5"/>
    <w:rsid w:val="005730E7"/>
    <w:rsid w:val="005730EF"/>
    <w:rsid w:val="00573154"/>
    <w:rsid w:val="005733D0"/>
    <w:rsid w:val="005734F8"/>
    <w:rsid w:val="0057353E"/>
    <w:rsid w:val="005735D5"/>
    <w:rsid w:val="00573651"/>
    <w:rsid w:val="005736C0"/>
    <w:rsid w:val="00573C13"/>
    <w:rsid w:val="00573E5D"/>
    <w:rsid w:val="00573EAA"/>
    <w:rsid w:val="00573F73"/>
    <w:rsid w:val="00574010"/>
    <w:rsid w:val="00574021"/>
    <w:rsid w:val="00574053"/>
    <w:rsid w:val="005742C7"/>
    <w:rsid w:val="00574534"/>
    <w:rsid w:val="00574638"/>
    <w:rsid w:val="00574662"/>
    <w:rsid w:val="00574668"/>
    <w:rsid w:val="0057466D"/>
    <w:rsid w:val="00574677"/>
    <w:rsid w:val="0057473A"/>
    <w:rsid w:val="005747B1"/>
    <w:rsid w:val="005747D7"/>
    <w:rsid w:val="00574829"/>
    <w:rsid w:val="005749D9"/>
    <w:rsid w:val="00574E8B"/>
    <w:rsid w:val="00574EF7"/>
    <w:rsid w:val="005750ED"/>
    <w:rsid w:val="005751CA"/>
    <w:rsid w:val="005752EF"/>
    <w:rsid w:val="0057531F"/>
    <w:rsid w:val="005753E2"/>
    <w:rsid w:val="005755B3"/>
    <w:rsid w:val="0057567E"/>
    <w:rsid w:val="00575770"/>
    <w:rsid w:val="0057582A"/>
    <w:rsid w:val="00575900"/>
    <w:rsid w:val="00575951"/>
    <w:rsid w:val="005759A2"/>
    <w:rsid w:val="00575A1E"/>
    <w:rsid w:val="00575A34"/>
    <w:rsid w:val="00575BA1"/>
    <w:rsid w:val="00575C14"/>
    <w:rsid w:val="00575E6C"/>
    <w:rsid w:val="00575FEA"/>
    <w:rsid w:val="005761C2"/>
    <w:rsid w:val="0057621A"/>
    <w:rsid w:val="005762C7"/>
    <w:rsid w:val="005762D6"/>
    <w:rsid w:val="00576333"/>
    <w:rsid w:val="00576343"/>
    <w:rsid w:val="005763B1"/>
    <w:rsid w:val="0057658E"/>
    <w:rsid w:val="005767D4"/>
    <w:rsid w:val="00576941"/>
    <w:rsid w:val="00576B19"/>
    <w:rsid w:val="00576B67"/>
    <w:rsid w:val="00576BE3"/>
    <w:rsid w:val="00576E07"/>
    <w:rsid w:val="00576E20"/>
    <w:rsid w:val="00576E27"/>
    <w:rsid w:val="00576EA6"/>
    <w:rsid w:val="00576EF2"/>
    <w:rsid w:val="00576F4B"/>
    <w:rsid w:val="00576FF8"/>
    <w:rsid w:val="005770F2"/>
    <w:rsid w:val="0057721C"/>
    <w:rsid w:val="00577231"/>
    <w:rsid w:val="00577234"/>
    <w:rsid w:val="00577323"/>
    <w:rsid w:val="005775C0"/>
    <w:rsid w:val="00577785"/>
    <w:rsid w:val="00577834"/>
    <w:rsid w:val="00577985"/>
    <w:rsid w:val="005779E8"/>
    <w:rsid w:val="00577A40"/>
    <w:rsid w:val="00577A41"/>
    <w:rsid w:val="00577AAF"/>
    <w:rsid w:val="00577D0D"/>
    <w:rsid w:val="00577F5C"/>
    <w:rsid w:val="00580289"/>
    <w:rsid w:val="00580422"/>
    <w:rsid w:val="005804AD"/>
    <w:rsid w:val="00580569"/>
    <w:rsid w:val="005805C3"/>
    <w:rsid w:val="005806E8"/>
    <w:rsid w:val="00580816"/>
    <w:rsid w:val="0058090D"/>
    <w:rsid w:val="00580A2A"/>
    <w:rsid w:val="00580A5D"/>
    <w:rsid w:val="00580B1B"/>
    <w:rsid w:val="00580B6B"/>
    <w:rsid w:val="00580C90"/>
    <w:rsid w:val="00580CB2"/>
    <w:rsid w:val="00580E79"/>
    <w:rsid w:val="00580E97"/>
    <w:rsid w:val="005810D0"/>
    <w:rsid w:val="0058115E"/>
    <w:rsid w:val="0058116F"/>
    <w:rsid w:val="0058133D"/>
    <w:rsid w:val="005813C7"/>
    <w:rsid w:val="00581719"/>
    <w:rsid w:val="0058175A"/>
    <w:rsid w:val="005817DE"/>
    <w:rsid w:val="005817EF"/>
    <w:rsid w:val="00581BE0"/>
    <w:rsid w:val="00581D0F"/>
    <w:rsid w:val="00581DA4"/>
    <w:rsid w:val="00581DD4"/>
    <w:rsid w:val="00581E2D"/>
    <w:rsid w:val="00581EFF"/>
    <w:rsid w:val="00581F64"/>
    <w:rsid w:val="00581F9E"/>
    <w:rsid w:val="0058208A"/>
    <w:rsid w:val="0058209D"/>
    <w:rsid w:val="005820D8"/>
    <w:rsid w:val="005824DD"/>
    <w:rsid w:val="0058251A"/>
    <w:rsid w:val="0058252B"/>
    <w:rsid w:val="0058255A"/>
    <w:rsid w:val="00582657"/>
    <w:rsid w:val="005828C6"/>
    <w:rsid w:val="005829A0"/>
    <w:rsid w:val="00582A82"/>
    <w:rsid w:val="00582D7B"/>
    <w:rsid w:val="00582D8E"/>
    <w:rsid w:val="00582E0D"/>
    <w:rsid w:val="00582E6A"/>
    <w:rsid w:val="00582FC4"/>
    <w:rsid w:val="00582FF8"/>
    <w:rsid w:val="00583024"/>
    <w:rsid w:val="0058309C"/>
    <w:rsid w:val="0058314E"/>
    <w:rsid w:val="005832FA"/>
    <w:rsid w:val="00583331"/>
    <w:rsid w:val="00583462"/>
    <w:rsid w:val="005839DB"/>
    <w:rsid w:val="00583A25"/>
    <w:rsid w:val="00583A3C"/>
    <w:rsid w:val="00583A3E"/>
    <w:rsid w:val="00583B65"/>
    <w:rsid w:val="00583BA3"/>
    <w:rsid w:val="00583C55"/>
    <w:rsid w:val="00583E2F"/>
    <w:rsid w:val="00583F46"/>
    <w:rsid w:val="00583F4F"/>
    <w:rsid w:val="00583F5F"/>
    <w:rsid w:val="00583F63"/>
    <w:rsid w:val="00583F9C"/>
    <w:rsid w:val="00584169"/>
    <w:rsid w:val="005841F1"/>
    <w:rsid w:val="005842D7"/>
    <w:rsid w:val="00584321"/>
    <w:rsid w:val="00584631"/>
    <w:rsid w:val="00584683"/>
    <w:rsid w:val="005846B8"/>
    <w:rsid w:val="0058477D"/>
    <w:rsid w:val="00584859"/>
    <w:rsid w:val="00584869"/>
    <w:rsid w:val="005849AF"/>
    <w:rsid w:val="005849C7"/>
    <w:rsid w:val="00584C0A"/>
    <w:rsid w:val="00584CD8"/>
    <w:rsid w:val="00584D1F"/>
    <w:rsid w:val="00584D9B"/>
    <w:rsid w:val="00584E9D"/>
    <w:rsid w:val="00585025"/>
    <w:rsid w:val="00585057"/>
    <w:rsid w:val="0058507E"/>
    <w:rsid w:val="005850C5"/>
    <w:rsid w:val="00585215"/>
    <w:rsid w:val="0058523A"/>
    <w:rsid w:val="00585294"/>
    <w:rsid w:val="0058534C"/>
    <w:rsid w:val="00585463"/>
    <w:rsid w:val="00585696"/>
    <w:rsid w:val="005856FC"/>
    <w:rsid w:val="0058570C"/>
    <w:rsid w:val="0058571E"/>
    <w:rsid w:val="005857C3"/>
    <w:rsid w:val="005859B2"/>
    <w:rsid w:val="005859F2"/>
    <w:rsid w:val="00585A71"/>
    <w:rsid w:val="00585B3C"/>
    <w:rsid w:val="00585B4F"/>
    <w:rsid w:val="00585B5F"/>
    <w:rsid w:val="00585BEE"/>
    <w:rsid w:val="00585CE4"/>
    <w:rsid w:val="00585D9C"/>
    <w:rsid w:val="00585E18"/>
    <w:rsid w:val="00585E75"/>
    <w:rsid w:val="0058601C"/>
    <w:rsid w:val="0058621C"/>
    <w:rsid w:val="00586304"/>
    <w:rsid w:val="00586470"/>
    <w:rsid w:val="0058660B"/>
    <w:rsid w:val="005869A5"/>
    <w:rsid w:val="005869A9"/>
    <w:rsid w:val="00586A44"/>
    <w:rsid w:val="00586B22"/>
    <w:rsid w:val="00586B59"/>
    <w:rsid w:val="00586BC3"/>
    <w:rsid w:val="00586BCA"/>
    <w:rsid w:val="00586C15"/>
    <w:rsid w:val="00586CE1"/>
    <w:rsid w:val="00586D0C"/>
    <w:rsid w:val="00586D29"/>
    <w:rsid w:val="00586DBB"/>
    <w:rsid w:val="00586FBE"/>
    <w:rsid w:val="0058702E"/>
    <w:rsid w:val="00587285"/>
    <w:rsid w:val="005872C9"/>
    <w:rsid w:val="005872F0"/>
    <w:rsid w:val="00587304"/>
    <w:rsid w:val="00587471"/>
    <w:rsid w:val="00587558"/>
    <w:rsid w:val="005875AA"/>
    <w:rsid w:val="005875EF"/>
    <w:rsid w:val="0058763A"/>
    <w:rsid w:val="00587773"/>
    <w:rsid w:val="00587842"/>
    <w:rsid w:val="00587896"/>
    <w:rsid w:val="00587929"/>
    <w:rsid w:val="00587A5D"/>
    <w:rsid w:val="00587C72"/>
    <w:rsid w:val="00587D27"/>
    <w:rsid w:val="00587E2F"/>
    <w:rsid w:val="00587EA0"/>
    <w:rsid w:val="00590158"/>
    <w:rsid w:val="005902E5"/>
    <w:rsid w:val="00590372"/>
    <w:rsid w:val="00590387"/>
    <w:rsid w:val="00590668"/>
    <w:rsid w:val="005906A2"/>
    <w:rsid w:val="005906A8"/>
    <w:rsid w:val="005906EE"/>
    <w:rsid w:val="0059077A"/>
    <w:rsid w:val="0059087B"/>
    <w:rsid w:val="005908B9"/>
    <w:rsid w:val="00590988"/>
    <w:rsid w:val="00590A44"/>
    <w:rsid w:val="00590A8E"/>
    <w:rsid w:val="00590AB6"/>
    <w:rsid w:val="00590AD9"/>
    <w:rsid w:val="00590B7B"/>
    <w:rsid w:val="00590BB6"/>
    <w:rsid w:val="00590D75"/>
    <w:rsid w:val="00590EC1"/>
    <w:rsid w:val="00591011"/>
    <w:rsid w:val="005911B5"/>
    <w:rsid w:val="00591295"/>
    <w:rsid w:val="005913E6"/>
    <w:rsid w:val="005914A6"/>
    <w:rsid w:val="00591508"/>
    <w:rsid w:val="005918BE"/>
    <w:rsid w:val="005918D5"/>
    <w:rsid w:val="0059193D"/>
    <w:rsid w:val="00591A8F"/>
    <w:rsid w:val="00591C58"/>
    <w:rsid w:val="00591F31"/>
    <w:rsid w:val="00591F57"/>
    <w:rsid w:val="00592072"/>
    <w:rsid w:val="005920C5"/>
    <w:rsid w:val="00592215"/>
    <w:rsid w:val="00592341"/>
    <w:rsid w:val="00592572"/>
    <w:rsid w:val="00592813"/>
    <w:rsid w:val="00592892"/>
    <w:rsid w:val="00592AD9"/>
    <w:rsid w:val="00592B08"/>
    <w:rsid w:val="00592B2E"/>
    <w:rsid w:val="00592C6B"/>
    <w:rsid w:val="00592CA2"/>
    <w:rsid w:val="00592D15"/>
    <w:rsid w:val="00592D49"/>
    <w:rsid w:val="00592DBB"/>
    <w:rsid w:val="00592EA7"/>
    <w:rsid w:val="00592EB0"/>
    <w:rsid w:val="0059311C"/>
    <w:rsid w:val="00593314"/>
    <w:rsid w:val="005933E3"/>
    <w:rsid w:val="005933F2"/>
    <w:rsid w:val="00593418"/>
    <w:rsid w:val="005934C9"/>
    <w:rsid w:val="0059369B"/>
    <w:rsid w:val="00593708"/>
    <w:rsid w:val="0059372D"/>
    <w:rsid w:val="00593749"/>
    <w:rsid w:val="005937D5"/>
    <w:rsid w:val="0059385F"/>
    <w:rsid w:val="00593897"/>
    <w:rsid w:val="005938F9"/>
    <w:rsid w:val="00593987"/>
    <w:rsid w:val="00593A8C"/>
    <w:rsid w:val="00593BD4"/>
    <w:rsid w:val="00593CF7"/>
    <w:rsid w:val="00593FD9"/>
    <w:rsid w:val="005942EF"/>
    <w:rsid w:val="00594591"/>
    <w:rsid w:val="00594888"/>
    <w:rsid w:val="0059496A"/>
    <w:rsid w:val="005949A5"/>
    <w:rsid w:val="005949E4"/>
    <w:rsid w:val="00594A99"/>
    <w:rsid w:val="00594BF7"/>
    <w:rsid w:val="00594C96"/>
    <w:rsid w:val="00594DE3"/>
    <w:rsid w:val="00594E0D"/>
    <w:rsid w:val="00595043"/>
    <w:rsid w:val="00595152"/>
    <w:rsid w:val="0059515B"/>
    <w:rsid w:val="0059525B"/>
    <w:rsid w:val="00595409"/>
    <w:rsid w:val="0059541E"/>
    <w:rsid w:val="00595604"/>
    <w:rsid w:val="0059565F"/>
    <w:rsid w:val="005956A8"/>
    <w:rsid w:val="005956BD"/>
    <w:rsid w:val="005956C8"/>
    <w:rsid w:val="00595780"/>
    <w:rsid w:val="005957A4"/>
    <w:rsid w:val="00595C10"/>
    <w:rsid w:val="00595CAF"/>
    <w:rsid w:val="00595EEB"/>
    <w:rsid w:val="00595F5E"/>
    <w:rsid w:val="00596128"/>
    <w:rsid w:val="0059617B"/>
    <w:rsid w:val="005962C2"/>
    <w:rsid w:val="005963BB"/>
    <w:rsid w:val="005964AD"/>
    <w:rsid w:val="00596589"/>
    <w:rsid w:val="005965F9"/>
    <w:rsid w:val="00596849"/>
    <w:rsid w:val="005968A3"/>
    <w:rsid w:val="00596916"/>
    <w:rsid w:val="00596B74"/>
    <w:rsid w:val="00596C35"/>
    <w:rsid w:val="00596C9F"/>
    <w:rsid w:val="00596CDB"/>
    <w:rsid w:val="00596F4E"/>
    <w:rsid w:val="005970B8"/>
    <w:rsid w:val="005973DF"/>
    <w:rsid w:val="0059749E"/>
    <w:rsid w:val="005976E4"/>
    <w:rsid w:val="005977E2"/>
    <w:rsid w:val="00597B71"/>
    <w:rsid w:val="00597BAA"/>
    <w:rsid w:val="00597CB1"/>
    <w:rsid w:val="00597CF5"/>
    <w:rsid w:val="00597CFD"/>
    <w:rsid w:val="00597ED4"/>
    <w:rsid w:val="00597F0C"/>
    <w:rsid w:val="005A0082"/>
    <w:rsid w:val="005A02AC"/>
    <w:rsid w:val="005A02C0"/>
    <w:rsid w:val="005A0376"/>
    <w:rsid w:val="005A0528"/>
    <w:rsid w:val="005A0639"/>
    <w:rsid w:val="005A07B8"/>
    <w:rsid w:val="005A094E"/>
    <w:rsid w:val="005A09ED"/>
    <w:rsid w:val="005A0A50"/>
    <w:rsid w:val="005A0A61"/>
    <w:rsid w:val="005A0B75"/>
    <w:rsid w:val="005A0D94"/>
    <w:rsid w:val="005A0EF4"/>
    <w:rsid w:val="005A0FDE"/>
    <w:rsid w:val="005A1001"/>
    <w:rsid w:val="005A10C1"/>
    <w:rsid w:val="005A1100"/>
    <w:rsid w:val="005A11B4"/>
    <w:rsid w:val="005A15A4"/>
    <w:rsid w:val="005A15CE"/>
    <w:rsid w:val="005A16BF"/>
    <w:rsid w:val="005A17C2"/>
    <w:rsid w:val="005A188B"/>
    <w:rsid w:val="005A1C8F"/>
    <w:rsid w:val="005A1E80"/>
    <w:rsid w:val="005A1EB7"/>
    <w:rsid w:val="005A1FC1"/>
    <w:rsid w:val="005A2009"/>
    <w:rsid w:val="005A2051"/>
    <w:rsid w:val="005A2058"/>
    <w:rsid w:val="005A2066"/>
    <w:rsid w:val="005A232F"/>
    <w:rsid w:val="005A23DA"/>
    <w:rsid w:val="005A2436"/>
    <w:rsid w:val="005A24B2"/>
    <w:rsid w:val="005A27C2"/>
    <w:rsid w:val="005A27D7"/>
    <w:rsid w:val="005A29B6"/>
    <w:rsid w:val="005A29B8"/>
    <w:rsid w:val="005A2A3B"/>
    <w:rsid w:val="005A2AE6"/>
    <w:rsid w:val="005A2B5A"/>
    <w:rsid w:val="005A2B63"/>
    <w:rsid w:val="005A2BDA"/>
    <w:rsid w:val="005A2D33"/>
    <w:rsid w:val="005A2D68"/>
    <w:rsid w:val="005A2FE1"/>
    <w:rsid w:val="005A3017"/>
    <w:rsid w:val="005A3112"/>
    <w:rsid w:val="005A3148"/>
    <w:rsid w:val="005A32AF"/>
    <w:rsid w:val="005A32BA"/>
    <w:rsid w:val="005A3389"/>
    <w:rsid w:val="005A33B5"/>
    <w:rsid w:val="005A343E"/>
    <w:rsid w:val="005A34DB"/>
    <w:rsid w:val="005A3565"/>
    <w:rsid w:val="005A3745"/>
    <w:rsid w:val="005A38D4"/>
    <w:rsid w:val="005A394C"/>
    <w:rsid w:val="005A3B7E"/>
    <w:rsid w:val="005A3BC5"/>
    <w:rsid w:val="005A3C1D"/>
    <w:rsid w:val="005A3CEB"/>
    <w:rsid w:val="005A3E01"/>
    <w:rsid w:val="005A3E9D"/>
    <w:rsid w:val="005A3ED5"/>
    <w:rsid w:val="005A3F69"/>
    <w:rsid w:val="005A4040"/>
    <w:rsid w:val="005A408F"/>
    <w:rsid w:val="005A42E9"/>
    <w:rsid w:val="005A4386"/>
    <w:rsid w:val="005A4497"/>
    <w:rsid w:val="005A449E"/>
    <w:rsid w:val="005A4A57"/>
    <w:rsid w:val="005A4AC3"/>
    <w:rsid w:val="005A4B7C"/>
    <w:rsid w:val="005A4C05"/>
    <w:rsid w:val="005A4C0C"/>
    <w:rsid w:val="005A4C33"/>
    <w:rsid w:val="005A4C9B"/>
    <w:rsid w:val="005A4CC3"/>
    <w:rsid w:val="005A4D42"/>
    <w:rsid w:val="005A4D47"/>
    <w:rsid w:val="005A4E9A"/>
    <w:rsid w:val="005A4EF1"/>
    <w:rsid w:val="005A4F14"/>
    <w:rsid w:val="005A505C"/>
    <w:rsid w:val="005A5107"/>
    <w:rsid w:val="005A515E"/>
    <w:rsid w:val="005A52B3"/>
    <w:rsid w:val="005A549A"/>
    <w:rsid w:val="005A5547"/>
    <w:rsid w:val="005A5660"/>
    <w:rsid w:val="005A58D0"/>
    <w:rsid w:val="005A594E"/>
    <w:rsid w:val="005A5C14"/>
    <w:rsid w:val="005A5CCE"/>
    <w:rsid w:val="005A5D5C"/>
    <w:rsid w:val="005A5D64"/>
    <w:rsid w:val="005A5D86"/>
    <w:rsid w:val="005A5DBF"/>
    <w:rsid w:val="005A5DC6"/>
    <w:rsid w:val="005A5ED4"/>
    <w:rsid w:val="005A5F30"/>
    <w:rsid w:val="005A6043"/>
    <w:rsid w:val="005A6080"/>
    <w:rsid w:val="005A610B"/>
    <w:rsid w:val="005A6152"/>
    <w:rsid w:val="005A650E"/>
    <w:rsid w:val="005A656A"/>
    <w:rsid w:val="005A66F7"/>
    <w:rsid w:val="005A6765"/>
    <w:rsid w:val="005A67B6"/>
    <w:rsid w:val="005A6875"/>
    <w:rsid w:val="005A68EB"/>
    <w:rsid w:val="005A6964"/>
    <w:rsid w:val="005A6AF8"/>
    <w:rsid w:val="005A6B9C"/>
    <w:rsid w:val="005A6C13"/>
    <w:rsid w:val="005A6D17"/>
    <w:rsid w:val="005A6EC6"/>
    <w:rsid w:val="005A6F46"/>
    <w:rsid w:val="005A7102"/>
    <w:rsid w:val="005A715E"/>
    <w:rsid w:val="005A7259"/>
    <w:rsid w:val="005A77E2"/>
    <w:rsid w:val="005A77E7"/>
    <w:rsid w:val="005A7CF7"/>
    <w:rsid w:val="005A7DBF"/>
    <w:rsid w:val="005A7EE9"/>
    <w:rsid w:val="005A7F50"/>
    <w:rsid w:val="005A7F90"/>
    <w:rsid w:val="005B0183"/>
    <w:rsid w:val="005B02F5"/>
    <w:rsid w:val="005B04B4"/>
    <w:rsid w:val="005B0576"/>
    <w:rsid w:val="005B0613"/>
    <w:rsid w:val="005B068B"/>
    <w:rsid w:val="005B0B92"/>
    <w:rsid w:val="005B0CC1"/>
    <w:rsid w:val="005B0DAB"/>
    <w:rsid w:val="005B0E76"/>
    <w:rsid w:val="005B0FB0"/>
    <w:rsid w:val="005B1143"/>
    <w:rsid w:val="005B124C"/>
    <w:rsid w:val="005B130E"/>
    <w:rsid w:val="005B14B5"/>
    <w:rsid w:val="005B15AB"/>
    <w:rsid w:val="005B16BD"/>
    <w:rsid w:val="005B17CF"/>
    <w:rsid w:val="005B1818"/>
    <w:rsid w:val="005B1863"/>
    <w:rsid w:val="005B189A"/>
    <w:rsid w:val="005B18C9"/>
    <w:rsid w:val="005B1A62"/>
    <w:rsid w:val="005B1A7D"/>
    <w:rsid w:val="005B1C0F"/>
    <w:rsid w:val="005B1C65"/>
    <w:rsid w:val="005B1C99"/>
    <w:rsid w:val="005B1D02"/>
    <w:rsid w:val="005B1D19"/>
    <w:rsid w:val="005B1D34"/>
    <w:rsid w:val="005B1DD9"/>
    <w:rsid w:val="005B2050"/>
    <w:rsid w:val="005B20D3"/>
    <w:rsid w:val="005B2197"/>
    <w:rsid w:val="005B21C3"/>
    <w:rsid w:val="005B2351"/>
    <w:rsid w:val="005B24B7"/>
    <w:rsid w:val="005B25D7"/>
    <w:rsid w:val="005B25E6"/>
    <w:rsid w:val="005B26B6"/>
    <w:rsid w:val="005B26D4"/>
    <w:rsid w:val="005B275C"/>
    <w:rsid w:val="005B27D3"/>
    <w:rsid w:val="005B28D8"/>
    <w:rsid w:val="005B29BA"/>
    <w:rsid w:val="005B2AF5"/>
    <w:rsid w:val="005B2C7E"/>
    <w:rsid w:val="005B2D2C"/>
    <w:rsid w:val="005B2E5A"/>
    <w:rsid w:val="005B2E8C"/>
    <w:rsid w:val="005B3250"/>
    <w:rsid w:val="005B32AB"/>
    <w:rsid w:val="005B350B"/>
    <w:rsid w:val="005B3624"/>
    <w:rsid w:val="005B365E"/>
    <w:rsid w:val="005B38F2"/>
    <w:rsid w:val="005B398E"/>
    <w:rsid w:val="005B39B9"/>
    <w:rsid w:val="005B39CB"/>
    <w:rsid w:val="005B3D81"/>
    <w:rsid w:val="005B3DD0"/>
    <w:rsid w:val="005B3E30"/>
    <w:rsid w:val="005B3EA1"/>
    <w:rsid w:val="005B3F1A"/>
    <w:rsid w:val="005B3F2E"/>
    <w:rsid w:val="005B4340"/>
    <w:rsid w:val="005B438D"/>
    <w:rsid w:val="005B4436"/>
    <w:rsid w:val="005B453E"/>
    <w:rsid w:val="005B4581"/>
    <w:rsid w:val="005B4732"/>
    <w:rsid w:val="005B48AA"/>
    <w:rsid w:val="005B4905"/>
    <w:rsid w:val="005B4B51"/>
    <w:rsid w:val="005B4B5A"/>
    <w:rsid w:val="005B4BF0"/>
    <w:rsid w:val="005B4D33"/>
    <w:rsid w:val="005B4F04"/>
    <w:rsid w:val="005B5036"/>
    <w:rsid w:val="005B504F"/>
    <w:rsid w:val="005B5133"/>
    <w:rsid w:val="005B5221"/>
    <w:rsid w:val="005B5474"/>
    <w:rsid w:val="005B5518"/>
    <w:rsid w:val="005B5622"/>
    <w:rsid w:val="005B56AF"/>
    <w:rsid w:val="005B570F"/>
    <w:rsid w:val="005B574C"/>
    <w:rsid w:val="005B58EF"/>
    <w:rsid w:val="005B5CEC"/>
    <w:rsid w:val="005B5E0D"/>
    <w:rsid w:val="005B5E98"/>
    <w:rsid w:val="005B5F8D"/>
    <w:rsid w:val="005B5FBF"/>
    <w:rsid w:val="005B614A"/>
    <w:rsid w:val="005B6156"/>
    <w:rsid w:val="005B62FD"/>
    <w:rsid w:val="005B6452"/>
    <w:rsid w:val="005B694B"/>
    <w:rsid w:val="005B6A83"/>
    <w:rsid w:val="005B6FD6"/>
    <w:rsid w:val="005B70C1"/>
    <w:rsid w:val="005B72B1"/>
    <w:rsid w:val="005B7348"/>
    <w:rsid w:val="005B73E0"/>
    <w:rsid w:val="005B7510"/>
    <w:rsid w:val="005B777B"/>
    <w:rsid w:val="005B7874"/>
    <w:rsid w:val="005B7896"/>
    <w:rsid w:val="005B796C"/>
    <w:rsid w:val="005B7A5C"/>
    <w:rsid w:val="005B7C70"/>
    <w:rsid w:val="005B7C96"/>
    <w:rsid w:val="005B7E73"/>
    <w:rsid w:val="005B7E95"/>
    <w:rsid w:val="005B7FDE"/>
    <w:rsid w:val="005C00CD"/>
    <w:rsid w:val="005C0128"/>
    <w:rsid w:val="005C0136"/>
    <w:rsid w:val="005C0168"/>
    <w:rsid w:val="005C01CB"/>
    <w:rsid w:val="005C01F5"/>
    <w:rsid w:val="005C0322"/>
    <w:rsid w:val="005C044C"/>
    <w:rsid w:val="005C04AC"/>
    <w:rsid w:val="005C04D3"/>
    <w:rsid w:val="005C0534"/>
    <w:rsid w:val="005C07AD"/>
    <w:rsid w:val="005C0814"/>
    <w:rsid w:val="005C08A8"/>
    <w:rsid w:val="005C0A65"/>
    <w:rsid w:val="005C0B03"/>
    <w:rsid w:val="005C0BD7"/>
    <w:rsid w:val="005C0BF2"/>
    <w:rsid w:val="005C0C81"/>
    <w:rsid w:val="005C0C8D"/>
    <w:rsid w:val="005C0CAE"/>
    <w:rsid w:val="005C0F16"/>
    <w:rsid w:val="005C0F88"/>
    <w:rsid w:val="005C0FAA"/>
    <w:rsid w:val="005C1156"/>
    <w:rsid w:val="005C13F4"/>
    <w:rsid w:val="005C148C"/>
    <w:rsid w:val="005C15F6"/>
    <w:rsid w:val="005C17AB"/>
    <w:rsid w:val="005C196E"/>
    <w:rsid w:val="005C1A29"/>
    <w:rsid w:val="005C1A61"/>
    <w:rsid w:val="005C1A9C"/>
    <w:rsid w:val="005C1AAF"/>
    <w:rsid w:val="005C1AD9"/>
    <w:rsid w:val="005C1BF1"/>
    <w:rsid w:val="005C1D14"/>
    <w:rsid w:val="005C1D6E"/>
    <w:rsid w:val="005C1D9B"/>
    <w:rsid w:val="005C1E34"/>
    <w:rsid w:val="005C1F5C"/>
    <w:rsid w:val="005C1F69"/>
    <w:rsid w:val="005C21DC"/>
    <w:rsid w:val="005C2384"/>
    <w:rsid w:val="005C244C"/>
    <w:rsid w:val="005C27C0"/>
    <w:rsid w:val="005C2869"/>
    <w:rsid w:val="005C296C"/>
    <w:rsid w:val="005C2A02"/>
    <w:rsid w:val="005C2B3B"/>
    <w:rsid w:val="005C2B95"/>
    <w:rsid w:val="005C2C29"/>
    <w:rsid w:val="005C2C86"/>
    <w:rsid w:val="005C3046"/>
    <w:rsid w:val="005C3054"/>
    <w:rsid w:val="005C30E9"/>
    <w:rsid w:val="005C31A1"/>
    <w:rsid w:val="005C31C2"/>
    <w:rsid w:val="005C31CD"/>
    <w:rsid w:val="005C3221"/>
    <w:rsid w:val="005C3325"/>
    <w:rsid w:val="005C3343"/>
    <w:rsid w:val="005C33AE"/>
    <w:rsid w:val="005C344F"/>
    <w:rsid w:val="005C3625"/>
    <w:rsid w:val="005C36F3"/>
    <w:rsid w:val="005C3717"/>
    <w:rsid w:val="005C3727"/>
    <w:rsid w:val="005C3A4A"/>
    <w:rsid w:val="005C3D0B"/>
    <w:rsid w:val="005C3F5A"/>
    <w:rsid w:val="005C3F6E"/>
    <w:rsid w:val="005C3F72"/>
    <w:rsid w:val="005C3FBE"/>
    <w:rsid w:val="005C4183"/>
    <w:rsid w:val="005C4379"/>
    <w:rsid w:val="005C47AD"/>
    <w:rsid w:val="005C47C7"/>
    <w:rsid w:val="005C495B"/>
    <w:rsid w:val="005C4B67"/>
    <w:rsid w:val="005C4C5B"/>
    <w:rsid w:val="005C4C8B"/>
    <w:rsid w:val="005C4CE3"/>
    <w:rsid w:val="005C4E91"/>
    <w:rsid w:val="005C4ECF"/>
    <w:rsid w:val="005C4ED7"/>
    <w:rsid w:val="005C5195"/>
    <w:rsid w:val="005C52E6"/>
    <w:rsid w:val="005C532D"/>
    <w:rsid w:val="005C53AA"/>
    <w:rsid w:val="005C54CC"/>
    <w:rsid w:val="005C54DD"/>
    <w:rsid w:val="005C5583"/>
    <w:rsid w:val="005C5816"/>
    <w:rsid w:val="005C5A97"/>
    <w:rsid w:val="005C5AFF"/>
    <w:rsid w:val="005C5BE4"/>
    <w:rsid w:val="005C5CD3"/>
    <w:rsid w:val="005C5E40"/>
    <w:rsid w:val="005C5FF6"/>
    <w:rsid w:val="005C61B9"/>
    <w:rsid w:val="005C642B"/>
    <w:rsid w:val="005C65E1"/>
    <w:rsid w:val="005C66E8"/>
    <w:rsid w:val="005C674E"/>
    <w:rsid w:val="005C6B48"/>
    <w:rsid w:val="005C6D79"/>
    <w:rsid w:val="005C6E01"/>
    <w:rsid w:val="005C6E22"/>
    <w:rsid w:val="005C6F23"/>
    <w:rsid w:val="005C7066"/>
    <w:rsid w:val="005C70B9"/>
    <w:rsid w:val="005C729F"/>
    <w:rsid w:val="005C73ED"/>
    <w:rsid w:val="005C74E6"/>
    <w:rsid w:val="005C757B"/>
    <w:rsid w:val="005C75D8"/>
    <w:rsid w:val="005C7AEC"/>
    <w:rsid w:val="005C7C78"/>
    <w:rsid w:val="005C7CBF"/>
    <w:rsid w:val="005C7D19"/>
    <w:rsid w:val="005C7E13"/>
    <w:rsid w:val="005C7E55"/>
    <w:rsid w:val="005C7F34"/>
    <w:rsid w:val="005D0047"/>
    <w:rsid w:val="005D00E7"/>
    <w:rsid w:val="005D0628"/>
    <w:rsid w:val="005D0654"/>
    <w:rsid w:val="005D0771"/>
    <w:rsid w:val="005D07F9"/>
    <w:rsid w:val="005D08FE"/>
    <w:rsid w:val="005D0A66"/>
    <w:rsid w:val="005D0AA0"/>
    <w:rsid w:val="005D0AB4"/>
    <w:rsid w:val="005D0B3E"/>
    <w:rsid w:val="005D0B73"/>
    <w:rsid w:val="005D0CD9"/>
    <w:rsid w:val="005D0E5D"/>
    <w:rsid w:val="005D11F4"/>
    <w:rsid w:val="005D127F"/>
    <w:rsid w:val="005D1464"/>
    <w:rsid w:val="005D149E"/>
    <w:rsid w:val="005D15CF"/>
    <w:rsid w:val="005D15F0"/>
    <w:rsid w:val="005D161A"/>
    <w:rsid w:val="005D168B"/>
    <w:rsid w:val="005D16A8"/>
    <w:rsid w:val="005D177C"/>
    <w:rsid w:val="005D184D"/>
    <w:rsid w:val="005D1887"/>
    <w:rsid w:val="005D18F7"/>
    <w:rsid w:val="005D196A"/>
    <w:rsid w:val="005D1C0E"/>
    <w:rsid w:val="005D1C4F"/>
    <w:rsid w:val="005D1D5C"/>
    <w:rsid w:val="005D1E1F"/>
    <w:rsid w:val="005D1F97"/>
    <w:rsid w:val="005D1FEB"/>
    <w:rsid w:val="005D20C7"/>
    <w:rsid w:val="005D20D5"/>
    <w:rsid w:val="005D214D"/>
    <w:rsid w:val="005D218E"/>
    <w:rsid w:val="005D21E2"/>
    <w:rsid w:val="005D2228"/>
    <w:rsid w:val="005D23CC"/>
    <w:rsid w:val="005D2450"/>
    <w:rsid w:val="005D2511"/>
    <w:rsid w:val="005D260F"/>
    <w:rsid w:val="005D26C5"/>
    <w:rsid w:val="005D2B8D"/>
    <w:rsid w:val="005D2BF2"/>
    <w:rsid w:val="005D2C3B"/>
    <w:rsid w:val="005D2C71"/>
    <w:rsid w:val="005D2E1C"/>
    <w:rsid w:val="005D2EBF"/>
    <w:rsid w:val="005D2F80"/>
    <w:rsid w:val="005D2F8D"/>
    <w:rsid w:val="005D30D5"/>
    <w:rsid w:val="005D3218"/>
    <w:rsid w:val="005D3276"/>
    <w:rsid w:val="005D3419"/>
    <w:rsid w:val="005D34E5"/>
    <w:rsid w:val="005D357E"/>
    <w:rsid w:val="005D359A"/>
    <w:rsid w:val="005D35AE"/>
    <w:rsid w:val="005D3688"/>
    <w:rsid w:val="005D36EE"/>
    <w:rsid w:val="005D37C4"/>
    <w:rsid w:val="005D37D4"/>
    <w:rsid w:val="005D3819"/>
    <w:rsid w:val="005D3B21"/>
    <w:rsid w:val="005D3CC3"/>
    <w:rsid w:val="005D3CCE"/>
    <w:rsid w:val="005D3E1D"/>
    <w:rsid w:val="005D3E34"/>
    <w:rsid w:val="005D3E74"/>
    <w:rsid w:val="005D3FA4"/>
    <w:rsid w:val="005D3FF3"/>
    <w:rsid w:val="005D40A2"/>
    <w:rsid w:val="005D40E2"/>
    <w:rsid w:val="005D424A"/>
    <w:rsid w:val="005D42BB"/>
    <w:rsid w:val="005D4364"/>
    <w:rsid w:val="005D43E2"/>
    <w:rsid w:val="005D4448"/>
    <w:rsid w:val="005D457A"/>
    <w:rsid w:val="005D46A8"/>
    <w:rsid w:val="005D47B0"/>
    <w:rsid w:val="005D4888"/>
    <w:rsid w:val="005D48CA"/>
    <w:rsid w:val="005D4942"/>
    <w:rsid w:val="005D4E1D"/>
    <w:rsid w:val="005D4EBC"/>
    <w:rsid w:val="005D5285"/>
    <w:rsid w:val="005D53C1"/>
    <w:rsid w:val="005D54DC"/>
    <w:rsid w:val="005D5756"/>
    <w:rsid w:val="005D5782"/>
    <w:rsid w:val="005D5870"/>
    <w:rsid w:val="005D5A77"/>
    <w:rsid w:val="005D5AE1"/>
    <w:rsid w:val="005D5DE1"/>
    <w:rsid w:val="005D5DF7"/>
    <w:rsid w:val="005D5F33"/>
    <w:rsid w:val="005D60D1"/>
    <w:rsid w:val="005D60FB"/>
    <w:rsid w:val="005D62B4"/>
    <w:rsid w:val="005D62B8"/>
    <w:rsid w:val="005D62DB"/>
    <w:rsid w:val="005D6344"/>
    <w:rsid w:val="005D65A7"/>
    <w:rsid w:val="005D6828"/>
    <w:rsid w:val="005D698F"/>
    <w:rsid w:val="005D6A2E"/>
    <w:rsid w:val="005D6ABE"/>
    <w:rsid w:val="005D6B11"/>
    <w:rsid w:val="005D6B7C"/>
    <w:rsid w:val="005D6C20"/>
    <w:rsid w:val="005D6D06"/>
    <w:rsid w:val="005D6E63"/>
    <w:rsid w:val="005D7007"/>
    <w:rsid w:val="005D7025"/>
    <w:rsid w:val="005D72F0"/>
    <w:rsid w:val="005D7331"/>
    <w:rsid w:val="005D7373"/>
    <w:rsid w:val="005D73D2"/>
    <w:rsid w:val="005D740E"/>
    <w:rsid w:val="005D74D0"/>
    <w:rsid w:val="005D7740"/>
    <w:rsid w:val="005D77CF"/>
    <w:rsid w:val="005D7829"/>
    <w:rsid w:val="005D7872"/>
    <w:rsid w:val="005D7970"/>
    <w:rsid w:val="005D7AA9"/>
    <w:rsid w:val="005D7AAC"/>
    <w:rsid w:val="005D7BDF"/>
    <w:rsid w:val="005D7BE8"/>
    <w:rsid w:val="005D7D77"/>
    <w:rsid w:val="005D7D83"/>
    <w:rsid w:val="005D7EBB"/>
    <w:rsid w:val="005DB9A8"/>
    <w:rsid w:val="005E0083"/>
    <w:rsid w:val="005E013A"/>
    <w:rsid w:val="005E01BC"/>
    <w:rsid w:val="005E0295"/>
    <w:rsid w:val="005E02FF"/>
    <w:rsid w:val="005E0306"/>
    <w:rsid w:val="005E0311"/>
    <w:rsid w:val="005E0348"/>
    <w:rsid w:val="005E0435"/>
    <w:rsid w:val="005E04C3"/>
    <w:rsid w:val="005E05C4"/>
    <w:rsid w:val="005E0679"/>
    <w:rsid w:val="005E0B4B"/>
    <w:rsid w:val="005E0C9F"/>
    <w:rsid w:val="005E0CE6"/>
    <w:rsid w:val="005E0D0B"/>
    <w:rsid w:val="005E0E78"/>
    <w:rsid w:val="005E0E93"/>
    <w:rsid w:val="005E0FD1"/>
    <w:rsid w:val="005E1068"/>
    <w:rsid w:val="005E12B6"/>
    <w:rsid w:val="005E13C4"/>
    <w:rsid w:val="005E13F8"/>
    <w:rsid w:val="005E141C"/>
    <w:rsid w:val="005E148E"/>
    <w:rsid w:val="005E14B8"/>
    <w:rsid w:val="005E14BC"/>
    <w:rsid w:val="005E1503"/>
    <w:rsid w:val="005E15CB"/>
    <w:rsid w:val="005E1804"/>
    <w:rsid w:val="005E1981"/>
    <w:rsid w:val="005E19A0"/>
    <w:rsid w:val="005E1A16"/>
    <w:rsid w:val="005E1A23"/>
    <w:rsid w:val="005E1B7C"/>
    <w:rsid w:val="005E1B8F"/>
    <w:rsid w:val="005E1BC2"/>
    <w:rsid w:val="005E1C7A"/>
    <w:rsid w:val="005E1DB3"/>
    <w:rsid w:val="005E1E84"/>
    <w:rsid w:val="005E1F7C"/>
    <w:rsid w:val="005E2181"/>
    <w:rsid w:val="005E2950"/>
    <w:rsid w:val="005E29F8"/>
    <w:rsid w:val="005E2A67"/>
    <w:rsid w:val="005E2AB6"/>
    <w:rsid w:val="005E2AEA"/>
    <w:rsid w:val="005E2E1B"/>
    <w:rsid w:val="005E2EE0"/>
    <w:rsid w:val="005E3064"/>
    <w:rsid w:val="005E30B3"/>
    <w:rsid w:val="005E320D"/>
    <w:rsid w:val="005E3232"/>
    <w:rsid w:val="005E334C"/>
    <w:rsid w:val="005E34B1"/>
    <w:rsid w:val="005E37DC"/>
    <w:rsid w:val="005E37F6"/>
    <w:rsid w:val="005E3827"/>
    <w:rsid w:val="005E38A5"/>
    <w:rsid w:val="005E38FA"/>
    <w:rsid w:val="005E3923"/>
    <w:rsid w:val="005E3A11"/>
    <w:rsid w:val="005E3CB8"/>
    <w:rsid w:val="005E3EFB"/>
    <w:rsid w:val="005E3F1F"/>
    <w:rsid w:val="005E4134"/>
    <w:rsid w:val="005E41E4"/>
    <w:rsid w:val="005E4237"/>
    <w:rsid w:val="005E4334"/>
    <w:rsid w:val="005E45A5"/>
    <w:rsid w:val="005E4629"/>
    <w:rsid w:val="005E4A7F"/>
    <w:rsid w:val="005E4B53"/>
    <w:rsid w:val="005E4D47"/>
    <w:rsid w:val="005E4D7F"/>
    <w:rsid w:val="005E4D9D"/>
    <w:rsid w:val="005E4DFB"/>
    <w:rsid w:val="005E4E21"/>
    <w:rsid w:val="005E4E69"/>
    <w:rsid w:val="005E500B"/>
    <w:rsid w:val="005E5379"/>
    <w:rsid w:val="005E53C0"/>
    <w:rsid w:val="005E557D"/>
    <w:rsid w:val="005E55FC"/>
    <w:rsid w:val="005E566F"/>
    <w:rsid w:val="005E580F"/>
    <w:rsid w:val="005E58EF"/>
    <w:rsid w:val="005E5999"/>
    <w:rsid w:val="005E5A63"/>
    <w:rsid w:val="005E5C6C"/>
    <w:rsid w:val="005E5C89"/>
    <w:rsid w:val="005E618B"/>
    <w:rsid w:val="005E61D7"/>
    <w:rsid w:val="005E6486"/>
    <w:rsid w:val="005E6533"/>
    <w:rsid w:val="005E655D"/>
    <w:rsid w:val="005E65B0"/>
    <w:rsid w:val="005E6722"/>
    <w:rsid w:val="005E688F"/>
    <w:rsid w:val="005E6A7F"/>
    <w:rsid w:val="005E6AA2"/>
    <w:rsid w:val="005E6AF3"/>
    <w:rsid w:val="005E6C91"/>
    <w:rsid w:val="005E6E0D"/>
    <w:rsid w:val="005E6E2C"/>
    <w:rsid w:val="005E6E6B"/>
    <w:rsid w:val="005E6EFA"/>
    <w:rsid w:val="005E6F16"/>
    <w:rsid w:val="005E7021"/>
    <w:rsid w:val="005E7045"/>
    <w:rsid w:val="005E70AA"/>
    <w:rsid w:val="005E70D9"/>
    <w:rsid w:val="005E72DD"/>
    <w:rsid w:val="005E73D5"/>
    <w:rsid w:val="005E74BD"/>
    <w:rsid w:val="005E74ED"/>
    <w:rsid w:val="005E7536"/>
    <w:rsid w:val="005E761B"/>
    <w:rsid w:val="005E7627"/>
    <w:rsid w:val="005E7685"/>
    <w:rsid w:val="005E76E9"/>
    <w:rsid w:val="005E7742"/>
    <w:rsid w:val="005E7935"/>
    <w:rsid w:val="005E79F8"/>
    <w:rsid w:val="005E7C51"/>
    <w:rsid w:val="005E7CE4"/>
    <w:rsid w:val="005E7CFC"/>
    <w:rsid w:val="005E7E4C"/>
    <w:rsid w:val="005E7EDB"/>
    <w:rsid w:val="005E7F6A"/>
    <w:rsid w:val="005E7FBC"/>
    <w:rsid w:val="005F01FD"/>
    <w:rsid w:val="005F038A"/>
    <w:rsid w:val="005F04E0"/>
    <w:rsid w:val="005F04F9"/>
    <w:rsid w:val="005F0512"/>
    <w:rsid w:val="005F0564"/>
    <w:rsid w:val="005F0577"/>
    <w:rsid w:val="005F0689"/>
    <w:rsid w:val="005F08CE"/>
    <w:rsid w:val="005F09C9"/>
    <w:rsid w:val="005F0C6E"/>
    <w:rsid w:val="005F0D54"/>
    <w:rsid w:val="005F0D5A"/>
    <w:rsid w:val="005F0D94"/>
    <w:rsid w:val="005F0E4E"/>
    <w:rsid w:val="005F0E5A"/>
    <w:rsid w:val="005F0E8C"/>
    <w:rsid w:val="005F0F4C"/>
    <w:rsid w:val="005F0F9B"/>
    <w:rsid w:val="005F0FE6"/>
    <w:rsid w:val="005F109F"/>
    <w:rsid w:val="005F13F0"/>
    <w:rsid w:val="005F14BD"/>
    <w:rsid w:val="005F16EF"/>
    <w:rsid w:val="005F1826"/>
    <w:rsid w:val="005F1A17"/>
    <w:rsid w:val="005F1A49"/>
    <w:rsid w:val="005F1AC1"/>
    <w:rsid w:val="005F1BEC"/>
    <w:rsid w:val="005F1C5D"/>
    <w:rsid w:val="005F1E06"/>
    <w:rsid w:val="005F2004"/>
    <w:rsid w:val="005F2097"/>
    <w:rsid w:val="005F221E"/>
    <w:rsid w:val="005F23CD"/>
    <w:rsid w:val="005F23CF"/>
    <w:rsid w:val="005F243D"/>
    <w:rsid w:val="005F245B"/>
    <w:rsid w:val="005F249A"/>
    <w:rsid w:val="005F25C4"/>
    <w:rsid w:val="005F25FB"/>
    <w:rsid w:val="005F2608"/>
    <w:rsid w:val="005F270C"/>
    <w:rsid w:val="005F2B3D"/>
    <w:rsid w:val="005F2B7D"/>
    <w:rsid w:val="005F2BBB"/>
    <w:rsid w:val="005F2C38"/>
    <w:rsid w:val="005F31CE"/>
    <w:rsid w:val="005F3252"/>
    <w:rsid w:val="005F327E"/>
    <w:rsid w:val="005F34D1"/>
    <w:rsid w:val="005F3501"/>
    <w:rsid w:val="005F3656"/>
    <w:rsid w:val="005F36B5"/>
    <w:rsid w:val="005F380C"/>
    <w:rsid w:val="005F39CA"/>
    <w:rsid w:val="005F3C29"/>
    <w:rsid w:val="005F3E2A"/>
    <w:rsid w:val="005F4155"/>
    <w:rsid w:val="005F434B"/>
    <w:rsid w:val="005F436F"/>
    <w:rsid w:val="005F441E"/>
    <w:rsid w:val="005F4430"/>
    <w:rsid w:val="005F4591"/>
    <w:rsid w:val="005F461B"/>
    <w:rsid w:val="005F46CF"/>
    <w:rsid w:val="005F4774"/>
    <w:rsid w:val="005F48B7"/>
    <w:rsid w:val="005F4A37"/>
    <w:rsid w:val="005F4AB0"/>
    <w:rsid w:val="005F4BD9"/>
    <w:rsid w:val="005F4CB5"/>
    <w:rsid w:val="005F4CEA"/>
    <w:rsid w:val="005F4E3B"/>
    <w:rsid w:val="005F4E44"/>
    <w:rsid w:val="005F4ED7"/>
    <w:rsid w:val="005F4FF3"/>
    <w:rsid w:val="005F500E"/>
    <w:rsid w:val="005F505D"/>
    <w:rsid w:val="005F5068"/>
    <w:rsid w:val="005F5075"/>
    <w:rsid w:val="005F527A"/>
    <w:rsid w:val="005F52A6"/>
    <w:rsid w:val="005F5562"/>
    <w:rsid w:val="005F5649"/>
    <w:rsid w:val="005F569C"/>
    <w:rsid w:val="005F589A"/>
    <w:rsid w:val="005F5933"/>
    <w:rsid w:val="005F5B8A"/>
    <w:rsid w:val="005F5CF7"/>
    <w:rsid w:val="005F5DDC"/>
    <w:rsid w:val="005F607B"/>
    <w:rsid w:val="005F63FC"/>
    <w:rsid w:val="005F6654"/>
    <w:rsid w:val="005F67D9"/>
    <w:rsid w:val="005F6885"/>
    <w:rsid w:val="005F6916"/>
    <w:rsid w:val="005F6997"/>
    <w:rsid w:val="005F69C3"/>
    <w:rsid w:val="005F6A53"/>
    <w:rsid w:val="005F6BAB"/>
    <w:rsid w:val="005F6C97"/>
    <w:rsid w:val="005F6CF5"/>
    <w:rsid w:val="005F6E27"/>
    <w:rsid w:val="005F6E99"/>
    <w:rsid w:val="005F6F63"/>
    <w:rsid w:val="005F701C"/>
    <w:rsid w:val="005F71D9"/>
    <w:rsid w:val="005F726C"/>
    <w:rsid w:val="005F7305"/>
    <w:rsid w:val="005F7420"/>
    <w:rsid w:val="005F76D8"/>
    <w:rsid w:val="005F78BA"/>
    <w:rsid w:val="005F79A0"/>
    <w:rsid w:val="005F7A1A"/>
    <w:rsid w:val="005F7AE8"/>
    <w:rsid w:val="005F7B4B"/>
    <w:rsid w:val="005F7B6E"/>
    <w:rsid w:val="005F7C1A"/>
    <w:rsid w:val="005F7C77"/>
    <w:rsid w:val="005F7D6C"/>
    <w:rsid w:val="005F7DEF"/>
    <w:rsid w:val="005F7EB9"/>
    <w:rsid w:val="005F7F5F"/>
    <w:rsid w:val="00600052"/>
    <w:rsid w:val="006002F1"/>
    <w:rsid w:val="00600473"/>
    <w:rsid w:val="0060047D"/>
    <w:rsid w:val="006004EF"/>
    <w:rsid w:val="00600549"/>
    <w:rsid w:val="00600648"/>
    <w:rsid w:val="006007D5"/>
    <w:rsid w:val="0060089B"/>
    <w:rsid w:val="006008F3"/>
    <w:rsid w:val="006009BD"/>
    <w:rsid w:val="00600B63"/>
    <w:rsid w:val="00600CC3"/>
    <w:rsid w:val="00600D0D"/>
    <w:rsid w:val="00600DDB"/>
    <w:rsid w:val="00601011"/>
    <w:rsid w:val="0060104B"/>
    <w:rsid w:val="006010E1"/>
    <w:rsid w:val="00601135"/>
    <w:rsid w:val="0060116B"/>
    <w:rsid w:val="0060119D"/>
    <w:rsid w:val="006011A6"/>
    <w:rsid w:val="006012A5"/>
    <w:rsid w:val="006013AC"/>
    <w:rsid w:val="006014F1"/>
    <w:rsid w:val="0060156F"/>
    <w:rsid w:val="00601574"/>
    <w:rsid w:val="0060158A"/>
    <w:rsid w:val="006015D6"/>
    <w:rsid w:val="0060169A"/>
    <w:rsid w:val="006016AF"/>
    <w:rsid w:val="00601715"/>
    <w:rsid w:val="0060173E"/>
    <w:rsid w:val="00601834"/>
    <w:rsid w:val="006018F8"/>
    <w:rsid w:val="006018FA"/>
    <w:rsid w:val="006019BF"/>
    <w:rsid w:val="006019E5"/>
    <w:rsid w:val="00601ADE"/>
    <w:rsid w:val="00601CEA"/>
    <w:rsid w:val="00601D31"/>
    <w:rsid w:val="00601F54"/>
    <w:rsid w:val="006020B3"/>
    <w:rsid w:val="006023BC"/>
    <w:rsid w:val="0060241C"/>
    <w:rsid w:val="00602490"/>
    <w:rsid w:val="006024CF"/>
    <w:rsid w:val="006028B8"/>
    <w:rsid w:val="0060296B"/>
    <w:rsid w:val="0060297C"/>
    <w:rsid w:val="00602A11"/>
    <w:rsid w:val="00602D1E"/>
    <w:rsid w:val="00602D5A"/>
    <w:rsid w:val="00602D88"/>
    <w:rsid w:val="00602DA4"/>
    <w:rsid w:val="00602E8B"/>
    <w:rsid w:val="0060309E"/>
    <w:rsid w:val="00603166"/>
    <w:rsid w:val="00603338"/>
    <w:rsid w:val="00603500"/>
    <w:rsid w:val="00603502"/>
    <w:rsid w:val="006035B2"/>
    <w:rsid w:val="006035BF"/>
    <w:rsid w:val="00603893"/>
    <w:rsid w:val="00603917"/>
    <w:rsid w:val="00603A44"/>
    <w:rsid w:val="00603A4F"/>
    <w:rsid w:val="00603A5D"/>
    <w:rsid w:val="00603B65"/>
    <w:rsid w:val="00603ED8"/>
    <w:rsid w:val="00604011"/>
    <w:rsid w:val="0060423B"/>
    <w:rsid w:val="006044E0"/>
    <w:rsid w:val="0060459F"/>
    <w:rsid w:val="0060467D"/>
    <w:rsid w:val="006046E1"/>
    <w:rsid w:val="00604787"/>
    <w:rsid w:val="00604976"/>
    <w:rsid w:val="00604982"/>
    <w:rsid w:val="00604B28"/>
    <w:rsid w:val="00604BE5"/>
    <w:rsid w:val="00604CA7"/>
    <w:rsid w:val="00604F66"/>
    <w:rsid w:val="00605043"/>
    <w:rsid w:val="0060516C"/>
    <w:rsid w:val="006052DD"/>
    <w:rsid w:val="00605564"/>
    <w:rsid w:val="00605570"/>
    <w:rsid w:val="00605680"/>
    <w:rsid w:val="006056B2"/>
    <w:rsid w:val="006056C5"/>
    <w:rsid w:val="00605751"/>
    <w:rsid w:val="0060597B"/>
    <w:rsid w:val="00605B22"/>
    <w:rsid w:val="00605B6D"/>
    <w:rsid w:val="00605BDE"/>
    <w:rsid w:val="00605C3C"/>
    <w:rsid w:val="00605C6A"/>
    <w:rsid w:val="00605D11"/>
    <w:rsid w:val="00605D8C"/>
    <w:rsid w:val="00605D9E"/>
    <w:rsid w:val="00605F39"/>
    <w:rsid w:val="00605F59"/>
    <w:rsid w:val="006060E4"/>
    <w:rsid w:val="006062A9"/>
    <w:rsid w:val="00606407"/>
    <w:rsid w:val="00606602"/>
    <w:rsid w:val="00606643"/>
    <w:rsid w:val="006067EA"/>
    <w:rsid w:val="006067F7"/>
    <w:rsid w:val="00606837"/>
    <w:rsid w:val="00606A33"/>
    <w:rsid w:val="00606B5E"/>
    <w:rsid w:val="00606BB6"/>
    <w:rsid w:val="00606D3E"/>
    <w:rsid w:val="00606E01"/>
    <w:rsid w:val="00606F4A"/>
    <w:rsid w:val="0060711A"/>
    <w:rsid w:val="0060714D"/>
    <w:rsid w:val="00607156"/>
    <w:rsid w:val="0060729C"/>
    <w:rsid w:val="006073F5"/>
    <w:rsid w:val="00607467"/>
    <w:rsid w:val="0060782D"/>
    <w:rsid w:val="00607843"/>
    <w:rsid w:val="006079A6"/>
    <w:rsid w:val="00607A31"/>
    <w:rsid w:val="00607AD8"/>
    <w:rsid w:val="00607C77"/>
    <w:rsid w:val="00607E25"/>
    <w:rsid w:val="00607E83"/>
    <w:rsid w:val="00607ECA"/>
    <w:rsid w:val="00607FD2"/>
    <w:rsid w:val="0061011E"/>
    <w:rsid w:val="0061023D"/>
    <w:rsid w:val="0061033D"/>
    <w:rsid w:val="0061035D"/>
    <w:rsid w:val="00610390"/>
    <w:rsid w:val="0061051D"/>
    <w:rsid w:val="00610545"/>
    <w:rsid w:val="0061054E"/>
    <w:rsid w:val="006106F3"/>
    <w:rsid w:val="0061098E"/>
    <w:rsid w:val="006109B3"/>
    <w:rsid w:val="00610C65"/>
    <w:rsid w:val="00610CCC"/>
    <w:rsid w:val="00610D5C"/>
    <w:rsid w:val="00610DF4"/>
    <w:rsid w:val="0061114C"/>
    <w:rsid w:val="00611169"/>
    <w:rsid w:val="00611281"/>
    <w:rsid w:val="00611283"/>
    <w:rsid w:val="006113A1"/>
    <w:rsid w:val="00611513"/>
    <w:rsid w:val="006117D3"/>
    <w:rsid w:val="006117E1"/>
    <w:rsid w:val="00611956"/>
    <w:rsid w:val="00611E3D"/>
    <w:rsid w:val="00611E81"/>
    <w:rsid w:val="00611FF0"/>
    <w:rsid w:val="00612177"/>
    <w:rsid w:val="006121D8"/>
    <w:rsid w:val="0061240E"/>
    <w:rsid w:val="00612773"/>
    <w:rsid w:val="00612838"/>
    <w:rsid w:val="006128D4"/>
    <w:rsid w:val="00612905"/>
    <w:rsid w:val="00612989"/>
    <w:rsid w:val="006129F7"/>
    <w:rsid w:val="00612AD4"/>
    <w:rsid w:val="00612C5F"/>
    <w:rsid w:val="00612CF1"/>
    <w:rsid w:val="00612D63"/>
    <w:rsid w:val="00612E79"/>
    <w:rsid w:val="00613096"/>
    <w:rsid w:val="00613204"/>
    <w:rsid w:val="00613392"/>
    <w:rsid w:val="0061342F"/>
    <w:rsid w:val="006134CA"/>
    <w:rsid w:val="00613552"/>
    <w:rsid w:val="006137CE"/>
    <w:rsid w:val="00613842"/>
    <w:rsid w:val="00613A26"/>
    <w:rsid w:val="00613A79"/>
    <w:rsid w:val="00613AD8"/>
    <w:rsid w:val="00613B40"/>
    <w:rsid w:val="00613B91"/>
    <w:rsid w:val="00613C5E"/>
    <w:rsid w:val="00613EC4"/>
    <w:rsid w:val="00613FB7"/>
    <w:rsid w:val="0061407D"/>
    <w:rsid w:val="0061408C"/>
    <w:rsid w:val="006140FA"/>
    <w:rsid w:val="006141F0"/>
    <w:rsid w:val="0061420F"/>
    <w:rsid w:val="0061422C"/>
    <w:rsid w:val="00614266"/>
    <w:rsid w:val="00614352"/>
    <w:rsid w:val="006143BA"/>
    <w:rsid w:val="0061460C"/>
    <w:rsid w:val="00614655"/>
    <w:rsid w:val="00614744"/>
    <w:rsid w:val="00614748"/>
    <w:rsid w:val="00614796"/>
    <w:rsid w:val="00614844"/>
    <w:rsid w:val="00614C1D"/>
    <w:rsid w:val="00614C3F"/>
    <w:rsid w:val="00614C4E"/>
    <w:rsid w:val="00614EC3"/>
    <w:rsid w:val="00614F3F"/>
    <w:rsid w:val="00614FB1"/>
    <w:rsid w:val="006150AD"/>
    <w:rsid w:val="00615292"/>
    <w:rsid w:val="006152C6"/>
    <w:rsid w:val="00615313"/>
    <w:rsid w:val="00615390"/>
    <w:rsid w:val="006154A3"/>
    <w:rsid w:val="00615513"/>
    <w:rsid w:val="00615628"/>
    <w:rsid w:val="006157E4"/>
    <w:rsid w:val="006157ED"/>
    <w:rsid w:val="00615887"/>
    <w:rsid w:val="0061597F"/>
    <w:rsid w:val="00615985"/>
    <w:rsid w:val="006159D0"/>
    <w:rsid w:val="00615B83"/>
    <w:rsid w:val="00615BA3"/>
    <w:rsid w:val="00615BED"/>
    <w:rsid w:val="00615BF1"/>
    <w:rsid w:val="00615FE0"/>
    <w:rsid w:val="00616008"/>
    <w:rsid w:val="006160F9"/>
    <w:rsid w:val="00616121"/>
    <w:rsid w:val="00616159"/>
    <w:rsid w:val="006161D6"/>
    <w:rsid w:val="00616222"/>
    <w:rsid w:val="00616232"/>
    <w:rsid w:val="006162C9"/>
    <w:rsid w:val="006162E3"/>
    <w:rsid w:val="00616529"/>
    <w:rsid w:val="006165B6"/>
    <w:rsid w:val="00616666"/>
    <w:rsid w:val="0061670E"/>
    <w:rsid w:val="00616846"/>
    <w:rsid w:val="00616896"/>
    <w:rsid w:val="0061699A"/>
    <w:rsid w:val="00616A2D"/>
    <w:rsid w:val="00616A9B"/>
    <w:rsid w:val="00616C69"/>
    <w:rsid w:val="00616C6B"/>
    <w:rsid w:val="00616C7A"/>
    <w:rsid w:val="00616CC8"/>
    <w:rsid w:val="00616CD3"/>
    <w:rsid w:val="00616FEF"/>
    <w:rsid w:val="0061703F"/>
    <w:rsid w:val="0061726F"/>
    <w:rsid w:val="006172D5"/>
    <w:rsid w:val="0061730A"/>
    <w:rsid w:val="00617438"/>
    <w:rsid w:val="00617526"/>
    <w:rsid w:val="00617554"/>
    <w:rsid w:val="006175FC"/>
    <w:rsid w:val="00617721"/>
    <w:rsid w:val="0061785A"/>
    <w:rsid w:val="00617C8E"/>
    <w:rsid w:val="00617E44"/>
    <w:rsid w:val="00617E67"/>
    <w:rsid w:val="00617FBA"/>
    <w:rsid w:val="00617FD8"/>
    <w:rsid w:val="006201A4"/>
    <w:rsid w:val="0062022F"/>
    <w:rsid w:val="006202BC"/>
    <w:rsid w:val="00620416"/>
    <w:rsid w:val="006204E7"/>
    <w:rsid w:val="006205F4"/>
    <w:rsid w:val="0062067E"/>
    <w:rsid w:val="006208C5"/>
    <w:rsid w:val="00620AA5"/>
    <w:rsid w:val="00620B11"/>
    <w:rsid w:val="00620B66"/>
    <w:rsid w:val="00620E0F"/>
    <w:rsid w:val="00621147"/>
    <w:rsid w:val="006212B6"/>
    <w:rsid w:val="006212C2"/>
    <w:rsid w:val="0062139C"/>
    <w:rsid w:val="006215A1"/>
    <w:rsid w:val="0062163B"/>
    <w:rsid w:val="00621A4D"/>
    <w:rsid w:val="00621AC8"/>
    <w:rsid w:val="00621B56"/>
    <w:rsid w:val="00621BA3"/>
    <w:rsid w:val="00621CA7"/>
    <w:rsid w:val="00621DE6"/>
    <w:rsid w:val="00621E61"/>
    <w:rsid w:val="00621F21"/>
    <w:rsid w:val="00621F7E"/>
    <w:rsid w:val="006223CC"/>
    <w:rsid w:val="0062240D"/>
    <w:rsid w:val="0062244D"/>
    <w:rsid w:val="006226C5"/>
    <w:rsid w:val="00622812"/>
    <w:rsid w:val="00622860"/>
    <w:rsid w:val="00622890"/>
    <w:rsid w:val="0062296B"/>
    <w:rsid w:val="006229C7"/>
    <w:rsid w:val="00622A9A"/>
    <w:rsid w:val="00622AE3"/>
    <w:rsid w:val="00622B88"/>
    <w:rsid w:val="00622BFD"/>
    <w:rsid w:val="00622CC8"/>
    <w:rsid w:val="00622D1A"/>
    <w:rsid w:val="00622D99"/>
    <w:rsid w:val="00622F8D"/>
    <w:rsid w:val="00623127"/>
    <w:rsid w:val="00623177"/>
    <w:rsid w:val="0062320C"/>
    <w:rsid w:val="00623304"/>
    <w:rsid w:val="006233F0"/>
    <w:rsid w:val="006234C9"/>
    <w:rsid w:val="00623581"/>
    <w:rsid w:val="00623637"/>
    <w:rsid w:val="006236D8"/>
    <w:rsid w:val="00623709"/>
    <w:rsid w:val="00623718"/>
    <w:rsid w:val="0062388A"/>
    <w:rsid w:val="00623984"/>
    <w:rsid w:val="00623BDF"/>
    <w:rsid w:val="00623D13"/>
    <w:rsid w:val="00623F1E"/>
    <w:rsid w:val="00623F55"/>
    <w:rsid w:val="00623F5C"/>
    <w:rsid w:val="00623F5F"/>
    <w:rsid w:val="0062402E"/>
    <w:rsid w:val="006240CE"/>
    <w:rsid w:val="00624142"/>
    <w:rsid w:val="0062421A"/>
    <w:rsid w:val="0062423A"/>
    <w:rsid w:val="00624413"/>
    <w:rsid w:val="006244C6"/>
    <w:rsid w:val="0062453A"/>
    <w:rsid w:val="00624581"/>
    <w:rsid w:val="00624718"/>
    <w:rsid w:val="0062474C"/>
    <w:rsid w:val="00624860"/>
    <w:rsid w:val="00624A58"/>
    <w:rsid w:val="00624BCE"/>
    <w:rsid w:val="00624BD2"/>
    <w:rsid w:val="00624C97"/>
    <w:rsid w:val="00624D09"/>
    <w:rsid w:val="00624D7C"/>
    <w:rsid w:val="00625100"/>
    <w:rsid w:val="0062510A"/>
    <w:rsid w:val="0062523F"/>
    <w:rsid w:val="006252F8"/>
    <w:rsid w:val="0062545F"/>
    <w:rsid w:val="00625550"/>
    <w:rsid w:val="00625985"/>
    <w:rsid w:val="006259E5"/>
    <w:rsid w:val="00625A1B"/>
    <w:rsid w:val="00625B09"/>
    <w:rsid w:val="00625C9F"/>
    <w:rsid w:val="00625D32"/>
    <w:rsid w:val="00625E62"/>
    <w:rsid w:val="006261B1"/>
    <w:rsid w:val="00626275"/>
    <w:rsid w:val="00626295"/>
    <w:rsid w:val="006262B4"/>
    <w:rsid w:val="006262FA"/>
    <w:rsid w:val="0062647D"/>
    <w:rsid w:val="00626512"/>
    <w:rsid w:val="0062652B"/>
    <w:rsid w:val="0062668B"/>
    <w:rsid w:val="006267D9"/>
    <w:rsid w:val="006267FC"/>
    <w:rsid w:val="0062688B"/>
    <w:rsid w:val="0062693E"/>
    <w:rsid w:val="00626AFD"/>
    <w:rsid w:val="00626C20"/>
    <w:rsid w:val="00626D04"/>
    <w:rsid w:val="00626D3C"/>
    <w:rsid w:val="00626EAB"/>
    <w:rsid w:val="00626EBA"/>
    <w:rsid w:val="00626F4D"/>
    <w:rsid w:val="00627321"/>
    <w:rsid w:val="00627401"/>
    <w:rsid w:val="00627409"/>
    <w:rsid w:val="00627538"/>
    <w:rsid w:val="0062764A"/>
    <w:rsid w:val="0062764E"/>
    <w:rsid w:val="00627793"/>
    <w:rsid w:val="0062783D"/>
    <w:rsid w:val="006278BF"/>
    <w:rsid w:val="00627962"/>
    <w:rsid w:val="00627A8F"/>
    <w:rsid w:val="00627AC4"/>
    <w:rsid w:val="00627B82"/>
    <w:rsid w:val="00627C7B"/>
    <w:rsid w:val="00627D0B"/>
    <w:rsid w:val="00627E21"/>
    <w:rsid w:val="00627EC5"/>
    <w:rsid w:val="00627F03"/>
    <w:rsid w:val="00627F2C"/>
    <w:rsid w:val="0063025A"/>
    <w:rsid w:val="00630389"/>
    <w:rsid w:val="00630793"/>
    <w:rsid w:val="006307BF"/>
    <w:rsid w:val="0063091F"/>
    <w:rsid w:val="00630AA4"/>
    <w:rsid w:val="00630B71"/>
    <w:rsid w:val="00630B72"/>
    <w:rsid w:val="00630BCF"/>
    <w:rsid w:val="00630C69"/>
    <w:rsid w:val="00630CF2"/>
    <w:rsid w:val="00630F14"/>
    <w:rsid w:val="00630FF1"/>
    <w:rsid w:val="00631152"/>
    <w:rsid w:val="0063116F"/>
    <w:rsid w:val="00631471"/>
    <w:rsid w:val="00631813"/>
    <w:rsid w:val="00631857"/>
    <w:rsid w:val="00631B52"/>
    <w:rsid w:val="00631C04"/>
    <w:rsid w:val="00631C18"/>
    <w:rsid w:val="00631C1E"/>
    <w:rsid w:val="00631C35"/>
    <w:rsid w:val="00631CFA"/>
    <w:rsid w:val="00631D19"/>
    <w:rsid w:val="00631D55"/>
    <w:rsid w:val="00631DF0"/>
    <w:rsid w:val="006321A3"/>
    <w:rsid w:val="006323C2"/>
    <w:rsid w:val="00632500"/>
    <w:rsid w:val="00632579"/>
    <w:rsid w:val="00632677"/>
    <w:rsid w:val="006328A7"/>
    <w:rsid w:val="00632AC4"/>
    <w:rsid w:val="00632B27"/>
    <w:rsid w:val="00632BD0"/>
    <w:rsid w:val="00632BD7"/>
    <w:rsid w:val="00632BE1"/>
    <w:rsid w:val="00632C18"/>
    <w:rsid w:val="00632CE5"/>
    <w:rsid w:val="00632D13"/>
    <w:rsid w:val="00632DF2"/>
    <w:rsid w:val="00632FCD"/>
    <w:rsid w:val="00632FE7"/>
    <w:rsid w:val="0063301C"/>
    <w:rsid w:val="00633045"/>
    <w:rsid w:val="00633068"/>
    <w:rsid w:val="006331AE"/>
    <w:rsid w:val="006332B8"/>
    <w:rsid w:val="006332BE"/>
    <w:rsid w:val="0063334D"/>
    <w:rsid w:val="00633504"/>
    <w:rsid w:val="0063353C"/>
    <w:rsid w:val="00633606"/>
    <w:rsid w:val="0063382A"/>
    <w:rsid w:val="0063391B"/>
    <w:rsid w:val="00633A81"/>
    <w:rsid w:val="00633C70"/>
    <w:rsid w:val="00633F43"/>
    <w:rsid w:val="00633F84"/>
    <w:rsid w:val="006340CA"/>
    <w:rsid w:val="00634396"/>
    <w:rsid w:val="0063443E"/>
    <w:rsid w:val="0063464E"/>
    <w:rsid w:val="006346C8"/>
    <w:rsid w:val="0063481E"/>
    <w:rsid w:val="00634855"/>
    <w:rsid w:val="0063485A"/>
    <w:rsid w:val="006348ED"/>
    <w:rsid w:val="00634A47"/>
    <w:rsid w:val="00634A65"/>
    <w:rsid w:val="00634AB6"/>
    <w:rsid w:val="00634B34"/>
    <w:rsid w:val="00634BDC"/>
    <w:rsid w:val="00634EC9"/>
    <w:rsid w:val="00635002"/>
    <w:rsid w:val="00635070"/>
    <w:rsid w:val="006350F8"/>
    <w:rsid w:val="0063537F"/>
    <w:rsid w:val="0063538E"/>
    <w:rsid w:val="00635527"/>
    <w:rsid w:val="00635688"/>
    <w:rsid w:val="006357A0"/>
    <w:rsid w:val="006357DB"/>
    <w:rsid w:val="0063598F"/>
    <w:rsid w:val="00635A65"/>
    <w:rsid w:val="00635BC7"/>
    <w:rsid w:val="00635BF0"/>
    <w:rsid w:val="00635CFD"/>
    <w:rsid w:val="00635D07"/>
    <w:rsid w:val="00635E88"/>
    <w:rsid w:val="00635EEF"/>
    <w:rsid w:val="0063607E"/>
    <w:rsid w:val="00636112"/>
    <w:rsid w:val="006361E7"/>
    <w:rsid w:val="006362CE"/>
    <w:rsid w:val="006363C7"/>
    <w:rsid w:val="00636503"/>
    <w:rsid w:val="00636522"/>
    <w:rsid w:val="006367F5"/>
    <w:rsid w:val="006368F5"/>
    <w:rsid w:val="00636910"/>
    <w:rsid w:val="0063693D"/>
    <w:rsid w:val="00636B57"/>
    <w:rsid w:val="00636C3C"/>
    <w:rsid w:val="00636C93"/>
    <w:rsid w:val="00636CF6"/>
    <w:rsid w:val="00636D07"/>
    <w:rsid w:val="00636D14"/>
    <w:rsid w:val="00636EFC"/>
    <w:rsid w:val="00637263"/>
    <w:rsid w:val="00637278"/>
    <w:rsid w:val="00637324"/>
    <w:rsid w:val="006373D5"/>
    <w:rsid w:val="00637433"/>
    <w:rsid w:val="0063761E"/>
    <w:rsid w:val="006377C6"/>
    <w:rsid w:val="00637A4D"/>
    <w:rsid w:val="00637D31"/>
    <w:rsid w:val="00637EB7"/>
    <w:rsid w:val="00637F8B"/>
    <w:rsid w:val="00637FB2"/>
    <w:rsid w:val="00640011"/>
    <w:rsid w:val="0064002D"/>
    <w:rsid w:val="006400EF"/>
    <w:rsid w:val="00640114"/>
    <w:rsid w:val="0064011B"/>
    <w:rsid w:val="00640181"/>
    <w:rsid w:val="00640230"/>
    <w:rsid w:val="00640314"/>
    <w:rsid w:val="00640428"/>
    <w:rsid w:val="00640492"/>
    <w:rsid w:val="00640668"/>
    <w:rsid w:val="0064079C"/>
    <w:rsid w:val="00640825"/>
    <w:rsid w:val="00640938"/>
    <w:rsid w:val="00640989"/>
    <w:rsid w:val="006409DE"/>
    <w:rsid w:val="006409E0"/>
    <w:rsid w:val="00640A3F"/>
    <w:rsid w:val="00640A59"/>
    <w:rsid w:val="00640C0A"/>
    <w:rsid w:val="00640C29"/>
    <w:rsid w:val="00640C3A"/>
    <w:rsid w:val="00640CF6"/>
    <w:rsid w:val="00640D32"/>
    <w:rsid w:val="00640E67"/>
    <w:rsid w:val="00640EB7"/>
    <w:rsid w:val="00640EEA"/>
    <w:rsid w:val="00640F4C"/>
    <w:rsid w:val="00641039"/>
    <w:rsid w:val="006410B1"/>
    <w:rsid w:val="006411FB"/>
    <w:rsid w:val="00641366"/>
    <w:rsid w:val="006416AA"/>
    <w:rsid w:val="0064185B"/>
    <w:rsid w:val="00641A91"/>
    <w:rsid w:val="00641A9F"/>
    <w:rsid w:val="00641AC7"/>
    <w:rsid w:val="00641BDA"/>
    <w:rsid w:val="00641EB2"/>
    <w:rsid w:val="00641F16"/>
    <w:rsid w:val="00641FB2"/>
    <w:rsid w:val="00641FBB"/>
    <w:rsid w:val="00642309"/>
    <w:rsid w:val="00642350"/>
    <w:rsid w:val="0064250A"/>
    <w:rsid w:val="006425CE"/>
    <w:rsid w:val="0064269B"/>
    <w:rsid w:val="006426E2"/>
    <w:rsid w:val="006429A6"/>
    <w:rsid w:val="006429FA"/>
    <w:rsid w:val="00642A13"/>
    <w:rsid w:val="00642C34"/>
    <w:rsid w:val="00642CE1"/>
    <w:rsid w:val="00642E89"/>
    <w:rsid w:val="00642FC1"/>
    <w:rsid w:val="00642FFE"/>
    <w:rsid w:val="006430A3"/>
    <w:rsid w:val="006430AB"/>
    <w:rsid w:val="006432A0"/>
    <w:rsid w:val="00643337"/>
    <w:rsid w:val="006433E4"/>
    <w:rsid w:val="00643471"/>
    <w:rsid w:val="006434B7"/>
    <w:rsid w:val="0064363E"/>
    <w:rsid w:val="0064364F"/>
    <w:rsid w:val="00643758"/>
    <w:rsid w:val="00643B2E"/>
    <w:rsid w:val="00643B2F"/>
    <w:rsid w:val="00643C0F"/>
    <w:rsid w:val="00643C9E"/>
    <w:rsid w:val="00643CC0"/>
    <w:rsid w:val="00643D07"/>
    <w:rsid w:val="00643D33"/>
    <w:rsid w:val="00643D60"/>
    <w:rsid w:val="00643E07"/>
    <w:rsid w:val="00643EF8"/>
    <w:rsid w:val="00643F00"/>
    <w:rsid w:val="00643FC1"/>
    <w:rsid w:val="00644009"/>
    <w:rsid w:val="00644217"/>
    <w:rsid w:val="0064433C"/>
    <w:rsid w:val="00644400"/>
    <w:rsid w:val="0064446F"/>
    <w:rsid w:val="006444E6"/>
    <w:rsid w:val="0064450F"/>
    <w:rsid w:val="00644549"/>
    <w:rsid w:val="006445DE"/>
    <w:rsid w:val="0064467A"/>
    <w:rsid w:val="006446DF"/>
    <w:rsid w:val="00644739"/>
    <w:rsid w:val="006448D0"/>
    <w:rsid w:val="00644AD8"/>
    <w:rsid w:val="00644CA7"/>
    <w:rsid w:val="00644E5A"/>
    <w:rsid w:val="00644F30"/>
    <w:rsid w:val="00644FB0"/>
    <w:rsid w:val="006450D6"/>
    <w:rsid w:val="006450F6"/>
    <w:rsid w:val="00645183"/>
    <w:rsid w:val="0064520D"/>
    <w:rsid w:val="0064521B"/>
    <w:rsid w:val="00645230"/>
    <w:rsid w:val="0064524E"/>
    <w:rsid w:val="0064527A"/>
    <w:rsid w:val="0064537C"/>
    <w:rsid w:val="0064545B"/>
    <w:rsid w:val="006454D6"/>
    <w:rsid w:val="00645604"/>
    <w:rsid w:val="0064569C"/>
    <w:rsid w:val="0064582E"/>
    <w:rsid w:val="0064586A"/>
    <w:rsid w:val="006458A2"/>
    <w:rsid w:val="00645A42"/>
    <w:rsid w:val="00645CD2"/>
    <w:rsid w:val="00645D0F"/>
    <w:rsid w:val="00645F41"/>
    <w:rsid w:val="00645F46"/>
    <w:rsid w:val="00645F96"/>
    <w:rsid w:val="006460A0"/>
    <w:rsid w:val="0064610D"/>
    <w:rsid w:val="006461E1"/>
    <w:rsid w:val="00646386"/>
    <w:rsid w:val="00646572"/>
    <w:rsid w:val="0064657B"/>
    <w:rsid w:val="006465CB"/>
    <w:rsid w:val="006466A3"/>
    <w:rsid w:val="00646710"/>
    <w:rsid w:val="006467B4"/>
    <w:rsid w:val="006467ED"/>
    <w:rsid w:val="00646828"/>
    <w:rsid w:val="00646980"/>
    <w:rsid w:val="00646AF7"/>
    <w:rsid w:val="00646B00"/>
    <w:rsid w:val="00646E48"/>
    <w:rsid w:val="00646EEE"/>
    <w:rsid w:val="006470EC"/>
    <w:rsid w:val="0064738F"/>
    <w:rsid w:val="006473DF"/>
    <w:rsid w:val="006477E5"/>
    <w:rsid w:val="00647843"/>
    <w:rsid w:val="006478FB"/>
    <w:rsid w:val="006479E3"/>
    <w:rsid w:val="00647A42"/>
    <w:rsid w:val="00647B76"/>
    <w:rsid w:val="00647CEC"/>
    <w:rsid w:val="00647DC8"/>
    <w:rsid w:val="00647FAC"/>
    <w:rsid w:val="00650098"/>
    <w:rsid w:val="0065019A"/>
    <w:rsid w:val="00650255"/>
    <w:rsid w:val="00650258"/>
    <w:rsid w:val="006502B8"/>
    <w:rsid w:val="00650451"/>
    <w:rsid w:val="00650614"/>
    <w:rsid w:val="00650638"/>
    <w:rsid w:val="00650653"/>
    <w:rsid w:val="006507BD"/>
    <w:rsid w:val="006508F7"/>
    <w:rsid w:val="0065091E"/>
    <w:rsid w:val="00650A09"/>
    <w:rsid w:val="00650A5B"/>
    <w:rsid w:val="00650A6D"/>
    <w:rsid w:val="00650D9A"/>
    <w:rsid w:val="00650DE1"/>
    <w:rsid w:val="00650E04"/>
    <w:rsid w:val="00650E82"/>
    <w:rsid w:val="00651139"/>
    <w:rsid w:val="00651149"/>
    <w:rsid w:val="006511F6"/>
    <w:rsid w:val="00651251"/>
    <w:rsid w:val="006512C7"/>
    <w:rsid w:val="006513C0"/>
    <w:rsid w:val="006513CB"/>
    <w:rsid w:val="00651427"/>
    <w:rsid w:val="0065150E"/>
    <w:rsid w:val="00651518"/>
    <w:rsid w:val="00651618"/>
    <w:rsid w:val="006517C8"/>
    <w:rsid w:val="00651995"/>
    <w:rsid w:val="00651A39"/>
    <w:rsid w:val="00651AAF"/>
    <w:rsid w:val="00651BEF"/>
    <w:rsid w:val="00651C9F"/>
    <w:rsid w:val="00651D44"/>
    <w:rsid w:val="00651D93"/>
    <w:rsid w:val="00651E40"/>
    <w:rsid w:val="00651E7E"/>
    <w:rsid w:val="00651F87"/>
    <w:rsid w:val="00652062"/>
    <w:rsid w:val="00652126"/>
    <w:rsid w:val="006524AA"/>
    <w:rsid w:val="006525FC"/>
    <w:rsid w:val="0065262B"/>
    <w:rsid w:val="006529D5"/>
    <w:rsid w:val="00652B44"/>
    <w:rsid w:val="00652DD3"/>
    <w:rsid w:val="00652E32"/>
    <w:rsid w:val="00653102"/>
    <w:rsid w:val="006531C8"/>
    <w:rsid w:val="00653201"/>
    <w:rsid w:val="00653243"/>
    <w:rsid w:val="006532A3"/>
    <w:rsid w:val="0065340B"/>
    <w:rsid w:val="0065341A"/>
    <w:rsid w:val="006534A5"/>
    <w:rsid w:val="006534A8"/>
    <w:rsid w:val="00653589"/>
    <w:rsid w:val="00653828"/>
    <w:rsid w:val="0065391E"/>
    <w:rsid w:val="00653B35"/>
    <w:rsid w:val="00653C3D"/>
    <w:rsid w:val="00653C9B"/>
    <w:rsid w:val="00653E13"/>
    <w:rsid w:val="00653F9D"/>
    <w:rsid w:val="00653FA1"/>
    <w:rsid w:val="006540AE"/>
    <w:rsid w:val="006540BB"/>
    <w:rsid w:val="006540BF"/>
    <w:rsid w:val="006540C6"/>
    <w:rsid w:val="006540E4"/>
    <w:rsid w:val="0065421F"/>
    <w:rsid w:val="0065432B"/>
    <w:rsid w:val="0065446C"/>
    <w:rsid w:val="00654796"/>
    <w:rsid w:val="006547BA"/>
    <w:rsid w:val="006548C9"/>
    <w:rsid w:val="00654A9C"/>
    <w:rsid w:val="00654C8E"/>
    <w:rsid w:val="00654CF1"/>
    <w:rsid w:val="00654E25"/>
    <w:rsid w:val="00654ED7"/>
    <w:rsid w:val="00654F31"/>
    <w:rsid w:val="0065503A"/>
    <w:rsid w:val="0065505B"/>
    <w:rsid w:val="006550E2"/>
    <w:rsid w:val="00655259"/>
    <w:rsid w:val="006552F9"/>
    <w:rsid w:val="00655307"/>
    <w:rsid w:val="006553A3"/>
    <w:rsid w:val="006555DA"/>
    <w:rsid w:val="00655749"/>
    <w:rsid w:val="0065576B"/>
    <w:rsid w:val="006558D7"/>
    <w:rsid w:val="00655ACA"/>
    <w:rsid w:val="00655CE8"/>
    <w:rsid w:val="00655D55"/>
    <w:rsid w:val="00655D5F"/>
    <w:rsid w:val="00655D92"/>
    <w:rsid w:val="00655E80"/>
    <w:rsid w:val="00655EB8"/>
    <w:rsid w:val="00655EE4"/>
    <w:rsid w:val="00655F9B"/>
    <w:rsid w:val="00655FE5"/>
    <w:rsid w:val="00655FF7"/>
    <w:rsid w:val="00656096"/>
    <w:rsid w:val="006560BA"/>
    <w:rsid w:val="00656170"/>
    <w:rsid w:val="00656191"/>
    <w:rsid w:val="006561F5"/>
    <w:rsid w:val="0065624A"/>
    <w:rsid w:val="0065640B"/>
    <w:rsid w:val="00656478"/>
    <w:rsid w:val="0065651F"/>
    <w:rsid w:val="00656577"/>
    <w:rsid w:val="00656619"/>
    <w:rsid w:val="00656A3A"/>
    <w:rsid w:val="00656A63"/>
    <w:rsid w:val="00656A6D"/>
    <w:rsid w:val="00656B34"/>
    <w:rsid w:val="00656F85"/>
    <w:rsid w:val="006570E3"/>
    <w:rsid w:val="006570FB"/>
    <w:rsid w:val="0065713D"/>
    <w:rsid w:val="006572AA"/>
    <w:rsid w:val="00657300"/>
    <w:rsid w:val="00657337"/>
    <w:rsid w:val="0065743C"/>
    <w:rsid w:val="006574BA"/>
    <w:rsid w:val="00657535"/>
    <w:rsid w:val="0065756C"/>
    <w:rsid w:val="006575BF"/>
    <w:rsid w:val="0065781B"/>
    <w:rsid w:val="00657A53"/>
    <w:rsid w:val="00657AB7"/>
    <w:rsid w:val="00657B34"/>
    <w:rsid w:val="00657B86"/>
    <w:rsid w:val="00657CC9"/>
    <w:rsid w:val="00657D29"/>
    <w:rsid w:val="00657D79"/>
    <w:rsid w:val="00657D8C"/>
    <w:rsid w:val="0066017C"/>
    <w:rsid w:val="0066021B"/>
    <w:rsid w:val="0066053F"/>
    <w:rsid w:val="006605E3"/>
    <w:rsid w:val="006605E6"/>
    <w:rsid w:val="00660617"/>
    <w:rsid w:val="0066077D"/>
    <w:rsid w:val="006607B7"/>
    <w:rsid w:val="006608E3"/>
    <w:rsid w:val="0066096A"/>
    <w:rsid w:val="0066096B"/>
    <w:rsid w:val="00660982"/>
    <w:rsid w:val="00660990"/>
    <w:rsid w:val="00660B1B"/>
    <w:rsid w:val="00660BAE"/>
    <w:rsid w:val="00660CD1"/>
    <w:rsid w:val="00660CE9"/>
    <w:rsid w:val="00660DAD"/>
    <w:rsid w:val="00660EE9"/>
    <w:rsid w:val="0066106E"/>
    <w:rsid w:val="0066117A"/>
    <w:rsid w:val="006611BC"/>
    <w:rsid w:val="00661396"/>
    <w:rsid w:val="00661575"/>
    <w:rsid w:val="0066160A"/>
    <w:rsid w:val="00661677"/>
    <w:rsid w:val="0066182C"/>
    <w:rsid w:val="0066195F"/>
    <w:rsid w:val="00661A9E"/>
    <w:rsid w:val="00662107"/>
    <w:rsid w:val="006621EA"/>
    <w:rsid w:val="00662230"/>
    <w:rsid w:val="00662275"/>
    <w:rsid w:val="006623C5"/>
    <w:rsid w:val="006623CE"/>
    <w:rsid w:val="00662633"/>
    <w:rsid w:val="0066266F"/>
    <w:rsid w:val="0066277D"/>
    <w:rsid w:val="0066282C"/>
    <w:rsid w:val="00662953"/>
    <w:rsid w:val="00662C6A"/>
    <w:rsid w:val="00662CC4"/>
    <w:rsid w:val="00662F57"/>
    <w:rsid w:val="0066303E"/>
    <w:rsid w:val="00663651"/>
    <w:rsid w:val="00663693"/>
    <w:rsid w:val="00663706"/>
    <w:rsid w:val="00663750"/>
    <w:rsid w:val="00663857"/>
    <w:rsid w:val="00663874"/>
    <w:rsid w:val="006638F8"/>
    <w:rsid w:val="00663AB2"/>
    <w:rsid w:val="00663C20"/>
    <w:rsid w:val="00663CFC"/>
    <w:rsid w:val="00663DAB"/>
    <w:rsid w:val="00663E63"/>
    <w:rsid w:val="00663E7D"/>
    <w:rsid w:val="00663ED9"/>
    <w:rsid w:val="00664104"/>
    <w:rsid w:val="00664223"/>
    <w:rsid w:val="00664493"/>
    <w:rsid w:val="00664541"/>
    <w:rsid w:val="0066492F"/>
    <w:rsid w:val="00664969"/>
    <w:rsid w:val="00664AFA"/>
    <w:rsid w:val="00664DBA"/>
    <w:rsid w:val="0066512C"/>
    <w:rsid w:val="006652BF"/>
    <w:rsid w:val="0066536B"/>
    <w:rsid w:val="006655EF"/>
    <w:rsid w:val="00665759"/>
    <w:rsid w:val="0066588D"/>
    <w:rsid w:val="006659AB"/>
    <w:rsid w:val="00665A29"/>
    <w:rsid w:val="00665AD7"/>
    <w:rsid w:val="00665CBE"/>
    <w:rsid w:val="00665D18"/>
    <w:rsid w:val="00665DD0"/>
    <w:rsid w:val="00665DF2"/>
    <w:rsid w:val="00665E5C"/>
    <w:rsid w:val="00665EE0"/>
    <w:rsid w:val="006660CC"/>
    <w:rsid w:val="00666105"/>
    <w:rsid w:val="0066612B"/>
    <w:rsid w:val="0066612C"/>
    <w:rsid w:val="00666200"/>
    <w:rsid w:val="0066622E"/>
    <w:rsid w:val="00666277"/>
    <w:rsid w:val="00666387"/>
    <w:rsid w:val="00666504"/>
    <w:rsid w:val="006666A6"/>
    <w:rsid w:val="0066671D"/>
    <w:rsid w:val="0066676F"/>
    <w:rsid w:val="006667FA"/>
    <w:rsid w:val="00666CB6"/>
    <w:rsid w:val="00666DB7"/>
    <w:rsid w:val="00666E8C"/>
    <w:rsid w:val="00666E9D"/>
    <w:rsid w:val="00666F37"/>
    <w:rsid w:val="0066706A"/>
    <w:rsid w:val="006670BF"/>
    <w:rsid w:val="00667383"/>
    <w:rsid w:val="00667466"/>
    <w:rsid w:val="00667490"/>
    <w:rsid w:val="0066758F"/>
    <w:rsid w:val="006675E9"/>
    <w:rsid w:val="00667674"/>
    <w:rsid w:val="00667923"/>
    <w:rsid w:val="00667955"/>
    <w:rsid w:val="00667AD5"/>
    <w:rsid w:val="00667D6C"/>
    <w:rsid w:val="00667D99"/>
    <w:rsid w:val="00667E6A"/>
    <w:rsid w:val="00667E9F"/>
    <w:rsid w:val="00667EAA"/>
    <w:rsid w:val="00667EB5"/>
    <w:rsid w:val="00670142"/>
    <w:rsid w:val="00670241"/>
    <w:rsid w:val="0067034B"/>
    <w:rsid w:val="006704AD"/>
    <w:rsid w:val="006705F0"/>
    <w:rsid w:val="00670628"/>
    <w:rsid w:val="006706B0"/>
    <w:rsid w:val="006706E7"/>
    <w:rsid w:val="00670954"/>
    <w:rsid w:val="00670B0B"/>
    <w:rsid w:val="00670B1B"/>
    <w:rsid w:val="00670B90"/>
    <w:rsid w:val="00670BE6"/>
    <w:rsid w:val="00670C6B"/>
    <w:rsid w:val="00670F7D"/>
    <w:rsid w:val="00670F89"/>
    <w:rsid w:val="00671135"/>
    <w:rsid w:val="00671344"/>
    <w:rsid w:val="006713AD"/>
    <w:rsid w:val="006715C7"/>
    <w:rsid w:val="00671A76"/>
    <w:rsid w:val="00671CB3"/>
    <w:rsid w:val="00671E85"/>
    <w:rsid w:val="00671E8B"/>
    <w:rsid w:val="006720E7"/>
    <w:rsid w:val="0067225F"/>
    <w:rsid w:val="0067234F"/>
    <w:rsid w:val="006723DC"/>
    <w:rsid w:val="006725B3"/>
    <w:rsid w:val="00672717"/>
    <w:rsid w:val="006727FE"/>
    <w:rsid w:val="0067285E"/>
    <w:rsid w:val="006729D2"/>
    <w:rsid w:val="00672A14"/>
    <w:rsid w:val="00672CF9"/>
    <w:rsid w:val="00672DC1"/>
    <w:rsid w:val="00672E9C"/>
    <w:rsid w:val="00673109"/>
    <w:rsid w:val="006732AA"/>
    <w:rsid w:val="006734D4"/>
    <w:rsid w:val="00673585"/>
    <w:rsid w:val="00673607"/>
    <w:rsid w:val="006736C4"/>
    <w:rsid w:val="0067375A"/>
    <w:rsid w:val="0067380D"/>
    <w:rsid w:val="0067397E"/>
    <w:rsid w:val="006739BF"/>
    <w:rsid w:val="00673B39"/>
    <w:rsid w:val="00673BE7"/>
    <w:rsid w:val="00673BF8"/>
    <w:rsid w:val="00673C63"/>
    <w:rsid w:val="00673CF7"/>
    <w:rsid w:val="00673DEE"/>
    <w:rsid w:val="00673EE3"/>
    <w:rsid w:val="00673EED"/>
    <w:rsid w:val="00673F29"/>
    <w:rsid w:val="00673FA1"/>
    <w:rsid w:val="00674038"/>
    <w:rsid w:val="00674080"/>
    <w:rsid w:val="0067415E"/>
    <w:rsid w:val="006741DE"/>
    <w:rsid w:val="0067446B"/>
    <w:rsid w:val="0067460E"/>
    <w:rsid w:val="00674629"/>
    <w:rsid w:val="00674657"/>
    <w:rsid w:val="00674689"/>
    <w:rsid w:val="006747AC"/>
    <w:rsid w:val="0067481A"/>
    <w:rsid w:val="00674A26"/>
    <w:rsid w:val="00674CA3"/>
    <w:rsid w:val="00674F29"/>
    <w:rsid w:val="00675013"/>
    <w:rsid w:val="006751A5"/>
    <w:rsid w:val="00675218"/>
    <w:rsid w:val="00675425"/>
    <w:rsid w:val="006754FF"/>
    <w:rsid w:val="006755BF"/>
    <w:rsid w:val="006755CA"/>
    <w:rsid w:val="0067566E"/>
    <w:rsid w:val="0067583B"/>
    <w:rsid w:val="00675850"/>
    <w:rsid w:val="006758D2"/>
    <w:rsid w:val="00675B2B"/>
    <w:rsid w:val="00675B79"/>
    <w:rsid w:val="00675C88"/>
    <w:rsid w:val="00675CDF"/>
    <w:rsid w:val="00675EF5"/>
    <w:rsid w:val="00675F1E"/>
    <w:rsid w:val="00675F38"/>
    <w:rsid w:val="00675F77"/>
    <w:rsid w:val="006760A3"/>
    <w:rsid w:val="006760E3"/>
    <w:rsid w:val="00676294"/>
    <w:rsid w:val="006762D5"/>
    <w:rsid w:val="00676316"/>
    <w:rsid w:val="0067657D"/>
    <w:rsid w:val="00676658"/>
    <w:rsid w:val="006766EC"/>
    <w:rsid w:val="006767C2"/>
    <w:rsid w:val="00676820"/>
    <w:rsid w:val="00676852"/>
    <w:rsid w:val="006768A0"/>
    <w:rsid w:val="0067697D"/>
    <w:rsid w:val="00676A26"/>
    <w:rsid w:val="00676A47"/>
    <w:rsid w:val="00676C2E"/>
    <w:rsid w:val="00676C39"/>
    <w:rsid w:val="00676D71"/>
    <w:rsid w:val="00676E8F"/>
    <w:rsid w:val="00676EEE"/>
    <w:rsid w:val="00676F73"/>
    <w:rsid w:val="00677078"/>
    <w:rsid w:val="0067717B"/>
    <w:rsid w:val="006771A2"/>
    <w:rsid w:val="006771BE"/>
    <w:rsid w:val="006771D9"/>
    <w:rsid w:val="00677278"/>
    <w:rsid w:val="00677334"/>
    <w:rsid w:val="0067740F"/>
    <w:rsid w:val="006774E4"/>
    <w:rsid w:val="0067759D"/>
    <w:rsid w:val="006775AB"/>
    <w:rsid w:val="00677632"/>
    <w:rsid w:val="006776CD"/>
    <w:rsid w:val="0067773A"/>
    <w:rsid w:val="0067778E"/>
    <w:rsid w:val="0067784C"/>
    <w:rsid w:val="006779B1"/>
    <w:rsid w:val="00677A02"/>
    <w:rsid w:val="00677B47"/>
    <w:rsid w:val="00677BAD"/>
    <w:rsid w:val="00677D40"/>
    <w:rsid w:val="00677DAF"/>
    <w:rsid w:val="0068002A"/>
    <w:rsid w:val="00680148"/>
    <w:rsid w:val="0068025D"/>
    <w:rsid w:val="0068037D"/>
    <w:rsid w:val="006803FB"/>
    <w:rsid w:val="00680439"/>
    <w:rsid w:val="006804E1"/>
    <w:rsid w:val="006805FF"/>
    <w:rsid w:val="00680658"/>
    <w:rsid w:val="006806C8"/>
    <w:rsid w:val="006806EC"/>
    <w:rsid w:val="006806F1"/>
    <w:rsid w:val="0068073D"/>
    <w:rsid w:val="00680908"/>
    <w:rsid w:val="00680910"/>
    <w:rsid w:val="00680953"/>
    <w:rsid w:val="00680C62"/>
    <w:rsid w:val="00680CA3"/>
    <w:rsid w:val="00680D13"/>
    <w:rsid w:val="00680D28"/>
    <w:rsid w:val="00680DCD"/>
    <w:rsid w:val="00680DDA"/>
    <w:rsid w:val="00680EED"/>
    <w:rsid w:val="00680F15"/>
    <w:rsid w:val="00680F16"/>
    <w:rsid w:val="006811EF"/>
    <w:rsid w:val="0068137D"/>
    <w:rsid w:val="00681489"/>
    <w:rsid w:val="006814B2"/>
    <w:rsid w:val="00681737"/>
    <w:rsid w:val="00681B9B"/>
    <w:rsid w:val="00681BFF"/>
    <w:rsid w:val="00681DFD"/>
    <w:rsid w:val="00681FC1"/>
    <w:rsid w:val="00682099"/>
    <w:rsid w:val="00682184"/>
    <w:rsid w:val="006821B3"/>
    <w:rsid w:val="006821FE"/>
    <w:rsid w:val="0068229F"/>
    <w:rsid w:val="0068249D"/>
    <w:rsid w:val="006824D6"/>
    <w:rsid w:val="006825E7"/>
    <w:rsid w:val="006828A8"/>
    <w:rsid w:val="0068292F"/>
    <w:rsid w:val="00682989"/>
    <w:rsid w:val="00682A89"/>
    <w:rsid w:val="00682C83"/>
    <w:rsid w:val="00682CF1"/>
    <w:rsid w:val="00682DA2"/>
    <w:rsid w:val="00682DDA"/>
    <w:rsid w:val="00682E07"/>
    <w:rsid w:val="00682E54"/>
    <w:rsid w:val="00682F4B"/>
    <w:rsid w:val="00682F5E"/>
    <w:rsid w:val="00682FA6"/>
    <w:rsid w:val="00683211"/>
    <w:rsid w:val="00683263"/>
    <w:rsid w:val="00683414"/>
    <w:rsid w:val="00683578"/>
    <w:rsid w:val="00683595"/>
    <w:rsid w:val="00683596"/>
    <w:rsid w:val="00683736"/>
    <w:rsid w:val="00683901"/>
    <w:rsid w:val="0068396E"/>
    <w:rsid w:val="006839B0"/>
    <w:rsid w:val="00683A37"/>
    <w:rsid w:val="00683A66"/>
    <w:rsid w:val="00683A95"/>
    <w:rsid w:val="00683AE2"/>
    <w:rsid w:val="00683BFC"/>
    <w:rsid w:val="00683CB2"/>
    <w:rsid w:val="00683E68"/>
    <w:rsid w:val="00683EA4"/>
    <w:rsid w:val="00683F02"/>
    <w:rsid w:val="00683F8E"/>
    <w:rsid w:val="00683FA4"/>
    <w:rsid w:val="00684141"/>
    <w:rsid w:val="00684186"/>
    <w:rsid w:val="00684266"/>
    <w:rsid w:val="00684385"/>
    <w:rsid w:val="006843B9"/>
    <w:rsid w:val="006843E1"/>
    <w:rsid w:val="0068447A"/>
    <w:rsid w:val="006844E8"/>
    <w:rsid w:val="00684999"/>
    <w:rsid w:val="006849E5"/>
    <w:rsid w:val="00684AF6"/>
    <w:rsid w:val="00684B60"/>
    <w:rsid w:val="00684C0A"/>
    <w:rsid w:val="00684C4C"/>
    <w:rsid w:val="00684C63"/>
    <w:rsid w:val="00684CBC"/>
    <w:rsid w:val="00684E81"/>
    <w:rsid w:val="00684E92"/>
    <w:rsid w:val="00684F04"/>
    <w:rsid w:val="00685168"/>
    <w:rsid w:val="006852AC"/>
    <w:rsid w:val="00685327"/>
    <w:rsid w:val="0068536E"/>
    <w:rsid w:val="00685566"/>
    <w:rsid w:val="00685683"/>
    <w:rsid w:val="00685721"/>
    <w:rsid w:val="00685730"/>
    <w:rsid w:val="006858BC"/>
    <w:rsid w:val="0068598A"/>
    <w:rsid w:val="00685B59"/>
    <w:rsid w:val="00685C14"/>
    <w:rsid w:val="00685C4F"/>
    <w:rsid w:val="00685DD0"/>
    <w:rsid w:val="00685E01"/>
    <w:rsid w:val="00685EC0"/>
    <w:rsid w:val="00685F0C"/>
    <w:rsid w:val="006860AF"/>
    <w:rsid w:val="006860C7"/>
    <w:rsid w:val="006860EF"/>
    <w:rsid w:val="006862A1"/>
    <w:rsid w:val="0068640B"/>
    <w:rsid w:val="0068644A"/>
    <w:rsid w:val="006865A5"/>
    <w:rsid w:val="006865B4"/>
    <w:rsid w:val="00686615"/>
    <w:rsid w:val="00686825"/>
    <w:rsid w:val="006868F5"/>
    <w:rsid w:val="0068692B"/>
    <w:rsid w:val="00686A03"/>
    <w:rsid w:val="00686AFF"/>
    <w:rsid w:val="00686E53"/>
    <w:rsid w:val="00686F0A"/>
    <w:rsid w:val="00686F0D"/>
    <w:rsid w:val="00687102"/>
    <w:rsid w:val="00687139"/>
    <w:rsid w:val="00687209"/>
    <w:rsid w:val="006872D8"/>
    <w:rsid w:val="006872EA"/>
    <w:rsid w:val="0068734B"/>
    <w:rsid w:val="00687363"/>
    <w:rsid w:val="00687476"/>
    <w:rsid w:val="0068754C"/>
    <w:rsid w:val="006876E6"/>
    <w:rsid w:val="00687824"/>
    <w:rsid w:val="006878EE"/>
    <w:rsid w:val="00687CD0"/>
    <w:rsid w:val="00687D0A"/>
    <w:rsid w:val="00687DD4"/>
    <w:rsid w:val="00687E57"/>
    <w:rsid w:val="00687FD1"/>
    <w:rsid w:val="006901D1"/>
    <w:rsid w:val="0069023E"/>
    <w:rsid w:val="00690278"/>
    <w:rsid w:val="00690286"/>
    <w:rsid w:val="006902AA"/>
    <w:rsid w:val="006902F0"/>
    <w:rsid w:val="00690345"/>
    <w:rsid w:val="00690421"/>
    <w:rsid w:val="006904FD"/>
    <w:rsid w:val="00690690"/>
    <w:rsid w:val="006907E5"/>
    <w:rsid w:val="006907F4"/>
    <w:rsid w:val="00690978"/>
    <w:rsid w:val="00690994"/>
    <w:rsid w:val="0069099B"/>
    <w:rsid w:val="00690AE7"/>
    <w:rsid w:val="00690BBC"/>
    <w:rsid w:val="00690F58"/>
    <w:rsid w:val="00691091"/>
    <w:rsid w:val="006910FE"/>
    <w:rsid w:val="00691169"/>
    <w:rsid w:val="00691197"/>
    <w:rsid w:val="0069120B"/>
    <w:rsid w:val="00691263"/>
    <w:rsid w:val="0069139F"/>
    <w:rsid w:val="006913D8"/>
    <w:rsid w:val="00691420"/>
    <w:rsid w:val="006914AE"/>
    <w:rsid w:val="00691558"/>
    <w:rsid w:val="006915FE"/>
    <w:rsid w:val="00691727"/>
    <w:rsid w:val="00691928"/>
    <w:rsid w:val="006919EC"/>
    <w:rsid w:val="00691AFE"/>
    <w:rsid w:val="00691BD6"/>
    <w:rsid w:val="00691C29"/>
    <w:rsid w:val="00691DCE"/>
    <w:rsid w:val="00691DE0"/>
    <w:rsid w:val="00691F4E"/>
    <w:rsid w:val="00691F9F"/>
    <w:rsid w:val="00691FBA"/>
    <w:rsid w:val="006921D8"/>
    <w:rsid w:val="0069226D"/>
    <w:rsid w:val="00692294"/>
    <w:rsid w:val="006922C9"/>
    <w:rsid w:val="006923A4"/>
    <w:rsid w:val="0069247B"/>
    <w:rsid w:val="0069262E"/>
    <w:rsid w:val="00692645"/>
    <w:rsid w:val="00692788"/>
    <w:rsid w:val="00692896"/>
    <w:rsid w:val="0069298C"/>
    <w:rsid w:val="006929E2"/>
    <w:rsid w:val="006929F2"/>
    <w:rsid w:val="00692C27"/>
    <w:rsid w:val="00692E00"/>
    <w:rsid w:val="00692E21"/>
    <w:rsid w:val="00692E81"/>
    <w:rsid w:val="00692F07"/>
    <w:rsid w:val="00693181"/>
    <w:rsid w:val="006932A3"/>
    <w:rsid w:val="006932EC"/>
    <w:rsid w:val="00693578"/>
    <w:rsid w:val="006935A9"/>
    <w:rsid w:val="00693784"/>
    <w:rsid w:val="006938A6"/>
    <w:rsid w:val="0069395F"/>
    <w:rsid w:val="00693AF2"/>
    <w:rsid w:val="00693D31"/>
    <w:rsid w:val="00693F5E"/>
    <w:rsid w:val="00694133"/>
    <w:rsid w:val="00694278"/>
    <w:rsid w:val="006943B2"/>
    <w:rsid w:val="006943D4"/>
    <w:rsid w:val="0069463F"/>
    <w:rsid w:val="00694661"/>
    <w:rsid w:val="00694767"/>
    <w:rsid w:val="00694A0D"/>
    <w:rsid w:val="00694ACB"/>
    <w:rsid w:val="00694C88"/>
    <w:rsid w:val="00694CBC"/>
    <w:rsid w:val="00694DC4"/>
    <w:rsid w:val="00694F10"/>
    <w:rsid w:val="00694F37"/>
    <w:rsid w:val="00695082"/>
    <w:rsid w:val="0069516D"/>
    <w:rsid w:val="00695196"/>
    <w:rsid w:val="006951F7"/>
    <w:rsid w:val="006952DF"/>
    <w:rsid w:val="0069547C"/>
    <w:rsid w:val="0069551B"/>
    <w:rsid w:val="006955C5"/>
    <w:rsid w:val="006956AE"/>
    <w:rsid w:val="006956B3"/>
    <w:rsid w:val="00695788"/>
    <w:rsid w:val="006957BD"/>
    <w:rsid w:val="00695976"/>
    <w:rsid w:val="00695986"/>
    <w:rsid w:val="00695AC7"/>
    <w:rsid w:val="00695C98"/>
    <w:rsid w:val="00695D0F"/>
    <w:rsid w:val="00695D61"/>
    <w:rsid w:val="00695DC4"/>
    <w:rsid w:val="00695E1D"/>
    <w:rsid w:val="00695E43"/>
    <w:rsid w:val="00695F4F"/>
    <w:rsid w:val="00695F74"/>
    <w:rsid w:val="00696207"/>
    <w:rsid w:val="0069631D"/>
    <w:rsid w:val="00696392"/>
    <w:rsid w:val="00696532"/>
    <w:rsid w:val="00696650"/>
    <w:rsid w:val="006966F3"/>
    <w:rsid w:val="006967AF"/>
    <w:rsid w:val="006967B7"/>
    <w:rsid w:val="00696929"/>
    <w:rsid w:val="00696987"/>
    <w:rsid w:val="0069699C"/>
    <w:rsid w:val="006969C8"/>
    <w:rsid w:val="00696A30"/>
    <w:rsid w:val="00696C09"/>
    <w:rsid w:val="00696C92"/>
    <w:rsid w:val="00696C95"/>
    <w:rsid w:val="00696FB2"/>
    <w:rsid w:val="00697151"/>
    <w:rsid w:val="00697232"/>
    <w:rsid w:val="00697270"/>
    <w:rsid w:val="0069756E"/>
    <w:rsid w:val="00697672"/>
    <w:rsid w:val="0069773C"/>
    <w:rsid w:val="006979E7"/>
    <w:rsid w:val="00697AD1"/>
    <w:rsid w:val="00697D31"/>
    <w:rsid w:val="00697DE4"/>
    <w:rsid w:val="00697F7E"/>
    <w:rsid w:val="006A00FB"/>
    <w:rsid w:val="006A020F"/>
    <w:rsid w:val="006A03A3"/>
    <w:rsid w:val="006A058C"/>
    <w:rsid w:val="006A0598"/>
    <w:rsid w:val="006A05B0"/>
    <w:rsid w:val="006A0813"/>
    <w:rsid w:val="006A083A"/>
    <w:rsid w:val="006A093E"/>
    <w:rsid w:val="006A0BBB"/>
    <w:rsid w:val="006A0C24"/>
    <w:rsid w:val="006A0C60"/>
    <w:rsid w:val="006A0CF3"/>
    <w:rsid w:val="006A0D8F"/>
    <w:rsid w:val="006A0DBE"/>
    <w:rsid w:val="006A0E5C"/>
    <w:rsid w:val="006A102B"/>
    <w:rsid w:val="006A104C"/>
    <w:rsid w:val="006A1122"/>
    <w:rsid w:val="006A116D"/>
    <w:rsid w:val="006A11D6"/>
    <w:rsid w:val="006A1388"/>
    <w:rsid w:val="006A1443"/>
    <w:rsid w:val="006A1511"/>
    <w:rsid w:val="006A1718"/>
    <w:rsid w:val="006A1736"/>
    <w:rsid w:val="006A1879"/>
    <w:rsid w:val="006A1AD8"/>
    <w:rsid w:val="006A1B63"/>
    <w:rsid w:val="006A1C8F"/>
    <w:rsid w:val="006A21BB"/>
    <w:rsid w:val="006A22A8"/>
    <w:rsid w:val="006A22E8"/>
    <w:rsid w:val="006A2319"/>
    <w:rsid w:val="006A2502"/>
    <w:rsid w:val="006A255D"/>
    <w:rsid w:val="006A26E4"/>
    <w:rsid w:val="006A277C"/>
    <w:rsid w:val="006A28DE"/>
    <w:rsid w:val="006A2A0C"/>
    <w:rsid w:val="006A2A21"/>
    <w:rsid w:val="006A2CE2"/>
    <w:rsid w:val="006A2E5E"/>
    <w:rsid w:val="006A2F35"/>
    <w:rsid w:val="006A304A"/>
    <w:rsid w:val="006A3054"/>
    <w:rsid w:val="006A31DB"/>
    <w:rsid w:val="006A3467"/>
    <w:rsid w:val="006A359A"/>
    <w:rsid w:val="006A35B2"/>
    <w:rsid w:val="006A369A"/>
    <w:rsid w:val="006A3839"/>
    <w:rsid w:val="006A3AD0"/>
    <w:rsid w:val="006A3AFD"/>
    <w:rsid w:val="006A3D02"/>
    <w:rsid w:val="006A3D21"/>
    <w:rsid w:val="006A3D54"/>
    <w:rsid w:val="006A3F97"/>
    <w:rsid w:val="006A3FBE"/>
    <w:rsid w:val="006A4016"/>
    <w:rsid w:val="006A4069"/>
    <w:rsid w:val="006A4073"/>
    <w:rsid w:val="006A409A"/>
    <w:rsid w:val="006A40CC"/>
    <w:rsid w:val="006A4166"/>
    <w:rsid w:val="006A4187"/>
    <w:rsid w:val="006A41FB"/>
    <w:rsid w:val="006A4302"/>
    <w:rsid w:val="006A44E0"/>
    <w:rsid w:val="006A454D"/>
    <w:rsid w:val="006A45E0"/>
    <w:rsid w:val="006A466B"/>
    <w:rsid w:val="006A4910"/>
    <w:rsid w:val="006A49E5"/>
    <w:rsid w:val="006A4A1B"/>
    <w:rsid w:val="006A4BA4"/>
    <w:rsid w:val="006A4C03"/>
    <w:rsid w:val="006A4C21"/>
    <w:rsid w:val="006A5051"/>
    <w:rsid w:val="006A5252"/>
    <w:rsid w:val="006A55EC"/>
    <w:rsid w:val="006A563D"/>
    <w:rsid w:val="006A567C"/>
    <w:rsid w:val="006A5713"/>
    <w:rsid w:val="006A59B6"/>
    <w:rsid w:val="006A5B07"/>
    <w:rsid w:val="006A5B24"/>
    <w:rsid w:val="006A5C70"/>
    <w:rsid w:val="006A5D09"/>
    <w:rsid w:val="006A5D84"/>
    <w:rsid w:val="006A5E0E"/>
    <w:rsid w:val="006A5F32"/>
    <w:rsid w:val="006A5F39"/>
    <w:rsid w:val="006A615F"/>
    <w:rsid w:val="006A635A"/>
    <w:rsid w:val="006A64AA"/>
    <w:rsid w:val="006A6653"/>
    <w:rsid w:val="006A666A"/>
    <w:rsid w:val="006A66F3"/>
    <w:rsid w:val="006A6775"/>
    <w:rsid w:val="006A69D9"/>
    <w:rsid w:val="006A6A30"/>
    <w:rsid w:val="006A6AC6"/>
    <w:rsid w:val="006A6C4F"/>
    <w:rsid w:val="006A6D37"/>
    <w:rsid w:val="006A6D52"/>
    <w:rsid w:val="006A6DAB"/>
    <w:rsid w:val="006A6E27"/>
    <w:rsid w:val="006A6E43"/>
    <w:rsid w:val="006A71E6"/>
    <w:rsid w:val="006A7771"/>
    <w:rsid w:val="006A7824"/>
    <w:rsid w:val="006A7A7C"/>
    <w:rsid w:val="006A7B7E"/>
    <w:rsid w:val="006A7BF8"/>
    <w:rsid w:val="006A7D7E"/>
    <w:rsid w:val="006A7ECD"/>
    <w:rsid w:val="006B01FC"/>
    <w:rsid w:val="006B026F"/>
    <w:rsid w:val="006B03AD"/>
    <w:rsid w:val="006B03F3"/>
    <w:rsid w:val="006B0549"/>
    <w:rsid w:val="006B055E"/>
    <w:rsid w:val="006B076C"/>
    <w:rsid w:val="006B07B9"/>
    <w:rsid w:val="006B080C"/>
    <w:rsid w:val="006B08D4"/>
    <w:rsid w:val="006B092F"/>
    <w:rsid w:val="006B09EC"/>
    <w:rsid w:val="006B0C5F"/>
    <w:rsid w:val="006B0CBC"/>
    <w:rsid w:val="006B0CD3"/>
    <w:rsid w:val="006B0D66"/>
    <w:rsid w:val="006B0DB4"/>
    <w:rsid w:val="006B0E12"/>
    <w:rsid w:val="006B1002"/>
    <w:rsid w:val="006B1056"/>
    <w:rsid w:val="006B1173"/>
    <w:rsid w:val="006B1233"/>
    <w:rsid w:val="006B1265"/>
    <w:rsid w:val="006B12EB"/>
    <w:rsid w:val="006B148F"/>
    <w:rsid w:val="006B14F7"/>
    <w:rsid w:val="006B15B3"/>
    <w:rsid w:val="006B15C9"/>
    <w:rsid w:val="006B165E"/>
    <w:rsid w:val="006B1839"/>
    <w:rsid w:val="006B19E5"/>
    <w:rsid w:val="006B1CB5"/>
    <w:rsid w:val="006B1D69"/>
    <w:rsid w:val="006B1EDF"/>
    <w:rsid w:val="006B1F25"/>
    <w:rsid w:val="006B1FB5"/>
    <w:rsid w:val="006B2019"/>
    <w:rsid w:val="006B2068"/>
    <w:rsid w:val="006B20D9"/>
    <w:rsid w:val="006B2120"/>
    <w:rsid w:val="006B2127"/>
    <w:rsid w:val="006B2137"/>
    <w:rsid w:val="006B21DA"/>
    <w:rsid w:val="006B2241"/>
    <w:rsid w:val="006B246F"/>
    <w:rsid w:val="006B280E"/>
    <w:rsid w:val="006B28D2"/>
    <w:rsid w:val="006B2B96"/>
    <w:rsid w:val="006B2BD9"/>
    <w:rsid w:val="006B2CCB"/>
    <w:rsid w:val="006B2CCF"/>
    <w:rsid w:val="006B2DEF"/>
    <w:rsid w:val="006B2EF4"/>
    <w:rsid w:val="006B2F9C"/>
    <w:rsid w:val="006B2FE6"/>
    <w:rsid w:val="006B307B"/>
    <w:rsid w:val="006B31B5"/>
    <w:rsid w:val="006B3370"/>
    <w:rsid w:val="006B3555"/>
    <w:rsid w:val="006B35CD"/>
    <w:rsid w:val="006B36EF"/>
    <w:rsid w:val="006B375C"/>
    <w:rsid w:val="006B39A5"/>
    <w:rsid w:val="006B3B1C"/>
    <w:rsid w:val="006B3B6B"/>
    <w:rsid w:val="006B3CA9"/>
    <w:rsid w:val="006B3D1D"/>
    <w:rsid w:val="006B3D2B"/>
    <w:rsid w:val="006B3E4D"/>
    <w:rsid w:val="006B45CA"/>
    <w:rsid w:val="006B47F9"/>
    <w:rsid w:val="006B48E2"/>
    <w:rsid w:val="006B4ADA"/>
    <w:rsid w:val="006B4BA9"/>
    <w:rsid w:val="006B4BCD"/>
    <w:rsid w:val="006B4C2E"/>
    <w:rsid w:val="006B4ECE"/>
    <w:rsid w:val="006B4F95"/>
    <w:rsid w:val="006B4FD9"/>
    <w:rsid w:val="006B51C7"/>
    <w:rsid w:val="006B53BE"/>
    <w:rsid w:val="006B56EF"/>
    <w:rsid w:val="006B5805"/>
    <w:rsid w:val="006B59B0"/>
    <w:rsid w:val="006B5A37"/>
    <w:rsid w:val="006B5A3B"/>
    <w:rsid w:val="006B5AF9"/>
    <w:rsid w:val="006B5B6D"/>
    <w:rsid w:val="006B5DA8"/>
    <w:rsid w:val="006B6082"/>
    <w:rsid w:val="006B60B3"/>
    <w:rsid w:val="006B60BB"/>
    <w:rsid w:val="006B615E"/>
    <w:rsid w:val="006B62BF"/>
    <w:rsid w:val="006B659A"/>
    <w:rsid w:val="006B67B4"/>
    <w:rsid w:val="006B696C"/>
    <w:rsid w:val="006B6B55"/>
    <w:rsid w:val="006B6CE3"/>
    <w:rsid w:val="006B6D52"/>
    <w:rsid w:val="006B6D6D"/>
    <w:rsid w:val="006B6E17"/>
    <w:rsid w:val="006B7220"/>
    <w:rsid w:val="006B7283"/>
    <w:rsid w:val="006B74CE"/>
    <w:rsid w:val="006B7685"/>
    <w:rsid w:val="006B77B6"/>
    <w:rsid w:val="006B78DA"/>
    <w:rsid w:val="006B797E"/>
    <w:rsid w:val="006B7BC7"/>
    <w:rsid w:val="006B7C07"/>
    <w:rsid w:val="006B7C36"/>
    <w:rsid w:val="006B7C83"/>
    <w:rsid w:val="006B7CF7"/>
    <w:rsid w:val="006B7D37"/>
    <w:rsid w:val="006B7E19"/>
    <w:rsid w:val="006B7E8A"/>
    <w:rsid w:val="006B7E93"/>
    <w:rsid w:val="006B7FA8"/>
    <w:rsid w:val="006B7FEF"/>
    <w:rsid w:val="006C0202"/>
    <w:rsid w:val="006C0325"/>
    <w:rsid w:val="006C03FC"/>
    <w:rsid w:val="006C0504"/>
    <w:rsid w:val="006C06B0"/>
    <w:rsid w:val="006C08BE"/>
    <w:rsid w:val="006C0A45"/>
    <w:rsid w:val="006C0AFC"/>
    <w:rsid w:val="006C0B09"/>
    <w:rsid w:val="006C0B16"/>
    <w:rsid w:val="006C0C4D"/>
    <w:rsid w:val="006C0DE5"/>
    <w:rsid w:val="006C0EFD"/>
    <w:rsid w:val="006C0F47"/>
    <w:rsid w:val="006C1064"/>
    <w:rsid w:val="006C1119"/>
    <w:rsid w:val="006C115F"/>
    <w:rsid w:val="006C1606"/>
    <w:rsid w:val="006C1750"/>
    <w:rsid w:val="006C186E"/>
    <w:rsid w:val="006C187F"/>
    <w:rsid w:val="006C19A3"/>
    <w:rsid w:val="006C19C2"/>
    <w:rsid w:val="006C1C22"/>
    <w:rsid w:val="006C1CB5"/>
    <w:rsid w:val="006C1CB9"/>
    <w:rsid w:val="006C1D5A"/>
    <w:rsid w:val="006C1E9F"/>
    <w:rsid w:val="006C2036"/>
    <w:rsid w:val="006C2038"/>
    <w:rsid w:val="006C209D"/>
    <w:rsid w:val="006C222F"/>
    <w:rsid w:val="006C246A"/>
    <w:rsid w:val="006C2499"/>
    <w:rsid w:val="006C2512"/>
    <w:rsid w:val="006C2515"/>
    <w:rsid w:val="006C255B"/>
    <w:rsid w:val="006C25FC"/>
    <w:rsid w:val="006C274B"/>
    <w:rsid w:val="006C27EC"/>
    <w:rsid w:val="006C28B6"/>
    <w:rsid w:val="006C28B8"/>
    <w:rsid w:val="006C2958"/>
    <w:rsid w:val="006C2A21"/>
    <w:rsid w:val="006C2A63"/>
    <w:rsid w:val="006C2BCD"/>
    <w:rsid w:val="006C2C16"/>
    <w:rsid w:val="006C2C21"/>
    <w:rsid w:val="006C2C6F"/>
    <w:rsid w:val="006C2C99"/>
    <w:rsid w:val="006C2E78"/>
    <w:rsid w:val="006C308F"/>
    <w:rsid w:val="006C312A"/>
    <w:rsid w:val="006C32FA"/>
    <w:rsid w:val="006C3397"/>
    <w:rsid w:val="006C33D7"/>
    <w:rsid w:val="006C3433"/>
    <w:rsid w:val="006C35FA"/>
    <w:rsid w:val="006C3616"/>
    <w:rsid w:val="006C370D"/>
    <w:rsid w:val="006C37EA"/>
    <w:rsid w:val="006C37F7"/>
    <w:rsid w:val="006C3893"/>
    <w:rsid w:val="006C39D5"/>
    <w:rsid w:val="006C3B34"/>
    <w:rsid w:val="006C3C97"/>
    <w:rsid w:val="006C3F14"/>
    <w:rsid w:val="006C4098"/>
    <w:rsid w:val="006C4363"/>
    <w:rsid w:val="006C43AD"/>
    <w:rsid w:val="006C4459"/>
    <w:rsid w:val="006C4659"/>
    <w:rsid w:val="006C484B"/>
    <w:rsid w:val="006C489C"/>
    <w:rsid w:val="006C4B82"/>
    <w:rsid w:val="006C4D1B"/>
    <w:rsid w:val="006C4DB9"/>
    <w:rsid w:val="006C4EE8"/>
    <w:rsid w:val="006C4FBA"/>
    <w:rsid w:val="006C4FEF"/>
    <w:rsid w:val="006C502E"/>
    <w:rsid w:val="006C5522"/>
    <w:rsid w:val="006C556E"/>
    <w:rsid w:val="006C55E9"/>
    <w:rsid w:val="006C56A1"/>
    <w:rsid w:val="006C57DD"/>
    <w:rsid w:val="006C581E"/>
    <w:rsid w:val="006C584B"/>
    <w:rsid w:val="006C58BE"/>
    <w:rsid w:val="006C5938"/>
    <w:rsid w:val="006C5A36"/>
    <w:rsid w:val="006C5BEE"/>
    <w:rsid w:val="006C5CE7"/>
    <w:rsid w:val="006C6063"/>
    <w:rsid w:val="006C6077"/>
    <w:rsid w:val="006C6188"/>
    <w:rsid w:val="006C61C9"/>
    <w:rsid w:val="006C6407"/>
    <w:rsid w:val="006C6536"/>
    <w:rsid w:val="006C65C6"/>
    <w:rsid w:val="006C6767"/>
    <w:rsid w:val="006C6787"/>
    <w:rsid w:val="006C67E2"/>
    <w:rsid w:val="006C6823"/>
    <w:rsid w:val="006C69E9"/>
    <w:rsid w:val="006C6A7E"/>
    <w:rsid w:val="006C6AA1"/>
    <w:rsid w:val="006C6B19"/>
    <w:rsid w:val="006C6B1E"/>
    <w:rsid w:val="006C6BDD"/>
    <w:rsid w:val="006C6E57"/>
    <w:rsid w:val="006C6F2E"/>
    <w:rsid w:val="006C6F4A"/>
    <w:rsid w:val="006C6FAB"/>
    <w:rsid w:val="006C6FC1"/>
    <w:rsid w:val="006C713E"/>
    <w:rsid w:val="006C7178"/>
    <w:rsid w:val="006C717B"/>
    <w:rsid w:val="006C7244"/>
    <w:rsid w:val="006C7252"/>
    <w:rsid w:val="006C7325"/>
    <w:rsid w:val="006C7516"/>
    <w:rsid w:val="006C76D4"/>
    <w:rsid w:val="006C7757"/>
    <w:rsid w:val="006C77CC"/>
    <w:rsid w:val="006C78BA"/>
    <w:rsid w:val="006C78CE"/>
    <w:rsid w:val="006C79B1"/>
    <w:rsid w:val="006C7C13"/>
    <w:rsid w:val="006C7D22"/>
    <w:rsid w:val="006C7E1A"/>
    <w:rsid w:val="006C7E32"/>
    <w:rsid w:val="006C7E4E"/>
    <w:rsid w:val="006C7E58"/>
    <w:rsid w:val="006C7F4B"/>
    <w:rsid w:val="006C7F7A"/>
    <w:rsid w:val="006C7FE0"/>
    <w:rsid w:val="006D00E6"/>
    <w:rsid w:val="006D0151"/>
    <w:rsid w:val="006D0389"/>
    <w:rsid w:val="006D0522"/>
    <w:rsid w:val="006D0525"/>
    <w:rsid w:val="006D0632"/>
    <w:rsid w:val="006D090E"/>
    <w:rsid w:val="006D0967"/>
    <w:rsid w:val="006D0B76"/>
    <w:rsid w:val="006D0C78"/>
    <w:rsid w:val="006D0C98"/>
    <w:rsid w:val="006D0CA3"/>
    <w:rsid w:val="006D0CFB"/>
    <w:rsid w:val="006D0D97"/>
    <w:rsid w:val="006D0FEA"/>
    <w:rsid w:val="006D1152"/>
    <w:rsid w:val="006D128E"/>
    <w:rsid w:val="006D130C"/>
    <w:rsid w:val="006D13F9"/>
    <w:rsid w:val="006D15FF"/>
    <w:rsid w:val="006D1807"/>
    <w:rsid w:val="006D1850"/>
    <w:rsid w:val="006D194B"/>
    <w:rsid w:val="006D19A8"/>
    <w:rsid w:val="006D1A08"/>
    <w:rsid w:val="006D1A1E"/>
    <w:rsid w:val="006D1A62"/>
    <w:rsid w:val="006D1B54"/>
    <w:rsid w:val="006D1D61"/>
    <w:rsid w:val="006D1D88"/>
    <w:rsid w:val="006D1DBF"/>
    <w:rsid w:val="006D1FA5"/>
    <w:rsid w:val="006D2133"/>
    <w:rsid w:val="006D21A0"/>
    <w:rsid w:val="006D21AB"/>
    <w:rsid w:val="006D2427"/>
    <w:rsid w:val="006D2682"/>
    <w:rsid w:val="006D280B"/>
    <w:rsid w:val="006D2F2A"/>
    <w:rsid w:val="006D309B"/>
    <w:rsid w:val="006D3168"/>
    <w:rsid w:val="006D3240"/>
    <w:rsid w:val="006D3244"/>
    <w:rsid w:val="006D340A"/>
    <w:rsid w:val="006D346F"/>
    <w:rsid w:val="006D3497"/>
    <w:rsid w:val="006D3539"/>
    <w:rsid w:val="006D354F"/>
    <w:rsid w:val="006D35CB"/>
    <w:rsid w:val="006D35DA"/>
    <w:rsid w:val="006D3653"/>
    <w:rsid w:val="006D36DC"/>
    <w:rsid w:val="006D371D"/>
    <w:rsid w:val="006D3924"/>
    <w:rsid w:val="006D3928"/>
    <w:rsid w:val="006D3A6A"/>
    <w:rsid w:val="006D3B43"/>
    <w:rsid w:val="006D3DB6"/>
    <w:rsid w:val="006D3E67"/>
    <w:rsid w:val="006D422B"/>
    <w:rsid w:val="006D4260"/>
    <w:rsid w:val="006D4265"/>
    <w:rsid w:val="006D427A"/>
    <w:rsid w:val="006D42B6"/>
    <w:rsid w:val="006D4624"/>
    <w:rsid w:val="006D46EC"/>
    <w:rsid w:val="006D46FD"/>
    <w:rsid w:val="006D4882"/>
    <w:rsid w:val="006D4B9F"/>
    <w:rsid w:val="006D4BA3"/>
    <w:rsid w:val="006D4C1A"/>
    <w:rsid w:val="006D4C9F"/>
    <w:rsid w:val="006D4E98"/>
    <w:rsid w:val="006D4EB1"/>
    <w:rsid w:val="006D51AE"/>
    <w:rsid w:val="006D5226"/>
    <w:rsid w:val="006D53E6"/>
    <w:rsid w:val="006D55C8"/>
    <w:rsid w:val="006D56B9"/>
    <w:rsid w:val="006D586F"/>
    <w:rsid w:val="006D58CB"/>
    <w:rsid w:val="006D5AE0"/>
    <w:rsid w:val="006D5B38"/>
    <w:rsid w:val="006D5F2A"/>
    <w:rsid w:val="006D5FC1"/>
    <w:rsid w:val="006D5FD0"/>
    <w:rsid w:val="006D6062"/>
    <w:rsid w:val="006D6397"/>
    <w:rsid w:val="006D646D"/>
    <w:rsid w:val="006D6491"/>
    <w:rsid w:val="006D64E9"/>
    <w:rsid w:val="006D6698"/>
    <w:rsid w:val="006D68DD"/>
    <w:rsid w:val="006D6967"/>
    <w:rsid w:val="006D696C"/>
    <w:rsid w:val="006D6C0E"/>
    <w:rsid w:val="006D6C8A"/>
    <w:rsid w:val="006D6D18"/>
    <w:rsid w:val="006D6E46"/>
    <w:rsid w:val="006D6EAC"/>
    <w:rsid w:val="006D6EC4"/>
    <w:rsid w:val="006D6FB8"/>
    <w:rsid w:val="006D7048"/>
    <w:rsid w:val="006D7105"/>
    <w:rsid w:val="006D7324"/>
    <w:rsid w:val="006D73D6"/>
    <w:rsid w:val="006D75A6"/>
    <w:rsid w:val="006D768A"/>
    <w:rsid w:val="006D76C0"/>
    <w:rsid w:val="006D76EE"/>
    <w:rsid w:val="006D790E"/>
    <w:rsid w:val="006D791B"/>
    <w:rsid w:val="006D791D"/>
    <w:rsid w:val="006D7960"/>
    <w:rsid w:val="006D7BCB"/>
    <w:rsid w:val="006D7CA2"/>
    <w:rsid w:val="006D7FF5"/>
    <w:rsid w:val="006E02F6"/>
    <w:rsid w:val="006E0486"/>
    <w:rsid w:val="006E05D6"/>
    <w:rsid w:val="006E064E"/>
    <w:rsid w:val="006E0684"/>
    <w:rsid w:val="006E06AC"/>
    <w:rsid w:val="006E07C9"/>
    <w:rsid w:val="006E0876"/>
    <w:rsid w:val="006E0912"/>
    <w:rsid w:val="006E0953"/>
    <w:rsid w:val="006E0AF8"/>
    <w:rsid w:val="006E0C37"/>
    <w:rsid w:val="006E0D23"/>
    <w:rsid w:val="006E0D75"/>
    <w:rsid w:val="006E0E60"/>
    <w:rsid w:val="006E0E95"/>
    <w:rsid w:val="006E0FD5"/>
    <w:rsid w:val="006E0FF2"/>
    <w:rsid w:val="006E105C"/>
    <w:rsid w:val="006E108D"/>
    <w:rsid w:val="006E1120"/>
    <w:rsid w:val="006E1160"/>
    <w:rsid w:val="006E1218"/>
    <w:rsid w:val="006E124B"/>
    <w:rsid w:val="006E1286"/>
    <w:rsid w:val="006E1350"/>
    <w:rsid w:val="006E13AA"/>
    <w:rsid w:val="006E1439"/>
    <w:rsid w:val="006E157F"/>
    <w:rsid w:val="006E1628"/>
    <w:rsid w:val="006E1676"/>
    <w:rsid w:val="006E1718"/>
    <w:rsid w:val="006E195E"/>
    <w:rsid w:val="006E1AB4"/>
    <w:rsid w:val="006E1AC6"/>
    <w:rsid w:val="006E1B46"/>
    <w:rsid w:val="006E1BA5"/>
    <w:rsid w:val="006E1BD8"/>
    <w:rsid w:val="006E1CAE"/>
    <w:rsid w:val="006E1D6C"/>
    <w:rsid w:val="006E1E2E"/>
    <w:rsid w:val="006E1F58"/>
    <w:rsid w:val="006E1F99"/>
    <w:rsid w:val="006E1FCC"/>
    <w:rsid w:val="006E2204"/>
    <w:rsid w:val="006E2289"/>
    <w:rsid w:val="006E22F4"/>
    <w:rsid w:val="006E25E3"/>
    <w:rsid w:val="006E2896"/>
    <w:rsid w:val="006E2914"/>
    <w:rsid w:val="006E2944"/>
    <w:rsid w:val="006E2B34"/>
    <w:rsid w:val="006E2C05"/>
    <w:rsid w:val="006E2CE4"/>
    <w:rsid w:val="006E2E1B"/>
    <w:rsid w:val="006E2E1C"/>
    <w:rsid w:val="006E3172"/>
    <w:rsid w:val="006E32B5"/>
    <w:rsid w:val="006E332B"/>
    <w:rsid w:val="006E33AA"/>
    <w:rsid w:val="006E33BF"/>
    <w:rsid w:val="006E34C4"/>
    <w:rsid w:val="006E3563"/>
    <w:rsid w:val="006E3759"/>
    <w:rsid w:val="006E39D6"/>
    <w:rsid w:val="006E3A9C"/>
    <w:rsid w:val="006E3DA1"/>
    <w:rsid w:val="006E3F10"/>
    <w:rsid w:val="006E4023"/>
    <w:rsid w:val="006E42AF"/>
    <w:rsid w:val="006E4358"/>
    <w:rsid w:val="006E4381"/>
    <w:rsid w:val="006E44B6"/>
    <w:rsid w:val="006E45A9"/>
    <w:rsid w:val="006E478A"/>
    <w:rsid w:val="006E49ED"/>
    <w:rsid w:val="006E4A7A"/>
    <w:rsid w:val="006E4BC6"/>
    <w:rsid w:val="006E4C14"/>
    <w:rsid w:val="006E4E0A"/>
    <w:rsid w:val="006E4E3A"/>
    <w:rsid w:val="006E4FBE"/>
    <w:rsid w:val="006E5321"/>
    <w:rsid w:val="006E5335"/>
    <w:rsid w:val="006E53C7"/>
    <w:rsid w:val="006E5438"/>
    <w:rsid w:val="006E54D5"/>
    <w:rsid w:val="006E55F1"/>
    <w:rsid w:val="006E5699"/>
    <w:rsid w:val="006E56A5"/>
    <w:rsid w:val="006E59C5"/>
    <w:rsid w:val="006E59F2"/>
    <w:rsid w:val="006E5BA0"/>
    <w:rsid w:val="006E5DA1"/>
    <w:rsid w:val="006E5E90"/>
    <w:rsid w:val="006E5F56"/>
    <w:rsid w:val="006E5F65"/>
    <w:rsid w:val="006E605B"/>
    <w:rsid w:val="006E621D"/>
    <w:rsid w:val="006E629A"/>
    <w:rsid w:val="006E634A"/>
    <w:rsid w:val="006E63BB"/>
    <w:rsid w:val="006E63E2"/>
    <w:rsid w:val="006E644B"/>
    <w:rsid w:val="006E651B"/>
    <w:rsid w:val="006E65AD"/>
    <w:rsid w:val="006E65BD"/>
    <w:rsid w:val="006E6617"/>
    <w:rsid w:val="006E691A"/>
    <w:rsid w:val="006E6A32"/>
    <w:rsid w:val="006E6BA2"/>
    <w:rsid w:val="006E6BAB"/>
    <w:rsid w:val="006E6BAC"/>
    <w:rsid w:val="006E6BE7"/>
    <w:rsid w:val="006E6CD8"/>
    <w:rsid w:val="006E6D15"/>
    <w:rsid w:val="006E6D93"/>
    <w:rsid w:val="006E6DA9"/>
    <w:rsid w:val="006E6E14"/>
    <w:rsid w:val="006E6EAE"/>
    <w:rsid w:val="006E6F3A"/>
    <w:rsid w:val="006E6F80"/>
    <w:rsid w:val="006E7264"/>
    <w:rsid w:val="006E7374"/>
    <w:rsid w:val="006E73BD"/>
    <w:rsid w:val="006E742A"/>
    <w:rsid w:val="006E7579"/>
    <w:rsid w:val="006E7683"/>
    <w:rsid w:val="006E7757"/>
    <w:rsid w:val="006E77BE"/>
    <w:rsid w:val="006E7821"/>
    <w:rsid w:val="006E78D2"/>
    <w:rsid w:val="006E7A0A"/>
    <w:rsid w:val="006E7A71"/>
    <w:rsid w:val="006E7A92"/>
    <w:rsid w:val="006E7C73"/>
    <w:rsid w:val="006E7DB0"/>
    <w:rsid w:val="006E7E80"/>
    <w:rsid w:val="006E7ED2"/>
    <w:rsid w:val="006F0073"/>
    <w:rsid w:val="006F00AE"/>
    <w:rsid w:val="006F017D"/>
    <w:rsid w:val="006F018C"/>
    <w:rsid w:val="006F0238"/>
    <w:rsid w:val="006F02CF"/>
    <w:rsid w:val="006F040A"/>
    <w:rsid w:val="006F0468"/>
    <w:rsid w:val="006F0469"/>
    <w:rsid w:val="006F04FC"/>
    <w:rsid w:val="006F066C"/>
    <w:rsid w:val="006F0746"/>
    <w:rsid w:val="006F075E"/>
    <w:rsid w:val="006F09CE"/>
    <w:rsid w:val="006F0A64"/>
    <w:rsid w:val="006F0A7C"/>
    <w:rsid w:val="006F0AFB"/>
    <w:rsid w:val="006F0B68"/>
    <w:rsid w:val="006F0C27"/>
    <w:rsid w:val="006F0FD0"/>
    <w:rsid w:val="006F12D2"/>
    <w:rsid w:val="006F1315"/>
    <w:rsid w:val="006F1355"/>
    <w:rsid w:val="006F154C"/>
    <w:rsid w:val="006F1557"/>
    <w:rsid w:val="006F181B"/>
    <w:rsid w:val="006F1855"/>
    <w:rsid w:val="006F1899"/>
    <w:rsid w:val="006F18A4"/>
    <w:rsid w:val="006F194B"/>
    <w:rsid w:val="006F1A23"/>
    <w:rsid w:val="006F1A9B"/>
    <w:rsid w:val="006F1AEF"/>
    <w:rsid w:val="006F1B27"/>
    <w:rsid w:val="006F1C58"/>
    <w:rsid w:val="006F1D04"/>
    <w:rsid w:val="006F1F3F"/>
    <w:rsid w:val="006F1F45"/>
    <w:rsid w:val="006F1F6F"/>
    <w:rsid w:val="006F2078"/>
    <w:rsid w:val="006F2086"/>
    <w:rsid w:val="006F20FC"/>
    <w:rsid w:val="006F2185"/>
    <w:rsid w:val="006F2266"/>
    <w:rsid w:val="006F2363"/>
    <w:rsid w:val="006F2454"/>
    <w:rsid w:val="006F250F"/>
    <w:rsid w:val="006F2551"/>
    <w:rsid w:val="006F26B8"/>
    <w:rsid w:val="006F2895"/>
    <w:rsid w:val="006F2897"/>
    <w:rsid w:val="006F28B2"/>
    <w:rsid w:val="006F28E1"/>
    <w:rsid w:val="006F28F0"/>
    <w:rsid w:val="006F28F6"/>
    <w:rsid w:val="006F2A2B"/>
    <w:rsid w:val="006F2D7A"/>
    <w:rsid w:val="006F2E8D"/>
    <w:rsid w:val="006F2EF2"/>
    <w:rsid w:val="006F2F2E"/>
    <w:rsid w:val="006F30E2"/>
    <w:rsid w:val="006F3171"/>
    <w:rsid w:val="006F31E2"/>
    <w:rsid w:val="006F3223"/>
    <w:rsid w:val="006F338D"/>
    <w:rsid w:val="006F33D9"/>
    <w:rsid w:val="006F3423"/>
    <w:rsid w:val="006F3483"/>
    <w:rsid w:val="006F350F"/>
    <w:rsid w:val="006F36F3"/>
    <w:rsid w:val="006F398C"/>
    <w:rsid w:val="006F3A9A"/>
    <w:rsid w:val="006F3C78"/>
    <w:rsid w:val="006F3CEE"/>
    <w:rsid w:val="006F3DD5"/>
    <w:rsid w:val="006F3E48"/>
    <w:rsid w:val="006F3E6A"/>
    <w:rsid w:val="006F3E6D"/>
    <w:rsid w:val="006F3EBE"/>
    <w:rsid w:val="006F3EC0"/>
    <w:rsid w:val="006F3F44"/>
    <w:rsid w:val="006F3F98"/>
    <w:rsid w:val="006F3FF8"/>
    <w:rsid w:val="006F406E"/>
    <w:rsid w:val="006F41EC"/>
    <w:rsid w:val="006F4218"/>
    <w:rsid w:val="006F436D"/>
    <w:rsid w:val="006F4379"/>
    <w:rsid w:val="006F44E0"/>
    <w:rsid w:val="006F47B9"/>
    <w:rsid w:val="006F47CF"/>
    <w:rsid w:val="006F4A8D"/>
    <w:rsid w:val="006F4AFB"/>
    <w:rsid w:val="006F4BB3"/>
    <w:rsid w:val="006F4C31"/>
    <w:rsid w:val="006F4C33"/>
    <w:rsid w:val="006F4C43"/>
    <w:rsid w:val="006F4D65"/>
    <w:rsid w:val="006F4E4E"/>
    <w:rsid w:val="006F4EF0"/>
    <w:rsid w:val="006F5124"/>
    <w:rsid w:val="006F51C2"/>
    <w:rsid w:val="006F5296"/>
    <w:rsid w:val="006F543F"/>
    <w:rsid w:val="006F54CD"/>
    <w:rsid w:val="006F56E8"/>
    <w:rsid w:val="006F56EC"/>
    <w:rsid w:val="006F571F"/>
    <w:rsid w:val="006F5974"/>
    <w:rsid w:val="006F5CFD"/>
    <w:rsid w:val="006F5DD4"/>
    <w:rsid w:val="006F6100"/>
    <w:rsid w:val="006F62B8"/>
    <w:rsid w:val="006F639A"/>
    <w:rsid w:val="006F646E"/>
    <w:rsid w:val="006F6518"/>
    <w:rsid w:val="006F6555"/>
    <w:rsid w:val="006F664E"/>
    <w:rsid w:val="006F6747"/>
    <w:rsid w:val="006F6909"/>
    <w:rsid w:val="006F6976"/>
    <w:rsid w:val="006F6A5A"/>
    <w:rsid w:val="006F6D5F"/>
    <w:rsid w:val="006F6E2F"/>
    <w:rsid w:val="006F6EF9"/>
    <w:rsid w:val="006F7102"/>
    <w:rsid w:val="006F7145"/>
    <w:rsid w:val="006F719F"/>
    <w:rsid w:val="006F7347"/>
    <w:rsid w:val="006F73B2"/>
    <w:rsid w:val="006F73FC"/>
    <w:rsid w:val="006F741A"/>
    <w:rsid w:val="006F7435"/>
    <w:rsid w:val="006F7445"/>
    <w:rsid w:val="006F7467"/>
    <w:rsid w:val="006F746B"/>
    <w:rsid w:val="006F7506"/>
    <w:rsid w:val="006F7649"/>
    <w:rsid w:val="006F7692"/>
    <w:rsid w:val="006F7704"/>
    <w:rsid w:val="006F77B2"/>
    <w:rsid w:val="006F7A7E"/>
    <w:rsid w:val="006F7D6D"/>
    <w:rsid w:val="006F7F4A"/>
    <w:rsid w:val="006F7F5D"/>
    <w:rsid w:val="006F7F86"/>
    <w:rsid w:val="006F7FBC"/>
    <w:rsid w:val="00700169"/>
    <w:rsid w:val="0070032E"/>
    <w:rsid w:val="00700419"/>
    <w:rsid w:val="0070081B"/>
    <w:rsid w:val="00700945"/>
    <w:rsid w:val="0070096E"/>
    <w:rsid w:val="00700B61"/>
    <w:rsid w:val="00700B91"/>
    <w:rsid w:val="00700C5B"/>
    <w:rsid w:val="00700D83"/>
    <w:rsid w:val="00700EC9"/>
    <w:rsid w:val="00700FAD"/>
    <w:rsid w:val="00701127"/>
    <w:rsid w:val="00701149"/>
    <w:rsid w:val="00701159"/>
    <w:rsid w:val="00701464"/>
    <w:rsid w:val="0070147F"/>
    <w:rsid w:val="00701577"/>
    <w:rsid w:val="007015FC"/>
    <w:rsid w:val="0070160F"/>
    <w:rsid w:val="0070169D"/>
    <w:rsid w:val="0070174D"/>
    <w:rsid w:val="00701821"/>
    <w:rsid w:val="00701910"/>
    <w:rsid w:val="007019A4"/>
    <w:rsid w:val="00701A18"/>
    <w:rsid w:val="00701A52"/>
    <w:rsid w:val="00701A54"/>
    <w:rsid w:val="00701ACC"/>
    <w:rsid w:val="00701B79"/>
    <w:rsid w:val="00701BD7"/>
    <w:rsid w:val="00701D04"/>
    <w:rsid w:val="00701F0F"/>
    <w:rsid w:val="00702041"/>
    <w:rsid w:val="00702220"/>
    <w:rsid w:val="0070226E"/>
    <w:rsid w:val="00702358"/>
    <w:rsid w:val="00702379"/>
    <w:rsid w:val="007023C7"/>
    <w:rsid w:val="00702416"/>
    <w:rsid w:val="007024E1"/>
    <w:rsid w:val="00702A62"/>
    <w:rsid w:val="00702BEA"/>
    <w:rsid w:val="00702CA3"/>
    <w:rsid w:val="00702CDE"/>
    <w:rsid w:val="00702CFF"/>
    <w:rsid w:val="00702D31"/>
    <w:rsid w:val="00702E46"/>
    <w:rsid w:val="00702EC4"/>
    <w:rsid w:val="0070308F"/>
    <w:rsid w:val="00703205"/>
    <w:rsid w:val="00703322"/>
    <w:rsid w:val="007034C9"/>
    <w:rsid w:val="007034E6"/>
    <w:rsid w:val="00703532"/>
    <w:rsid w:val="00703551"/>
    <w:rsid w:val="007036E7"/>
    <w:rsid w:val="007037D7"/>
    <w:rsid w:val="007038C3"/>
    <w:rsid w:val="007039AE"/>
    <w:rsid w:val="007039CD"/>
    <w:rsid w:val="00703A7F"/>
    <w:rsid w:val="00703BBA"/>
    <w:rsid w:val="00703BF7"/>
    <w:rsid w:val="00703D82"/>
    <w:rsid w:val="00703DF5"/>
    <w:rsid w:val="00703E18"/>
    <w:rsid w:val="00703E57"/>
    <w:rsid w:val="00703E85"/>
    <w:rsid w:val="00704170"/>
    <w:rsid w:val="00704199"/>
    <w:rsid w:val="00704308"/>
    <w:rsid w:val="00704313"/>
    <w:rsid w:val="00704373"/>
    <w:rsid w:val="007043D6"/>
    <w:rsid w:val="0070447B"/>
    <w:rsid w:val="007044E6"/>
    <w:rsid w:val="007044F0"/>
    <w:rsid w:val="007045AE"/>
    <w:rsid w:val="007045E2"/>
    <w:rsid w:val="00704634"/>
    <w:rsid w:val="00704667"/>
    <w:rsid w:val="00704705"/>
    <w:rsid w:val="0070490F"/>
    <w:rsid w:val="007049A2"/>
    <w:rsid w:val="00704B68"/>
    <w:rsid w:val="00704D32"/>
    <w:rsid w:val="00704D51"/>
    <w:rsid w:val="00704D6F"/>
    <w:rsid w:val="00704E39"/>
    <w:rsid w:val="00704E3C"/>
    <w:rsid w:val="00704F27"/>
    <w:rsid w:val="0070514A"/>
    <w:rsid w:val="00705312"/>
    <w:rsid w:val="0070563B"/>
    <w:rsid w:val="007056D7"/>
    <w:rsid w:val="00705752"/>
    <w:rsid w:val="00705813"/>
    <w:rsid w:val="00705AE1"/>
    <w:rsid w:val="00705AF2"/>
    <w:rsid w:val="00705B8C"/>
    <w:rsid w:val="00705CF4"/>
    <w:rsid w:val="00705D4D"/>
    <w:rsid w:val="00705D8C"/>
    <w:rsid w:val="00705DE8"/>
    <w:rsid w:val="00705ED1"/>
    <w:rsid w:val="00705F7C"/>
    <w:rsid w:val="00705FF1"/>
    <w:rsid w:val="0070604A"/>
    <w:rsid w:val="007060E5"/>
    <w:rsid w:val="00706147"/>
    <w:rsid w:val="0070616C"/>
    <w:rsid w:val="007061AC"/>
    <w:rsid w:val="0070632B"/>
    <w:rsid w:val="00706407"/>
    <w:rsid w:val="007066D3"/>
    <w:rsid w:val="00706786"/>
    <w:rsid w:val="0070686B"/>
    <w:rsid w:val="0070690A"/>
    <w:rsid w:val="00706C03"/>
    <w:rsid w:val="00706C0A"/>
    <w:rsid w:val="00706C27"/>
    <w:rsid w:val="00706C61"/>
    <w:rsid w:val="00706C9E"/>
    <w:rsid w:val="00706D6E"/>
    <w:rsid w:val="00706E48"/>
    <w:rsid w:val="00706EC3"/>
    <w:rsid w:val="00706F32"/>
    <w:rsid w:val="00706FA0"/>
    <w:rsid w:val="0070700F"/>
    <w:rsid w:val="007070B0"/>
    <w:rsid w:val="007070C2"/>
    <w:rsid w:val="0070716B"/>
    <w:rsid w:val="00707183"/>
    <w:rsid w:val="0070726C"/>
    <w:rsid w:val="007072B0"/>
    <w:rsid w:val="0070731F"/>
    <w:rsid w:val="00707510"/>
    <w:rsid w:val="00707540"/>
    <w:rsid w:val="00707685"/>
    <w:rsid w:val="007076D5"/>
    <w:rsid w:val="00707816"/>
    <w:rsid w:val="007078E6"/>
    <w:rsid w:val="007079CB"/>
    <w:rsid w:val="00707B02"/>
    <w:rsid w:val="00707B8A"/>
    <w:rsid w:val="00707C35"/>
    <w:rsid w:val="00707D27"/>
    <w:rsid w:val="00707D63"/>
    <w:rsid w:val="00707D76"/>
    <w:rsid w:val="00707DEB"/>
    <w:rsid w:val="00707E3B"/>
    <w:rsid w:val="00707E56"/>
    <w:rsid w:val="0071012D"/>
    <w:rsid w:val="00710183"/>
    <w:rsid w:val="00710421"/>
    <w:rsid w:val="0071049D"/>
    <w:rsid w:val="007105B4"/>
    <w:rsid w:val="007105EF"/>
    <w:rsid w:val="007106F7"/>
    <w:rsid w:val="0071073F"/>
    <w:rsid w:val="00710746"/>
    <w:rsid w:val="00710830"/>
    <w:rsid w:val="00710874"/>
    <w:rsid w:val="00710900"/>
    <w:rsid w:val="00710B81"/>
    <w:rsid w:val="00710BC1"/>
    <w:rsid w:val="00710DBA"/>
    <w:rsid w:val="00710E88"/>
    <w:rsid w:val="00710F16"/>
    <w:rsid w:val="00711025"/>
    <w:rsid w:val="007111B5"/>
    <w:rsid w:val="00711241"/>
    <w:rsid w:val="007112A4"/>
    <w:rsid w:val="00711348"/>
    <w:rsid w:val="0071145C"/>
    <w:rsid w:val="007115AE"/>
    <w:rsid w:val="00711850"/>
    <w:rsid w:val="00711959"/>
    <w:rsid w:val="007119DE"/>
    <w:rsid w:val="00711A8C"/>
    <w:rsid w:val="00711B45"/>
    <w:rsid w:val="00711B79"/>
    <w:rsid w:val="00711C8C"/>
    <w:rsid w:val="00711CB6"/>
    <w:rsid w:val="00711FFC"/>
    <w:rsid w:val="0071209E"/>
    <w:rsid w:val="007122CC"/>
    <w:rsid w:val="0071237D"/>
    <w:rsid w:val="00712703"/>
    <w:rsid w:val="00712780"/>
    <w:rsid w:val="007129A4"/>
    <w:rsid w:val="00712EF9"/>
    <w:rsid w:val="00712F49"/>
    <w:rsid w:val="00713023"/>
    <w:rsid w:val="00713086"/>
    <w:rsid w:val="00713111"/>
    <w:rsid w:val="00713279"/>
    <w:rsid w:val="00713284"/>
    <w:rsid w:val="007132BE"/>
    <w:rsid w:val="007132CB"/>
    <w:rsid w:val="00713414"/>
    <w:rsid w:val="0071347B"/>
    <w:rsid w:val="0071360B"/>
    <w:rsid w:val="0071366E"/>
    <w:rsid w:val="0071367F"/>
    <w:rsid w:val="007137AD"/>
    <w:rsid w:val="007137DB"/>
    <w:rsid w:val="00713A73"/>
    <w:rsid w:val="00713ABA"/>
    <w:rsid w:val="00713DA5"/>
    <w:rsid w:val="00713DCE"/>
    <w:rsid w:val="00713DFB"/>
    <w:rsid w:val="00713F8C"/>
    <w:rsid w:val="0071445B"/>
    <w:rsid w:val="007144D2"/>
    <w:rsid w:val="00714784"/>
    <w:rsid w:val="007147FB"/>
    <w:rsid w:val="00714A4E"/>
    <w:rsid w:val="00714AAF"/>
    <w:rsid w:val="00714AC4"/>
    <w:rsid w:val="00714AE2"/>
    <w:rsid w:val="00714AF7"/>
    <w:rsid w:val="00714B55"/>
    <w:rsid w:val="00714C7A"/>
    <w:rsid w:val="00714CC5"/>
    <w:rsid w:val="00714CE3"/>
    <w:rsid w:val="00714DB4"/>
    <w:rsid w:val="00714E22"/>
    <w:rsid w:val="00714E32"/>
    <w:rsid w:val="00714EE1"/>
    <w:rsid w:val="00714F1E"/>
    <w:rsid w:val="007150A7"/>
    <w:rsid w:val="007150AA"/>
    <w:rsid w:val="007151E7"/>
    <w:rsid w:val="007152C9"/>
    <w:rsid w:val="0071539B"/>
    <w:rsid w:val="00715452"/>
    <w:rsid w:val="0071552E"/>
    <w:rsid w:val="0071555A"/>
    <w:rsid w:val="007155AF"/>
    <w:rsid w:val="00715668"/>
    <w:rsid w:val="0071571E"/>
    <w:rsid w:val="00715765"/>
    <w:rsid w:val="00715909"/>
    <w:rsid w:val="00715911"/>
    <w:rsid w:val="00715916"/>
    <w:rsid w:val="00715BA0"/>
    <w:rsid w:val="00715BB4"/>
    <w:rsid w:val="00715BD1"/>
    <w:rsid w:val="00715E65"/>
    <w:rsid w:val="00715E7A"/>
    <w:rsid w:val="00715F1B"/>
    <w:rsid w:val="00715FDD"/>
    <w:rsid w:val="007162A8"/>
    <w:rsid w:val="00716354"/>
    <w:rsid w:val="00716440"/>
    <w:rsid w:val="0071650D"/>
    <w:rsid w:val="007165B0"/>
    <w:rsid w:val="00716610"/>
    <w:rsid w:val="007166C1"/>
    <w:rsid w:val="007166E9"/>
    <w:rsid w:val="0071674B"/>
    <w:rsid w:val="00716825"/>
    <w:rsid w:val="0071686C"/>
    <w:rsid w:val="00716877"/>
    <w:rsid w:val="00716896"/>
    <w:rsid w:val="0071696A"/>
    <w:rsid w:val="007169BD"/>
    <w:rsid w:val="00716A68"/>
    <w:rsid w:val="00716A6E"/>
    <w:rsid w:val="00716C1F"/>
    <w:rsid w:val="00716C69"/>
    <w:rsid w:val="00716CBC"/>
    <w:rsid w:val="00716D4A"/>
    <w:rsid w:val="00716E5F"/>
    <w:rsid w:val="00716ECE"/>
    <w:rsid w:val="00716ED5"/>
    <w:rsid w:val="00717240"/>
    <w:rsid w:val="007172B0"/>
    <w:rsid w:val="0071737F"/>
    <w:rsid w:val="007174CC"/>
    <w:rsid w:val="007174EA"/>
    <w:rsid w:val="007176C4"/>
    <w:rsid w:val="00717732"/>
    <w:rsid w:val="007177C8"/>
    <w:rsid w:val="00717808"/>
    <w:rsid w:val="007178E8"/>
    <w:rsid w:val="00717A48"/>
    <w:rsid w:val="00717C44"/>
    <w:rsid w:val="00717E96"/>
    <w:rsid w:val="00717EB2"/>
    <w:rsid w:val="00717F64"/>
    <w:rsid w:val="007200A4"/>
    <w:rsid w:val="0072011F"/>
    <w:rsid w:val="00720168"/>
    <w:rsid w:val="007201F2"/>
    <w:rsid w:val="0072021D"/>
    <w:rsid w:val="00720234"/>
    <w:rsid w:val="007203BF"/>
    <w:rsid w:val="007203DF"/>
    <w:rsid w:val="0072042D"/>
    <w:rsid w:val="007204DA"/>
    <w:rsid w:val="007206CD"/>
    <w:rsid w:val="00720707"/>
    <w:rsid w:val="0072076C"/>
    <w:rsid w:val="007207ED"/>
    <w:rsid w:val="007207FD"/>
    <w:rsid w:val="0072085A"/>
    <w:rsid w:val="007208FB"/>
    <w:rsid w:val="00720905"/>
    <w:rsid w:val="00720BEA"/>
    <w:rsid w:val="00720C69"/>
    <w:rsid w:val="00720CC1"/>
    <w:rsid w:val="00720CF9"/>
    <w:rsid w:val="00720D4B"/>
    <w:rsid w:val="00720D57"/>
    <w:rsid w:val="00720ECE"/>
    <w:rsid w:val="007210E1"/>
    <w:rsid w:val="00721159"/>
    <w:rsid w:val="0072124D"/>
    <w:rsid w:val="0072130B"/>
    <w:rsid w:val="0072137A"/>
    <w:rsid w:val="0072140B"/>
    <w:rsid w:val="007214DF"/>
    <w:rsid w:val="00721551"/>
    <w:rsid w:val="00721635"/>
    <w:rsid w:val="00721A8B"/>
    <w:rsid w:val="00721AB3"/>
    <w:rsid w:val="00721B7D"/>
    <w:rsid w:val="00721E32"/>
    <w:rsid w:val="00721F37"/>
    <w:rsid w:val="00722470"/>
    <w:rsid w:val="00722478"/>
    <w:rsid w:val="0072251A"/>
    <w:rsid w:val="007225AD"/>
    <w:rsid w:val="007226B6"/>
    <w:rsid w:val="0072282C"/>
    <w:rsid w:val="0072289A"/>
    <w:rsid w:val="00722916"/>
    <w:rsid w:val="00722982"/>
    <w:rsid w:val="007229BC"/>
    <w:rsid w:val="007229E9"/>
    <w:rsid w:val="00722BF0"/>
    <w:rsid w:val="00722CB3"/>
    <w:rsid w:val="00722CF8"/>
    <w:rsid w:val="00722D11"/>
    <w:rsid w:val="00723210"/>
    <w:rsid w:val="0072322F"/>
    <w:rsid w:val="00723326"/>
    <w:rsid w:val="00723563"/>
    <w:rsid w:val="007237DE"/>
    <w:rsid w:val="0072396D"/>
    <w:rsid w:val="00723A03"/>
    <w:rsid w:val="00723A75"/>
    <w:rsid w:val="00723AA6"/>
    <w:rsid w:val="00723C85"/>
    <w:rsid w:val="00723CDE"/>
    <w:rsid w:val="00723DD8"/>
    <w:rsid w:val="00723E58"/>
    <w:rsid w:val="00723FC2"/>
    <w:rsid w:val="0072404D"/>
    <w:rsid w:val="00724251"/>
    <w:rsid w:val="007246E0"/>
    <w:rsid w:val="00724726"/>
    <w:rsid w:val="0072473A"/>
    <w:rsid w:val="00724760"/>
    <w:rsid w:val="007247F4"/>
    <w:rsid w:val="007248B0"/>
    <w:rsid w:val="00724900"/>
    <w:rsid w:val="00724928"/>
    <w:rsid w:val="00724E06"/>
    <w:rsid w:val="00724FAB"/>
    <w:rsid w:val="00724FC0"/>
    <w:rsid w:val="00725287"/>
    <w:rsid w:val="00725451"/>
    <w:rsid w:val="0072562E"/>
    <w:rsid w:val="007256C3"/>
    <w:rsid w:val="00725998"/>
    <w:rsid w:val="007259B8"/>
    <w:rsid w:val="00725B09"/>
    <w:rsid w:val="00725B1E"/>
    <w:rsid w:val="00726109"/>
    <w:rsid w:val="0072617F"/>
    <w:rsid w:val="007264EB"/>
    <w:rsid w:val="0072655F"/>
    <w:rsid w:val="00726570"/>
    <w:rsid w:val="007265C7"/>
    <w:rsid w:val="0072667B"/>
    <w:rsid w:val="0072684F"/>
    <w:rsid w:val="007268B4"/>
    <w:rsid w:val="007268B6"/>
    <w:rsid w:val="00726A0D"/>
    <w:rsid w:val="00726A1D"/>
    <w:rsid w:val="00726AAD"/>
    <w:rsid w:val="00726B63"/>
    <w:rsid w:val="00726B6F"/>
    <w:rsid w:val="00726BE3"/>
    <w:rsid w:val="00726C75"/>
    <w:rsid w:val="00726CC5"/>
    <w:rsid w:val="00726E08"/>
    <w:rsid w:val="0072724A"/>
    <w:rsid w:val="00727304"/>
    <w:rsid w:val="007273EF"/>
    <w:rsid w:val="00727956"/>
    <w:rsid w:val="007279A4"/>
    <w:rsid w:val="00727A3F"/>
    <w:rsid w:val="00727AAC"/>
    <w:rsid w:val="00727BC6"/>
    <w:rsid w:val="00727BD5"/>
    <w:rsid w:val="00727C26"/>
    <w:rsid w:val="00727D08"/>
    <w:rsid w:val="00727D16"/>
    <w:rsid w:val="00727D3B"/>
    <w:rsid w:val="00727D59"/>
    <w:rsid w:val="00727E2B"/>
    <w:rsid w:val="00727F7A"/>
    <w:rsid w:val="00727F7C"/>
    <w:rsid w:val="00727F91"/>
    <w:rsid w:val="0072A54D"/>
    <w:rsid w:val="00730067"/>
    <w:rsid w:val="00730164"/>
    <w:rsid w:val="0073018F"/>
    <w:rsid w:val="007302DC"/>
    <w:rsid w:val="007302EC"/>
    <w:rsid w:val="007304B5"/>
    <w:rsid w:val="00730531"/>
    <w:rsid w:val="00730618"/>
    <w:rsid w:val="00730996"/>
    <w:rsid w:val="00730AAD"/>
    <w:rsid w:val="00730CEC"/>
    <w:rsid w:val="00730ECA"/>
    <w:rsid w:val="00730F04"/>
    <w:rsid w:val="00731019"/>
    <w:rsid w:val="00731159"/>
    <w:rsid w:val="0073119C"/>
    <w:rsid w:val="007315E9"/>
    <w:rsid w:val="0073168D"/>
    <w:rsid w:val="007317A4"/>
    <w:rsid w:val="00731811"/>
    <w:rsid w:val="0073186C"/>
    <w:rsid w:val="007318CB"/>
    <w:rsid w:val="007318F5"/>
    <w:rsid w:val="0073196A"/>
    <w:rsid w:val="00731B79"/>
    <w:rsid w:val="00731BD9"/>
    <w:rsid w:val="00731CEE"/>
    <w:rsid w:val="00731DBC"/>
    <w:rsid w:val="00731EAB"/>
    <w:rsid w:val="00731FA8"/>
    <w:rsid w:val="007321B3"/>
    <w:rsid w:val="007321F3"/>
    <w:rsid w:val="0073224C"/>
    <w:rsid w:val="0073241C"/>
    <w:rsid w:val="00732479"/>
    <w:rsid w:val="0073248B"/>
    <w:rsid w:val="007324C2"/>
    <w:rsid w:val="0073269D"/>
    <w:rsid w:val="007327AA"/>
    <w:rsid w:val="00732814"/>
    <w:rsid w:val="0073285C"/>
    <w:rsid w:val="0073287F"/>
    <w:rsid w:val="00732A74"/>
    <w:rsid w:val="00732AD1"/>
    <w:rsid w:val="00732CD1"/>
    <w:rsid w:val="00732D03"/>
    <w:rsid w:val="00732D20"/>
    <w:rsid w:val="007331CE"/>
    <w:rsid w:val="007331DC"/>
    <w:rsid w:val="00733350"/>
    <w:rsid w:val="00733356"/>
    <w:rsid w:val="007333F3"/>
    <w:rsid w:val="007335C1"/>
    <w:rsid w:val="00733691"/>
    <w:rsid w:val="007336E4"/>
    <w:rsid w:val="007337B7"/>
    <w:rsid w:val="00733A43"/>
    <w:rsid w:val="00733C5D"/>
    <w:rsid w:val="00733C81"/>
    <w:rsid w:val="00733E63"/>
    <w:rsid w:val="00733E8D"/>
    <w:rsid w:val="00733FAB"/>
    <w:rsid w:val="00733FD6"/>
    <w:rsid w:val="0073417C"/>
    <w:rsid w:val="007342AF"/>
    <w:rsid w:val="00734301"/>
    <w:rsid w:val="007344F4"/>
    <w:rsid w:val="007345CE"/>
    <w:rsid w:val="0073467A"/>
    <w:rsid w:val="007348AF"/>
    <w:rsid w:val="00734925"/>
    <w:rsid w:val="00734946"/>
    <w:rsid w:val="00734B34"/>
    <w:rsid w:val="00734B52"/>
    <w:rsid w:val="00734C94"/>
    <w:rsid w:val="00734D72"/>
    <w:rsid w:val="00734D80"/>
    <w:rsid w:val="00734DE9"/>
    <w:rsid w:val="00734E4A"/>
    <w:rsid w:val="00734F0C"/>
    <w:rsid w:val="00734FF8"/>
    <w:rsid w:val="007350E1"/>
    <w:rsid w:val="00735282"/>
    <w:rsid w:val="007352DD"/>
    <w:rsid w:val="0073538A"/>
    <w:rsid w:val="007354C5"/>
    <w:rsid w:val="00735534"/>
    <w:rsid w:val="0073567B"/>
    <w:rsid w:val="0073567F"/>
    <w:rsid w:val="00735851"/>
    <w:rsid w:val="00735C87"/>
    <w:rsid w:val="00735ED0"/>
    <w:rsid w:val="0073623B"/>
    <w:rsid w:val="007362A6"/>
    <w:rsid w:val="007362D0"/>
    <w:rsid w:val="00736332"/>
    <w:rsid w:val="00736473"/>
    <w:rsid w:val="007364A2"/>
    <w:rsid w:val="00736641"/>
    <w:rsid w:val="007366D6"/>
    <w:rsid w:val="00736933"/>
    <w:rsid w:val="00736AB8"/>
    <w:rsid w:val="00736D5E"/>
    <w:rsid w:val="00736EE4"/>
    <w:rsid w:val="00736FAC"/>
    <w:rsid w:val="007370E7"/>
    <w:rsid w:val="00737199"/>
    <w:rsid w:val="00737569"/>
    <w:rsid w:val="00737610"/>
    <w:rsid w:val="00737631"/>
    <w:rsid w:val="0073779D"/>
    <w:rsid w:val="00737872"/>
    <w:rsid w:val="007378F3"/>
    <w:rsid w:val="0073791D"/>
    <w:rsid w:val="00737939"/>
    <w:rsid w:val="00737AB3"/>
    <w:rsid w:val="00737B60"/>
    <w:rsid w:val="00737BCB"/>
    <w:rsid w:val="00737BF5"/>
    <w:rsid w:val="00737CDB"/>
    <w:rsid w:val="00737D5B"/>
    <w:rsid w:val="00737E80"/>
    <w:rsid w:val="00737E90"/>
    <w:rsid w:val="00737E95"/>
    <w:rsid w:val="0073ECD4"/>
    <w:rsid w:val="0074006E"/>
    <w:rsid w:val="00740227"/>
    <w:rsid w:val="00740396"/>
    <w:rsid w:val="0074049E"/>
    <w:rsid w:val="00740524"/>
    <w:rsid w:val="0074069B"/>
    <w:rsid w:val="00740845"/>
    <w:rsid w:val="00740851"/>
    <w:rsid w:val="0074093C"/>
    <w:rsid w:val="0074095E"/>
    <w:rsid w:val="00740A7D"/>
    <w:rsid w:val="00740A95"/>
    <w:rsid w:val="00740AAA"/>
    <w:rsid w:val="00740BDB"/>
    <w:rsid w:val="00740C43"/>
    <w:rsid w:val="00740E41"/>
    <w:rsid w:val="00740F7B"/>
    <w:rsid w:val="00741043"/>
    <w:rsid w:val="0074105E"/>
    <w:rsid w:val="00741198"/>
    <w:rsid w:val="007412FA"/>
    <w:rsid w:val="007416EF"/>
    <w:rsid w:val="007417C3"/>
    <w:rsid w:val="00741C24"/>
    <w:rsid w:val="00741E8C"/>
    <w:rsid w:val="00741F35"/>
    <w:rsid w:val="00742032"/>
    <w:rsid w:val="0074205D"/>
    <w:rsid w:val="00742146"/>
    <w:rsid w:val="00742438"/>
    <w:rsid w:val="0074246A"/>
    <w:rsid w:val="007426BF"/>
    <w:rsid w:val="007426EA"/>
    <w:rsid w:val="0074277B"/>
    <w:rsid w:val="00742853"/>
    <w:rsid w:val="00742962"/>
    <w:rsid w:val="00742AC1"/>
    <w:rsid w:val="00742BA3"/>
    <w:rsid w:val="00742C35"/>
    <w:rsid w:val="00742DE9"/>
    <w:rsid w:val="00742DED"/>
    <w:rsid w:val="00742E20"/>
    <w:rsid w:val="00742E96"/>
    <w:rsid w:val="00742EFB"/>
    <w:rsid w:val="00742F03"/>
    <w:rsid w:val="00742FAD"/>
    <w:rsid w:val="00742FE1"/>
    <w:rsid w:val="00743030"/>
    <w:rsid w:val="00743128"/>
    <w:rsid w:val="007434DE"/>
    <w:rsid w:val="0074354C"/>
    <w:rsid w:val="00743811"/>
    <w:rsid w:val="00743869"/>
    <w:rsid w:val="00743B2D"/>
    <w:rsid w:val="00743CC7"/>
    <w:rsid w:val="00743F65"/>
    <w:rsid w:val="00744066"/>
    <w:rsid w:val="007440BE"/>
    <w:rsid w:val="0074421A"/>
    <w:rsid w:val="007442CD"/>
    <w:rsid w:val="00744442"/>
    <w:rsid w:val="00744510"/>
    <w:rsid w:val="00744553"/>
    <w:rsid w:val="007445B6"/>
    <w:rsid w:val="007445CC"/>
    <w:rsid w:val="007447B5"/>
    <w:rsid w:val="007447F1"/>
    <w:rsid w:val="007447FF"/>
    <w:rsid w:val="00744980"/>
    <w:rsid w:val="00744A7F"/>
    <w:rsid w:val="00744D33"/>
    <w:rsid w:val="00744D92"/>
    <w:rsid w:val="00744DA1"/>
    <w:rsid w:val="00744ECB"/>
    <w:rsid w:val="00744F44"/>
    <w:rsid w:val="007451EB"/>
    <w:rsid w:val="007452B2"/>
    <w:rsid w:val="0074533C"/>
    <w:rsid w:val="007457EC"/>
    <w:rsid w:val="00745A28"/>
    <w:rsid w:val="00745C28"/>
    <w:rsid w:val="00745D28"/>
    <w:rsid w:val="00745E74"/>
    <w:rsid w:val="00745F87"/>
    <w:rsid w:val="0074623D"/>
    <w:rsid w:val="007462A7"/>
    <w:rsid w:val="00746544"/>
    <w:rsid w:val="00746715"/>
    <w:rsid w:val="007467E2"/>
    <w:rsid w:val="00746863"/>
    <w:rsid w:val="007468C9"/>
    <w:rsid w:val="007468D6"/>
    <w:rsid w:val="007468DA"/>
    <w:rsid w:val="00746B37"/>
    <w:rsid w:val="00746B47"/>
    <w:rsid w:val="00746BDB"/>
    <w:rsid w:val="00746E77"/>
    <w:rsid w:val="00746F9C"/>
    <w:rsid w:val="00747085"/>
    <w:rsid w:val="00747149"/>
    <w:rsid w:val="00747353"/>
    <w:rsid w:val="007474E9"/>
    <w:rsid w:val="0074751F"/>
    <w:rsid w:val="007475D2"/>
    <w:rsid w:val="00747605"/>
    <w:rsid w:val="00747671"/>
    <w:rsid w:val="007477C1"/>
    <w:rsid w:val="0074784F"/>
    <w:rsid w:val="00747850"/>
    <w:rsid w:val="00747990"/>
    <w:rsid w:val="00747AEB"/>
    <w:rsid w:val="00747EC1"/>
    <w:rsid w:val="00747F90"/>
    <w:rsid w:val="00747FE1"/>
    <w:rsid w:val="00750065"/>
    <w:rsid w:val="007500C9"/>
    <w:rsid w:val="007500DE"/>
    <w:rsid w:val="00750116"/>
    <w:rsid w:val="0075022D"/>
    <w:rsid w:val="00750336"/>
    <w:rsid w:val="007504C8"/>
    <w:rsid w:val="0075072F"/>
    <w:rsid w:val="00750A34"/>
    <w:rsid w:val="00750B58"/>
    <w:rsid w:val="00750B89"/>
    <w:rsid w:val="00750BA0"/>
    <w:rsid w:val="00750CD3"/>
    <w:rsid w:val="00750E16"/>
    <w:rsid w:val="00750F5C"/>
    <w:rsid w:val="007510D2"/>
    <w:rsid w:val="0075110B"/>
    <w:rsid w:val="0075130F"/>
    <w:rsid w:val="00751348"/>
    <w:rsid w:val="00751354"/>
    <w:rsid w:val="00751398"/>
    <w:rsid w:val="0075159F"/>
    <w:rsid w:val="007515E5"/>
    <w:rsid w:val="00751600"/>
    <w:rsid w:val="007516AB"/>
    <w:rsid w:val="007516B0"/>
    <w:rsid w:val="00751978"/>
    <w:rsid w:val="00751AB9"/>
    <w:rsid w:val="00751D2E"/>
    <w:rsid w:val="00751D45"/>
    <w:rsid w:val="00751EE7"/>
    <w:rsid w:val="00751FE6"/>
    <w:rsid w:val="00752026"/>
    <w:rsid w:val="007520F7"/>
    <w:rsid w:val="0075215B"/>
    <w:rsid w:val="007522C0"/>
    <w:rsid w:val="0075240E"/>
    <w:rsid w:val="00752454"/>
    <w:rsid w:val="0075265E"/>
    <w:rsid w:val="00752719"/>
    <w:rsid w:val="007528B7"/>
    <w:rsid w:val="00752A51"/>
    <w:rsid w:val="00752A64"/>
    <w:rsid w:val="00752C78"/>
    <w:rsid w:val="00752CD9"/>
    <w:rsid w:val="00752D19"/>
    <w:rsid w:val="00752E35"/>
    <w:rsid w:val="00752F46"/>
    <w:rsid w:val="00752F5F"/>
    <w:rsid w:val="0075302B"/>
    <w:rsid w:val="0075334D"/>
    <w:rsid w:val="007533C0"/>
    <w:rsid w:val="00753400"/>
    <w:rsid w:val="00753410"/>
    <w:rsid w:val="00753518"/>
    <w:rsid w:val="00753632"/>
    <w:rsid w:val="00753699"/>
    <w:rsid w:val="0075371C"/>
    <w:rsid w:val="00753753"/>
    <w:rsid w:val="00753762"/>
    <w:rsid w:val="00753769"/>
    <w:rsid w:val="007537F9"/>
    <w:rsid w:val="007538CE"/>
    <w:rsid w:val="00753978"/>
    <w:rsid w:val="00753C49"/>
    <w:rsid w:val="00753CDB"/>
    <w:rsid w:val="00753DC4"/>
    <w:rsid w:val="00753DEA"/>
    <w:rsid w:val="00753F58"/>
    <w:rsid w:val="0075407B"/>
    <w:rsid w:val="007542BD"/>
    <w:rsid w:val="00754561"/>
    <w:rsid w:val="007545AE"/>
    <w:rsid w:val="00754644"/>
    <w:rsid w:val="0075471E"/>
    <w:rsid w:val="0075482C"/>
    <w:rsid w:val="007548A5"/>
    <w:rsid w:val="00754A1D"/>
    <w:rsid w:val="00754B25"/>
    <w:rsid w:val="00754C55"/>
    <w:rsid w:val="00754C83"/>
    <w:rsid w:val="00754C99"/>
    <w:rsid w:val="00754DDE"/>
    <w:rsid w:val="00754DEE"/>
    <w:rsid w:val="00754EE4"/>
    <w:rsid w:val="007550A0"/>
    <w:rsid w:val="007551DB"/>
    <w:rsid w:val="00755211"/>
    <w:rsid w:val="007552C0"/>
    <w:rsid w:val="007552FD"/>
    <w:rsid w:val="00755302"/>
    <w:rsid w:val="007554E7"/>
    <w:rsid w:val="007556E3"/>
    <w:rsid w:val="0075580B"/>
    <w:rsid w:val="0075598B"/>
    <w:rsid w:val="00755990"/>
    <w:rsid w:val="00755AFC"/>
    <w:rsid w:val="00755B27"/>
    <w:rsid w:val="00755D61"/>
    <w:rsid w:val="00755DB6"/>
    <w:rsid w:val="00755E68"/>
    <w:rsid w:val="00755ECA"/>
    <w:rsid w:val="00755EE4"/>
    <w:rsid w:val="00755EF2"/>
    <w:rsid w:val="00755FF1"/>
    <w:rsid w:val="00755FF6"/>
    <w:rsid w:val="007565FB"/>
    <w:rsid w:val="007566EE"/>
    <w:rsid w:val="00756806"/>
    <w:rsid w:val="007568E8"/>
    <w:rsid w:val="00756B0C"/>
    <w:rsid w:val="00756D42"/>
    <w:rsid w:val="00756EF0"/>
    <w:rsid w:val="00756FD3"/>
    <w:rsid w:val="007570C3"/>
    <w:rsid w:val="00757110"/>
    <w:rsid w:val="00757338"/>
    <w:rsid w:val="007573AE"/>
    <w:rsid w:val="0075745F"/>
    <w:rsid w:val="0075765E"/>
    <w:rsid w:val="007576B4"/>
    <w:rsid w:val="007578E8"/>
    <w:rsid w:val="00757AC1"/>
    <w:rsid w:val="00757BD4"/>
    <w:rsid w:val="00757DF0"/>
    <w:rsid w:val="00757F67"/>
    <w:rsid w:val="00757FB0"/>
    <w:rsid w:val="007600CC"/>
    <w:rsid w:val="007601B7"/>
    <w:rsid w:val="007602B2"/>
    <w:rsid w:val="00760496"/>
    <w:rsid w:val="007604D6"/>
    <w:rsid w:val="007605A7"/>
    <w:rsid w:val="007605C1"/>
    <w:rsid w:val="007605F9"/>
    <w:rsid w:val="0076070F"/>
    <w:rsid w:val="00760747"/>
    <w:rsid w:val="0076085F"/>
    <w:rsid w:val="0076090D"/>
    <w:rsid w:val="00760BC8"/>
    <w:rsid w:val="00760E17"/>
    <w:rsid w:val="007610BD"/>
    <w:rsid w:val="00761112"/>
    <w:rsid w:val="00761372"/>
    <w:rsid w:val="0076166C"/>
    <w:rsid w:val="007616D2"/>
    <w:rsid w:val="007617F9"/>
    <w:rsid w:val="007618BA"/>
    <w:rsid w:val="00761901"/>
    <w:rsid w:val="0076190A"/>
    <w:rsid w:val="0076194D"/>
    <w:rsid w:val="007619B6"/>
    <w:rsid w:val="007619FA"/>
    <w:rsid w:val="00761B40"/>
    <w:rsid w:val="00761C2A"/>
    <w:rsid w:val="00761C85"/>
    <w:rsid w:val="00761CF9"/>
    <w:rsid w:val="00761E0F"/>
    <w:rsid w:val="00761F6F"/>
    <w:rsid w:val="00761F88"/>
    <w:rsid w:val="007620E8"/>
    <w:rsid w:val="00762325"/>
    <w:rsid w:val="00762349"/>
    <w:rsid w:val="00762389"/>
    <w:rsid w:val="007624DA"/>
    <w:rsid w:val="007624E6"/>
    <w:rsid w:val="00762667"/>
    <w:rsid w:val="00762673"/>
    <w:rsid w:val="007626E9"/>
    <w:rsid w:val="0076275B"/>
    <w:rsid w:val="007627BC"/>
    <w:rsid w:val="007627DA"/>
    <w:rsid w:val="00762819"/>
    <w:rsid w:val="007628B0"/>
    <w:rsid w:val="00762A47"/>
    <w:rsid w:val="00762BA9"/>
    <w:rsid w:val="00762BF3"/>
    <w:rsid w:val="00763079"/>
    <w:rsid w:val="0076328E"/>
    <w:rsid w:val="00763306"/>
    <w:rsid w:val="007633D7"/>
    <w:rsid w:val="00763404"/>
    <w:rsid w:val="0076346E"/>
    <w:rsid w:val="007636BE"/>
    <w:rsid w:val="007636D5"/>
    <w:rsid w:val="00763717"/>
    <w:rsid w:val="00763729"/>
    <w:rsid w:val="0076381F"/>
    <w:rsid w:val="007638F9"/>
    <w:rsid w:val="00763A4B"/>
    <w:rsid w:val="00763A53"/>
    <w:rsid w:val="00763B40"/>
    <w:rsid w:val="00763DC5"/>
    <w:rsid w:val="00763E7C"/>
    <w:rsid w:val="00763E95"/>
    <w:rsid w:val="00763EE4"/>
    <w:rsid w:val="00764086"/>
    <w:rsid w:val="0076420E"/>
    <w:rsid w:val="0076428B"/>
    <w:rsid w:val="0076436D"/>
    <w:rsid w:val="00764576"/>
    <w:rsid w:val="00764714"/>
    <w:rsid w:val="0076480A"/>
    <w:rsid w:val="007648B0"/>
    <w:rsid w:val="00764A70"/>
    <w:rsid w:val="00764BDF"/>
    <w:rsid w:val="00764CC3"/>
    <w:rsid w:val="00764D68"/>
    <w:rsid w:val="00764E7C"/>
    <w:rsid w:val="00765008"/>
    <w:rsid w:val="00765181"/>
    <w:rsid w:val="00765204"/>
    <w:rsid w:val="00765472"/>
    <w:rsid w:val="00765567"/>
    <w:rsid w:val="00765588"/>
    <w:rsid w:val="00765614"/>
    <w:rsid w:val="0076565B"/>
    <w:rsid w:val="0076574B"/>
    <w:rsid w:val="007657F0"/>
    <w:rsid w:val="007658DB"/>
    <w:rsid w:val="0076593F"/>
    <w:rsid w:val="007659EB"/>
    <w:rsid w:val="00765B71"/>
    <w:rsid w:val="00765C2B"/>
    <w:rsid w:val="00765CC8"/>
    <w:rsid w:val="00765E0A"/>
    <w:rsid w:val="00765E7B"/>
    <w:rsid w:val="00765F2A"/>
    <w:rsid w:val="00765F39"/>
    <w:rsid w:val="00765F51"/>
    <w:rsid w:val="0076601C"/>
    <w:rsid w:val="007660B0"/>
    <w:rsid w:val="007661C6"/>
    <w:rsid w:val="00766207"/>
    <w:rsid w:val="0076620D"/>
    <w:rsid w:val="00766229"/>
    <w:rsid w:val="0076629D"/>
    <w:rsid w:val="00766619"/>
    <w:rsid w:val="0076676E"/>
    <w:rsid w:val="007668AF"/>
    <w:rsid w:val="007668BA"/>
    <w:rsid w:val="0076696E"/>
    <w:rsid w:val="00766A5F"/>
    <w:rsid w:val="00766ABB"/>
    <w:rsid w:val="00766B4B"/>
    <w:rsid w:val="00766DB1"/>
    <w:rsid w:val="00766E13"/>
    <w:rsid w:val="00766E94"/>
    <w:rsid w:val="00767158"/>
    <w:rsid w:val="0076720A"/>
    <w:rsid w:val="0076720F"/>
    <w:rsid w:val="00767226"/>
    <w:rsid w:val="0076723E"/>
    <w:rsid w:val="007674F1"/>
    <w:rsid w:val="00767558"/>
    <w:rsid w:val="00767734"/>
    <w:rsid w:val="0076786F"/>
    <w:rsid w:val="007679B2"/>
    <w:rsid w:val="00767B9C"/>
    <w:rsid w:val="00767D10"/>
    <w:rsid w:val="0077001F"/>
    <w:rsid w:val="00770125"/>
    <w:rsid w:val="0077016B"/>
    <w:rsid w:val="0077019F"/>
    <w:rsid w:val="007701FB"/>
    <w:rsid w:val="00770248"/>
    <w:rsid w:val="00770276"/>
    <w:rsid w:val="0077055B"/>
    <w:rsid w:val="0077069B"/>
    <w:rsid w:val="007706A4"/>
    <w:rsid w:val="00770792"/>
    <w:rsid w:val="007707E1"/>
    <w:rsid w:val="00770904"/>
    <w:rsid w:val="00770AF9"/>
    <w:rsid w:val="00770BBC"/>
    <w:rsid w:val="00770D62"/>
    <w:rsid w:val="00770DA5"/>
    <w:rsid w:val="00770E1D"/>
    <w:rsid w:val="00770EA5"/>
    <w:rsid w:val="00770FCF"/>
    <w:rsid w:val="00771069"/>
    <w:rsid w:val="00771073"/>
    <w:rsid w:val="007711C0"/>
    <w:rsid w:val="0077127F"/>
    <w:rsid w:val="007716D9"/>
    <w:rsid w:val="00771867"/>
    <w:rsid w:val="007718A5"/>
    <w:rsid w:val="00771916"/>
    <w:rsid w:val="00771A5A"/>
    <w:rsid w:val="00771AD3"/>
    <w:rsid w:val="00771B57"/>
    <w:rsid w:val="00771DDB"/>
    <w:rsid w:val="007720C6"/>
    <w:rsid w:val="007720D5"/>
    <w:rsid w:val="00772151"/>
    <w:rsid w:val="00772275"/>
    <w:rsid w:val="0077243F"/>
    <w:rsid w:val="00772593"/>
    <w:rsid w:val="0077270D"/>
    <w:rsid w:val="0077279A"/>
    <w:rsid w:val="007727F3"/>
    <w:rsid w:val="0077285B"/>
    <w:rsid w:val="007728D1"/>
    <w:rsid w:val="007728E7"/>
    <w:rsid w:val="007728E9"/>
    <w:rsid w:val="00772972"/>
    <w:rsid w:val="00772CC2"/>
    <w:rsid w:val="0077320D"/>
    <w:rsid w:val="00773272"/>
    <w:rsid w:val="00773375"/>
    <w:rsid w:val="00773501"/>
    <w:rsid w:val="0077353B"/>
    <w:rsid w:val="00773596"/>
    <w:rsid w:val="007735B3"/>
    <w:rsid w:val="0077361A"/>
    <w:rsid w:val="007736D7"/>
    <w:rsid w:val="007738E3"/>
    <w:rsid w:val="007738EF"/>
    <w:rsid w:val="0077391D"/>
    <w:rsid w:val="0077394D"/>
    <w:rsid w:val="00773A18"/>
    <w:rsid w:val="00773A86"/>
    <w:rsid w:val="00773C89"/>
    <w:rsid w:val="00773D49"/>
    <w:rsid w:val="00773F6E"/>
    <w:rsid w:val="007740B3"/>
    <w:rsid w:val="00774255"/>
    <w:rsid w:val="0077435E"/>
    <w:rsid w:val="00774373"/>
    <w:rsid w:val="00774555"/>
    <w:rsid w:val="00774584"/>
    <w:rsid w:val="007745EC"/>
    <w:rsid w:val="00774606"/>
    <w:rsid w:val="0077483E"/>
    <w:rsid w:val="00774864"/>
    <w:rsid w:val="00774A84"/>
    <w:rsid w:val="00774DCE"/>
    <w:rsid w:val="00774DE7"/>
    <w:rsid w:val="00774EC1"/>
    <w:rsid w:val="0077511D"/>
    <w:rsid w:val="00775260"/>
    <w:rsid w:val="007753D7"/>
    <w:rsid w:val="007754D6"/>
    <w:rsid w:val="007755BE"/>
    <w:rsid w:val="00775610"/>
    <w:rsid w:val="00775673"/>
    <w:rsid w:val="00775679"/>
    <w:rsid w:val="007757C6"/>
    <w:rsid w:val="0077582B"/>
    <w:rsid w:val="00775A45"/>
    <w:rsid w:val="00775B0C"/>
    <w:rsid w:val="00775C35"/>
    <w:rsid w:val="00775C86"/>
    <w:rsid w:val="00775D09"/>
    <w:rsid w:val="0077611C"/>
    <w:rsid w:val="00776136"/>
    <w:rsid w:val="007764DB"/>
    <w:rsid w:val="00776552"/>
    <w:rsid w:val="00776602"/>
    <w:rsid w:val="00776717"/>
    <w:rsid w:val="00776778"/>
    <w:rsid w:val="0077678C"/>
    <w:rsid w:val="00776799"/>
    <w:rsid w:val="007768FF"/>
    <w:rsid w:val="00776AD2"/>
    <w:rsid w:val="00776C51"/>
    <w:rsid w:val="00776C69"/>
    <w:rsid w:val="00776CB2"/>
    <w:rsid w:val="00776D0D"/>
    <w:rsid w:val="00776DA5"/>
    <w:rsid w:val="00776EAE"/>
    <w:rsid w:val="00776F51"/>
    <w:rsid w:val="00777034"/>
    <w:rsid w:val="00777183"/>
    <w:rsid w:val="00777246"/>
    <w:rsid w:val="007773E2"/>
    <w:rsid w:val="0077764E"/>
    <w:rsid w:val="00777741"/>
    <w:rsid w:val="00777803"/>
    <w:rsid w:val="00777975"/>
    <w:rsid w:val="007779BF"/>
    <w:rsid w:val="00777A6B"/>
    <w:rsid w:val="00777BC4"/>
    <w:rsid w:val="00777C20"/>
    <w:rsid w:val="00777D16"/>
    <w:rsid w:val="00777D98"/>
    <w:rsid w:val="0078001C"/>
    <w:rsid w:val="0078001E"/>
    <w:rsid w:val="007800C3"/>
    <w:rsid w:val="0078012B"/>
    <w:rsid w:val="0078023A"/>
    <w:rsid w:val="007804AE"/>
    <w:rsid w:val="00780512"/>
    <w:rsid w:val="00780539"/>
    <w:rsid w:val="0078053E"/>
    <w:rsid w:val="007807B8"/>
    <w:rsid w:val="0078080C"/>
    <w:rsid w:val="00780940"/>
    <w:rsid w:val="00780AAC"/>
    <w:rsid w:val="00780AED"/>
    <w:rsid w:val="00780D52"/>
    <w:rsid w:val="00780D85"/>
    <w:rsid w:val="00780EB9"/>
    <w:rsid w:val="00780EF0"/>
    <w:rsid w:val="00780FBC"/>
    <w:rsid w:val="00780FC3"/>
    <w:rsid w:val="00781014"/>
    <w:rsid w:val="00781043"/>
    <w:rsid w:val="00781127"/>
    <w:rsid w:val="00781325"/>
    <w:rsid w:val="00781479"/>
    <w:rsid w:val="00781525"/>
    <w:rsid w:val="0078153D"/>
    <w:rsid w:val="00781699"/>
    <w:rsid w:val="007816B4"/>
    <w:rsid w:val="007816C6"/>
    <w:rsid w:val="0078175F"/>
    <w:rsid w:val="0078177E"/>
    <w:rsid w:val="00781843"/>
    <w:rsid w:val="007818A3"/>
    <w:rsid w:val="00781943"/>
    <w:rsid w:val="007819D5"/>
    <w:rsid w:val="00781A35"/>
    <w:rsid w:val="00781C07"/>
    <w:rsid w:val="00781CA4"/>
    <w:rsid w:val="00781D5E"/>
    <w:rsid w:val="00781E42"/>
    <w:rsid w:val="00781E64"/>
    <w:rsid w:val="00781EE9"/>
    <w:rsid w:val="00782094"/>
    <w:rsid w:val="007821E0"/>
    <w:rsid w:val="007823B6"/>
    <w:rsid w:val="007824A4"/>
    <w:rsid w:val="0078262D"/>
    <w:rsid w:val="0078269B"/>
    <w:rsid w:val="0078275D"/>
    <w:rsid w:val="007827A3"/>
    <w:rsid w:val="00782993"/>
    <w:rsid w:val="007829FB"/>
    <w:rsid w:val="00782A0D"/>
    <w:rsid w:val="00782C1C"/>
    <w:rsid w:val="00782CF6"/>
    <w:rsid w:val="00782D2A"/>
    <w:rsid w:val="00782E1D"/>
    <w:rsid w:val="00782F77"/>
    <w:rsid w:val="00782F94"/>
    <w:rsid w:val="00783028"/>
    <w:rsid w:val="0078324B"/>
    <w:rsid w:val="0078329D"/>
    <w:rsid w:val="007832A7"/>
    <w:rsid w:val="007832BC"/>
    <w:rsid w:val="00783449"/>
    <w:rsid w:val="007834DE"/>
    <w:rsid w:val="00783590"/>
    <w:rsid w:val="0078363D"/>
    <w:rsid w:val="00783812"/>
    <w:rsid w:val="00783964"/>
    <w:rsid w:val="007839E5"/>
    <w:rsid w:val="00783A80"/>
    <w:rsid w:val="00783AAB"/>
    <w:rsid w:val="00783D80"/>
    <w:rsid w:val="00783EC0"/>
    <w:rsid w:val="00783ED5"/>
    <w:rsid w:val="00783F66"/>
    <w:rsid w:val="00783FA8"/>
    <w:rsid w:val="00783FCD"/>
    <w:rsid w:val="00784025"/>
    <w:rsid w:val="0078428D"/>
    <w:rsid w:val="0078429A"/>
    <w:rsid w:val="007842BA"/>
    <w:rsid w:val="007846EC"/>
    <w:rsid w:val="007847F0"/>
    <w:rsid w:val="00784810"/>
    <w:rsid w:val="00784864"/>
    <w:rsid w:val="00784B33"/>
    <w:rsid w:val="00784B95"/>
    <w:rsid w:val="00784CBE"/>
    <w:rsid w:val="00784DFB"/>
    <w:rsid w:val="00784F2D"/>
    <w:rsid w:val="007850DA"/>
    <w:rsid w:val="00785193"/>
    <w:rsid w:val="0078522F"/>
    <w:rsid w:val="00785379"/>
    <w:rsid w:val="007853E8"/>
    <w:rsid w:val="0078541C"/>
    <w:rsid w:val="0078559E"/>
    <w:rsid w:val="007857FA"/>
    <w:rsid w:val="00785812"/>
    <w:rsid w:val="007858C1"/>
    <w:rsid w:val="007859C1"/>
    <w:rsid w:val="00785A76"/>
    <w:rsid w:val="00785AD1"/>
    <w:rsid w:val="00785C8E"/>
    <w:rsid w:val="00785DE3"/>
    <w:rsid w:val="00785DF7"/>
    <w:rsid w:val="00785E43"/>
    <w:rsid w:val="00785E7A"/>
    <w:rsid w:val="00785F2B"/>
    <w:rsid w:val="00786019"/>
    <w:rsid w:val="00786097"/>
    <w:rsid w:val="00786098"/>
    <w:rsid w:val="00786135"/>
    <w:rsid w:val="0078615D"/>
    <w:rsid w:val="00786331"/>
    <w:rsid w:val="007863F9"/>
    <w:rsid w:val="00786477"/>
    <w:rsid w:val="00786538"/>
    <w:rsid w:val="00786576"/>
    <w:rsid w:val="00786586"/>
    <w:rsid w:val="00786616"/>
    <w:rsid w:val="0078666F"/>
    <w:rsid w:val="00786739"/>
    <w:rsid w:val="0078673D"/>
    <w:rsid w:val="00786789"/>
    <w:rsid w:val="007868BE"/>
    <w:rsid w:val="00786971"/>
    <w:rsid w:val="007869EE"/>
    <w:rsid w:val="00786B54"/>
    <w:rsid w:val="00786BE0"/>
    <w:rsid w:val="00786C68"/>
    <w:rsid w:val="00786CEC"/>
    <w:rsid w:val="00786D25"/>
    <w:rsid w:val="00786DFD"/>
    <w:rsid w:val="00786FD6"/>
    <w:rsid w:val="0078701E"/>
    <w:rsid w:val="0078702A"/>
    <w:rsid w:val="007871F7"/>
    <w:rsid w:val="007872DC"/>
    <w:rsid w:val="007874E8"/>
    <w:rsid w:val="00787557"/>
    <w:rsid w:val="007876E5"/>
    <w:rsid w:val="00787731"/>
    <w:rsid w:val="007878CF"/>
    <w:rsid w:val="007878F6"/>
    <w:rsid w:val="00787ACD"/>
    <w:rsid w:val="00787C17"/>
    <w:rsid w:val="00787D64"/>
    <w:rsid w:val="00787EB5"/>
    <w:rsid w:val="00787EC9"/>
    <w:rsid w:val="0079014F"/>
    <w:rsid w:val="007901B0"/>
    <w:rsid w:val="00790354"/>
    <w:rsid w:val="00790367"/>
    <w:rsid w:val="007905A6"/>
    <w:rsid w:val="007905DE"/>
    <w:rsid w:val="007906A6"/>
    <w:rsid w:val="00790702"/>
    <w:rsid w:val="00790703"/>
    <w:rsid w:val="00790732"/>
    <w:rsid w:val="0079074F"/>
    <w:rsid w:val="00790A81"/>
    <w:rsid w:val="00790A92"/>
    <w:rsid w:val="00790B1E"/>
    <w:rsid w:val="00790D61"/>
    <w:rsid w:val="00790E02"/>
    <w:rsid w:val="00790F9A"/>
    <w:rsid w:val="00791221"/>
    <w:rsid w:val="0079126D"/>
    <w:rsid w:val="0079127D"/>
    <w:rsid w:val="007913A3"/>
    <w:rsid w:val="007913D7"/>
    <w:rsid w:val="0079142F"/>
    <w:rsid w:val="00791462"/>
    <w:rsid w:val="00791470"/>
    <w:rsid w:val="007914FB"/>
    <w:rsid w:val="00791567"/>
    <w:rsid w:val="00791720"/>
    <w:rsid w:val="00791879"/>
    <w:rsid w:val="007919E1"/>
    <w:rsid w:val="00791AED"/>
    <w:rsid w:val="00791B46"/>
    <w:rsid w:val="00791CA1"/>
    <w:rsid w:val="00791E3F"/>
    <w:rsid w:val="00791E5D"/>
    <w:rsid w:val="007920C0"/>
    <w:rsid w:val="007922D5"/>
    <w:rsid w:val="00792501"/>
    <w:rsid w:val="00792547"/>
    <w:rsid w:val="0079258D"/>
    <w:rsid w:val="007926C8"/>
    <w:rsid w:val="007927D4"/>
    <w:rsid w:val="00792893"/>
    <w:rsid w:val="0079294E"/>
    <w:rsid w:val="00792950"/>
    <w:rsid w:val="00792A50"/>
    <w:rsid w:val="00792BE3"/>
    <w:rsid w:val="00792C84"/>
    <w:rsid w:val="00792D6B"/>
    <w:rsid w:val="00792DA1"/>
    <w:rsid w:val="007930E7"/>
    <w:rsid w:val="00793151"/>
    <w:rsid w:val="00793182"/>
    <w:rsid w:val="007931DF"/>
    <w:rsid w:val="0079322C"/>
    <w:rsid w:val="00793291"/>
    <w:rsid w:val="0079334C"/>
    <w:rsid w:val="007933EC"/>
    <w:rsid w:val="00793410"/>
    <w:rsid w:val="00793426"/>
    <w:rsid w:val="007934B9"/>
    <w:rsid w:val="007937E9"/>
    <w:rsid w:val="0079399C"/>
    <w:rsid w:val="00793A30"/>
    <w:rsid w:val="00793B85"/>
    <w:rsid w:val="00793BE5"/>
    <w:rsid w:val="00793C3C"/>
    <w:rsid w:val="00793C56"/>
    <w:rsid w:val="00793F3A"/>
    <w:rsid w:val="007940D1"/>
    <w:rsid w:val="0079427A"/>
    <w:rsid w:val="00794452"/>
    <w:rsid w:val="007944D1"/>
    <w:rsid w:val="007944DF"/>
    <w:rsid w:val="00794506"/>
    <w:rsid w:val="00794559"/>
    <w:rsid w:val="00794689"/>
    <w:rsid w:val="007946B9"/>
    <w:rsid w:val="0079470A"/>
    <w:rsid w:val="007947DD"/>
    <w:rsid w:val="007948B9"/>
    <w:rsid w:val="007949B1"/>
    <w:rsid w:val="00794A05"/>
    <w:rsid w:val="00794D1A"/>
    <w:rsid w:val="00794D7A"/>
    <w:rsid w:val="00794E63"/>
    <w:rsid w:val="00794EB1"/>
    <w:rsid w:val="00794F82"/>
    <w:rsid w:val="00795090"/>
    <w:rsid w:val="0079529B"/>
    <w:rsid w:val="007952CC"/>
    <w:rsid w:val="007953DF"/>
    <w:rsid w:val="007954DA"/>
    <w:rsid w:val="00795672"/>
    <w:rsid w:val="00795734"/>
    <w:rsid w:val="00795877"/>
    <w:rsid w:val="007958DB"/>
    <w:rsid w:val="00795977"/>
    <w:rsid w:val="0079597C"/>
    <w:rsid w:val="00795BC8"/>
    <w:rsid w:val="00795D1B"/>
    <w:rsid w:val="00795D21"/>
    <w:rsid w:val="00795E56"/>
    <w:rsid w:val="00795ECF"/>
    <w:rsid w:val="00795F45"/>
    <w:rsid w:val="0079603B"/>
    <w:rsid w:val="00796160"/>
    <w:rsid w:val="007961D9"/>
    <w:rsid w:val="00796319"/>
    <w:rsid w:val="00796475"/>
    <w:rsid w:val="007964B7"/>
    <w:rsid w:val="00796655"/>
    <w:rsid w:val="0079674C"/>
    <w:rsid w:val="007967B4"/>
    <w:rsid w:val="007967D5"/>
    <w:rsid w:val="00796917"/>
    <w:rsid w:val="00796C22"/>
    <w:rsid w:val="00796C52"/>
    <w:rsid w:val="00796D48"/>
    <w:rsid w:val="00796D64"/>
    <w:rsid w:val="00796D67"/>
    <w:rsid w:val="00797152"/>
    <w:rsid w:val="00797232"/>
    <w:rsid w:val="0079748F"/>
    <w:rsid w:val="0079753E"/>
    <w:rsid w:val="007976CA"/>
    <w:rsid w:val="007976DC"/>
    <w:rsid w:val="00797720"/>
    <w:rsid w:val="00797784"/>
    <w:rsid w:val="00797930"/>
    <w:rsid w:val="007979A6"/>
    <w:rsid w:val="00797A8D"/>
    <w:rsid w:val="00797AD1"/>
    <w:rsid w:val="00797B1A"/>
    <w:rsid w:val="00797CF5"/>
    <w:rsid w:val="00797D1F"/>
    <w:rsid w:val="00797DDA"/>
    <w:rsid w:val="00797F48"/>
    <w:rsid w:val="007A0099"/>
    <w:rsid w:val="007A00E7"/>
    <w:rsid w:val="007A02BE"/>
    <w:rsid w:val="007A035C"/>
    <w:rsid w:val="007A0378"/>
    <w:rsid w:val="007A03BF"/>
    <w:rsid w:val="007A05F6"/>
    <w:rsid w:val="007A06BE"/>
    <w:rsid w:val="007A072F"/>
    <w:rsid w:val="007A07CC"/>
    <w:rsid w:val="007A093A"/>
    <w:rsid w:val="007A0995"/>
    <w:rsid w:val="007A0CA0"/>
    <w:rsid w:val="007A0CFB"/>
    <w:rsid w:val="007A0DF4"/>
    <w:rsid w:val="007A0E0B"/>
    <w:rsid w:val="007A0E64"/>
    <w:rsid w:val="007A0F9B"/>
    <w:rsid w:val="007A10A0"/>
    <w:rsid w:val="007A12B4"/>
    <w:rsid w:val="007A138B"/>
    <w:rsid w:val="007A13BD"/>
    <w:rsid w:val="007A13D7"/>
    <w:rsid w:val="007A13DA"/>
    <w:rsid w:val="007A1492"/>
    <w:rsid w:val="007A1697"/>
    <w:rsid w:val="007A17E2"/>
    <w:rsid w:val="007A18CF"/>
    <w:rsid w:val="007A18ED"/>
    <w:rsid w:val="007A199D"/>
    <w:rsid w:val="007A1A11"/>
    <w:rsid w:val="007A1ABE"/>
    <w:rsid w:val="007A1B83"/>
    <w:rsid w:val="007A1BD5"/>
    <w:rsid w:val="007A1C06"/>
    <w:rsid w:val="007A1D65"/>
    <w:rsid w:val="007A1DAF"/>
    <w:rsid w:val="007A1DD6"/>
    <w:rsid w:val="007A1E20"/>
    <w:rsid w:val="007A1EF8"/>
    <w:rsid w:val="007A1FB5"/>
    <w:rsid w:val="007A2315"/>
    <w:rsid w:val="007A23A7"/>
    <w:rsid w:val="007A24BB"/>
    <w:rsid w:val="007A2515"/>
    <w:rsid w:val="007A25E0"/>
    <w:rsid w:val="007A2645"/>
    <w:rsid w:val="007A26AD"/>
    <w:rsid w:val="007A2764"/>
    <w:rsid w:val="007A2767"/>
    <w:rsid w:val="007A2843"/>
    <w:rsid w:val="007A2851"/>
    <w:rsid w:val="007A2862"/>
    <w:rsid w:val="007A297F"/>
    <w:rsid w:val="007A299D"/>
    <w:rsid w:val="007A2A58"/>
    <w:rsid w:val="007A2D78"/>
    <w:rsid w:val="007A2DD3"/>
    <w:rsid w:val="007A2F26"/>
    <w:rsid w:val="007A2FC3"/>
    <w:rsid w:val="007A3000"/>
    <w:rsid w:val="007A3034"/>
    <w:rsid w:val="007A3165"/>
    <w:rsid w:val="007A32D8"/>
    <w:rsid w:val="007A32E7"/>
    <w:rsid w:val="007A342E"/>
    <w:rsid w:val="007A3463"/>
    <w:rsid w:val="007A3481"/>
    <w:rsid w:val="007A3490"/>
    <w:rsid w:val="007A3552"/>
    <w:rsid w:val="007A3648"/>
    <w:rsid w:val="007A3673"/>
    <w:rsid w:val="007A3806"/>
    <w:rsid w:val="007A3B12"/>
    <w:rsid w:val="007A3B33"/>
    <w:rsid w:val="007A3DC5"/>
    <w:rsid w:val="007A3E01"/>
    <w:rsid w:val="007A3E99"/>
    <w:rsid w:val="007A3F4F"/>
    <w:rsid w:val="007A3F52"/>
    <w:rsid w:val="007A3F6A"/>
    <w:rsid w:val="007A401D"/>
    <w:rsid w:val="007A4063"/>
    <w:rsid w:val="007A408A"/>
    <w:rsid w:val="007A4351"/>
    <w:rsid w:val="007A457E"/>
    <w:rsid w:val="007A45D8"/>
    <w:rsid w:val="007A4610"/>
    <w:rsid w:val="007A471F"/>
    <w:rsid w:val="007A49D0"/>
    <w:rsid w:val="007A4BB0"/>
    <w:rsid w:val="007A4C61"/>
    <w:rsid w:val="007A4C68"/>
    <w:rsid w:val="007A4D26"/>
    <w:rsid w:val="007A4D5E"/>
    <w:rsid w:val="007A4DDE"/>
    <w:rsid w:val="007A4EA8"/>
    <w:rsid w:val="007A4F5E"/>
    <w:rsid w:val="007A4FB4"/>
    <w:rsid w:val="007A4FC1"/>
    <w:rsid w:val="007A500A"/>
    <w:rsid w:val="007A521F"/>
    <w:rsid w:val="007A5223"/>
    <w:rsid w:val="007A5227"/>
    <w:rsid w:val="007A5595"/>
    <w:rsid w:val="007A5724"/>
    <w:rsid w:val="007A5746"/>
    <w:rsid w:val="007A576C"/>
    <w:rsid w:val="007A5BC3"/>
    <w:rsid w:val="007A5C56"/>
    <w:rsid w:val="007A5EAE"/>
    <w:rsid w:val="007A60D2"/>
    <w:rsid w:val="007A6464"/>
    <w:rsid w:val="007A64EA"/>
    <w:rsid w:val="007A65DB"/>
    <w:rsid w:val="007A667E"/>
    <w:rsid w:val="007A66CA"/>
    <w:rsid w:val="007A66F7"/>
    <w:rsid w:val="007A673C"/>
    <w:rsid w:val="007A675A"/>
    <w:rsid w:val="007A68E3"/>
    <w:rsid w:val="007A68FB"/>
    <w:rsid w:val="007A697A"/>
    <w:rsid w:val="007A6B52"/>
    <w:rsid w:val="007A6B86"/>
    <w:rsid w:val="007A6B9E"/>
    <w:rsid w:val="007A6C34"/>
    <w:rsid w:val="007A6D97"/>
    <w:rsid w:val="007A6DEB"/>
    <w:rsid w:val="007A6E30"/>
    <w:rsid w:val="007A6F39"/>
    <w:rsid w:val="007A7131"/>
    <w:rsid w:val="007A71D5"/>
    <w:rsid w:val="007A7296"/>
    <w:rsid w:val="007A72C0"/>
    <w:rsid w:val="007A72C5"/>
    <w:rsid w:val="007A73C1"/>
    <w:rsid w:val="007A73F6"/>
    <w:rsid w:val="007A74E9"/>
    <w:rsid w:val="007A75AB"/>
    <w:rsid w:val="007A7732"/>
    <w:rsid w:val="007A77C2"/>
    <w:rsid w:val="007A7821"/>
    <w:rsid w:val="007A78A5"/>
    <w:rsid w:val="007A7AA1"/>
    <w:rsid w:val="007A7BDA"/>
    <w:rsid w:val="007A7C25"/>
    <w:rsid w:val="007A7C4C"/>
    <w:rsid w:val="007A7D7E"/>
    <w:rsid w:val="007A7DCD"/>
    <w:rsid w:val="007A7F6D"/>
    <w:rsid w:val="007B0043"/>
    <w:rsid w:val="007B0076"/>
    <w:rsid w:val="007B0136"/>
    <w:rsid w:val="007B01F7"/>
    <w:rsid w:val="007B0267"/>
    <w:rsid w:val="007B0269"/>
    <w:rsid w:val="007B0281"/>
    <w:rsid w:val="007B02A9"/>
    <w:rsid w:val="007B0320"/>
    <w:rsid w:val="007B0346"/>
    <w:rsid w:val="007B0372"/>
    <w:rsid w:val="007B045D"/>
    <w:rsid w:val="007B0618"/>
    <w:rsid w:val="007B063F"/>
    <w:rsid w:val="007B066B"/>
    <w:rsid w:val="007B06C8"/>
    <w:rsid w:val="007B0723"/>
    <w:rsid w:val="007B07E8"/>
    <w:rsid w:val="007B092D"/>
    <w:rsid w:val="007B0952"/>
    <w:rsid w:val="007B095A"/>
    <w:rsid w:val="007B09E0"/>
    <w:rsid w:val="007B0A6B"/>
    <w:rsid w:val="007B0A83"/>
    <w:rsid w:val="007B0BA4"/>
    <w:rsid w:val="007B0C1F"/>
    <w:rsid w:val="007B0D6D"/>
    <w:rsid w:val="007B1323"/>
    <w:rsid w:val="007B1381"/>
    <w:rsid w:val="007B13D5"/>
    <w:rsid w:val="007B1401"/>
    <w:rsid w:val="007B1590"/>
    <w:rsid w:val="007B16CF"/>
    <w:rsid w:val="007B173A"/>
    <w:rsid w:val="007B179A"/>
    <w:rsid w:val="007B17C4"/>
    <w:rsid w:val="007B17ED"/>
    <w:rsid w:val="007B17FE"/>
    <w:rsid w:val="007B1831"/>
    <w:rsid w:val="007B1896"/>
    <w:rsid w:val="007B199D"/>
    <w:rsid w:val="007B1ACA"/>
    <w:rsid w:val="007B1C3F"/>
    <w:rsid w:val="007B1C62"/>
    <w:rsid w:val="007B1CB6"/>
    <w:rsid w:val="007B1D5E"/>
    <w:rsid w:val="007B1DB1"/>
    <w:rsid w:val="007B1DBF"/>
    <w:rsid w:val="007B1E06"/>
    <w:rsid w:val="007B1E09"/>
    <w:rsid w:val="007B2059"/>
    <w:rsid w:val="007B2144"/>
    <w:rsid w:val="007B215C"/>
    <w:rsid w:val="007B21BC"/>
    <w:rsid w:val="007B21D3"/>
    <w:rsid w:val="007B21F4"/>
    <w:rsid w:val="007B22E5"/>
    <w:rsid w:val="007B2332"/>
    <w:rsid w:val="007B2419"/>
    <w:rsid w:val="007B2489"/>
    <w:rsid w:val="007B2571"/>
    <w:rsid w:val="007B258C"/>
    <w:rsid w:val="007B2607"/>
    <w:rsid w:val="007B28B2"/>
    <w:rsid w:val="007B28FA"/>
    <w:rsid w:val="007B2927"/>
    <w:rsid w:val="007B2D49"/>
    <w:rsid w:val="007B2E2D"/>
    <w:rsid w:val="007B2FCC"/>
    <w:rsid w:val="007B3025"/>
    <w:rsid w:val="007B30FC"/>
    <w:rsid w:val="007B3177"/>
    <w:rsid w:val="007B3309"/>
    <w:rsid w:val="007B3319"/>
    <w:rsid w:val="007B3426"/>
    <w:rsid w:val="007B356D"/>
    <w:rsid w:val="007B36F9"/>
    <w:rsid w:val="007B39A1"/>
    <w:rsid w:val="007B39CA"/>
    <w:rsid w:val="007B39D2"/>
    <w:rsid w:val="007B3A29"/>
    <w:rsid w:val="007B3A8A"/>
    <w:rsid w:val="007B3ACC"/>
    <w:rsid w:val="007B3B5B"/>
    <w:rsid w:val="007B3B70"/>
    <w:rsid w:val="007B3BAB"/>
    <w:rsid w:val="007B3C17"/>
    <w:rsid w:val="007B3D84"/>
    <w:rsid w:val="007B3E48"/>
    <w:rsid w:val="007B41FE"/>
    <w:rsid w:val="007B449A"/>
    <w:rsid w:val="007B46AE"/>
    <w:rsid w:val="007B46B6"/>
    <w:rsid w:val="007B4981"/>
    <w:rsid w:val="007B4A19"/>
    <w:rsid w:val="007B4A98"/>
    <w:rsid w:val="007B4DB6"/>
    <w:rsid w:val="007B4EEA"/>
    <w:rsid w:val="007B5139"/>
    <w:rsid w:val="007B5141"/>
    <w:rsid w:val="007B5182"/>
    <w:rsid w:val="007B53E6"/>
    <w:rsid w:val="007B551B"/>
    <w:rsid w:val="007B5550"/>
    <w:rsid w:val="007B5561"/>
    <w:rsid w:val="007B563A"/>
    <w:rsid w:val="007B5772"/>
    <w:rsid w:val="007B57FC"/>
    <w:rsid w:val="007B5825"/>
    <w:rsid w:val="007B58D8"/>
    <w:rsid w:val="007B5995"/>
    <w:rsid w:val="007B59CF"/>
    <w:rsid w:val="007B5A13"/>
    <w:rsid w:val="007B5A45"/>
    <w:rsid w:val="007B5B3A"/>
    <w:rsid w:val="007B5C7F"/>
    <w:rsid w:val="007B5CBD"/>
    <w:rsid w:val="007B5F5B"/>
    <w:rsid w:val="007B5F7D"/>
    <w:rsid w:val="007B6185"/>
    <w:rsid w:val="007B637D"/>
    <w:rsid w:val="007B642B"/>
    <w:rsid w:val="007B6557"/>
    <w:rsid w:val="007B6687"/>
    <w:rsid w:val="007B668C"/>
    <w:rsid w:val="007B69D0"/>
    <w:rsid w:val="007B6B59"/>
    <w:rsid w:val="007B6CCE"/>
    <w:rsid w:val="007B6F1C"/>
    <w:rsid w:val="007B7058"/>
    <w:rsid w:val="007B710F"/>
    <w:rsid w:val="007B7158"/>
    <w:rsid w:val="007B71E7"/>
    <w:rsid w:val="007B71EC"/>
    <w:rsid w:val="007B7203"/>
    <w:rsid w:val="007B727E"/>
    <w:rsid w:val="007B7392"/>
    <w:rsid w:val="007B748E"/>
    <w:rsid w:val="007B7605"/>
    <w:rsid w:val="007B7756"/>
    <w:rsid w:val="007B7769"/>
    <w:rsid w:val="007B777F"/>
    <w:rsid w:val="007B786F"/>
    <w:rsid w:val="007B7939"/>
    <w:rsid w:val="007B79FB"/>
    <w:rsid w:val="007B7A7A"/>
    <w:rsid w:val="007B7E99"/>
    <w:rsid w:val="007B7FF4"/>
    <w:rsid w:val="007C003F"/>
    <w:rsid w:val="007C0061"/>
    <w:rsid w:val="007C01A4"/>
    <w:rsid w:val="007C01B8"/>
    <w:rsid w:val="007C01C0"/>
    <w:rsid w:val="007C01D5"/>
    <w:rsid w:val="007C02F1"/>
    <w:rsid w:val="007C0337"/>
    <w:rsid w:val="007C073B"/>
    <w:rsid w:val="007C0815"/>
    <w:rsid w:val="007C09F9"/>
    <w:rsid w:val="007C0B8A"/>
    <w:rsid w:val="007C0BF7"/>
    <w:rsid w:val="007C0CEE"/>
    <w:rsid w:val="007C0DDE"/>
    <w:rsid w:val="007C0E30"/>
    <w:rsid w:val="007C0E6D"/>
    <w:rsid w:val="007C0EDD"/>
    <w:rsid w:val="007C0FBB"/>
    <w:rsid w:val="007C0FD5"/>
    <w:rsid w:val="007C0FDC"/>
    <w:rsid w:val="007C12BC"/>
    <w:rsid w:val="007C12FE"/>
    <w:rsid w:val="007C1393"/>
    <w:rsid w:val="007C153A"/>
    <w:rsid w:val="007C1577"/>
    <w:rsid w:val="007C15B3"/>
    <w:rsid w:val="007C15D7"/>
    <w:rsid w:val="007C15DB"/>
    <w:rsid w:val="007C16FE"/>
    <w:rsid w:val="007C1939"/>
    <w:rsid w:val="007C198B"/>
    <w:rsid w:val="007C19E0"/>
    <w:rsid w:val="007C1A09"/>
    <w:rsid w:val="007C1AC9"/>
    <w:rsid w:val="007C1B4F"/>
    <w:rsid w:val="007C1BF5"/>
    <w:rsid w:val="007C1C1B"/>
    <w:rsid w:val="007C1C2F"/>
    <w:rsid w:val="007C1C32"/>
    <w:rsid w:val="007C1D2A"/>
    <w:rsid w:val="007C1ECA"/>
    <w:rsid w:val="007C1F2F"/>
    <w:rsid w:val="007C222B"/>
    <w:rsid w:val="007C23BF"/>
    <w:rsid w:val="007C24D7"/>
    <w:rsid w:val="007C2539"/>
    <w:rsid w:val="007C29CC"/>
    <w:rsid w:val="007C2AFE"/>
    <w:rsid w:val="007C2D63"/>
    <w:rsid w:val="007C2D64"/>
    <w:rsid w:val="007C2DDA"/>
    <w:rsid w:val="007C2F9D"/>
    <w:rsid w:val="007C31E2"/>
    <w:rsid w:val="007C3355"/>
    <w:rsid w:val="007C35EA"/>
    <w:rsid w:val="007C3683"/>
    <w:rsid w:val="007C3831"/>
    <w:rsid w:val="007C38AE"/>
    <w:rsid w:val="007C39B4"/>
    <w:rsid w:val="007C3BAC"/>
    <w:rsid w:val="007C3C0E"/>
    <w:rsid w:val="007C3D29"/>
    <w:rsid w:val="007C3DCC"/>
    <w:rsid w:val="007C3E15"/>
    <w:rsid w:val="007C3E26"/>
    <w:rsid w:val="007C3FB8"/>
    <w:rsid w:val="007C4041"/>
    <w:rsid w:val="007C41E0"/>
    <w:rsid w:val="007C440A"/>
    <w:rsid w:val="007C4549"/>
    <w:rsid w:val="007C4758"/>
    <w:rsid w:val="007C47A7"/>
    <w:rsid w:val="007C4C67"/>
    <w:rsid w:val="007C4E5D"/>
    <w:rsid w:val="007C4E88"/>
    <w:rsid w:val="007C4EE6"/>
    <w:rsid w:val="007C514C"/>
    <w:rsid w:val="007C5213"/>
    <w:rsid w:val="007C52CC"/>
    <w:rsid w:val="007C5311"/>
    <w:rsid w:val="007C53FF"/>
    <w:rsid w:val="007C5511"/>
    <w:rsid w:val="007C569D"/>
    <w:rsid w:val="007C56BA"/>
    <w:rsid w:val="007C5B53"/>
    <w:rsid w:val="007C5B8D"/>
    <w:rsid w:val="007C5FA8"/>
    <w:rsid w:val="007C6084"/>
    <w:rsid w:val="007C608F"/>
    <w:rsid w:val="007C6092"/>
    <w:rsid w:val="007C6213"/>
    <w:rsid w:val="007C62BE"/>
    <w:rsid w:val="007C63FF"/>
    <w:rsid w:val="007C6411"/>
    <w:rsid w:val="007C6852"/>
    <w:rsid w:val="007C6951"/>
    <w:rsid w:val="007C6A13"/>
    <w:rsid w:val="007C6AC1"/>
    <w:rsid w:val="007C6B52"/>
    <w:rsid w:val="007C6B6E"/>
    <w:rsid w:val="007C6C46"/>
    <w:rsid w:val="007C6C84"/>
    <w:rsid w:val="007C6DD5"/>
    <w:rsid w:val="007C6EC0"/>
    <w:rsid w:val="007C71B4"/>
    <w:rsid w:val="007C73F2"/>
    <w:rsid w:val="007C756B"/>
    <w:rsid w:val="007C75E5"/>
    <w:rsid w:val="007C75FF"/>
    <w:rsid w:val="007C77A8"/>
    <w:rsid w:val="007C7849"/>
    <w:rsid w:val="007C78C0"/>
    <w:rsid w:val="007C7B32"/>
    <w:rsid w:val="007C7BAC"/>
    <w:rsid w:val="007C7D4A"/>
    <w:rsid w:val="007C7EB1"/>
    <w:rsid w:val="007C7FC6"/>
    <w:rsid w:val="007D0088"/>
    <w:rsid w:val="007D01BC"/>
    <w:rsid w:val="007D060C"/>
    <w:rsid w:val="007D066D"/>
    <w:rsid w:val="007D0961"/>
    <w:rsid w:val="007D096B"/>
    <w:rsid w:val="007D0A33"/>
    <w:rsid w:val="007D0B3A"/>
    <w:rsid w:val="007D0C81"/>
    <w:rsid w:val="007D0D10"/>
    <w:rsid w:val="007D0F24"/>
    <w:rsid w:val="007D0F8E"/>
    <w:rsid w:val="007D1134"/>
    <w:rsid w:val="007D11B9"/>
    <w:rsid w:val="007D132E"/>
    <w:rsid w:val="007D138D"/>
    <w:rsid w:val="007D146E"/>
    <w:rsid w:val="007D169F"/>
    <w:rsid w:val="007D16A8"/>
    <w:rsid w:val="007D16F1"/>
    <w:rsid w:val="007D17E6"/>
    <w:rsid w:val="007D1889"/>
    <w:rsid w:val="007D1934"/>
    <w:rsid w:val="007D1CAC"/>
    <w:rsid w:val="007D1D33"/>
    <w:rsid w:val="007D1D60"/>
    <w:rsid w:val="007D1EE3"/>
    <w:rsid w:val="007D1F7D"/>
    <w:rsid w:val="007D2078"/>
    <w:rsid w:val="007D22D7"/>
    <w:rsid w:val="007D2399"/>
    <w:rsid w:val="007D239A"/>
    <w:rsid w:val="007D24EB"/>
    <w:rsid w:val="007D24F2"/>
    <w:rsid w:val="007D255A"/>
    <w:rsid w:val="007D268C"/>
    <w:rsid w:val="007D2806"/>
    <w:rsid w:val="007D293A"/>
    <w:rsid w:val="007D29D6"/>
    <w:rsid w:val="007D2AC5"/>
    <w:rsid w:val="007D2DCE"/>
    <w:rsid w:val="007D2F62"/>
    <w:rsid w:val="007D2FF1"/>
    <w:rsid w:val="007D3003"/>
    <w:rsid w:val="007D309C"/>
    <w:rsid w:val="007D30D3"/>
    <w:rsid w:val="007D3208"/>
    <w:rsid w:val="007D3381"/>
    <w:rsid w:val="007D33A9"/>
    <w:rsid w:val="007D33B6"/>
    <w:rsid w:val="007D34BF"/>
    <w:rsid w:val="007D3724"/>
    <w:rsid w:val="007D37EF"/>
    <w:rsid w:val="007D387D"/>
    <w:rsid w:val="007D3A9B"/>
    <w:rsid w:val="007D3C04"/>
    <w:rsid w:val="007D3CCD"/>
    <w:rsid w:val="007D3E1E"/>
    <w:rsid w:val="007D3FFF"/>
    <w:rsid w:val="007D40DE"/>
    <w:rsid w:val="007D4218"/>
    <w:rsid w:val="007D4233"/>
    <w:rsid w:val="007D4263"/>
    <w:rsid w:val="007D427B"/>
    <w:rsid w:val="007D443D"/>
    <w:rsid w:val="007D46B1"/>
    <w:rsid w:val="007D47EA"/>
    <w:rsid w:val="007D492F"/>
    <w:rsid w:val="007D4B9A"/>
    <w:rsid w:val="007D4C05"/>
    <w:rsid w:val="007D4C90"/>
    <w:rsid w:val="007D4CFF"/>
    <w:rsid w:val="007D4DB1"/>
    <w:rsid w:val="007D4ECE"/>
    <w:rsid w:val="007D4FA2"/>
    <w:rsid w:val="007D515B"/>
    <w:rsid w:val="007D538F"/>
    <w:rsid w:val="007D53F3"/>
    <w:rsid w:val="007D549D"/>
    <w:rsid w:val="007D5551"/>
    <w:rsid w:val="007D55DC"/>
    <w:rsid w:val="007D5600"/>
    <w:rsid w:val="007D5673"/>
    <w:rsid w:val="007D5685"/>
    <w:rsid w:val="007D5796"/>
    <w:rsid w:val="007D57B1"/>
    <w:rsid w:val="007D5831"/>
    <w:rsid w:val="007D5991"/>
    <w:rsid w:val="007D5C02"/>
    <w:rsid w:val="007D5DE4"/>
    <w:rsid w:val="007D5EAF"/>
    <w:rsid w:val="007D6011"/>
    <w:rsid w:val="007D6029"/>
    <w:rsid w:val="007D62E7"/>
    <w:rsid w:val="007D650E"/>
    <w:rsid w:val="007D6557"/>
    <w:rsid w:val="007D66E7"/>
    <w:rsid w:val="007D678E"/>
    <w:rsid w:val="007D688C"/>
    <w:rsid w:val="007D68C5"/>
    <w:rsid w:val="007D6A97"/>
    <w:rsid w:val="007D6B22"/>
    <w:rsid w:val="007D6CA3"/>
    <w:rsid w:val="007D6D92"/>
    <w:rsid w:val="007D6E7F"/>
    <w:rsid w:val="007D6EB6"/>
    <w:rsid w:val="007D702E"/>
    <w:rsid w:val="007D70A3"/>
    <w:rsid w:val="007D7174"/>
    <w:rsid w:val="007D71D1"/>
    <w:rsid w:val="007D71F2"/>
    <w:rsid w:val="007D72CD"/>
    <w:rsid w:val="007D73FC"/>
    <w:rsid w:val="007D7580"/>
    <w:rsid w:val="007D75C7"/>
    <w:rsid w:val="007D7742"/>
    <w:rsid w:val="007D7806"/>
    <w:rsid w:val="007D78AC"/>
    <w:rsid w:val="007D7B76"/>
    <w:rsid w:val="007D7BA8"/>
    <w:rsid w:val="007D7C20"/>
    <w:rsid w:val="007D7CCC"/>
    <w:rsid w:val="007D7EC9"/>
    <w:rsid w:val="007D7FAB"/>
    <w:rsid w:val="007D7FC8"/>
    <w:rsid w:val="007E002A"/>
    <w:rsid w:val="007E03DA"/>
    <w:rsid w:val="007E04FA"/>
    <w:rsid w:val="007E06C0"/>
    <w:rsid w:val="007E0779"/>
    <w:rsid w:val="007E094A"/>
    <w:rsid w:val="007E0989"/>
    <w:rsid w:val="007E09AF"/>
    <w:rsid w:val="007E09BF"/>
    <w:rsid w:val="007E0B4E"/>
    <w:rsid w:val="007E0DC9"/>
    <w:rsid w:val="007E0F3A"/>
    <w:rsid w:val="007E100A"/>
    <w:rsid w:val="007E10FB"/>
    <w:rsid w:val="007E11B1"/>
    <w:rsid w:val="007E1203"/>
    <w:rsid w:val="007E12DF"/>
    <w:rsid w:val="007E12EA"/>
    <w:rsid w:val="007E1482"/>
    <w:rsid w:val="007E1519"/>
    <w:rsid w:val="007E161E"/>
    <w:rsid w:val="007E16E8"/>
    <w:rsid w:val="007E17F2"/>
    <w:rsid w:val="007E1877"/>
    <w:rsid w:val="007E18C7"/>
    <w:rsid w:val="007E18DA"/>
    <w:rsid w:val="007E1BD4"/>
    <w:rsid w:val="007E1C11"/>
    <w:rsid w:val="007E1C60"/>
    <w:rsid w:val="007E1EC9"/>
    <w:rsid w:val="007E1F54"/>
    <w:rsid w:val="007E21FD"/>
    <w:rsid w:val="007E239B"/>
    <w:rsid w:val="007E251A"/>
    <w:rsid w:val="007E27CC"/>
    <w:rsid w:val="007E2A5F"/>
    <w:rsid w:val="007E2AE4"/>
    <w:rsid w:val="007E2B3C"/>
    <w:rsid w:val="007E2B75"/>
    <w:rsid w:val="007E2BA8"/>
    <w:rsid w:val="007E2BE7"/>
    <w:rsid w:val="007E2CDA"/>
    <w:rsid w:val="007E2CF2"/>
    <w:rsid w:val="007E2DB0"/>
    <w:rsid w:val="007E2E23"/>
    <w:rsid w:val="007E2EDF"/>
    <w:rsid w:val="007E2EEB"/>
    <w:rsid w:val="007E2F05"/>
    <w:rsid w:val="007E2FA9"/>
    <w:rsid w:val="007E3033"/>
    <w:rsid w:val="007E3256"/>
    <w:rsid w:val="007E327C"/>
    <w:rsid w:val="007E3637"/>
    <w:rsid w:val="007E3678"/>
    <w:rsid w:val="007E3685"/>
    <w:rsid w:val="007E381B"/>
    <w:rsid w:val="007E397F"/>
    <w:rsid w:val="007E3A18"/>
    <w:rsid w:val="007E3A74"/>
    <w:rsid w:val="007E3A93"/>
    <w:rsid w:val="007E3AC7"/>
    <w:rsid w:val="007E3C18"/>
    <w:rsid w:val="007E3E4E"/>
    <w:rsid w:val="007E3E79"/>
    <w:rsid w:val="007E3EF6"/>
    <w:rsid w:val="007E4037"/>
    <w:rsid w:val="007E41B7"/>
    <w:rsid w:val="007E42CD"/>
    <w:rsid w:val="007E431E"/>
    <w:rsid w:val="007E434D"/>
    <w:rsid w:val="007E4472"/>
    <w:rsid w:val="007E45CA"/>
    <w:rsid w:val="007E45E7"/>
    <w:rsid w:val="007E46FE"/>
    <w:rsid w:val="007E4756"/>
    <w:rsid w:val="007E4851"/>
    <w:rsid w:val="007E4A6E"/>
    <w:rsid w:val="007E4C25"/>
    <w:rsid w:val="007E4C9E"/>
    <w:rsid w:val="007E4DB1"/>
    <w:rsid w:val="007E4E92"/>
    <w:rsid w:val="007E5025"/>
    <w:rsid w:val="007E5039"/>
    <w:rsid w:val="007E55C4"/>
    <w:rsid w:val="007E580A"/>
    <w:rsid w:val="007E5D14"/>
    <w:rsid w:val="007E5EC3"/>
    <w:rsid w:val="007E5F2D"/>
    <w:rsid w:val="007E5F7E"/>
    <w:rsid w:val="007E5FDC"/>
    <w:rsid w:val="007E60BE"/>
    <w:rsid w:val="007E60CD"/>
    <w:rsid w:val="007E6279"/>
    <w:rsid w:val="007E62BD"/>
    <w:rsid w:val="007E6657"/>
    <w:rsid w:val="007E66CB"/>
    <w:rsid w:val="007E679C"/>
    <w:rsid w:val="007E67FD"/>
    <w:rsid w:val="007E6859"/>
    <w:rsid w:val="007E6894"/>
    <w:rsid w:val="007E6AC9"/>
    <w:rsid w:val="007E6BFF"/>
    <w:rsid w:val="007E6C76"/>
    <w:rsid w:val="007E6EE0"/>
    <w:rsid w:val="007E7055"/>
    <w:rsid w:val="007E71C0"/>
    <w:rsid w:val="007E724B"/>
    <w:rsid w:val="007E73C3"/>
    <w:rsid w:val="007E74FE"/>
    <w:rsid w:val="007E76A7"/>
    <w:rsid w:val="007E7AEB"/>
    <w:rsid w:val="007E7B51"/>
    <w:rsid w:val="007E7C4C"/>
    <w:rsid w:val="007E7C71"/>
    <w:rsid w:val="007E7C8C"/>
    <w:rsid w:val="007E7D24"/>
    <w:rsid w:val="007E7EBE"/>
    <w:rsid w:val="007F008B"/>
    <w:rsid w:val="007F017D"/>
    <w:rsid w:val="007F0254"/>
    <w:rsid w:val="007F0288"/>
    <w:rsid w:val="007F0344"/>
    <w:rsid w:val="007F03C4"/>
    <w:rsid w:val="007F03DA"/>
    <w:rsid w:val="007F03DB"/>
    <w:rsid w:val="007F0402"/>
    <w:rsid w:val="007F0468"/>
    <w:rsid w:val="007F0591"/>
    <w:rsid w:val="007F06A7"/>
    <w:rsid w:val="007F0700"/>
    <w:rsid w:val="007F070F"/>
    <w:rsid w:val="007F07AF"/>
    <w:rsid w:val="007F0810"/>
    <w:rsid w:val="007F0926"/>
    <w:rsid w:val="007F094E"/>
    <w:rsid w:val="007F09CB"/>
    <w:rsid w:val="007F0AB5"/>
    <w:rsid w:val="007F0EE3"/>
    <w:rsid w:val="007F0F17"/>
    <w:rsid w:val="007F101D"/>
    <w:rsid w:val="007F12F1"/>
    <w:rsid w:val="007F14D7"/>
    <w:rsid w:val="007F1517"/>
    <w:rsid w:val="007F1532"/>
    <w:rsid w:val="007F1542"/>
    <w:rsid w:val="007F1761"/>
    <w:rsid w:val="007F17C4"/>
    <w:rsid w:val="007F1818"/>
    <w:rsid w:val="007F1836"/>
    <w:rsid w:val="007F1874"/>
    <w:rsid w:val="007F1A4D"/>
    <w:rsid w:val="007F1AF7"/>
    <w:rsid w:val="007F1BB3"/>
    <w:rsid w:val="007F1D38"/>
    <w:rsid w:val="007F1D5A"/>
    <w:rsid w:val="007F1E4C"/>
    <w:rsid w:val="007F203A"/>
    <w:rsid w:val="007F2341"/>
    <w:rsid w:val="007F2349"/>
    <w:rsid w:val="007F2373"/>
    <w:rsid w:val="007F23CB"/>
    <w:rsid w:val="007F259C"/>
    <w:rsid w:val="007F2659"/>
    <w:rsid w:val="007F26A5"/>
    <w:rsid w:val="007F26BC"/>
    <w:rsid w:val="007F2890"/>
    <w:rsid w:val="007F29FC"/>
    <w:rsid w:val="007F2C11"/>
    <w:rsid w:val="007F2F5A"/>
    <w:rsid w:val="007F300F"/>
    <w:rsid w:val="007F307A"/>
    <w:rsid w:val="007F3167"/>
    <w:rsid w:val="007F326B"/>
    <w:rsid w:val="007F330F"/>
    <w:rsid w:val="007F35E4"/>
    <w:rsid w:val="007F36CB"/>
    <w:rsid w:val="007F3714"/>
    <w:rsid w:val="007F3770"/>
    <w:rsid w:val="007F3919"/>
    <w:rsid w:val="007F39BE"/>
    <w:rsid w:val="007F3A04"/>
    <w:rsid w:val="007F3BC8"/>
    <w:rsid w:val="007F3D95"/>
    <w:rsid w:val="007F3E3E"/>
    <w:rsid w:val="007F3FB5"/>
    <w:rsid w:val="007F3FD6"/>
    <w:rsid w:val="007F4005"/>
    <w:rsid w:val="007F413A"/>
    <w:rsid w:val="007F417F"/>
    <w:rsid w:val="007F4261"/>
    <w:rsid w:val="007F4332"/>
    <w:rsid w:val="007F45AA"/>
    <w:rsid w:val="007F4868"/>
    <w:rsid w:val="007F4B9F"/>
    <w:rsid w:val="007F4C01"/>
    <w:rsid w:val="007F4CED"/>
    <w:rsid w:val="007F4D83"/>
    <w:rsid w:val="007F4DE7"/>
    <w:rsid w:val="007F4E23"/>
    <w:rsid w:val="007F4E96"/>
    <w:rsid w:val="007F4F84"/>
    <w:rsid w:val="007F5062"/>
    <w:rsid w:val="007F50EC"/>
    <w:rsid w:val="007F5122"/>
    <w:rsid w:val="007F52CC"/>
    <w:rsid w:val="007F52F1"/>
    <w:rsid w:val="007F5355"/>
    <w:rsid w:val="007F5362"/>
    <w:rsid w:val="007F53D0"/>
    <w:rsid w:val="007F55E2"/>
    <w:rsid w:val="007F56DF"/>
    <w:rsid w:val="007F5A46"/>
    <w:rsid w:val="007F5AC6"/>
    <w:rsid w:val="007F5AE8"/>
    <w:rsid w:val="007F5B78"/>
    <w:rsid w:val="007F5DE5"/>
    <w:rsid w:val="007F5E18"/>
    <w:rsid w:val="007F5E5B"/>
    <w:rsid w:val="007F6004"/>
    <w:rsid w:val="007F63C0"/>
    <w:rsid w:val="007F65C8"/>
    <w:rsid w:val="007F668D"/>
    <w:rsid w:val="007F670C"/>
    <w:rsid w:val="007F69EC"/>
    <w:rsid w:val="007F6B49"/>
    <w:rsid w:val="007F6C4E"/>
    <w:rsid w:val="007F6CBB"/>
    <w:rsid w:val="007F6CCC"/>
    <w:rsid w:val="007F6DCF"/>
    <w:rsid w:val="007F6E11"/>
    <w:rsid w:val="007F6EB9"/>
    <w:rsid w:val="007F6F36"/>
    <w:rsid w:val="007F7010"/>
    <w:rsid w:val="007F703C"/>
    <w:rsid w:val="007F70CE"/>
    <w:rsid w:val="007F717E"/>
    <w:rsid w:val="007F719E"/>
    <w:rsid w:val="007F71A3"/>
    <w:rsid w:val="007F71BA"/>
    <w:rsid w:val="007F728D"/>
    <w:rsid w:val="007F72C9"/>
    <w:rsid w:val="007F73CE"/>
    <w:rsid w:val="007F73FF"/>
    <w:rsid w:val="007F74C4"/>
    <w:rsid w:val="007F74FB"/>
    <w:rsid w:val="007F753E"/>
    <w:rsid w:val="007F7814"/>
    <w:rsid w:val="007F7861"/>
    <w:rsid w:val="007F78EA"/>
    <w:rsid w:val="007F795B"/>
    <w:rsid w:val="007F7A05"/>
    <w:rsid w:val="007F7A9E"/>
    <w:rsid w:val="007F7AC1"/>
    <w:rsid w:val="007F7AED"/>
    <w:rsid w:val="007F7B89"/>
    <w:rsid w:val="007F7C6B"/>
    <w:rsid w:val="007F7C90"/>
    <w:rsid w:val="007F7DDE"/>
    <w:rsid w:val="007F7E12"/>
    <w:rsid w:val="007F7E39"/>
    <w:rsid w:val="007F7F29"/>
    <w:rsid w:val="007F7F46"/>
    <w:rsid w:val="007F7FD0"/>
    <w:rsid w:val="00800189"/>
    <w:rsid w:val="0080018B"/>
    <w:rsid w:val="008001C1"/>
    <w:rsid w:val="0080047F"/>
    <w:rsid w:val="00800480"/>
    <w:rsid w:val="008008F6"/>
    <w:rsid w:val="00800940"/>
    <w:rsid w:val="008009DE"/>
    <w:rsid w:val="00800B32"/>
    <w:rsid w:val="00800BB2"/>
    <w:rsid w:val="00800BE7"/>
    <w:rsid w:val="00800C8E"/>
    <w:rsid w:val="00800C8F"/>
    <w:rsid w:val="00800E79"/>
    <w:rsid w:val="00800ECE"/>
    <w:rsid w:val="00801095"/>
    <w:rsid w:val="008010EF"/>
    <w:rsid w:val="00801148"/>
    <w:rsid w:val="00801167"/>
    <w:rsid w:val="008011E0"/>
    <w:rsid w:val="0080121C"/>
    <w:rsid w:val="008012A0"/>
    <w:rsid w:val="008012B5"/>
    <w:rsid w:val="008013A1"/>
    <w:rsid w:val="008015E1"/>
    <w:rsid w:val="008016B2"/>
    <w:rsid w:val="0080190E"/>
    <w:rsid w:val="00801AE8"/>
    <w:rsid w:val="00801B39"/>
    <w:rsid w:val="00801C35"/>
    <w:rsid w:val="00801CA9"/>
    <w:rsid w:val="00801E55"/>
    <w:rsid w:val="00801EAC"/>
    <w:rsid w:val="00801FF6"/>
    <w:rsid w:val="0080202E"/>
    <w:rsid w:val="00802134"/>
    <w:rsid w:val="008023C1"/>
    <w:rsid w:val="00802471"/>
    <w:rsid w:val="00802574"/>
    <w:rsid w:val="00802751"/>
    <w:rsid w:val="00802A25"/>
    <w:rsid w:val="00802A64"/>
    <w:rsid w:val="00802AB4"/>
    <w:rsid w:val="00802B17"/>
    <w:rsid w:val="00802BF7"/>
    <w:rsid w:val="00802DB1"/>
    <w:rsid w:val="00802E71"/>
    <w:rsid w:val="00802EAA"/>
    <w:rsid w:val="00802EB0"/>
    <w:rsid w:val="0080300C"/>
    <w:rsid w:val="008033D3"/>
    <w:rsid w:val="00803416"/>
    <w:rsid w:val="00803499"/>
    <w:rsid w:val="00803562"/>
    <w:rsid w:val="0080360D"/>
    <w:rsid w:val="0080375D"/>
    <w:rsid w:val="008037A4"/>
    <w:rsid w:val="008037BD"/>
    <w:rsid w:val="008037D5"/>
    <w:rsid w:val="00803945"/>
    <w:rsid w:val="008039DA"/>
    <w:rsid w:val="00803A44"/>
    <w:rsid w:val="00803AD8"/>
    <w:rsid w:val="00803B0B"/>
    <w:rsid w:val="00803D07"/>
    <w:rsid w:val="00803EAF"/>
    <w:rsid w:val="00803F2E"/>
    <w:rsid w:val="00804065"/>
    <w:rsid w:val="008040A5"/>
    <w:rsid w:val="008042F3"/>
    <w:rsid w:val="008043B4"/>
    <w:rsid w:val="00804483"/>
    <w:rsid w:val="0080453F"/>
    <w:rsid w:val="0080455B"/>
    <w:rsid w:val="0080474D"/>
    <w:rsid w:val="008048FF"/>
    <w:rsid w:val="00804A71"/>
    <w:rsid w:val="00804A8E"/>
    <w:rsid w:val="00804C26"/>
    <w:rsid w:val="00804C4B"/>
    <w:rsid w:val="00804CAB"/>
    <w:rsid w:val="00804E22"/>
    <w:rsid w:val="00805092"/>
    <w:rsid w:val="008051B8"/>
    <w:rsid w:val="008051EF"/>
    <w:rsid w:val="0080525E"/>
    <w:rsid w:val="008052E9"/>
    <w:rsid w:val="0080532A"/>
    <w:rsid w:val="0080545D"/>
    <w:rsid w:val="008054A3"/>
    <w:rsid w:val="008054B7"/>
    <w:rsid w:val="008055E4"/>
    <w:rsid w:val="008056F9"/>
    <w:rsid w:val="008057C6"/>
    <w:rsid w:val="0080581B"/>
    <w:rsid w:val="008058B0"/>
    <w:rsid w:val="0080593B"/>
    <w:rsid w:val="0080597D"/>
    <w:rsid w:val="008059BB"/>
    <w:rsid w:val="008059D9"/>
    <w:rsid w:val="00805AA6"/>
    <w:rsid w:val="00805B28"/>
    <w:rsid w:val="00805BDE"/>
    <w:rsid w:val="00805CF2"/>
    <w:rsid w:val="00805DA5"/>
    <w:rsid w:val="00805DCD"/>
    <w:rsid w:val="00805EBA"/>
    <w:rsid w:val="00805F83"/>
    <w:rsid w:val="00805F86"/>
    <w:rsid w:val="0080613A"/>
    <w:rsid w:val="00806191"/>
    <w:rsid w:val="0080623C"/>
    <w:rsid w:val="0080624A"/>
    <w:rsid w:val="0080628D"/>
    <w:rsid w:val="00806317"/>
    <w:rsid w:val="00806328"/>
    <w:rsid w:val="00806410"/>
    <w:rsid w:val="0080648F"/>
    <w:rsid w:val="008066C3"/>
    <w:rsid w:val="008066FE"/>
    <w:rsid w:val="00806801"/>
    <w:rsid w:val="008068C6"/>
    <w:rsid w:val="00806921"/>
    <w:rsid w:val="008069E9"/>
    <w:rsid w:val="00806A42"/>
    <w:rsid w:val="00806A65"/>
    <w:rsid w:val="00806AE2"/>
    <w:rsid w:val="00806B0C"/>
    <w:rsid w:val="00806B21"/>
    <w:rsid w:val="00806BBE"/>
    <w:rsid w:val="00806CE6"/>
    <w:rsid w:val="00806DEE"/>
    <w:rsid w:val="00806E7C"/>
    <w:rsid w:val="00806FBE"/>
    <w:rsid w:val="00806FEE"/>
    <w:rsid w:val="00806FFD"/>
    <w:rsid w:val="008070A4"/>
    <w:rsid w:val="0080711D"/>
    <w:rsid w:val="0080716C"/>
    <w:rsid w:val="008071DD"/>
    <w:rsid w:val="008073A1"/>
    <w:rsid w:val="00807401"/>
    <w:rsid w:val="0080746D"/>
    <w:rsid w:val="00807566"/>
    <w:rsid w:val="0080767D"/>
    <w:rsid w:val="0080778F"/>
    <w:rsid w:val="008078D9"/>
    <w:rsid w:val="00807ACA"/>
    <w:rsid w:val="00807E8D"/>
    <w:rsid w:val="00807ED3"/>
    <w:rsid w:val="00807EED"/>
    <w:rsid w:val="00807FE2"/>
    <w:rsid w:val="00807FF3"/>
    <w:rsid w:val="008100CA"/>
    <w:rsid w:val="00810265"/>
    <w:rsid w:val="0081044E"/>
    <w:rsid w:val="008104EC"/>
    <w:rsid w:val="00810504"/>
    <w:rsid w:val="008105C9"/>
    <w:rsid w:val="00810725"/>
    <w:rsid w:val="008108B5"/>
    <w:rsid w:val="0081099A"/>
    <w:rsid w:val="00810F36"/>
    <w:rsid w:val="00810F52"/>
    <w:rsid w:val="00810FB3"/>
    <w:rsid w:val="00810FD2"/>
    <w:rsid w:val="00811055"/>
    <w:rsid w:val="008111FC"/>
    <w:rsid w:val="008112B9"/>
    <w:rsid w:val="00811310"/>
    <w:rsid w:val="008113D6"/>
    <w:rsid w:val="00811495"/>
    <w:rsid w:val="00811705"/>
    <w:rsid w:val="00811752"/>
    <w:rsid w:val="008117F3"/>
    <w:rsid w:val="00811954"/>
    <w:rsid w:val="008119AC"/>
    <w:rsid w:val="00811ADA"/>
    <w:rsid w:val="00811B3E"/>
    <w:rsid w:val="00811C4B"/>
    <w:rsid w:val="00811D49"/>
    <w:rsid w:val="00811E09"/>
    <w:rsid w:val="00811F0B"/>
    <w:rsid w:val="00811F3E"/>
    <w:rsid w:val="00812049"/>
    <w:rsid w:val="008120D9"/>
    <w:rsid w:val="00812278"/>
    <w:rsid w:val="00812560"/>
    <w:rsid w:val="00812618"/>
    <w:rsid w:val="0081261A"/>
    <w:rsid w:val="0081275A"/>
    <w:rsid w:val="0081281B"/>
    <w:rsid w:val="0081282C"/>
    <w:rsid w:val="0081299E"/>
    <w:rsid w:val="00812A04"/>
    <w:rsid w:val="00812C9F"/>
    <w:rsid w:val="00812E90"/>
    <w:rsid w:val="00812F54"/>
    <w:rsid w:val="00812FAD"/>
    <w:rsid w:val="00813010"/>
    <w:rsid w:val="00813076"/>
    <w:rsid w:val="0081314F"/>
    <w:rsid w:val="0081345A"/>
    <w:rsid w:val="008134DA"/>
    <w:rsid w:val="008135CE"/>
    <w:rsid w:val="008135D8"/>
    <w:rsid w:val="0081362B"/>
    <w:rsid w:val="008136FC"/>
    <w:rsid w:val="0081384F"/>
    <w:rsid w:val="00813E20"/>
    <w:rsid w:val="00814015"/>
    <w:rsid w:val="008141A9"/>
    <w:rsid w:val="008144EC"/>
    <w:rsid w:val="008144F2"/>
    <w:rsid w:val="00814568"/>
    <w:rsid w:val="00814640"/>
    <w:rsid w:val="00814695"/>
    <w:rsid w:val="00814A7A"/>
    <w:rsid w:val="00814AC6"/>
    <w:rsid w:val="00814B18"/>
    <w:rsid w:val="00814B71"/>
    <w:rsid w:val="00814C4F"/>
    <w:rsid w:val="00814C87"/>
    <w:rsid w:val="00814DB6"/>
    <w:rsid w:val="00815003"/>
    <w:rsid w:val="0081500D"/>
    <w:rsid w:val="00815043"/>
    <w:rsid w:val="008150B5"/>
    <w:rsid w:val="00815135"/>
    <w:rsid w:val="00815345"/>
    <w:rsid w:val="008153DB"/>
    <w:rsid w:val="008153EB"/>
    <w:rsid w:val="0081554C"/>
    <w:rsid w:val="00815645"/>
    <w:rsid w:val="0081569E"/>
    <w:rsid w:val="00815806"/>
    <w:rsid w:val="008159FD"/>
    <w:rsid w:val="00815A05"/>
    <w:rsid w:val="00815ADF"/>
    <w:rsid w:val="00815B39"/>
    <w:rsid w:val="00815C43"/>
    <w:rsid w:val="00815C9A"/>
    <w:rsid w:val="00815DFB"/>
    <w:rsid w:val="00815E59"/>
    <w:rsid w:val="00815F01"/>
    <w:rsid w:val="0081609F"/>
    <w:rsid w:val="00816488"/>
    <w:rsid w:val="00816520"/>
    <w:rsid w:val="0081665C"/>
    <w:rsid w:val="0081670D"/>
    <w:rsid w:val="008167E8"/>
    <w:rsid w:val="00816804"/>
    <w:rsid w:val="008168D2"/>
    <w:rsid w:val="008169E7"/>
    <w:rsid w:val="00816B62"/>
    <w:rsid w:val="00816D48"/>
    <w:rsid w:val="00816DA1"/>
    <w:rsid w:val="00816DB7"/>
    <w:rsid w:val="00816F40"/>
    <w:rsid w:val="00816F7E"/>
    <w:rsid w:val="00816FC2"/>
    <w:rsid w:val="00816FCB"/>
    <w:rsid w:val="008170DB"/>
    <w:rsid w:val="0081719C"/>
    <w:rsid w:val="008171DF"/>
    <w:rsid w:val="00817299"/>
    <w:rsid w:val="008172DD"/>
    <w:rsid w:val="00817391"/>
    <w:rsid w:val="00817440"/>
    <w:rsid w:val="00817585"/>
    <w:rsid w:val="008175A1"/>
    <w:rsid w:val="008175CA"/>
    <w:rsid w:val="008175CB"/>
    <w:rsid w:val="00817754"/>
    <w:rsid w:val="008177DC"/>
    <w:rsid w:val="008178A6"/>
    <w:rsid w:val="008179B2"/>
    <w:rsid w:val="00817A52"/>
    <w:rsid w:val="00817AA6"/>
    <w:rsid w:val="00817BB4"/>
    <w:rsid w:val="00817D1A"/>
    <w:rsid w:val="00817D88"/>
    <w:rsid w:val="00817E54"/>
    <w:rsid w:val="00817E90"/>
    <w:rsid w:val="00817FF6"/>
    <w:rsid w:val="0082004F"/>
    <w:rsid w:val="00820055"/>
    <w:rsid w:val="0082009B"/>
    <w:rsid w:val="008202BA"/>
    <w:rsid w:val="00820573"/>
    <w:rsid w:val="008207A0"/>
    <w:rsid w:val="0082088C"/>
    <w:rsid w:val="00820E93"/>
    <w:rsid w:val="00820EA7"/>
    <w:rsid w:val="00820EAD"/>
    <w:rsid w:val="00821015"/>
    <w:rsid w:val="00821132"/>
    <w:rsid w:val="0082128A"/>
    <w:rsid w:val="00821354"/>
    <w:rsid w:val="00821411"/>
    <w:rsid w:val="0082141B"/>
    <w:rsid w:val="0082147D"/>
    <w:rsid w:val="008218E3"/>
    <w:rsid w:val="00821939"/>
    <w:rsid w:val="00821A82"/>
    <w:rsid w:val="00821DC9"/>
    <w:rsid w:val="00821E0D"/>
    <w:rsid w:val="00821EAE"/>
    <w:rsid w:val="00821F3A"/>
    <w:rsid w:val="00822083"/>
    <w:rsid w:val="008225B2"/>
    <w:rsid w:val="0082260B"/>
    <w:rsid w:val="0082271F"/>
    <w:rsid w:val="008229CB"/>
    <w:rsid w:val="00822A19"/>
    <w:rsid w:val="00822E25"/>
    <w:rsid w:val="00822E6A"/>
    <w:rsid w:val="008230A7"/>
    <w:rsid w:val="0082312B"/>
    <w:rsid w:val="008234CE"/>
    <w:rsid w:val="0082350D"/>
    <w:rsid w:val="0082353C"/>
    <w:rsid w:val="008235D7"/>
    <w:rsid w:val="0082370F"/>
    <w:rsid w:val="00823781"/>
    <w:rsid w:val="0082386F"/>
    <w:rsid w:val="00823A81"/>
    <w:rsid w:val="00823AAF"/>
    <w:rsid w:val="00823B8F"/>
    <w:rsid w:val="00823C0C"/>
    <w:rsid w:val="00823C98"/>
    <w:rsid w:val="00823ED5"/>
    <w:rsid w:val="00823F0E"/>
    <w:rsid w:val="00823F88"/>
    <w:rsid w:val="00824068"/>
    <w:rsid w:val="008242B8"/>
    <w:rsid w:val="0082438D"/>
    <w:rsid w:val="00824A4D"/>
    <w:rsid w:val="00824D41"/>
    <w:rsid w:val="00824E53"/>
    <w:rsid w:val="00824FAE"/>
    <w:rsid w:val="00825279"/>
    <w:rsid w:val="008252F0"/>
    <w:rsid w:val="008255BF"/>
    <w:rsid w:val="008257F5"/>
    <w:rsid w:val="008258CC"/>
    <w:rsid w:val="00825903"/>
    <w:rsid w:val="008259CB"/>
    <w:rsid w:val="00825A18"/>
    <w:rsid w:val="00825B5D"/>
    <w:rsid w:val="00825C3A"/>
    <w:rsid w:val="00825C4F"/>
    <w:rsid w:val="00825DA8"/>
    <w:rsid w:val="00826056"/>
    <w:rsid w:val="00826066"/>
    <w:rsid w:val="00826080"/>
    <w:rsid w:val="008260F7"/>
    <w:rsid w:val="008261D1"/>
    <w:rsid w:val="008261E8"/>
    <w:rsid w:val="0082621A"/>
    <w:rsid w:val="008262A9"/>
    <w:rsid w:val="008262E1"/>
    <w:rsid w:val="008262F9"/>
    <w:rsid w:val="00826302"/>
    <w:rsid w:val="00826448"/>
    <w:rsid w:val="00826461"/>
    <w:rsid w:val="00826560"/>
    <w:rsid w:val="0082669F"/>
    <w:rsid w:val="00826755"/>
    <w:rsid w:val="0082675E"/>
    <w:rsid w:val="00826765"/>
    <w:rsid w:val="00826814"/>
    <w:rsid w:val="008268A5"/>
    <w:rsid w:val="008268F3"/>
    <w:rsid w:val="00826926"/>
    <w:rsid w:val="00826935"/>
    <w:rsid w:val="00826946"/>
    <w:rsid w:val="008269E0"/>
    <w:rsid w:val="00826A9E"/>
    <w:rsid w:val="00826C2B"/>
    <w:rsid w:val="00826FFD"/>
    <w:rsid w:val="0082704D"/>
    <w:rsid w:val="0082708E"/>
    <w:rsid w:val="008270FB"/>
    <w:rsid w:val="0082714D"/>
    <w:rsid w:val="00827156"/>
    <w:rsid w:val="0082718C"/>
    <w:rsid w:val="0082725C"/>
    <w:rsid w:val="008272E2"/>
    <w:rsid w:val="00827340"/>
    <w:rsid w:val="0082737B"/>
    <w:rsid w:val="0082748F"/>
    <w:rsid w:val="00827550"/>
    <w:rsid w:val="00827678"/>
    <w:rsid w:val="0082791B"/>
    <w:rsid w:val="008279F6"/>
    <w:rsid w:val="00827A48"/>
    <w:rsid w:val="00827AA0"/>
    <w:rsid w:val="00827B6B"/>
    <w:rsid w:val="00827B74"/>
    <w:rsid w:val="00827C7C"/>
    <w:rsid w:val="00827F6D"/>
    <w:rsid w:val="00827FF5"/>
    <w:rsid w:val="008300C0"/>
    <w:rsid w:val="0083016E"/>
    <w:rsid w:val="00830224"/>
    <w:rsid w:val="00830329"/>
    <w:rsid w:val="008303C8"/>
    <w:rsid w:val="008303EF"/>
    <w:rsid w:val="008303FD"/>
    <w:rsid w:val="0083045F"/>
    <w:rsid w:val="00830668"/>
    <w:rsid w:val="0083085B"/>
    <w:rsid w:val="00830957"/>
    <w:rsid w:val="00830AD0"/>
    <w:rsid w:val="00830B48"/>
    <w:rsid w:val="00830C02"/>
    <w:rsid w:val="00830C67"/>
    <w:rsid w:val="00830DA0"/>
    <w:rsid w:val="00830F86"/>
    <w:rsid w:val="008310BA"/>
    <w:rsid w:val="0083127D"/>
    <w:rsid w:val="0083133B"/>
    <w:rsid w:val="0083137B"/>
    <w:rsid w:val="008313F2"/>
    <w:rsid w:val="008314CA"/>
    <w:rsid w:val="008316CE"/>
    <w:rsid w:val="00831962"/>
    <w:rsid w:val="00831A5D"/>
    <w:rsid w:val="00831ADF"/>
    <w:rsid w:val="00831E75"/>
    <w:rsid w:val="00831F1F"/>
    <w:rsid w:val="008321A6"/>
    <w:rsid w:val="00832260"/>
    <w:rsid w:val="00832467"/>
    <w:rsid w:val="00832485"/>
    <w:rsid w:val="008325F9"/>
    <w:rsid w:val="00832675"/>
    <w:rsid w:val="008326AE"/>
    <w:rsid w:val="00832AF2"/>
    <w:rsid w:val="00832B70"/>
    <w:rsid w:val="00832C90"/>
    <w:rsid w:val="00832CE2"/>
    <w:rsid w:val="00832D07"/>
    <w:rsid w:val="00832E1F"/>
    <w:rsid w:val="00832F14"/>
    <w:rsid w:val="00833066"/>
    <w:rsid w:val="00833104"/>
    <w:rsid w:val="008331E9"/>
    <w:rsid w:val="00833299"/>
    <w:rsid w:val="00833563"/>
    <w:rsid w:val="008335B4"/>
    <w:rsid w:val="00833624"/>
    <w:rsid w:val="00833770"/>
    <w:rsid w:val="008337E7"/>
    <w:rsid w:val="00833988"/>
    <w:rsid w:val="008339BD"/>
    <w:rsid w:val="00833A2E"/>
    <w:rsid w:val="00833B0B"/>
    <w:rsid w:val="00833B1A"/>
    <w:rsid w:val="00833EDF"/>
    <w:rsid w:val="00833FE6"/>
    <w:rsid w:val="008340AF"/>
    <w:rsid w:val="00834106"/>
    <w:rsid w:val="00834190"/>
    <w:rsid w:val="00834272"/>
    <w:rsid w:val="008342F7"/>
    <w:rsid w:val="00834381"/>
    <w:rsid w:val="00834540"/>
    <w:rsid w:val="008346FE"/>
    <w:rsid w:val="00834704"/>
    <w:rsid w:val="00834737"/>
    <w:rsid w:val="00834770"/>
    <w:rsid w:val="008347FE"/>
    <w:rsid w:val="008349D8"/>
    <w:rsid w:val="00834C33"/>
    <w:rsid w:val="00834DAF"/>
    <w:rsid w:val="00834F9D"/>
    <w:rsid w:val="0083507F"/>
    <w:rsid w:val="0083510D"/>
    <w:rsid w:val="008352AC"/>
    <w:rsid w:val="008352C9"/>
    <w:rsid w:val="008352E0"/>
    <w:rsid w:val="0083532E"/>
    <w:rsid w:val="0083542E"/>
    <w:rsid w:val="00835446"/>
    <w:rsid w:val="00835541"/>
    <w:rsid w:val="00835603"/>
    <w:rsid w:val="008359C5"/>
    <w:rsid w:val="00835D75"/>
    <w:rsid w:val="00835EEE"/>
    <w:rsid w:val="00836011"/>
    <w:rsid w:val="00836030"/>
    <w:rsid w:val="008360BB"/>
    <w:rsid w:val="0083612C"/>
    <w:rsid w:val="0083629F"/>
    <w:rsid w:val="008364AF"/>
    <w:rsid w:val="0083659C"/>
    <w:rsid w:val="00836605"/>
    <w:rsid w:val="0083668F"/>
    <w:rsid w:val="0083669F"/>
    <w:rsid w:val="00836B67"/>
    <w:rsid w:val="00836D99"/>
    <w:rsid w:val="00836DEA"/>
    <w:rsid w:val="00836F06"/>
    <w:rsid w:val="00836F23"/>
    <w:rsid w:val="00836F67"/>
    <w:rsid w:val="00836F96"/>
    <w:rsid w:val="00837118"/>
    <w:rsid w:val="00837237"/>
    <w:rsid w:val="008372E1"/>
    <w:rsid w:val="00837316"/>
    <w:rsid w:val="0083739D"/>
    <w:rsid w:val="008373E8"/>
    <w:rsid w:val="00837607"/>
    <w:rsid w:val="008377D6"/>
    <w:rsid w:val="00837AF5"/>
    <w:rsid w:val="00837B7D"/>
    <w:rsid w:val="00837D50"/>
    <w:rsid w:val="00837D52"/>
    <w:rsid w:val="00837F91"/>
    <w:rsid w:val="00837FCE"/>
    <w:rsid w:val="00840047"/>
    <w:rsid w:val="00840059"/>
    <w:rsid w:val="008400D0"/>
    <w:rsid w:val="00840293"/>
    <w:rsid w:val="0084034A"/>
    <w:rsid w:val="0084048D"/>
    <w:rsid w:val="00840496"/>
    <w:rsid w:val="0084057F"/>
    <w:rsid w:val="008406E4"/>
    <w:rsid w:val="008407F3"/>
    <w:rsid w:val="008407F9"/>
    <w:rsid w:val="00840967"/>
    <w:rsid w:val="008409FD"/>
    <w:rsid w:val="00840DD9"/>
    <w:rsid w:val="00841026"/>
    <w:rsid w:val="008410DD"/>
    <w:rsid w:val="008410E3"/>
    <w:rsid w:val="0084130B"/>
    <w:rsid w:val="00841352"/>
    <w:rsid w:val="008413FA"/>
    <w:rsid w:val="008414EF"/>
    <w:rsid w:val="0084154E"/>
    <w:rsid w:val="008415A8"/>
    <w:rsid w:val="008415C2"/>
    <w:rsid w:val="00841706"/>
    <w:rsid w:val="008417AE"/>
    <w:rsid w:val="008418B9"/>
    <w:rsid w:val="00841951"/>
    <w:rsid w:val="00841A8D"/>
    <w:rsid w:val="00841AA7"/>
    <w:rsid w:val="00841CAA"/>
    <w:rsid w:val="00841DC4"/>
    <w:rsid w:val="00841DCC"/>
    <w:rsid w:val="00841DE6"/>
    <w:rsid w:val="00841E1E"/>
    <w:rsid w:val="00841E6C"/>
    <w:rsid w:val="00841EA9"/>
    <w:rsid w:val="008420AD"/>
    <w:rsid w:val="008420BB"/>
    <w:rsid w:val="0084211E"/>
    <w:rsid w:val="0084224F"/>
    <w:rsid w:val="0084237C"/>
    <w:rsid w:val="0084258F"/>
    <w:rsid w:val="00842648"/>
    <w:rsid w:val="008426B6"/>
    <w:rsid w:val="0084279C"/>
    <w:rsid w:val="008427B2"/>
    <w:rsid w:val="00842861"/>
    <w:rsid w:val="00842907"/>
    <w:rsid w:val="0084291D"/>
    <w:rsid w:val="008429C0"/>
    <w:rsid w:val="00842A18"/>
    <w:rsid w:val="00842AC2"/>
    <w:rsid w:val="00842B04"/>
    <w:rsid w:val="00842B93"/>
    <w:rsid w:val="00842B95"/>
    <w:rsid w:val="00842F37"/>
    <w:rsid w:val="008430F9"/>
    <w:rsid w:val="00843157"/>
    <w:rsid w:val="0084354D"/>
    <w:rsid w:val="0084361F"/>
    <w:rsid w:val="00843674"/>
    <w:rsid w:val="008436FB"/>
    <w:rsid w:val="0084376E"/>
    <w:rsid w:val="008437F8"/>
    <w:rsid w:val="0084384A"/>
    <w:rsid w:val="008439D8"/>
    <w:rsid w:val="00843AE1"/>
    <w:rsid w:val="00843C40"/>
    <w:rsid w:val="00843D3E"/>
    <w:rsid w:val="00843D97"/>
    <w:rsid w:val="00843E2E"/>
    <w:rsid w:val="00843E64"/>
    <w:rsid w:val="00843E80"/>
    <w:rsid w:val="00843F2A"/>
    <w:rsid w:val="00843FC1"/>
    <w:rsid w:val="00844097"/>
    <w:rsid w:val="00844173"/>
    <w:rsid w:val="00844826"/>
    <w:rsid w:val="008448CD"/>
    <w:rsid w:val="0084493C"/>
    <w:rsid w:val="00844960"/>
    <w:rsid w:val="008449A2"/>
    <w:rsid w:val="008449F5"/>
    <w:rsid w:val="00844CA4"/>
    <w:rsid w:val="00845032"/>
    <w:rsid w:val="00845138"/>
    <w:rsid w:val="008452D8"/>
    <w:rsid w:val="00845358"/>
    <w:rsid w:val="00845427"/>
    <w:rsid w:val="0084551D"/>
    <w:rsid w:val="0084579B"/>
    <w:rsid w:val="008457CF"/>
    <w:rsid w:val="0084585F"/>
    <w:rsid w:val="008459E8"/>
    <w:rsid w:val="00845A54"/>
    <w:rsid w:val="00845A87"/>
    <w:rsid w:val="00845BD2"/>
    <w:rsid w:val="00845C04"/>
    <w:rsid w:val="00845CAA"/>
    <w:rsid w:val="00845CC1"/>
    <w:rsid w:val="00845E3C"/>
    <w:rsid w:val="00845E45"/>
    <w:rsid w:val="00845E5B"/>
    <w:rsid w:val="00846012"/>
    <w:rsid w:val="0084616A"/>
    <w:rsid w:val="008461C2"/>
    <w:rsid w:val="0084628A"/>
    <w:rsid w:val="00846338"/>
    <w:rsid w:val="008463E6"/>
    <w:rsid w:val="0084642F"/>
    <w:rsid w:val="00846467"/>
    <w:rsid w:val="008465B8"/>
    <w:rsid w:val="008465F2"/>
    <w:rsid w:val="0084698B"/>
    <w:rsid w:val="00846B22"/>
    <w:rsid w:val="00846C67"/>
    <w:rsid w:val="00846E08"/>
    <w:rsid w:val="00846E63"/>
    <w:rsid w:val="00846FC3"/>
    <w:rsid w:val="00846FDE"/>
    <w:rsid w:val="0084713E"/>
    <w:rsid w:val="00847238"/>
    <w:rsid w:val="00847244"/>
    <w:rsid w:val="008473CB"/>
    <w:rsid w:val="008473EF"/>
    <w:rsid w:val="0084751B"/>
    <w:rsid w:val="00847523"/>
    <w:rsid w:val="0084760D"/>
    <w:rsid w:val="008476A8"/>
    <w:rsid w:val="008476D6"/>
    <w:rsid w:val="00847715"/>
    <w:rsid w:val="008478AC"/>
    <w:rsid w:val="008478FE"/>
    <w:rsid w:val="00847962"/>
    <w:rsid w:val="008479BD"/>
    <w:rsid w:val="00847C7B"/>
    <w:rsid w:val="00847CE9"/>
    <w:rsid w:val="00847D3E"/>
    <w:rsid w:val="00847F1C"/>
    <w:rsid w:val="00847F6A"/>
    <w:rsid w:val="00850087"/>
    <w:rsid w:val="00850151"/>
    <w:rsid w:val="0085015E"/>
    <w:rsid w:val="00850242"/>
    <w:rsid w:val="008502BF"/>
    <w:rsid w:val="0085030C"/>
    <w:rsid w:val="008504A7"/>
    <w:rsid w:val="008509A0"/>
    <w:rsid w:val="008509BA"/>
    <w:rsid w:val="00850A49"/>
    <w:rsid w:val="00850A9E"/>
    <w:rsid w:val="00850B72"/>
    <w:rsid w:val="00850C40"/>
    <w:rsid w:val="00850F91"/>
    <w:rsid w:val="00850FB5"/>
    <w:rsid w:val="00850FE3"/>
    <w:rsid w:val="0085101B"/>
    <w:rsid w:val="0085113E"/>
    <w:rsid w:val="0085115F"/>
    <w:rsid w:val="00851565"/>
    <w:rsid w:val="00851588"/>
    <w:rsid w:val="0085177A"/>
    <w:rsid w:val="0085182E"/>
    <w:rsid w:val="008518CD"/>
    <w:rsid w:val="00851941"/>
    <w:rsid w:val="00851B14"/>
    <w:rsid w:val="00851B9E"/>
    <w:rsid w:val="00851C9F"/>
    <w:rsid w:val="00851D5E"/>
    <w:rsid w:val="00851D71"/>
    <w:rsid w:val="00851DC7"/>
    <w:rsid w:val="00851E51"/>
    <w:rsid w:val="008520D9"/>
    <w:rsid w:val="00852194"/>
    <w:rsid w:val="008523A0"/>
    <w:rsid w:val="008523CB"/>
    <w:rsid w:val="008523FC"/>
    <w:rsid w:val="0085247E"/>
    <w:rsid w:val="008524E1"/>
    <w:rsid w:val="008525C6"/>
    <w:rsid w:val="00852832"/>
    <w:rsid w:val="0085289D"/>
    <w:rsid w:val="008528A8"/>
    <w:rsid w:val="0085296A"/>
    <w:rsid w:val="00852B14"/>
    <w:rsid w:val="00852BFC"/>
    <w:rsid w:val="00852D71"/>
    <w:rsid w:val="00852F05"/>
    <w:rsid w:val="00852F7B"/>
    <w:rsid w:val="00852FF4"/>
    <w:rsid w:val="00853061"/>
    <w:rsid w:val="008530ED"/>
    <w:rsid w:val="00853228"/>
    <w:rsid w:val="00853231"/>
    <w:rsid w:val="0085329D"/>
    <w:rsid w:val="008532B5"/>
    <w:rsid w:val="008532CF"/>
    <w:rsid w:val="00853321"/>
    <w:rsid w:val="00853400"/>
    <w:rsid w:val="0085343C"/>
    <w:rsid w:val="00853591"/>
    <w:rsid w:val="008535D2"/>
    <w:rsid w:val="008535D5"/>
    <w:rsid w:val="008535E5"/>
    <w:rsid w:val="00853756"/>
    <w:rsid w:val="008538F5"/>
    <w:rsid w:val="008539C6"/>
    <w:rsid w:val="00853BE4"/>
    <w:rsid w:val="00853D65"/>
    <w:rsid w:val="00853E4D"/>
    <w:rsid w:val="00853F5F"/>
    <w:rsid w:val="00854007"/>
    <w:rsid w:val="00854082"/>
    <w:rsid w:val="00854105"/>
    <w:rsid w:val="00854127"/>
    <w:rsid w:val="00854442"/>
    <w:rsid w:val="00854562"/>
    <w:rsid w:val="008547B9"/>
    <w:rsid w:val="00854C99"/>
    <w:rsid w:val="00854CFE"/>
    <w:rsid w:val="00854D0F"/>
    <w:rsid w:val="00854FCE"/>
    <w:rsid w:val="00855011"/>
    <w:rsid w:val="00855024"/>
    <w:rsid w:val="0085553C"/>
    <w:rsid w:val="00855780"/>
    <w:rsid w:val="008557A2"/>
    <w:rsid w:val="008557ED"/>
    <w:rsid w:val="00855848"/>
    <w:rsid w:val="008558E5"/>
    <w:rsid w:val="0085592A"/>
    <w:rsid w:val="0085595C"/>
    <w:rsid w:val="00855A14"/>
    <w:rsid w:val="00855A2B"/>
    <w:rsid w:val="00855A73"/>
    <w:rsid w:val="00855BD2"/>
    <w:rsid w:val="00855C0B"/>
    <w:rsid w:val="00855C4C"/>
    <w:rsid w:val="00855CF9"/>
    <w:rsid w:val="00855D28"/>
    <w:rsid w:val="00855DC8"/>
    <w:rsid w:val="00855F5D"/>
    <w:rsid w:val="00855F77"/>
    <w:rsid w:val="008560C0"/>
    <w:rsid w:val="0085615C"/>
    <w:rsid w:val="008563D8"/>
    <w:rsid w:val="008563FC"/>
    <w:rsid w:val="00856561"/>
    <w:rsid w:val="00856625"/>
    <w:rsid w:val="00856754"/>
    <w:rsid w:val="0085694A"/>
    <w:rsid w:val="00856A7B"/>
    <w:rsid w:val="00856AF8"/>
    <w:rsid w:val="00856B45"/>
    <w:rsid w:val="00856C73"/>
    <w:rsid w:val="00856CFA"/>
    <w:rsid w:val="00856D68"/>
    <w:rsid w:val="0085703D"/>
    <w:rsid w:val="0085705B"/>
    <w:rsid w:val="0085709E"/>
    <w:rsid w:val="008570FA"/>
    <w:rsid w:val="00857310"/>
    <w:rsid w:val="0085736F"/>
    <w:rsid w:val="008573C1"/>
    <w:rsid w:val="008573C2"/>
    <w:rsid w:val="008573DE"/>
    <w:rsid w:val="00857420"/>
    <w:rsid w:val="008575C5"/>
    <w:rsid w:val="008576AC"/>
    <w:rsid w:val="00857733"/>
    <w:rsid w:val="008577FE"/>
    <w:rsid w:val="00857848"/>
    <w:rsid w:val="00857939"/>
    <w:rsid w:val="00857994"/>
    <w:rsid w:val="00857B97"/>
    <w:rsid w:val="00857BB9"/>
    <w:rsid w:val="00857C16"/>
    <w:rsid w:val="00857D18"/>
    <w:rsid w:val="00857D78"/>
    <w:rsid w:val="00857DA6"/>
    <w:rsid w:val="00857E5E"/>
    <w:rsid w:val="00857F25"/>
    <w:rsid w:val="00857F6E"/>
    <w:rsid w:val="00860034"/>
    <w:rsid w:val="00860132"/>
    <w:rsid w:val="0086014A"/>
    <w:rsid w:val="008605F5"/>
    <w:rsid w:val="0086068B"/>
    <w:rsid w:val="00860796"/>
    <w:rsid w:val="008607CE"/>
    <w:rsid w:val="0086095A"/>
    <w:rsid w:val="00860998"/>
    <w:rsid w:val="00860A48"/>
    <w:rsid w:val="00860A5C"/>
    <w:rsid w:val="00860BEA"/>
    <w:rsid w:val="00860C26"/>
    <w:rsid w:val="00860CE5"/>
    <w:rsid w:val="00860D78"/>
    <w:rsid w:val="00860D87"/>
    <w:rsid w:val="00861169"/>
    <w:rsid w:val="008612E7"/>
    <w:rsid w:val="008612E9"/>
    <w:rsid w:val="008612F7"/>
    <w:rsid w:val="008612FE"/>
    <w:rsid w:val="008613D6"/>
    <w:rsid w:val="008613FA"/>
    <w:rsid w:val="008614A9"/>
    <w:rsid w:val="008614F1"/>
    <w:rsid w:val="0086153F"/>
    <w:rsid w:val="00861573"/>
    <w:rsid w:val="0086157E"/>
    <w:rsid w:val="008615C1"/>
    <w:rsid w:val="008615EA"/>
    <w:rsid w:val="00861622"/>
    <w:rsid w:val="0086183C"/>
    <w:rsid w:val="008618AC"/>
    <w:rsid w:val="008618BA"/>
    <w:rsid w:val="00861912"/>
    <w:rsid w:val="00861977"/>
    <w:rsid w:val="008619DA"/>
    <w:rsid w:val="00861A57"/>
    <w:rsid w:val="00861A59"/>
    <w:rsid w:val="00861A8C"/>
    <w:rsid w:val="00861D6E"/>
    <w:rsid w:val="00861E94"/>
    <w:rsid w:val="008620D3"/>
    <w:rsid w:val="00862102"/>
    <w:rsid w:val="008622C5"/>
    <w:rsid w:val="00862558"/>
    <w:rsid w:val="0086262F"/>
    <w:rsid w:val="0086263D"/>
    <w:rsid w:val="00862679"/>
    <w:rsid w:val="008627EB"/>
    <w:rsid w:val="00862885"/>
    <w:rsid w:val="00862890"/>
    <w:rsid w:val="0086298E"/>
    <w:rsid w:val="00862A62"/>
    <w:rsid w:val="00862A9F"/>
    <w:rsid w:val="00862AE9"/>
    <w:rsid w:val="00862B7A"/>
    <w:rsid w:val="00862B7F"/>
    <w:rsid w:val="00862C46"/>
    <w:rsid w:val="00862CDA"/>
    <w:rsid w:val="00862D4A"/>
    <w:rsid w:val="00862E7B"/>
    <w:rsid w:val="0086301B"/>
    <w:rsid w:val="008630D1"/>
    <w:rsid w:val="0086314C"/>
    <w:rsid w:val="008631AE"/>
    <w:rsid w:val="00863211"/>
    <w:rsid w:val="00863273"/>
    <w:rsid w:val="00863280"/>
    <w:rsid w:val="00863291"/>
    <w:rsid w:val="00863384"/>
    <w:rsid w:val="008634F5"/>
    <w:rsid w:val="00863526"/>
    <w:rsid w:val="008637E2"/>
    <w:rsid w:val="00863821"/>
    <w:rsid w:val="008639E8"/>
    <w:rsid w:val="00863A2B"/>
    <w:rsid w:val="00863A91"/>
    <w:rsid w:val="00863B97"/>
    <w:rsid w:val="00863D29"/>
    <w:rsid w:val="00863D61"/>
    <w:rsid w:val="00863DA7"/>
    <w:rsid w:val="00863DD4"/>
    <w:rsid w:val="00863EF0"/>
    <w:rsid w:val="008640D4"/>
    <w:rsid w:val="008640E7"/>
    <w:rsid w:val="00864118"/>
    <w:rsid w:val="00864289"/>
    <w:rsid w:val="0086451A"/>
    <w:rsid w:val="00864526"/>
    <w:rsid w:val="008645C4"/>
    <w:rsid w:val="008645EB"/>
    <w:rsid w:val="0086479C"/>
    <w:rsid w:val="00864C70"/>
    <w:rsid w:val="00864CA8"/>
    <w:rsid w:val="00864D6E"/>
    <w:rsid w:val="00864DA8"/>
    <w:rsid w:val="00864DB2"/>
    <w:rsid w:val="00864EDC"/>
    <w:rsid w:val="00864F05"/>
    <w:rsid w:val="008650A9"/>
    <w:rsid w:val="00865274"/>
    <w:rsid w:val="00865441"/>
    <w:rsid w:val="0086555B"/>
    <w:rsid w:val="008655B1"/>
    <w:rsid w:val="00865666"/>
    <w:rsid w:val="008656B2"/>
    <w:rsid w:val="008656DE"/>
    <w:rsid w:val="0086582C"/>
    <w:rsid w:val="00865837"/>
    <w:rsid w:val="00865D4D"/>
    <w:rsid w:val="00865DA3"/>
    <w:rsid w:val="00865E64"/>
    <w:rsid w:val="00865F0F"/>
    <w:rsid w:val="00865F87"/>
    <w:rsid w:val="00865FF4"/>
    <w:rsid w:val="008660BB"/>
    <w:rsid w:val="00866180"/>
    <w:rsid w:val="00866318"/>
    <w:rsid w:val="0086636F"/>
    <w:rsid w:val="008663E5"/>
    <w:rsid w:val="00866493"/>
    <w:rsid w:val="008666B1"/>
    <w:rsid w:val="0086671B"/>
    <w:rsid w:val="008667B9"/>
    <w:rsid w:val="00866851"/>
    <w:rsid w:val="00866A86"/>
    <w:rsid w:val="00866A96"/>
    <w:rsid w:val="00866B89"/>
    <w:rsid w:val="00866B94"/>
    <w:rsid w:val="00866DBE"/>
    <w:rsid w:val="00866F00"/>
    <w:rsid w:val="00867031"/>
    <w:rsid w:val="008672E3"/>
    <w:rsid w:val="008673F5"/>
    <w:rsid w:val="008674E2"/>
    <w:rsid w:val="008676F6"/>
    <w:rsid w:val="0086776B"/>
    <w:rsid w:val="00867943"/>
    <w:rsid w:val="00867985"/>
    <w:rsid w:val="008679B1"/>
    <w:rsid w:val="008679E0"/>
    <w:rsid w:val="00867BB9"/>
    <w:rsid w:val="00867C7A"/>
    <w:rsid w:val="00867C89"/>
    <w:rsid w:val="00867F31"/>
    <w:rsid w:val="00867F53"/>
    <w:rsid w:val="008700A9"/>
    <w:rsid w:val="0087019E"/>
    <w:rsid w:val="008701AF"/>
    <w:rsid w:val="00870259"/>
    <w:rsid w:val="0087028D"/>
    <w:rsid w:val="008704BB"/>
    <w:rsid w:val="00870506"/>
    <w:rsid w:val="0087060A"/>
    <w:rsid w:val="008706E0"/>
    <w:rsid w:val="008708D4"/>
    <w:rsid w:val="00870961"/>
    <w:rsid w:val="00870AB6"/>
    <w:rsid w:val="00870B2B"/>
    <w:rsid w:val="00870C10"/>
    <w:rsid w:val="00870CCD"/>
    <w:rsid w:val="00870FA5"/>
    <w:rsid w:val="008710AA"/>
    <w:rsid w:val="0087119D"/>
    <w:rsid w:val="0087123D"/>
    <w:rsid w:val="00871456"/>
    <w:rsid w:val="008715C3"/>
    <w:rsid w:val="008716CD"/>
    <w:rsid w:val="008717BA"/>
    <w:rsid w:val="00871B0D"/>
    <w:rsid w:val="00871B35"/>
    <w:rsid w:val="00871B97"/>
    <w:rsid w:val="00871C80"/>
    <w:rsid w:val="00871E33"/>
    <w:rsid w:val="00871E8F"/>
    <w:rsid w:val="00871F70"/>
    <w:rsid w:val="008722D2"/>
    <w:rsid w:val="008723FC"/>
    <w:rsid w:val="008726F7"/>
    <w:rsid w:val="00872727"/>
    <w:rsid w:val="00872BBD"/>
    <w:rsid w:val="00872C23"/>
    <w:rsid w:val="00872CA3"/>
    <w:rsid w:val="00872CFA"/>
    <w:rsid w:val="00872DE2"/>
    <w:rsid w:val="00872E27"/>
    <w:rsid w:val="00873054"/>
    <w:rsid w:val="008732F8"/>
    <w:rsid w:val="00873518"/>
    <w:rsid w:val="008735E4"/>
    <w:rsid w:val="0087379B"/>
    <w:rsid w:val="00873843"/>
    <w:rsid w:val="0087385A"/>
    <w:rsid w:val="00873A6F"/>
    <w:rsid w:val="00873B9D"/>
    <w:rsid w:val="00873B9F"/>
    <w:rsid w:val="00873BF0"/>
    <w:rsid w:val="00873C1B"/>
    <w:rsid w:val="00873C55"/>
    <w:rsid w:val="00873CA3"/>
    <w:rsid w:val="00873D01"/>
    <w:rsid w:val="00873D48"/>
    <w:rsid w:val="00873F2A"/>
    <w:rsid w:val="00873FCF"/>
    <w:rsid w:val="008742E6"/>
    <w:rsid w:val="00874370"/>
    <w:rsid w:val="008743A2"/>
    <w:rsid w:val="00874684"/>
    <w:rsid w:val="00874737"/>
    <w:rsid w:val="008748B5"/>
    <w:rsid w:val="008748F9"/>
    <w:rsid w:val="00874947"/>
    <w:rsid w:val="00874965"/>
    <w:rsid w:val="00874AA3"/>
    <w:rsid w:val="00874DAF"/>
    <w:rsid w:val="00874FD6"/>
    <w:rsid w:val="00875112"/>
    <w:rsid w:val="008751B1"/>
    <w:rsid w:val="0087524C"/>
    <w:rsid w:val="008752A8"/>
    <w:rsid w:val="008752B9"/>
    <w:rsid w:val="00875326"/>
    <w:rsid w:val="00875356"/>
    <w:rsid w:val="008753C1"/>
    <w:rsid w:val="008753CC"/>
    <w:rsid w:val="0087552D"/>
    <w:rsid w:val="00875570"/>
    <w:rsid w:val="0087561F"/>
    <w:rsid w:val="008756FA"/>
    <w:rsid w:val="008758C4"/>
    <w:rsid w:val="008758FD"/>
    <w:rsid w:val="0087597E"/>
    <w:rsid w:val="00875AF0"/>
    <w:rsid w:val="00875B7C"/>
    <w:rsid w:val="00875EE3"/>
    <w:rsid w:val="00875F2A"/>
    <w:rsid w:val="00876351"/>
    <w:rsid w:val="008763FA"/>
    <w:rsid w:val="00876414"/>
    <w:rsid w:val="00876454"/>
    <w:rsid w:val="008764E3"/>
    <w:rsid w:val="008765E3"/>
    <w:rsid w:val="00876602"/>
    <w:rsid w:val="00876806"/>
    <w:rsid w:val="0087684A"/>
    <w:rsid w:val="0087691F"/>
    <w:rsid w:val="00876989"/>
    <w:rsid w:val="00876BEF"/>
    <w:rsid w:val="00876C60"/>
    <w:rsid w:val="00876D8D"/>
    <w:rsid w:val="00876DA1"/>
    <w:rsid w:val="00876E24"/>
    <w:rsid w:val="00876EBC"/>
    <w:rsid w:val="00876EFE"/>
    <w:rsid w:val="00877040"/>
    <w:rsid w:val="00877049"/>
    <w:rsid w:val="00877106"/>
    <w:rsid w:val="00877295"/>
    <w:rsid w:val="00877313"/>
    <w:rsid w:val="0087738F"/>
    <w:rsid w:val="008773A8"/>
    <w:rsid w:val="008773AA"/>
    <w:rsid w:val="00877408"/>
    <w:rsid w:val="00877549"/>
    <w:rsid w:val="008775B1"/>
    <w:rsid w:val="008776F4"/>
    <w:rsid w:val="0087775D"/>
    <w:rsid w:val="008777B5"/>
    <w:rsid w:val="008778A0"/>
    <w:rsid w:val="00877A10"/>
    <w:rsid w:val="00877AB7"/>
    <w:rsid w:val="00877AFB"/>
    <w:rsid w:val="00877BB5"/>
    <w:rsid w:val="00877E8E"/>
    <w:rsid w:val="00877F3B"/>
    <w:rsid w:val="008801AA"/>
    <w:rsid w:val="0088027F"/>
    <w:rsid w:val="0088042A"/>
    <w:rsid w:val="008804B9"/>
    <w:rsid w:val="008805EE"/>
    <w:rsid w:val="00880671"/>
    <w:rsid w:val="008806CD"/>
    <w:rsid w:val="00880739"/>
    <w:rsid w:val="008807BB"/>
    <w:rsid w:val="008807C1"/>
    <w:rsid w:val="00880900"/>
    <w:rsid w:val="008809F1"/>
    <w:rsid w:val="00880AF0"/>
    <w:rsid w:val="00880AFD"/>
    <w:rsid w:val="00880BD4"/>
    <w:rsid w:val="00880BEC"/>
    <w:rsid w:val="00880C3A"/>
    <w:rsid w:val="00880C72"/>
    <w:rsid w:val="0088100B"/>
    <w:rsid w:val="0088115A"/>
    <w:rsid w:val="008811A7"/>
    <w:rsid w:val="00881330"/>
    <w:rsid w:val="00881357"/>
    <w:rsid w:val="0088138A"/>
    <w:rsid w:val="008813C1"/>
    <w:rsid w:val="0088149A"/>
    <w:rsid w:val="008818D9"/>
    <w:rsid w:val="0088198F"/>
    <w:rsid w:val="00881ADE"/>
    <w:rsid w:val="00881CF5"/>
    <w:rsid w:val="00881F9F"/>
    <w:rsid w:val="0088209E"/>
    <w:rsid w:val="00882249"/>
    <w:rsid w:val="008822D5"/>
    <w:rsid w:val="008823BD"/>
    <w:rsid w:val="00882498"/>
    <w:rsid w:val="008824FA"/>
    <w:rsid w:val="008828BC"/>
    <w:rsid w:val="00882920"/>
    <w:rsid w:val="00882C36"/>
    <w:rsid w:val="00882C53"/>
    <w:rsid w:val="00882CA2"/>
    <w:rsid w:val="00882D53"/>
    <w:rsid w:val="00882DFD"/>
    <w:rsid w:val="00882E79"/>
    <w:rsid w:val="00882EB9"/>
    <w:rsid w:val="00883084"/>
    <w:rsid w:val="00883343"/>
    <w:rsid w:val="008833EE"/>
    <w:rsid w:val="00883436"/>
    <w:rsid w:val="008834EF"/>
    <w:rsid w:val="00883562"/>
    <w:rsid w:val="00883692"/>
    <w:rsid w:val="0088388A"/>
    <w:rsid w:val="00883969"/>
    <w:rsid w:val="008839D9"/>
    <w:rsid w:val="00883A9B"/>
    <w:rsid w:val="00883D71"/>
    <w:rsid w:val="00883EC7"/>
    <w:rsid w:val="00883F12"/>
    <w:rsid w:val="00883FDC"/>
    <w:rsid w:val="008840CE"/>
    <w:rsid w:val="00884102"/>
    <w:rsid w:val="0088412B"/>
    <w:rsid w:val="008842FF"/>
    <w:rsid w:val="0088442B"/>
    <w:rsid w:val="0088444E"/>
    <w:rsid w:val="008844E7"/>
    <w:rsid w:val="008845B6"/>
    <w:rsid w:val="00884613"/>
    <w:rsid w:val="00884722"/>
    <w:rsid w:val="00884801"/>
    <w:rsid w:val="00884A9D"/>
    <w:rsid w:val="00884B01"/>
    <w:rsid w:val="00884D5B"/>
    <w:rsid w:val="00884ED3"/>
    <w:rsid w:val="00884F0D"/>
    <w:rsid w:val="00884F9D"/>
    <w:rsid w:val="0088511F"/>
    <w:rsid w:val="00885273"/>
    <w:rsid w:val="0088542D"/>
    <w:rsid w:val="008854A3"/>
    <w:rsid w:val="008854FD"/>
    <w:rsid w:val="008855CF"/>
    <w:rsid w:val="00885659"/>
    <w:rsid w:val="008857B4"/>
    <w:rsid w:val="008857EB"/>
    <w:rsid w:val="00885A5C"/>
    <w:rsid w:val="00885ACB"/>
    <w:rsid w:val="00885B85"/>
    <w:rsid w:val="00885CDB"/>
    <w:rsid w:val="00885F25"/>
    <w:rsid w:val="0088604D"/>
    <w:rsid w:val="008860FF"/>
    <w:rsid w:val="008861FC"/>
    <w:rsid w:val="0088621B"/>
    <w:rsid w:val="00886264"/>
    <w:rsid w:val="00886347"/>
    <w:rsid w:val="00886380"/>
    <w:rsid w:val="008866D9"/>
    <w:rsid w:val="0088674C"/>
    <w:rsid w:val="00886951"/>
    <w:rsid w:val="008869E8"/>
    <w:rsid w:val="00886BFC"/>
    <w:rsid w:val="00886C3F"/>
    <w:rsid w:val="00886DB6"/>
    <w:rsid w:val="00886E1D"/>
    <w:rsid w:val="00886F53"/>
    <w:rsid w:val="00886FD8"/>
    <w:rsid w:val="00887012"/>
    <w:rsid w:val="00887025"/>
    <w:rsid w:val="0088707F"/>
    <w:rsid w:val="00887130"/>
    <w:rsid w:val="008871F3"/>
    <w:rsid w:val="008873CE"/>
    <w:rsid w:val="00887441"/>
    <w:rsid w:val="0088765C"/>
    <w:rsid w:val="008876A6"/>
    <w:rsid w:val="008876DB"/>
    <w:rsid w:val="00887724"/>
    <w:rsid w:val="008877CE"/>
    <w:rsid w:val="00887958"/>
    <w:rsid w:val="00887B06"/>
    <w:rsid w:val="00887B0B"/>
    <w:rsid w:val="00887C4B"/>
    <w:rsid w:val="00887F72"/>
    <w:rsid w:val="0089006C"/>
    <w:rsid w:val="00890113"/>
    <w:rsid w:val="0089014E"/>
    <w:rsid w:val="0089016A"/>
    <w:rsid w:val="00890598"/>
    <w:rsid w:val="00890609"/>
    <w:rsid w:val="00890753"/>
    <w:rsid w:val="008907F9"/>
    <w:rsid w:val="008908A0"/>
    <w:rsid w:val="008908F1"/>
    <w:rsid w:val="0089092B"/>
    <w:rsid w:val="00890A4C"/>
    <w:rsid w:val="00890AD2"/>
    <w:rsid w:val="00890B70"/>
    <w:rsid w:val="00890B9D"/>
    <w:rsid w:val="00890C68"/>
    <w:rsid w:val="00890CF0"/>
    <w:rsid w:val="00890E0C"/>
    <w:rsid w:val="00890E30"/>
    <w:rsid w:val="00890EFE"/>
    <w:rsid w:val="00890F31"/>
    <w:rsid w:val="008910FB"/>
    <w:rsid w:val="008911A5"/>
    <w:rsid w:val="0089146A"/>
    <w:rsid w:val="0089166E"/>
    <w:rsid w:val="00891792"/>
    <w:rsid w:val="008917E7"/>
    <w:rsid w:val="00891810"/>
    <w:rsid w:val="00891859"/>
    <w:rsid w:val="00891903"/>
    <w:rsid w:val="008919B1"/>
    <w:rsid w:val="00891BCC"/>
    <w:rsid w:val="00891DDF"/>
    <w:rsid w:val="00891E5D"/>
    <w:rsid w:val="00891F1D"/>
    <w:rsid w:val="00892360"/>
    <w:rsid w:val="008924AC"/>
    <w:rsid w:val="00892684"/>
    <w:rsid w:val="008926EF"/>
    <w:rsid w:val="0089274E"/>
    <w:rsid w:val="00892782"/>
    <w:rsid w:val="0089296D"/>
    <w:rsid w:val="00892B02"/>
    <w:rsid w:val="00892B49"/>
    <w:rsid w:val="00892BD8"/>
    <w:rsid w:val="00892C72"/>
    <w:rsid w:val="00892DA2"/>
    <w:rsid w:val="00893002"/>
    <w:rsid w:val="00893101"/>
    <w:rsid w:val="008931A4"/>
    <w:rsid w:val="008932EA"/>
    <w:rsid w:val="00893358"/>
    <w:rsid w:val="0089351E"/>
    <w:rsid w:val="0089353F"/>
    <w:rsid w:val="0089357C"/>
    <w:rsid w:val="00893963"/>
    <w:rsid w:val="00893989"/>
    <w:rsid w:val="0089398F"/>
    <w:rsid w:val="00893D5D"/>
    <w:rsid w:val="00893ED9"/>
    <w:rsid w:val="00894071"/>
    <w:rsid w:val="008940A4"/>
    <w:rsid w:val="00894266"/>
    <w:rsid w:val="0089436C"/>
    <w:rsid w:val="008943A1"/>
    <w:rsid w:val="00894439"/>
    <w:rsid w:val="0089451E"/>
    <w:rsid w:val="0089455C"/>
    <w:rsid w:val="008949F3"/>
    <w:rsid w:val="00894A97"/>
    <w:rsid w:val="00894C91"/>
    <w:rsid w:val="00894DDA"/>
    <w:rsid w:val="00894E1C"/>
    <w:rsid w:val="00894F15"/>
    <w:rsid w:val="00894FF4"/>
    <w:rsid w:val="0089503D"/>
    <w:rsid w:val="00895150"/>
    <w:rsid w:val="008951DE"/>
    <w:rsid w:val="0089528C"/>
    <w:rsid w:val="00895466"/>
    <w:rsid w:val="00895559"/>
    <w:rsid w:val="00895627"/>
    <w:rsid w:val="0089599D"/>
    <w:rsid w:val="00895A00"/>
    <w:rsid w:val="00895C37"/>
    <w:rsid w:val="00895C9A"/>
    <w:rsid w:val="00895D5B"/>
    <w:rsid w:val="00895E7F"/>
    <w:rsid w:val="00895F9B"/>
    <w:rsid w:val="008960AB"/>
    <w:rsid w:val="008960DC"/>
    <w:rsid w:val="008962C2"/>
    <w:rsid w:val="00896492"/>
    <w:rsid w:val="008965A7"/>
    <w:rsid w:val="008966C1"/>
    <w:rsid w:val="00896766"/>
    <w:rsid w:val="008967F0"/>
    <w:rsid w:val="008968AC"/>
    <w:rsid w:val="00896ADF"/>
    <w:rsid w:val="00896B7C"/>
    <w:rsid w:val="00896BCA"/>
    <w:rsid w:val="00896C3F"/>
    <w:rsid w:val="00896D3D"/>
    <w:rsid w:val="00896D70"/>
    <w:rsid w:val="00896DE2"/>
    <w:rsid w:val="00897005"/>
    <w:rsid w:val="0089713D"/>
    <w:rsid w:val="00897166"/>
    <w:rsid w:val="00897219"/>
    <w:rsid w:val="00897231"/>
    <w:rsid w:val="00897391"/>
    <w:rsid w:val="0089739E"/>
    <w:rsid w:val="008973C0"/>
    <w:rsid w:val="008973EA"/>
    <w:rsid w:val="00897709"/>
    <w:rsid w:val="0089770C"/>
    <w:rsid w:val="00897B74"/>
    <w:rsid w:val="00897BB1"/>
    <w:rsid w:val="00897BD0"/>
    <w:rsid w:val="00897DCB"/>
    <w:rsid w:val="008A002E"/>
    <w:rsid w:val="008A0070"/>
    <w:rsid w:val="008A025F"/>
    <w:rsid w:val="008A0322"/>
    <w:rsid w:val="008A03F2"/>
    <w:rsid w:val="008A0432"/>
    <w:rsid w:val="008A0507"/>
    <w:rsid w:val="008A0515"/>
    <w:rsid w:val="008A05BE"/>
    <w:rsid w:val="008A05F8"/>
    <w:rsid w:val="008A0851"/>
    <w:rsid w:val="008A0B2D"/>
    <w:rsid w:val="008A0BB4"/>
    <w:rsid w:val="008A0CBF"/>
    <w:rsid w:val="008A0CD2"/>
    <w:rsid w:val="008A0DF5"/>
    <w:rsid w:val="008A0EF9"/>
    <w:rsid w:val="008A0F52"/>
    <w:rsid w:val="008A0FA8"/>
    <w:rsid w:val="008A11FA"/>
    <w:rsid w:val="008A15AF"/>
    <w:rsid w:val="008A162C"/>
    <w:rsid w:val="008A169E"/>
    <w:rsid w:val="008A18C8"/>
    <w:rsid w:val="008A1C45"/>
    <w:rsid w:val="008A1E71"/>
    <w:rsid w:val="008A200E"/>
    <w:rsid w:val="008A215A"/>
    <w:rsid w:val="008A2509"/>
    <w:rsid w:val="008A257D"/>
    <w:rsid w:val="008A2647"/>
    <w:rsid w:val="008A27C4"/>
    <w:rsid w:val="008A2827"/>
    <w:rsid w:val="008A2886"/>
    <w:rsid w:val="008A290B"/>
    <w:rsid w:val="008A2985"/>
    <w:rsid w:val="008A29C8"/>
    <w:rsid w:val="008A2A2D"/>
    <w:rsid w:val="008A2A6D"/>
    <w:rsid w:val="008A2B19"/>
    <w:rsid w:val="008A2B54"/>
    <w:rsid w:val="008A2B84"/>
    <w:rsid w:val="008A2C9C"/>
    <w:rsid w:val="008A2F48"/>
    <w:rsid w:val="008A30B9"/>
    <w:rsid w:val="008A30C0"/>
    <w:rsid w:val="008A30CE"/>
    <w:rsid w:val="008A3177"/>
    <w:rsid w:val="008A3218"/>
    <w:rsid w:val="008A32B3"/>
    <w:rsid w:val="008A33AD"/>
    <w:rsid w:val="008A33B9"/>
    <w:rsid w:val="008A3587"/>
    <w:rsid w:val="008A363A"/>
    <w:rsid w:val="008A3830"/>
    <w:rsid w:val="008A38D8"/>
    <w:rsid w:val="008A3996"/>
    <w:rsid w:val="008A3A11"/>
    <w:rsid w:val="008A3A5A"/>
    <w:rsid w:val="008A3B69"/>
    <w:rsid w:val="008A3BDE"/>
    <w:rsid w:val="008A3DA7"/>
    <w:rsid w:val="008A3EB5"/>
    <w:rsid w:val="008A3FAB"/>
    <w:rsid w:val="008A4046"/>
    <w:rsid w:val="008A4164"/>
    <w:rsid w:val="008A4233"/>
    <w:rsid w:val="008A42FA"/>
    <w:rsid w:val="008A446F"/>
    <w:rsid w:val="008A44D6"/>
    <w:rsid w:val="008A47D9"/>
    <w:rsid w:val="008A49B0"/>
    <w:rsid w:val="008A4B2A"/>
    <w:rsid w:val="008A4B86"/>
    <w:rsid w:val="008A4DA9"/>
    <w:rsid w:val="008A4E2E"/>
    <w:rsid w:val="008A4E80"/>
    <w:rsid w:val="008A4F7A"/>
    <w:rsid w:val="008A5144"/>
    <w:rsid w:val="008A5244"/>
    <w:rsid w:val="008A52BD"/>
    <w:rsid w:val="008A52FA"/>
    <w:rsid w:val="008A53BD"/>
    <w:rsid w:val="008A53C8"/>
    <w:rsid w:val="008A55E6"/>
    <w:rsid w:val="008A5656"/>
    <w:rsid w:val="008A57A4"/>
    <w:rsid w:val="008A5837"/>
    <w:rsid w:val="008A5930"/>
    <w:rsid w:val="008A5C6C"/>
    <w:rsid w:val="008A5CE7"/>
    <w:rsid w:val="008A5D4E"/>
    <w:rsid w:val="008A5DBB"/>
    <w:rsid w:val="008A5E74"/>
    <w:rsid w:val="008A5F45"/>
    <w:rsid w:val="008A5FA1"/>
    <w:rsid w:val="008A60C1"/>
    <w:rsid w:val="008A60D6"/>
    <w:rsid w:val="008A6149"/>
    <w:rsid w:val="008A62EE"/>
    <w:rsid w:val="008A6455"/>
    <w:rsid w:val="008A64D9"/>
    <w:rsid w:val="008A64E1"/>
    <w:rsid w:val="008A651E"/>
    <w:rsid w:val="008A6574"/>
    <w:rsid w:val="008A663C"/>
    <w:rsid w:val="008A6724"/>
    <w:rsid w:val="008A6771"/>
    <w:rsid w:val="008A6897"/>
    <w:rsid w:val="008A68B2"/>
    <w:rsid w:val="008A68E8"/>
    <w:rsid w:val="008A6AC3"/>
    <w:rsid w:val="008A6B56"/>
    <w:rsid w:val="008A6B7B"/>
    <w:rsid w:val="008A6B7D"/>
    <w:rsid w:val="008A6D31"/>
    <w:rsid w:val="008A6D74"/>
    <w:rsid w:val="008A6EBB"/>
    <w:rsid w:val="008A715F"/>
    <w:rsid w:val="008A7175"/>
    <w:rsid w:val="008A74CC"/>
    <w:rsid w:val="008A7557"/>
    <w:rsid w:val="008A75EB"/>
    <w:rsid w:val="008A765A"/>
    <w:rsid w:val="008A7715"/>
    <w:rsid w:val="008A7870"/>
    <w:rsid w:val="008A78C5"/>
    <w:rsid w:val="008A78DA"/>
    <w:rsid w:val="008A7919"/>
    <w:rsid w:val="008A79C5"/>
    <w:rsid w:val="008A7B3E"/>
    <w:rsid w:val="008A7B5C"/>
    <w:rsid w:val="008A7C30"/>
    <w:rsid w:val="008A7DE0"/>
    <w:rsid w:val="008A7EA3"/>
    <w:rsid w:val="008B02BF"/>
    <w:rsid w:val="008B0371"/>
    <w:rsid w:val="008B039C"/>
    <w:rsid w:val="008B03C8"/>
    <w:rsid w:val="008B041B"/>
    <w:rsid w:val="008B0540"/>
    <w:rsid w:val="008B071D"/>
    <w:rsid w:val="008B0743"/>
    <w:rsid w:val="008B076A"/>
    <w:rsid w:val="008B07A0"/>
    <w:rsid w:val="008B0923"/>
    <w:rsid w:val="008B09D7"/>
    <w:rsid w:val="008B0C99"/>
    <w:rsid w:val="008B0D10"/>
    <w:rsid w:val="008B0D94"/>
    <w:rsid w:val="008B0DB4"/>
    <w:rsid w:val="008B0F8C"/>
    <w:rsid w:val="008B10A7"/>
    <w:rsid w:val="008B110E"/>
    <w:rsid w:val="008B1397"/>
    <w:rsid w:val="008B1584"/>
    <w:rsid w:val="008B1683"/>
    <w:rsid w:val="008B168A"/>
    <w:rsid w:val="008B18AE"/>
    <w:rsid w:val="008B1927"/>
    <w:rsid w:val="008B19FA"/>
    <w:rsid w:val="008B1A3A"/>
    <w:rsid w:val="008B1A6A"/>
    <w:rsid w:val="008B1C2C"/>
    <w:rsid w:val="008B1D58"/>
    <w:rsid w:val="008B1DA1"/>
    <w:rsid w:val="008B1DDE"/>
    <w:rsid w:val="008B1EB8"/>
    <w:rsid w:val="008B1F1A"/>
    <w:rsid w:val="008B1F49"/>
    <w:rsid w:val="008B1F6E"/>
    <w:rsid w:val="008B1F92"/>
    <w:rsid w:val="008B1FB7"/>
    <w:rsid w:val="008B200E"/>
    <w:rsid w:val="008B2099"/>
    <w:rsid w:val="008B21DC"/>
    <w:rsid w:val="008B223E"/>
    <w:rsid w:val="008B2551"/>
    <w:rsid w:val="008B26C4"/>
    <w:rsid w:val="008B2715"/>
    <w:rsid w:val="008B2846"/>
    <w:rsid w:val="008B28A1"/>
    <w:rsid w:val="008B2B56"/>
    <w:rsid w:val="008B2B77"/>
    <w:rsid w:val="008B2B91"/>
    <w:rsid w:val="008B2B99"/>
    <w:rsid w:val="008B2E5F"/>
    <w:rsid w:val="008B2F2A"/>
    <w:rsid w:val="008B3128"/>
    <w:rsid w:val="008B31C7"/>
    <w:rsid w:val="008B31D1"/>
    <w:rsid w:val="008B31DB"/>
    <w:rsid w:val="008B3498"/>
    <w:rsid w:val="008B3505"/>
    <w:rsid w:val="008B365C"/>
    <w:rsid w:val="008B3691"/>
    <w:rsid w:val="008B3834"/>
    <w:rsid w:val="008B3918"/>
    <w:rsid w:val="008B3AF5"/>
    <w:rsid w:val="008B3B50"/>
    <w:rsid w:val="008B3C22"/>
    <w:rsid w:val="008B3CC5"/>
    <w:rsid w:val="008B3CEC"/>
    <w:rsid w:val="008B3F50"/>
    <w:rsid w:val="008B4183"/>
    <w:rsid w:val="008B41AA"/>
    <w:rsid w:val="008B42E5"/>
    <w:rsid w:val="008B43BC"/>
    <w:rsid w:val="008B44CE"/>
    <w:rsid w:val="008B4522"/>
    <w:rsid w:val="008B4690"/>
    <w:rsid w:val="008B46CC"/>
    <w:rsid w:val="008B46D0"/>
    <w:rsid w:val="008B46F8"/>
    <w:rsid w:val="008B470F"/>
    <w:rsid w:val="008B47F9"/>
    <w:rsid w:val="008B494C"/>
    <w:rsid w:val="008B4962"/>
    <w:rsid w:val="008B4A59"/>
    <w:rsid w:val="008B4B94"/>
    <w:rsid w:val="008B4C74"/>
    <w:rsid w:val="008B4C88"/>
    <w:rsid w:val="008B4E78"/>
    <w:rsid w:val="008B4EFF"/>
    <w:rsid w:val="008B4F06"/>
    <w:rsid w:val="008B5187"/>
    <w:rsid w:val="008B51D7"/>
    <w:rsid w:val="008B5238"/>
    <w:rsid w:val="008B534A"/>
    <w:rsid w:val="008B5499"/>
    <w:rsid w:val="008B5549"/>
    <w:rsid w:val="008B55E6"/>
    <w:rsid w:val="008B5640"/>
    <w:rsid w:val="008B56EA"/>
    <w:rsid w:val="008B5873"/>
    <w:rsid w:val="008B5ABE"/>
    <w:rsid w:val="008B5CAA"/>
    <w:rsid w:val="008B5D06"/>
    <w:rsid w:val="008B5E91"/>
    <w:rsid w:val="008B604D"/>
    <w:rsid w:val="008B626E"/>
    <w:rsid w:val="008B62CC"/>
    <w:rsid w:val="008B6425"/>
    <w:rsid w:val="008B64A3"/>
    <w:rsid w:val="008B64AB"/>
    <w:rsid w:val="008B64F5"/>
    <w:rsid w:val="008B658E"/>
    <w:rsid w:val="008B65D7"/>
    <w:rsid w:val="008B6844"/>
    <w:rsid w:val="008B69AB"/>
    <w:rsid w:val="008B6ABD"/>
    <w:rsid w:val="008B6B08"/>
    <w:rsid w:val="008B6B69"/>
    <w:rsid w:val="008B6C42"/>
    <w:rsid w:val="008B6C90"/>
    <w:rsid w:val="008B6CAF"/>
    <w:rsid w:val="008B6DDD"/>
    <w:rsid w:val="008B6FA1"/>
    <w:rsid w:val="008B7155"/>
    <w:rsid w:val="008B7157"/>
    <w:rsid w:val="008B716C"/>
    <w:rsid w:val="008B7238"/>
    <w:rsid w:val="008B72C7"/>
    <w:rsid w:val="008B72F7"/>
    <w:rsid w:val="008B7706"/>
    <w:rsid w:val="008B7762"/>
    <w:rsid w:val="008B78AD"/>
    <w:rsid w:val="008B7A03"/>
    <w:rsid w:val="008B7C81"/>
    <w:rsid w:val="008B7EF0"/>
    <w:rsid w:val="008B7F69"/>
    <w:rsid w:val="008BE578"/>
    <w:rsid w:val="008C0012"/>
    <w:rsid w:val="008C011E"/>
    <w:rsid w:val="008C0195"/>
    <w:rsid w:val="008C044D"/>
    <w:rsid w:val="008C0470"/>
    <w:rsid w:val="008C04AF"/>
    <w:rsid w:val="008C05B7"/>
    <w:rsid w:val="008C0708"/>
    <w:rsid w:val="008C09D8"/>
    <w:rsid w:val="008C0B94"/>
    <w:rsid w:val="008C0BB1"/>
    <w:rsid w:val="008C0BCB"/>
    <w:rsid w:val="008C0DAE"/>
    <w:rsid w:val="008C0E4E"/>
    <w:rsid w:val="008C0FF9"/>
    <w:rsid w:val="008C1042"/>
    <w:rsid w:val="008C123D"/>
    <w:rsid w:val="008C12FA"/>
    <w:rsid w:val="008C1530"/>
    <w:rsid w:val="008C1585"/>
    <w:rsid w:val="008C1710"/>
    <w:rsid w:val="008C1735"/>
    <w:rsid w:val="008C175F"/>
    <w:rsid w:val="008C1764"/>
    <w:rsid w:val="008C18CB"/>
    <w:rsid w:val="008C19A7"/>
    <w:rsid w:val="008C1BF6"/>
    <w:rsid w:val="008C1C85"/>
    <w:rsid w:val="008C1CD4"/>
    <w:rsid w:val="008C1FA0"/>
    <w:rsid w:val="008C2157"/>
    <w:rsid w:val="008C232E"/>
    <w:rsid w:val="008C2385"/>
    <w:rsid w:val="008C23B9"/>
    <w:rsid w:val="008C26BB"/>
    <w:rsid w:val="008C2710"/>
    <w:rsid w:val="008C290A"/>
    <w:rsid w:val="008C2A90"/>
    <w:rsid w:val="008C2A95"/>
    <w:rsid w:val="008C2AC3"/>
    <w:rsid w:val="008C2B4C"/>
    <w:rsid w:val="008C2B8E"/>
    <w:rsid w:val="008C2BA2"/>
    <w:rsid w:val="008C2BEC"/>
    <w:rsid w:val="008C2C10"/>
    <w:rsid w:val="008C2C88"/>
    <w:rsid w:val="008C2CA8"/>
    <w:rsid w:val="008C2F37"/>
    <w:rsid w:val="008C3445"/>
    <w:rsid w:val="008C3574"/>
    <w:rsid w:val="008C369C"/>
    <w:rsid w:val="008C3731"/>
    <w:rsid w:val="008C3A79"/>
    <w:rsid w:val="008C3A91"/>
    <w:rsid w:val="008C3AE6"/>
    <w:rsid w:val="008C3B87"/>
    <w:rsid w:val="008C3C1C"/>
    <w:rsid w:val="008C3CA8"/>
    <w:rsid w:val="008C3D08"/>
    <w:rsid w:val="008C3D7F"/>
    <w:rsid w:val="008C3D93"/>
    <w:rsid w:val="008C3DAE"/>
    <w:rsid w:val="008C3E46"/>
    <w:rsid w:val="008C4080"/>
    <w:rsid w:val="008C4119"/>
    <w:rsid w:val="008C422B"/>
    <w:rsid w:val="008C428A"/>
    <w:rsid w:val="008C42E2"/>
    <w:rsid w:val="008C46D6"/>
    <w:rsid w:val="008C4805"/>
    <w:rsid w:val="008C4901"/>
    <w:rsid w:val="008C4A15"/>
    <w:rsid w:val="008C4BF9"/>
    <w:rsid w:val="008C4D0B"/>
    <w:rsid w:val="008C4D5A"/>
    <w:rsid w:val="008C4D88"/>
    <w:rsid w:val="008C4E23"/>
    <w:rsid w:val="008C4E83"/>
    <w:rsid w:val="008C5048"/>
    <w:rsid w:val="008C50F4"/>
    <w:rsid w:val="008C520E"/>
    <w:rsid w:val="008C5400"/>
    <w:rsid w:val="008C5486"/>
    <w:rsid w:val="008C5746"/>
    <w:rsid w:val="008C5889"/>
    <w:rsid w:val="008C58C4"/>
    <w:rsid w:val="008C599B"/>
    <w:rsid w:val="008C5A32"/>
    <w:rsid w:val="008C5B75"/>
    <w:rsid w:val="008C5BCB"/>
    <w:rsid w:val="008C5C15"/>
    <w:rsid w:val="008C5C50"/>
    <w:rsid w:val="008C5C6C"/>
    <w:rsid w:val="008C5CCF"/>
    <w:rsid w:val="008C5D05"/>
    <w:rsid w:val="008C6088"/>
    <w:rsid w:val="008C612B"/>
    <w:rsid w:val="008C6399"/>
    <w:rsid w:val="008C63F2"/>
    <w:rsid w:val="008C64E8"/>
    <w:rsid w:val="008C651A"/>
    <w:rsid w:val="008C678B"/>
    <w:rsid w:val="008C67F6"/>
    <w:rsid w:val="008C6854"/>
    <w:rsid w:val="008C6914"/>
    <w:rsid w:val="008C6AEC"/>
    <w:rsid w:val="008C6BD4"/>
    <w:rsid w:val="008C6CBA"/>
    <w:rsid w:val="008C6E24"/>
    <w:rsid w:val="008C6EE7"/>
    <w:rsid w:val="008C6EEA"/>
    <w:rsid w:val="008C6EF1"/>
    <w:rsid w:val="008C718F"/>
    <w:rsid w:val="008C72AF"/>
    <w:rsid w:val="008C74A9"/>
    <w:rsid w:val="008C750C"/>
    <w:rsid w:val="008C756B"/>
    <w:rsid w:val="008C75EF"/>
    <w:rsid w:val="008C76C1"/>
    <w:rsid w:val="008C7877"/>
    <w:rsid w:val="008C7898"/>
    <w:rsid w:val="008C78C0"/>
    <w:rsid w:val="008C799B"/>
    <w:rsid w:val="008C79EB"/>
    <w:rsid w:val="008C7B7D"/>
    <w:rsid w:val="008C7BDF"/>
    <w:rsid w:val="008C7C97"/>
    <w:rsid w:val="008C7CDA"/>
    <w:rsid w:val="008C7D85"/>
    <w:rsid w:val="008D0108"/>
    <w:rsid w:val="008D01F9"/>
    <w:rsid w:val="008D0316"/>
    <w:rsid w:val="008D045C"/>
    <w:rsid w:val="008D06D8"/>
    <w:rsid w:val="008D098E"/>
    <w:rsid w:val="008D09B4"/>
    <w:rsid w:val="008D0B33"/>
    <w:rsid w:val="008D0C64"/>
    <w:rsid w:val="008D0D1B"/>
    <w:rsid w:val="008D0D99"/>
    <w:rsid w:val="008D0DF7"/>
    <w:rsid w:val="008D1273"/>
    <w:rsid w:val="008D1398"/>
    <w:rsid w:val="008D1480"/>
    <w:rsid w:val="008D14D9"/>
    <w:rsid w:val="008D1820"/>
    <w:rsid w:val="008D1866"/>
    <w:rsid w:val="008D19A5"/>
    <w:rsid w:val="008D1C03"/>
    <w:rsid w:val="008D1D7C"/>
    <w:rsid w:val="008D1EFE"/>
    <w:rsid w:val="008D1F42"/>
    <w:rsid w:val="008D2110"/>
    <w:rsid w:val="008D2144"/>
    <w:rsid w:val="008D21DE"/>
    <w:rsid w:val="008D21F2"/>
    <w:rsid w:val="008D2272"/>
    <w:rsid w:val="008D22E7"/>
    <w:rsid w:val="008D2405"/>
    <w:rsid w:val="008D245F"/>
    <w:rsid w:val="008D254D"/>
    <w:rsid w:val="008D2566"/>
    <w:rsid w:val="008D288A"/>
    <w:rsid w:val="008D28F2"/>
    <w:rsid w:val="008D2985"/>
    <w:rsid w:val="008D2A3C"/>
    <w:rsid w:val="008D2A4C"/>
    <w:rsid w:val="008D2AAD"/>
    <w:rsid w:val="008D2B9C"/>
    <w:rsid w:val="008D2C96"/>
    <w:rsid w:val="008D2D1E"/>
    <w:rsid w:val="008D2F2C"/>
    <w:rsid w:val="008D313A"/>
    <w:rsid w:val="008D316F"/>
    <w:rsid w:val="008D3363"/>
    <w:rsid w:val="008D3478"/>
    <w:rsid w:val="008D355F"/>
    <w:rsid w:val="008D3653"/>
    <w:rsid w:val="008D36B0"/>
    <w:rsid w:val="008D3777"/>
    <w:rsid w:val="008D37BF"/>
    <w:rsid w:val="008D388B"/>
    <w:rsid w:val="008D38B2"/>
    <w:rsid w:val="008D3907"/>
    <w:rsid w:val="008D3B51"/>
    <w:rsid w:val="008D3C34"/>
    <w:rsid w:val="008D3D1C"/>
    <w:rsid w:val="008D3E30"/>
    <w:rsid w:val="008D3EA4"/>
    <w:rsid w:val="008D3F9C"/>
    <w:rsid w:val="008D4082"/>
    <w:rsid w:val="008D41B6"/>
    <w:rsid w:val="008D4371"/>
    <w:rsid w:val="008D43AE"/>
    <w:rsid w:val="008D43BE"/>
    <w:rsid w:val="008D441D"/>
    <w:rsid w:val="008D4442"/>
    <w:rsid w:val="008D45EC"/>
    <w:rsid w:val="008D4661"/>
    <w:rsid w:val="008D4874"/>
    <w:rsid w:val="008D4A2E"/>
    <w:rsid w:val="008D4DA9"/>
    <w:rsid w:val="008D4E25"/>
    <w:rsid w:val="008D4FED"/>
    <w:rsid w:val="008D5195"/>
    <w:rsid w:val="008D5364"/>
    <w:rsid w:val="008D545A"/>
    <w:rsid w:val="008D5515"/>
    <w:rsid w:val="008D5756"/>
    <w:rsid w:val="008D5787"/>
    <w:rsid w:val="008D5910"/>
    <w:rsid w:val="008D5956"/>
    <w:rsid w:val="008D5AE4"/>
    <w:rsid w:val="008D5B77"/>
    <w:rsid w:val="008D5BAA"/>
    <w:rsid w:val="008D5C13"/>
    <w:rsid w:val="008D5C47"/>
    <w:rsid w:val="008D5C77"/>
    <w:rsid w:val="008D5C7A"/>
    <w:rsid w:val="008D5D1A"/>
    <w:rsid w:val="008D5D5F"/>
    <w:rsid w:val="008D5DB5"/>
    <w:rsid w:val="008D5F57"/>
    <w:rsid w:val="008D611B"/>
    <w:rsid w:val="008D62B8"/>
    <w:rsid w:val="008D63DA"/>
    <w:rsid w:val="008D652E"/>
    <w:rsid w:val="008D667C"/>
    <w:rsid w:val="008D675F"/>
    <w:rsid w:val="008D685F"/>
    <w:rsid w:val="008D6872"/>
    <w:rsid w:val="008D6A31"/>
    <w:rsid w:val="008D6BD0"/>
    <w:rsid w:val="008D6BF7"/>
    <w:rsid w:val="008D6CAC"/>
    <w:rsid w:val="008D6DA5"/>
    <w:rsid w:val="008D6E88"/>
    <w:rsid w:val="008D6EC8"/>
    <w:rsid w:val="008D7002"/>
    <w:rsid w:val="008D7326"/>
    <w:rsid w:val="008D7329"/>
    <w:rsid w:val="008D735B"/>
    <w:rsid w:val="008D7364"/>
    <w:rsid w:val="008D7964"/>
    <w:rsid w:val="008D7980"/>
    <w:rsid w:val="008D7B83"/>
    <w:rsid w:val="008D7BA3"/>
    <w:rsid w:val="008E000F"/>
    <w:rsid w:val="008E00AB"/>
    <w:rsid w:val="008E0179"/>
    <w:rsid w:val="008E0278"/>
    <w:rsid w:val="008E03F0"/>
    <w:rsid w:val="008E04BD"/>
    <w:rsid w:val="008E0502"/>
    <w:rsid w:val="008E0516"/>
    <w:rsid w:val="008E0599"/>
    <w:rsid w:val="008E05EB"/>
    <w:rsid w:val="008E0665"/>
    <w:rsid w:val="008E0736"/>
    <w:rsid w:val="008E084F"/>
    <w:rsid w:val="008E0A1F"/>
    <w:rsid w:val="008E0D7F"/>
    <w:rsid w:val="008E0E88"/>
    <w:rsid w:val="008E0FC3"/>
    <w:rsid w:val="008E1049"/>
    <w:rsid w:val="008E14ED"/>
    <w:rsid w:val="008E15CC"/>
    <w:rsid w:val="008E15D3"/>
    <w:rsid w:val="008E1618"/>
    <w:rsid w:val="008E1ABB"/>
    <w:rsid w:val="008E1AD4"/>
    <w:rsid w:val="008E1AE5"/>
    <w:rsid w:val="008E1B40"/>
    <w:rsid w:val="008E1B52"/>
    <w:rsid w:val="008E1EF1"/>
    <w:rsid w:val="008E1F6D"/>
    <w:rsid w:val="008E2252"/>
    <w:rsid w:val="008E23EB"/>
    <w:rsid w:val="008E2681"/>
    <w:rsid w:val="008E27C6"/>
    <w:rsid w:val="008E29FA"/>
    <w:rsid w:val="008E2A11"/>
    <w:rsid w:val="008E2BF7"/>
    <w:rsid w:val="008E2C41"/>
    <w:rsid w:val="008E2D95"/>
    <w:rsid w:val="008E2EA4"/>
    <w:rsid w:val="008E2F06"/>
    <w:rsid w:val="008E3016"/>
    <w:rsid w:val="008E3177"/>
    <w:rsid w:val="008E317D"/>
    <w:rsid w:val="008E3349"/>
    <w:rsid w:val="008E338D"/>
    <w:rsid w:val="008E33D1"/>
    <w:rsid w:val="008E3502"/>
    <w:rsid w:val="008E37EC"/>
    <w:rsid w:val="008E382D"/>
    <w:rsid w:val="008E393B"/>
    <w:rsid w:val="008E3C8B"/>
    <w:rsid w:val="008E3EF6"/>
    <w:rsid w:val="008E3F5F"/>
    <w:rsid w:val="008E4034"/>
    <w:rsid w:val="008E40C3"/>
    <w:rsid w:val="008E4168"/>
    <w:rsid w:val="008E4275"/>
    <w:rsid w:val="008E42C3"/>
    <w:rsid w:val="008E42FE"/>
    <w:rsid w:val="008E4324"/>
    <w:rsid w:val="008E439B"/>
    <w:rsid w:val="008E4501"/>
    <w:rsid w:val="008E46B4"/>
    <w:rsid w:val="008E4757"/>
    <w:rsid w:val="008E4A04"/>
    <w:rsid w:val="008E4BAC"/>
    <w:rsid w:val="008E4C3E"/>
    <w:rsid w:val="008E4C89"/>
    <w:rsid w:val="008E4CFE"/>
    <w:rsid w:val="008E4D58"/>
    <w:rsid w:val="008E4F2A"/>
    <w:rsid w:val="008E4F30"/>
    <w:rsid w:val="008E4F59"/>
    <w:rsid w:val="008E4FB5"/>
    <w:rsid w:val="008E5063"/>
    <w:rsid w:val="008E5332"/>
    <w:rsid w:val="008E536E"/>
    <w:rsid w:val="008E5489"/>
    <w:rsid w:val="008E5773"/>
    <w:rsid w:val="008E5C01"/>
    <w:rsid w:val="008E5C14"/>
    <w:rsid w:val="008E5D38"/>
    <w:rsid w:val="008E5F6A"/>
    <w:rsid w:val="008E60DB"/>
    <w:rsid w:val="008E629B"/>
    <w:rsid w:val="008E6521"/>
    <w:rsid w:val="008E653E"/>
    <w:rsid w:val="008E6669"/>
    <w:rsid w:val="008E6779"/>
    <w:rsid w:val="008E6833"/>
    <w:rsid w:val="008E68EA"/>
    <w:rsid w:val="008E696A"/>
    <w:rsid w:val="008E69E3"/>
    <w:rsid w:val="008E6A28"/>
    <w:rsid w:val="008E6CBA"/>
    <w:rsid w:val="008E6D4B"/>
    <w:rsid w:val="008E6D84"/>
    <w:rsid w:val="008E6EA4"/>
    <w:rsid w:val="008E6F39"/>
    <w:rsid w:val="008E6F9F"/>
    <w:rsid w:val="008E7499"/>
    <w:rsid w:val="008E7600"/>
    <w:rsid w:val="008E7658"/>
    <w:rsid w:val="008E7A14"/>
    <w:rsid w:val="008E7B57"/>
    <w:rsid w:val="008E7CC4"/>
    <w:rsid w:val="008E7EAA"/>
    <w:rsid w:val="008F00A2"/>
    <w:rsid w:val="008F013E"/>
    <w:rsid w:val="008F016C"/>
    <w:rsid w:val="008F01A5"/>
    <w:rsid w:val="008F0384"/>
    <w:rsid w:val="008F0460"/>
    <w:rsid w:val="008F0531"/>
    <w:rsid w:val="008F0869"/>
    <w:rsid w:val="008F09A4"/>
    <w:rsid w:val="008F0A3E"/>
    <w:rsid w:val="008F0A89"/>
    <w:rsid w:val="008F0B59"/>
    <w:rsid w:val="008F0B6C"/>
    <w:rsid w:val="008F0BC9"/>
    <w:rsid w:val="008F0BE7"/>
    <w:rsid w:val="008F0C49"/>
    <w:rsid w:val="008F0D05"/>
    <w:rsid w:val="008F0D34"/>
    <w:rsid w:val="008F0D42"/>
    <w:rsid w:val="008F0E1A"/>
    <w:rsid w:val="008F0E44"/>
    <w:rsid w:val="008F0E5B"/>
    <w:rsid w:val="008F0F6E"/>
    <w:rsid w:val="008F0F6F"/>
    <w:rsid w:val="008F111A"/>
    <w:rsid w:val="008F12F9"/>
    <w:rsid w:val="008F130B"/>
    <w:rsid w:val="008F135E"/>
    <w:rsid w:val="008F13AD"/>
    <w:rsid w:val="008F146D"/>
    <w:rsid w:val="008F151D"/>
    <w:rsid w:val="008F153A"/>
    <w:rsid w:val="008F15F5"/>
    <w:rsid w:val="008F16AE"/>
    <w:rsid w:val="008F1756"/>
    <w:rsid w:val="008F1843"/>
    <w:rsid w:val="008F1891"/>
    <w:rsid w:val="008F189E"/>
    <w:rsid w:val="008F192C"/>
    <w:rsid w:val="008F1AA7"/>
    <w:rsid w:val="008F1B56"/>
    <w:rsid w:val="008F1B69"/>
    <w:rsid w:val="008F1DA6"/>
    <w:rsid w:val="008F1E02"/>
    <w:rsid w:val="008F1F85"/>
    <w:rsid w:val="008F2054"/>
    <w:rsid w:val="008F2169"/>
    <w:rsid w:val="008F223C"/>
    <w:rsid w:val="008F22C0"/>
    <w:rsid w:val="008F22E9"/>
    <w:rsid w:val="008F23D8"/>
    <w:rsid w:val="008F2428"/>
    <w:rsid w:val="008F247E"/>
    <w:rsid w:val="008F2501"/>
    <w:rsid w:val="008F274D"/>
    <w:rsid w:val="008F27D9"/>
    <w:rsid w:val="008F28A6"/>
    <w:rsid w:val="008F28BC"/>
    <w:rsid w:val="008F28C2"/>
    <w:rsid w:val="008F2AB3"/>
    <w:rsid w:val="008F2FB0"/>
    <w:rsid w:val="008F3093"/>
    <w:rsid w:val="008F320F"/>
    <w:rsid w:val="008F323A"/>
    <w:rsid w:val="008F32C5"/>
    <w:rsid w:val="008F337E"/>
    <w:rsid w:val="008F33B3"/>
    <w:rsid w:val="008F366B"/>
    <w:rsid w:val="008F3741"/>
    <w:rsid w:val="008F37F5"/>
    <w:rsid w:val="008F3855"/>
    <w:rsid w:val="008F38E6"/>
    <w:rsid w:val="008F3A65"/>
    <w:rsid w:val="008F3ACA"/>
    <w:rsid w:val="008F3DE9"/>
    <w:rsid w:val="008F3E76"/>
    <w:rsid w:val="008F43C0"/>
    <w:rsid w:val="008F4415"/>
    <w:rsid w:val="008F44AD"/>
    <w:rsid w:val="008F45A0"/>
    <w:rsid w:val="008F466F"/>
    <w:rsid w:val="008F467F"/>
    <w:rsid w:val="008F4715"/>
    <w:rsid w:val="008F4727"/>
    <w:rsid w:val="008F48D1"/>
    <w:rsid w:val="008F48D5"/>
    <w:rsid w:val="008F4966"/>
    <w:rsid w:val="008F49C1"/>
    <w:rsid w:val="008F49C8"/>
    <w:rsid w:val="008F4A4B"/>
    <w:rsid w:val="008F4AAA"/>
    <w:rsid w:val="008F4B81"/>
    <w:rsid w:val="008F4BE6"/>
    <w:rsid w:val="008F4D06"/>
    <w:rsid w:val="008F4E6D"/>
    <w:rsid w:val="008F5048"/>
    <w:rsid w:val="008F5139"/>
    <w:rsid w:val="008F537E"/>
    <w:rsid w:val="008F539B"/>
    <w:rsid w:val="008F5404"/>
    <w:rsid w:val="008F548D"/>
    <w:rsid w:val="008F54F8"/>
    <w:rsid w:val="008F57F8"/>
    <w:rsid w:val="008F5807"/>
    <w:rsid w:val="008F5A25"/>
    <w:rsid w:val="008F5A2A"/>
    <w:rsid w:val="008F5BBF"/>
    <w:rsid w:val="008F5BC9"/>
    <w:rsid w:val="008F5F16"/>
    <w:rsid w:val="008F6040"/>
    <w:rsid w:val="008F60C1"/>
    <w:rsid w:val="008F6128"/>
    <w:rsid w:val="008F61CC"/>
    <w:rsid w:val="008F626A"/>
    <w:rsid w:val="008F641E"/>
    <w:rsid w:val="008F69DA"/>
    <w:rsid w:val="008F6AFA"/>
    <w:rsid w:val="008F6D02"/>
    <w:rsid w:val="008F6D87"/>
    <w:rsid w:val="008F6DC7"/>
    <w:rsid w:val="008F7086"/>
    <w:rsid w:val="008F7189"/>
    <w:rsid w:val="008F7492"/>
    <w:rsid w:val="008F7505"/>
    <w:rsid w:val="008F75B6"/>
    <w:rsid w:val="008F75F7"/>
    <w:rsid w:val="008F778D"/>
    <w:rsid w:val="008F7834"/>
    <w:rsid w:val="008F78F1"/>
    <w:rsid w:val="008F7961"/>
    <w:rsid w:val="008F7967"/>
    <w:rsid w:val="008F7E52"/>
    <w:rsid w:val="008F7FB9"/>
    <w:rsid w:val="009000C3"/>
    <w:rsid w:val="009001F4"/>
    <w:rsid w:val="00900266"/>
    <w:rsid w:val="00900415"/>
    <w:rsid w:val="00900574"/>
    <w:rsid w:val="00900756"/>
    <w:rsid w:val="00900770"/>
    <w:rsid w:val="0090082F"/>
    <w:rsid w:val="00900858"/>
    <w:rsid w:val="00900865"/>
    <w:rsid w:val="00900914"/>
    <w:rsid w:val="00900973"/>
    <w:rsid w:val="00900A4F"/>
    <w:rsid w:val="00900DFD"/>
    <w:rsid w:val="00900E82"/>
    <w:rsid w:val="00900E9A"/>
    <w:rsid w:val="00900EA0"/>
    <w:rsid w:val="0090137C"/>
    <w:rsid w:val="009013DE"/>
    <w:rsid w:val="0090142B"/>
    <w:rsid w:val="00901431"/>
    <w:rsid w:val="00901533"/>
    <w:rsid w:val="00901537"/>
    <w:rsid w:val="00901604"/>
    <w:rsid w:val="00901645"/>
    <w:rsid w:val="009018DD"/>
    <w:rsid w:val="009018E5"/>
    <w:rsid w:val="009019A6"/>
    <w:rsid w:val="00901B15"/>
    <w:rsid w:val="00901CB3"/>
    <w:rsid w:val="00901DE8"/>
    <w:rsid w:val="00901E3B"/>
    <w:rsid w:val="00901EE7"/>
    <w:rsid w:val="00901F3E"/>
    <w:rsid w:val="00902054"/>
    <w:rsid w:val="009022B0"/>
    <w:rsid w:val="009022C3"/>
    <w:rsid w:val="0090242B"/>
    <w:rsid w:val="00902489"/>
    <w:rsid w:val="00902556"/>
    <w:rsid w:val="009025FC"/>
    <w:rsid w:val="009027DD"/>
    <w:rsid w:val="0090284E"/>
    <w:rsid w:val="009028A5"/>
    <w:rsid w:val="0090299E"/>
    <w:rsid w:val="00902D68"/>
    <w:rsid w:val="00902E98"/>
    <w:rsid w:val="00902F67"/>
    <w:rsid w:val="00902FA9"/>
    <w:rsid w:val="00902FF8"/>
    <w:rsid w:val="0090308B"/>
    <w:rsid w:val="009030E0"/>
    <w:rsid w:val="009032C4"/>
    <w:rsid w:val="0090333A"/>
    <w:rsid w:val="00903521"/>
    <w:rsid w:val="0090384E"/>
    <w:rsid w:val="009038A7"/>
    <w:rsid w:val="00903A92"/>
    <w:rsid w:val="00903AA4"/>
    <w:rsid w:val="00903B9E"/>
    <w:rsid w:val="00903C94"/>
    <w:rsid w:val="00903E2E"/>
    <w:rsid w:val="00903EEB"/>
    <w:rsid w:val="00903F26"/>
    <w:rsid w:val="00903F97"/>
    <w:rsid w:val="00903FF8"/>
    <w:rsid w:val="00903FFE"/>
    <w:rsid w:val="009041C3"/>
    <w:rsid w:val="0090443F"/>
    <w:rsid w:val="009044C8"/>
    <w:rsid w:val="00904596"/>
    <w:rsid w:val="00904611"/>
    <w:rsid w:val="00904666"/>
    <w:rsid w:val="009046C7"/>
    <w:rsid w:val="00904934"/>
    <w:rsid w:val="00904948"/>
    <w:rsid w:val="0090495E"/>
    <w:rsid w:val="009049F3"/>
    <w:rsid w:val="00904A4B"/>
    <w:rsid w:val="00904A83"/>
    <w:rsid w:val="00904C1D"/>
    <w:rsid w:val="00904C36"/>
    <w:rsid w:val="00904C3C"/>
    <w:rsid w:val="00904E6C"/>
    <w:rsid w:val="00904EF6"/>
    <w:rsid w:val="00904FB9"/>
    <w:rsid w:val="0090514E"/>
    <w:rsid w:val="0090521E"/>
    <w:rsid w:val="0090542E"/>
    <w:rsid w:val="009054B9"/>
    <w:rsid w:val="009054E6"/>
    <w:rsid w:val="009054F5"/>
    <w:rsid w:val="0090558F"/>
    <w:rsid w:val="00905627"/>
    <w:rsid w:val="00905660"/>
    <w:rsid w:val="009056D7"/>
    <w:rsid w:val="0090589F"/>
    <w:rsid w:val="009058CF"/>
    <w:rsid w:val="00905D8D"/>
    <w:rsid w:val="00905F2D"/>
    <w:rsid w:val="009060FD"/>
    <w:rsid w:val="009061A0"/>
    <w:rsid w:val="009063A7"/>
    <w:rsid w:val="009063AC"/>
    <w:rsid w:val="009064E0"/>
    <w:rsid w:val="009064EB"/>
    <w:rsid w:val="009064FF"/>
    <w:rsid w:val="009066F8"/>
    <w:rsid w:val="0090673F"/>
    <w:rsid w:val="009067EF"/>
    <w:rsid w:val="0090695A"/>
    <w:rsid w:val="00906ACB"/>
    <w:rsid w:val="00906AF5"/>
    <w:rsid w:val="00906C18"/>
    <w:rsid w:val="00906CC4"/>
    <w:rsid w:val="00906F52"/>
    <w:rsid w:val="00907020"/>
    <w:rsid w:val="009070B5"/>
    <w:rsid w:val="00907370"/>
    <w:rsid w:val="00907382"/>
    <w:rsid w:val="009074BB"/>
    <w:rsid w:val="0090755E"/>
    <w:rsid w:val="009075B4"/>
    <w:rsid w:val="00907626"/>
    <w:rsid w:val="0090769E"/>
    <w:rsid w:val="0090774E"/>
    <w:rsid w:val="00907756"/>
    <w:rsid w:val="0090782C"/>
    <w:rsid w:val="009079BB"/>
    <w:rsid w:val="00907A1C"/>
    <w:rsid w:val="00907A7A"/>
    <w:rsid w:val="00907CCD"/>
    <w:rsid w:val="00907D08"/>
    <w:rsid w:val="00907D3C"/>
    <w:rsid w:val="00907E27"/>
    <w:rsid w:val="00907E76"/>
    <w:rsid w:val="0091004F"/>
    <w:rsid w:val="00910065"/>
    <w:rsid w:val="0091006A"/>
    <w:rsid w:val="00910082"/>
    <w:rsid w:val="00910133"/>
    <w:rsid w:val="00910384"/>
    <w:rsid w:val="009103A4"/>
    <w:rsid w:val="00910458"/>
    <w:rsid w:val="00910597"/>
    <w:rsid w:val="0091067E"/>
    <w:rsid w:val="00910920"/>
    <w:rsid w:val="00910926"/>
    <w:rsid w:val="00910978"/>
    <w:rsid w:val="00910D79"/>
    <w:rsid w:val="00910FBE"/>
    <w:rsid w:val="009110AC"/>
    <w:rsid w:val="009111A6"/>
    <w:rsid w:val="0091126E"/>
    <w:rsid w:val="00911349"/>
    <w:rsid w:val="0091140F"/>
    <w:rsid w:val="009115C3"/>
    <w:rsid w:val="00911884"/>
    <w:rsid w:val="0091197C"/>
    <w:rsid w:val="009119E7"/>
    <w:rsid w:val="00911BCC"/>
    <w:rsid w:val="00911C9C"/>
    <w:rsid w:val="00911CCC"/>
    <w:rsid w:val="00911D5E"/>
    <w:rsid w:val="00911DE8"/>
    <w:rsid w:val="00911E27"/>
    <w:rsid w:val="00911EF3"/>
    <w:rsid w:val="00911F85"/>
    <w:rsid w:val="00912089"/>
    <w:rsid w:val="0091212D"/>
    <w:rsid w:val="00912191"/>
    <w:rsid w:val="009123C1"/>
    <w:rsid w:val="0091252F"/>
    <w:rsid w:val="00912685"/>
    <w:rsid w:val="0091288B"/>
    <w:rsid w:val="0091293E"/>
    <w:rsid w:val="0091297C"/>
    <w:rsid w:val="00912AA5"/>
    <w:rsid w:val="00912B0C"/>
    <w:rsid w:val="00912BAC"/>
    <w:rsid w:val="00912BB0"/>
    <w:rsid w:val="00912C91"/>
    <w:rsid w:val="00912F18"/>
    <w:rsid w:val="00912F28"/>
    <w:rsid w:val="00912F2D"/>
    <w:rsid w:val="00912F60"/>
    <w:rsid w:val="00912FA3"/>
    <w:rsid w:val="00912FC1"/>
    <w:rsid w:val="009131E5"/>
    <w:rsid w:val="009131EB"/>
    <w:rsid w:val="0091325B"/>
    <w:rsid w:val="009132F6"/>
    <w:rsid w:val="00913571"/>
    <w:rsid w:val="009136B0"/>
    <w:rsid w:val="00913725"/>
    <w:rsid w:val="00913ACC"/>
    <w:rsid w:val="00913BD1"/>
    <w:rsid w:val="00913D23"/>
    <w:rsid w:val="00913F39"/>
    <w:rsid w:val="00913FEA"/>
    <w:rsid w:val="00913FF6"/>
    <w:rsid w:val="00914017"/>
    <w:rsid w:val="00914061"/>
    <w:rsid w:val="00914165"/>
    <w:rsid w:val="00914232"/>
    <w:rsid w:val="00914283"/>
    <w:rsid w:val="00914287"/>
    <w:rsid w:val="009143FF"/>
    <w:rsid w:val="0091441A"/>
    <w:rsid w:val="00914423"/>
    <w:rsid w:val="00914462"/>
    <w:rsid w:val="009144FA"/>
    <w:rsid w:val="0091452E"/>
    <w:rsid w:val="00914606"/>
    <w:rsid w:val="0091463C"/>
    <w:rsid w:val="00914763"/>
    <w:rsid w:val="009148D4"/>
    <w:rsid w:val="009149AC"/>
    <w:rsid w:val="00914BAF"/>
    <w:rsid w:val="00914BC9"/>
    <w:rsid w:val="00914D65"/>
    <w:rsid w:val="00914DDE"/>
    <w:rsid w:val="00914F7E"/>
    <w:rsid w:val="00915194"/>
    <w:rsid w:val="00915214"/>
    <w:rsid w:val="0091523E"/>
    <w:rsid w:val="00915257"/>
    <w:rsid w:val="00915304"/>
    <w:rsid w:val="009155A3"/>
    <w:rsid w:val="00915666"/>
    <w:rsid w:val="009157DE"/>
    <w:rsid w:val="00915905"/>
    <w:rsid w:val="0091596F"/>
    <w:rsid w:val="009159B6"/>
    <w:rsid w:val="00915DB2"/>
    <w:rsid w:val="00915DBC"/>
    <w:rsid w:val="00915E4E"/>
    <w:rsid w:val="00915EC4"/>
    <w:rsid w:val="00915ECF"/>
    <w:rsid w:val="0091608B"/>
    <w:rsid w:val="009161F0"/>
    <w:rsid w:val="00916206"/>
    <w:rsid w:val="00916310"/>
    <w:rsid w:val="009163E3"/>
    <w:rsid w:val="0091644A"/>
    <w:rsid w:val="0091655C"/>
    <w:rsid w:val="00916576"/>
    <w:rsid w:val="00916B58"/>
    <w:rsid w:val="00916C0C"/>
    <w:rsid w:val="00916C23"/>
    <w:rsid w:val="00916C8F"/>
    <w:rsid w:val="00916EA3"/>
    <w:rsid w:val="00916F43"/>
    <w:rsid w:val="0091705F"/>
    <w:rsid w:val="0091753B"/>
    <w:rsid w:val="00917583"/>
    <w:rsid w:val="0091758B"/>
    <w:rsid w:val="00917825"/>
    <w:rsid w:val="00917ADC"/>
    <w:rsid w:val="00917BA2"/>
    <w:rsid w:val="00917BCE"/>
    <w:rsid w:val="00917DCD"/>
    <w:rsid w:val="00917E6D"/>
    <w:rsid w:val="00917E78"/>
    <w:rsid w:val="00917ED9"/>
    <w:rsid w:val="00920139"/>
    <w:rsid w:val="00920178"/>
    <w:rsid w:val="0092023B"/>
    <w:rsid w:val="00920298"/>
    <w:rsid w:val="009202C4"/>
    <w:rsid w:val="0092040A"/>
    <w:rsid w:val="0092047C"/>
    <w:rsid w:val="009206F1"/>
    <w:rsid w:val="009207A5"/>
    <w:rsid w:val="009207D4"/>
    <w:rsid w:val="009207F9"/>
    <w:rsid w:val="00920909"/>
    <w:rsid w:val="00920A6D"/>
    <w:rsid w:val="00920E73"/>
    <w:rsid w:val="00920FC4"/>
    <w:rsid w:val="009210E1"/>
    <w:rsid w:val="0092117C"/>
    <w:rsid w:val="009211B5"/>
    <w:rsid w:val="0092129D"/>
    <w:rsid w:val="00921375"/>
    <w:rsid w:val="00921426"/>
    <w:rsid w:val="00921443"/>
    <w:rsid w:val="00921477"/>
    <w:rsid w:val="00921511"/>
    <w:rsid w:val="00921554"/>
    <w:rsid w:val="00921744"/>
    <w:rsid w:val="009218E2"/>
    <w:rsid w:val="00921905"/>
    <w:rsid w:val="00921AAC"/>
    <w:rsid w:val="00921AB4"/>
    <w:rsid w:val="00921DE6"/>
    <w:rsid w:val="00921DF9"/>
    <w:rsid w:val="00921E54"/>
    <w:rsid w:val="00921E65"/>
    <w:rsid w:val="00921F81"/>
    <w:rsid w:val="0092202B"/>
    <w:rsid w:val="0092219C"/>
    <w:rsid w:val="00922317"/>
    <w:rsid w:val="00922579"/>
    <w:rsid w:val="009225E9"/>
    <w:rsid w:val="00922637"/>
    <w:rsid w:val="009226A3"/>
    <w:rsid w:val="009226C4"/>
    <w:rsid w:val="00922739"/>
    <w:rsid w:val="009227E4"/>
    <w:rsid w:val="009229ED"/>
    <w:rsid w:val="00922C78"/>
    <w:rsid w:val="00922E96"/>
    <w:rsid w:val="00922EA4"/>
    <w:rsid w:val="00923031"/>
    <w:rsid w:val="00923139"/>
    <w:rsid w:val="0092323C"/>
    <w:rsid w:val="0092330D"/>
    <w:rsid w:val="00923393"/>
    <w:rsid w:val="00923419"/>
    <w:rsid w:val="0092349C"/>
    <w:rsid w:val="00923664"/>
    <w:rsid w:val="00923785"/>
    <w:rsid w:val="0092389B"/>
    <w:rsid w:val="009239E5"/>
    <w:rsid w:val="00923B3D"/>
    <w:rsid w:val="00923B55"/>
    <w:rsid w:val="00923DE7"/>
    <w:rsid w:val="00923EDC"/>
    <w:rsid w:val="00923F14"/>
    <w:rsid w:val="00923F3A"/>
    <w:rsid w:val="0092400F"/>
    <w:rsid w:val="00924039"/>
    <w:rsid w:val="00924098"/>
    <w:rsid w:val="0092417E"/>
    <w:rsid w:val="00924599"/>
    <w:rsid w:val="009245EF"/>
    <w:rsid w:val="009246C6"/>
    <w:rsid w:val="009246FB"/>
    <w:rsid w:val="00924859"/>
    <w:rsid w:val="009248DB"/>
    <w:rsid w:val="00924980"/>
    <w:rsid w:val="00924990"/>
    <w:rsid w:val="00924B53"/>
    <w:rsid w:val="00924C1D"/>
    <w:rsid w:val="00924CDE"/>
    <w:rsid w:val="00924D57"/>
    <w:rsid w:val="00924DDC"/>
    <w:rsid w:val="00924F9B"/>
    <w:rsid w:val="009250C8"/>
    <w:rsid w:val="00925114"/>
    <w:rsid w:val="00925417"/>
    <w:rsid w:val="00925600"/>
    <w:rsid w:val="0092567B"/>
    <w:rsid w:val="009256D5"/>
    <w:rsid w:val="009257D2"/>
    <w:rsid w:val="0092588D"/>
    <w:rsid w:val="009258EC"/>
    <w:rsid w:val="00925943"/>
    <w:rsid w:val="00925AC3"/>
    <w:rsid w:val="00925B76"/>
    <w:rsid w:val="00925CDC"/>
    <w:rsid w:val="00925CF4"/>
    <w:rsid w:val="00925D0A"/>
    <w:rsid w:val="00925E45"/>
    <w:rsid w:val="00925E68"/>
    <w:rsid w:val="00925F28"/>
    <w:rsid w:val="009260C2"/>
    <w:rsid w:val="0092632D"/>
    <w:rsid w:val="00926530"/>
    <w:rsid w:val="00926712"/>
    <w:rsid w:val="00926778"/>
    <w:rsid w:val="0092677F"/>
    <w:rsid w:val="009268C4"/>
    <w:rsid w:val="00926902"/>
    <w:rsid w:val="00926951"/>
    <w:rsid w:val="0092695B"/>
    <w:rsid w:val="0092695C"/>
    <w:rsid w:val="0092698B"/>
    <w:rsid w:val="00926A0E"/>
    <w:rsid w:val="00926AA0"/>
    <w:rsid w:val="00926D7C"/>
    <w:rsid w:val="00926E66"/>
    <w:rsid w:val="00926FFE"/>
    <w:rsid w:val="0092706A"/>
    <w:rsid w:val="0092714B"/>
    <w:rsid w:val="009271C5"/>
    <w:rsid w:val="0092723B"/>
    <w:rsid w:val="009272BD"/>
    <w:rsid w:val="0092745F"/>
    <w:rsid w:val="009274F6"/>
    <w:rsid w:val="0092770E"/>
    <w:rsid w:val="009278F1"/>
    <w:rsid w:val="00927932"/>
    <w:rsid w:val="00927C73"/>
    <w:rsid w:val="00927CD4"/>
    <w:rsid w:val="00927EAB"/>
    <w:rsid w:val="00927EF4"/>
    <w:rsid w:val="00927EF6"/>
    <w:rsid w:val="00927F52"/>
    <w:rsid w:val="00930296"/>
    <w:rsid w:val="009304C8"/>
    <w:rsid w:val="00930515"/>
    <w:rsid w:val="0093052E"/>
    <w:rsid w:val="009305BB"/>
    <w:rsid w:val="00930607"/>
    <w:rsid w:val="009306E2"/>
    <w:rsid w:val="00930832"/>
    <w:rsid w:val="0093097C"/>
    <w:rsid w:val="00930AAF"/>
    <w:rsid w:val="00930BC5"/>
    <w:rsid w:val="00930D2C"/>
    <w:rsid w:val="00930D69"/>
    <w:rsid w:val="00930F48"/>
    <w:rsid w:val="00930F92"/>
    <w:rsid w:val="00931238"/>
    <w:rsid w:val="00931334"/>
    <w:rsid w:val="0093146F"/>
    <w:rsid w:val="009314CB"/>
    <w:rsid w:val="009314E1"/>
    <w:rsid w:val="00931540"/>
    <w:rsid w:val="00931649"/>
    <w:rsid w:val="00931927"/>
    <w:rsid w:val="009319DC"/>
    <w:rsid w:val="00931A38"/>
    <w:rsid w:val="00931A3F"/>
    <w:rsid w:val="00931B37"/>
    <w:rsid w:val="00931D3C"/>
    <w:rsid w:val="00931D83"/>
    <w:rsid w:val="00931DE2"/>
    <w:rsid w:val="00931EBD"/>
    <w:rsid w:val="009320CE"/>
    <w:rsid w:val="00932337"/>
    <w:rsid w:val="009323AF"/>
    <w:rsid w:val="0093240C"/>
    <w:rsid w:val="00932701"/>
    <w:rsid w:val="00932A9D"/>
    <w:rsid w:val="00932AA0"/>
    <w:rsid w:val="00932D8C"/>
    <w:rsid w:val="00932DE8"/>
    <w:rsid w:val="00932EF6"/>
    <w:rsid w:val="00932F6F"/>
    <w:rsid w:val="00932FBB"/>
    <w:rsid w:val="00933083"/>
    <w:rsid w:val="009330BD"/>
    <w:rsid w:val="009330C9"/>
    <w:rsid w:val="009330EF"/>
    <w:rsid w:val="0093319E"/>
    <w:rsid w:val="00933272"/>
    <w:rsid w:val="00933543"/>
    <w:rsid w:val="009336BB"/>
    <w:rsid w:val="0093393A"/>
    <w:rsid w:val="00933B59"/>
    <w:rsid w:val="00933B8C"/>
    <w:rsid w:val="00933BD2"/>
    <w:rsid w:val="00933C03"/>
    <w:rsid w:val="00933C5E"/>
    <w:rsid w:val="00933D21"/>
    <w:rsid w:val="00933D40"/>
    <w:rsid w:val="00933F2C"/>
    <w:rsid w:val="00934061"/>
    <w:rsid w:val="00934128"/>
    <w:rsid w:val="009341CD"/>
    <w:rsid w:val="009342A5"/>
    <w:rsid w:val="009342D9"/>
    <w:rsid w:val="00934752"/>
    <w:rsid w:val="0093475E"/>
    <w:rsid w:val="00934763"/>
    <w:rsid w:val="009347A2"/>
    <w:rsid w:val="009347AB"/>
    <w:rsid w:val="009348D1"/>
    <w:rsid w:val="00934BA4"/>
    <w:rsid w:val="00934BFC"/>
    <w:rsid w:val="00934C2F"/>
    <w:rsid w:val="00934E5D"/>
    <w:rsid w:val="00934F68"/>
    <w:rsid w:val="0093527C"/>
    <w:rsid w:val="009353CD"/>
    <w:rsid w:val="0093555A"/>
    <w:rsid w:val="00935657"/>
    <w:rsid w:val="00935754"/>
    <w:rsid w:val="0093575E"/>
    <w:rsid w:val="0093581D"/>
    <w:rsid w:val="009358A7"/>
    <w:rsid w:val="00935945"/>
    <w:rsid w:val="00935A10"/>
    <w:rsid w:val="00935A6E"/>
    <w:rsid w:val="00935B28"/>
    <w:rsid w:val="00935C6D"/>
    <w:rsid w:val="00935CB6"/>
    <w:rsid w:val="00935D1E"/>
    <w:rsid w:val="00935E44"/>
    <w:rsid w:val="00935E6F"/>
    <w:rsid w:val="00935F8A"/>
    <w:rsid w:val="00935FBE"/>
    <w:rsid w:val="00936073"/>
    <w:rsid w:val="0093634A"/>
    <w:rsid w:val="009363DA"/>
    <w:rsid w:val="009365F3"/>
    <w:rsid w:val="009367D1"/>
    <w:rsid w:val="009368B4"/>
    <w:rsid w:val="00936B5A"/>
    <w:rsid w:val="00936CE2"/>
    <w:rsid w:val="00936E60"/>
    <w:rsid w:val="00936FA2"/>
    <w:rsid w:val="0093706A"/>
    <w:rsid w:val="009370B9"/>
    <w:rsid w:val="0093718B"/>
    <w:rsid w:val="00937219"/>
    <w:rsid w:val="00937238"/>
    <w:rsid w:val="009373A2"/>
    <w:rsid w:val="009374FC"/>
    <w:rsid w:val="00937586"/>
    <w:rsid w:val="009375AF"/>
    <w:rsid w:val="009375FF"/>
    <w:rsid w:val="00937881"/>
    <w:rsid w:val="009378F4"/>
    <w:rsid w:val="00937BE4"/>
    <w:rsid w:val="00937CAD"/>
    <w:rsid w:val="00937CED"/>
    <w:rsid w:val="00937F01"/>
    <w:rsid w:val="00937F8F"/>
    <w:rsid w:val="0094005C"/>
    <w:rsid w:val="00940086"/>
    <w:rsid w:val="009400C1"/>
    <w:rsid w:val="00940310"/>
    <w:rsid w:val="00940468"/>
    <w:rsid w:val="00940571"/>
    <w:rsid w:val="009406D1"/>
    <w:rsid w:val="00940777"/>
    <w:rsid w:val="0094084C"/>
    <w:rsid w:val="00940967"/>
    <w:rsid w:val="009409B4"/>
    <w:rsid w:val="00940E59"/>
    <w:rsid w:val="00940FB7"/>
    <w:rsid w:val="00941143"/>
    <w:rsid w:val="009411B6"/>
    <w:rsid w:val="00941220"/>
    <w:rsid w:val="0094122A"/>
    <w:rsid w:val="00941380"/>
    <w:rsid w:val="00941645"/>
    <w:rsid w:val="00941679"/>
    <w:rsid w:val="00941683"/>
    <w:rsid w:val="00941782"/>
    <w:rsid w:val="0094182B"/>
    <w:rsid w:val="0094189C"/>
    <w:rsid w:val="009418B2"/>
    <w:rsid w:val="00941E7B"/>
    <w:rsid w:val="00941F38"/>
    <w:rsid w:val="00942165"/>
    <w:rsid w:val="009421D1"/>
    <w:rsid w:val="009422BA"/>
    <w:rsid w:val="00942375"/>
    <w:rsid w:val="009424D5"/>
    <w:rsid w:val="00942528"/>
    <w:rsid w:val="009427B3"/>
    <w:rsid w:val="0094280C"/>
    <w:rsid w:val="00942CE0"/>
    <w:rsid w:val="00942D34"/>
    <w:rsid w:val="00942F89"/>
    <w:rsid w:val="009430E3"/>
    <w:rsid w:val="00943312"/>
    <w:rsid w:val="009433A5"/>
    <w:rsid w:val="009433AC"/>
    <w:rsid w:val="009434B8"/>
    <w:rsid w:val="00943891"/>
    <w:rsid w:val="00943CA7"/>
    <w:rsid w:val="00943D0B"/>
    <w:rsid w:val="00943E14"/>
    <w:rsid w:val="00943E68"/>
    <w:rsid w:val="00943E7F"/>
    <w:rsid w:val="00944142"/>
    <w:rsid w:val="00944171"/>
    <w:rsid w:val="009443A4"/>
    <w:rsid w:val="0094454F"/>
    <w:rsid w:val="00944635"/>
    <w:rsid w:val="009449C0"/>
    <w:rsid w:val="00944B2D"/>
    <w:rsid w:val="00944D8C"/>
    <w:rsid w:val="00944DD0"/>
    <w:rsid w:val="00944F8E"/>
    <w:rsid w:val="00944FDB"/>
    <w:rsid w:val="00944FF5"/>
    <w:rsid w:val="00945030"/>
    <w:rsid w:val="00945059"/>
    <w:rsid w:val="009450A5"/>
    <w:rsid w:val="009450D3"/>
    <w:rsid w:val="009450F1"/>
    <w:rsid w:val="00945101"/>
    <w:rsid w:val="0094512C"/>
    <w:rsid w:val="00945232"/>
    <w:rsid w:val="00945240"/>
    <w:rsid w:val="00945264"/>
    <w:rsid w:val="0094560B"/>
    <w:rsid w:val="009457CC"/>
    <w:rsid w:val="009458AA"/>
    <w:rsid w:val="00945909"/>
    <w:rsid w:val="009459EB"/>
    <w:rsid w:val="00945AED"/>
    <w:rsid w:val="00945BDD"/>
    <w:rsid w:val="00945C29"/>
    <w:rsid w:val="00945D8F"/>
    <w:rsid w:val="00945DAD"/>
    <w:rsid w:val="00945DDA"/>
    <w:rsid w:val="00946022"/>
    <w:rsid w:val="00946041"/>
    <w:rsid w:val="0094611A"/>
    <w:rsid w:val="00946253"/>
    <w:rsid w:val="009462D5"/>
    <w:rsid w:val="00946307"/>
    <w:rsid w:val="00946414"/>
    <w:rsid w:val="00946465"/>
    <w:rsid w:val="00946695"/>
    <w:rsid w:val="009467ED"/>
    <w:rsid w:val="0094682D"/>
    <w:rsid w:val="00946A54"/>
    <w:rsid w:val="00946B98"/>
    <w:rsid w:val="00946D8E"/>
    <w:rsid w:val="00946F4B"/>
    <w:rsid w:val="00946FBB"/>
    <w:rsid w:val="00947075"/>
    <w:rsid w:val="00947213"/>
    <w:rsid w:val="009473BE"/>
    <w:rsid w:val="009473EA"/>
    <w:rsid w:val="009474E6"/>
    <w:rsid w:val="00947500"/>
    <w:rsid w:val="0094787B"/>
    <w:rsid w:val="009478E2"/>
    <w:rsid w:val="009479DA"/>
    <w:rsid w:val="00947C08"/>
    <w:rsid w:val="00947C3C"/>
    <w:rsid w:val="00947E06"/>
    <w:rsid w:val="00947EEA"/>
    <w:rsid w:val="00947FC7"/>
    <w:rsid w:val="00947FE0"/>
    <w:rsid w:val="009501E4"/>
    <w:rsid w:val="009504E3"/>
    <w:rsid w:val="009505CE"/>
    <w:rsid w:val="009505F9"/>
    <w:rsid w:val="009506BF"/>
    <w:rsid w:val="009506C4"/>
    <w:rsid w:val="0095082F"/>
    <w:rsid w:val="00950AE8"/>
    <w:rsid w:val="00950BAA"/>
    <w:rsid w:val="00950BC4"/>
    <w:rsid w:val="00950C54"/>
    <w:rsid w:val="00950CEF"/>
    <w:rsid w:val="00950EC0"/>
    <w:rsid w:val="009511DE"/>
    <w:rsid w:val="0095132A"/>
    <w:rsid w:val="00951372"/>
    <w:rsid w:val="009513BA"/>
    <w:rsid w:val="0095150E"/>
    <w:rsid w:val="0095153C"/>
    <w:rsid w:val="0095165F"/>
    <w:rsid w:val="00951998"/>
    <w:rsid w:val="00951B14"/>
    <w:rsid w:val="00951C69"/>
    <w:rsid w:val="00951CBA"/>
    <w:rsid w:val="00951DC1"/>
    <w:rsid w:val="00951F80"/>
    <w:rsid w:val="00951FDA"/>
    <w:rsid w:val="00951FFB"/>
    <w:rsid w:val="009520A4"/>
    <w:rsid w:val="009520CE"/>
    <w:rsid w:val="00952211"/>
    <w:rsid w:val="00952248"/>
    <w:rsid w:val="00952448"/>
    <w:rsid w:val="00952478"/>
    <w:rsid w:val="009528BE"/>
    <w:rsid w:val="00952900"/>
    <w:rsid w:val="0095291F"/>
    <w:rsid w:val="00952948"/>
    <w:rsid w:val="00952A8E"/>
    <w:rsid w:val="00952B46"/>
    <w:rsid w:val="00952B9E"/>
    <w:rsid w:val="00952BB9"/>
    <w:rsid w:val="00952BE0"/>
    <w:rsid w:val="00952BFF"/>
    <w:rsid w:val="00952CBA"/>
    <w:rsid w:val="00952D5E"/>
    <w:rsid w:val="00952DB0"/>
    <w:rsid w:val="00952FE0"/>
    <w:rsid w:val="0095311E"/>
    <w:rsid w:val="009531B9"/>
    <w:rsid w:val="00953238"/>
    <w:rsid w:val="00953240"/>
    <w:rsid w:val="009532AD"/>
    <w:rsid w:val="00953342"/>
    <w:rsid w:val="00953423"/>
    <w:rsid w:val="009535D1"/>
    <w:rsid w:val="00953603"/>
    <w:rsid w:val="0095394D"/>
    <w:rsid w:val="009539CA"/>
    <w:rsid w:val="00953A87"/>
    <w:rsid w:val="00953AC8"/>
    <w:rsid w:val="00953AEB"/>
    <w:rsid w:val="00953AFF"/>
    <w:rsid w:val="00953C29"/>
    <w:rsid w:val="00954021"/>
    <w:rsid w:val="0095415D"/>
    <w:rsid w:val="00954188"/>
    <w:rsid w:val="0095420D"/>
    <w:rsid w:val="009542BE"/>
    <w:rsid w:val="009542DB"/>
    <w:rsid w:val="009542EB"/>
    <w:rsid w:val="009543ED"/>
    <w:rsid w:val="00954503"/>
    <w:rsid w:val="00954520"/>
    <w:rsid w:val="009545A2"/>
    <w:rsid w:val="009546BB"/>
    <w:rsid w:val="0095481A"/>
    <w:rsid w:val="00954841"/>
    <w:rsid w:val="00954911"/>
    <w:rsid w:val="0095497F"/>
    <w:rsid w:val="0095499A"/>
    <w:rsid w:val="00954A03"/>
    <w:rsid w:val="00954A61"/>
    <w:rsid w:val="00954B47"/>
    <w:rsid w:val="00954BB8"/>
    <w:rsid w:val="00954BF1"/>
    <w:rsid w:val="00954C29"/>
    <w:rsid w:val="00954D3A"/>
    <w:rsid w:val="00954F57"/>
    <w:rsid w:val="00954F8A"/>
    <w:rsid w:val="00955029"/>
    <w:rsid w:val="00955091"/>
    <w:rsid w:val="0095516D"/>
    <w:rsid w:val="009551B0"/>
    <w:rsid w:val="009551B7"/>
    <w:rsid w:val="00955224"/>
    <w:rsid w:val="00955293"/>
    <w:rsid w:val="0095551B"/>
    <w:rsid w:val="009555D5"/>
    <w:rsid w:val="009557B1"/>
    <w:rsid w:val="0095586E"/>
    <w:rsid w:val="00955875"/>
    <w:rsid w:val="00955902"/>
    <w:rsid w:val="00955909"/>
    <w:rsid w:val="0095594A"/>
    <w:rsid w:val="009559B7"/>
    <w:rsid w:val="009559D1"/>
    <w:rsid w:val="00955A6A"/>
    <w:rsid w:val="00955D1C"/>
    <w:rsid w:val="00955D78"/>
    <w:rsid w:val="00955DA9"/>
    <w:rsid w:val="00955DCB"/>
    <w:rsid w:val="00955E2F"/>
    <w:rsid w:val="00955EB1"/>
    <w:rsid w:val="00955F65"/>
    <w:rsid w:val="0095616A"/>
    <w:rsid w:val="009561BE"/>
    <w:rsid w:val="00956251"/>
    <w:rsid w:val="009562DF"/>
    <w:rsid w:val="00956462"/>
    <w:rsid w:val="00956481"/>
    <w:rsid w:val="009564D4"/>
    <w:rsid w:val="009564EE"/>
    <w:rsid w:val="0095668B"/>
    <w:rsid w:val="00956705"/>
    <w:rsid w:val="00956823"/>
    <w:rsid w:val="0095682F"/>
    <w:rsid w:val="00956A04"/>
    <w:rsid w:val="00956B23"/>
    <w:rsid w:val="00956B69"/>
    <w:rsid w:val="00956B8F"/>
    <w:rsid w:val="00956D10"/>
    <w:rsid w:val="00956E9F"/>
    <w:rsid w:val="00956F74"/>
    <w:rsid w:val="00956F99"/>
    <w:rsid w:val="00957062"/>
    <w:rsid w:val="0095707B"/>
    <w:rsid w:val="0095715F"/>
    <w:rsid w:val="009572D3"/>
    <w:rsid w:val="009573B1"/>
    <w:rsid w:val="009573FB"/>
    <w:rsid w:val="00957608"/>
    <w:rsid w:val="00957789"/>
    <w:rsid w:val="0095788E"/>
    <w:rsid w:val="009578A6"/>
    <w:rsid w:val="00957A13"/>
    <w:rsid w:val="00957BBA"/>
    <w:rsid w:val="00957BD0"/>
    <w:rsid w:val="00957BEB"/>
    <w:rsid w:val="00957C8B"/>
    <w:rsid w:val="00957D04"/>
    <w:rsid w:val="00960179"/>
    <w:rsid w:val="009602EB"/>
    <w:rsid w:val="009603D6"/>
    <w:rsid w:val="009603E2"/>
    <w:rsid w:val="00960464"/>
    <w:rsid w:val="00960467"/>
    <w:rsid w:val="009604D2"/>
    <w:rsid w:val="009606B4"/>
    <w:rsid w:val="009608A0"/>
    <w:rsid w:val="009609EA"/>
    <w:rsid w:val="00960A58"/>
    <w:rsid w:val="00960ADF"/>
    <w:rsid w:val="00960BC2"/>
    <w:rsid w:val="00960BD7"/>
    <w:rsid w:val="00960C11"/>
    <w:rsid w:val="00960CA1"/>
    <w:rsid w:val="00960CEC"/>
    <w:rsid w:val="009610E5"/>
    <w:rsid w:val="009612E1"/>
    <w:rsid w:val="00961315"/>
    <w:rsid w:val="009615ED"/>
    <w:rsid w:val="00961794"/>
    <w:rsid w:val="009619E6"/>
    <w:rsid w:val="009619E7"/>
    <w:rsid w:val="00961A86"/>
    <w:rsid w:val="00961B5B"/>
    <w:rsid w:val="00961C9A"/>
    <w:rsid w:val="00961DD0"/>
    <w:rsid w:val="00961E79"/>
    <w:rsid w:val="009622F5"/>
    <w:rsid w:val="00962312"/>
    <w:rsid w:val="0096235A"/>
    <w:rsid w:val="009624AE"/>
    <w:rsid w:val="009624E2"/>
    <w:rsid w:val="00962520"/>
    <w:rsid w:val="0096253D"/>
    <w:rsid w:val="009626B0"/>
    <w:rsid w:val="009626F0"/>
    <w:rsid w:val="00962888"/>
    <w:rsid w:val="009628E0"/>
    <w:rsid w:val="00962A05"/>
    <w:rsid w:val="00962C0A"/>
    <w:rsid w:val="00962C5C"/>
    <w:rsid w:val="00962D31"/>
    <w:rsid w:val="00962D82"/>
    <w:rsid w:val="00962E29"/>
    <w:rsid w:val="00962F1B"/>
    <w:rsid w:val="00963355"/>
    <w:rsid w:val="009633FB"/>
    <w:rsid w:val="00963550"/>
    <w:rsid w:val="00963778"/>
    <w:rsid w:val="0096389A"/>
    <w:rsid w:val="009638B1"/>
    <w:rsid w:val="00963A7C"/>
    <w:rsid w:val="00963B1D"/>
    <w:rsid w:val="00963B42"/>
    <w:rsid w:val="00963BF9"/>
    <w:rsid w:val="00963C66"/>
    <w:rsid w:val="00963EA5"/>
    <w:rsid w:val="00963F73"/>
    <w:rsid w:val="00963FCC"/>
    <w:rsid w:val="009640C3"/>
    <w:rsid w:val="00964109"/>
    <w:rsid w:val="009641D1"/>
    <w:rsid w:val="009642C5"/>
    <w:rsid w:val="00964408"/>
    <w:rsid w:val="00964418"/>
    <w:rsid w:val="009645D8"/>
    <w:rsid w:val="0096497B"/>
    <w:rsid w:val="00964A1C"/>
    <w:rsid w:val="00964BE7"/>
    <w:rsid w:val="00964D59"/>
    <w:rsid w:val="00964F77"/>
    <w:rsid w:val="0096509E"/>
    <w:rsid w:val="0096515B"/>
    <w:rsid w:val="00965259"/>
    <w:rsid w:val="00965286"/>
    <w:rsid w:val="0096529F"/>
    <w:rsid w:val="009652CF"/>
    <w:rsid w:val="00965332"/>
    <w:rsid w:val="0096552A"/>
    <w:rsid w:val="0096561E"/>
    <w:rsid w:val="00965699"/>
    <w:rsid w:val="009656A3"/>
    <w:rsid w:val="009656CD"/>
    <w:rsid w:val="00965804"/>
    <w:rsid w:val="009658BD"/>
    <w:rsid w:val="00965A3E"/>
    <w:rsid w:val="00965AC5"/>
    <w:rsid w:val="00965ACA"/>
    <w:rsid w:val="00965F1C"/>
    <w:rsid w:val="00965FD9"/>
    <w:rsid w:val="00966067"/>
    <w:rsid w:val="0096616E"/>
    <w:rsid w:val="009661A0"/>
    <w:rsid w:val="009661EB"/>
    <w:rsid w:val="00966234"/>
    <w:rsid w:val="009662F4"/>
    <w:rsid w:val="009666A9"/>
    <w:rsid w:val="009666BE"/>
    <w:rsid w:val="009666E1"/>
    <w:rsid w:val="009666ED"/>
    <w:rsid w:val="009667FE"/>
    <w:rsid w:val="0096683B"/>
    <w:rsid w:val="00966A2B"/>
    <w:rsid w:val="00966B5C"/>
    <w:rsid w:val="00966B91"/>
    <w:rsid w:val="00966BAC"/>
    <w:rsid w:val="00966D09"/>
    <w:rsid w:val="00967151"/>
    <w:rsid w:val="009672D9"/>
    <w:rsid w:val="00967316"/>
    <w:rsid w:val="00967399"/>
    <w:rsid w:val="009673DD"/>
    <w:rsid w:val="0096746F"/>
    <w:rsid w:val="009675DD"/>
    <w:rsid w:val="009677BF"/>
    <w:rsid w:val="00967840"/>
    <w:rsid w:val="00967C15"/>
    <w:rsid w:val="00967E31"/>
    <w:rsid w:val="00967E97"/>
    <w:rsid w:val="00970001"/>
    <w:rsid w:val="009700F9"/>
    <w:rsid w:val="00970183"/>
    <w:rsid w:val="009701C7"/>
    <w:rsid w:val="00970278"/>
    <w:rsid w:val="009704A8"/>
    <w:rsid w:val="009705A0"/>
    <w:rsid w:val="00970668"/>
    <w:rsid w:val="0097068B"/>
    <w:rsid w:val="0097068E"/>
    <w:rsid w:val="009708C7"/>
    <w:rsid w:val="00970A0A"/>
    <w:rsid w:val="00970C2D"/>
    <w:rsid w:val="00970CF7"/>
    <w:rsid w:val="00970D3A"/>
    <w:rsid w:val="00970F19"/>
    <w:rsid w:val="0097120D"/>
    <w:rsid w:val="009712D0"/>
    <w:rsid w:val="009713ED"/>
    <w:rsid w:val="00971429"/>
    <w:rsid w:val="0097149D"/>
    <w:rsid w:val="009715FA"/>
    <w:rsid w:val="00971679"/>
    <w:rsid w:val="009719F1"/>
    <w:rsid w:val="009719F6"/>
    <w:rsid w:val="00971B55"/>
    <w:rsid w:val="00971BAE"/>
    <w:rsid w:val="00971C07"/>
    <w:rsid w:val="00971C7A"/>
    <w:rsid w:val="00971D28"/>
    <w:rsid w:val="00971D6E"/>
    <w:rsid w:val="00971D7C"/>
    <w:rsid w:val="00971E80"/>
    <w:rsid w:val="00971F29"/>
    <w:rsid w:val="00971FDE"/>
    <w:rsid w:val="009722E1"/>
    <w:rsid w:val="009723FF"/>
    <w:rsid w:val="00972449"/>
    <w:rsid w:val="009724CC"/>
    <w:rsid w:val="009725EB"/>
    <w:rsid w:val="009728A7"/>
    <w:rsid w:val="00972900"/>
    <w:rsid w:val="00972982"/>
    <w:rsid w:val="00972D99"/>
    <w:rsid w:val="00972DBB"/>
    <w:rsid w:val="00972DD9"/>
    <w:rsid w:val="00972EE9"/>
    <w:rsid w:val="0097303C"/>
    <w:rsid w:val="009730C3"/>
    <w:rsid w:val="00973281"/>
    <w:rsid w:val="009734D1"/>
    <w:rsid w:val="00973553"/>
    <w:rsid w:val="00973677"/>
    <w:rsid w:val="009736E1"/>
    <w:rsid w:val="009736E9"/>
    <w:rsid w:val="009737C6"/>
    <w:rsid w:val="0097380B"/>
    <w:rsid w:val="009738EF"/>
    <w:rsid w:val="009739DB"/>
    <w:rsid w:val="00973DE3"/>
    <w:rsid w:val="00973EE4"/>
    <w:rsid w:val="00974074"/>
    <w:rsid w:val="009740A8"/>
    <w:rsid w:val="00974157"/>
    <w:rsid w:val="00974380"/>
    <w:rsid w:val="0097455F"/>
    <w:rsid w:val="009746EA"/>
    <w:rsid w:val="00974854"/>
    <w:rsid w:val="00974B5C"/>
    <w:rsid w:val="00974C1C"/>
    <w:rsid w:val="00974D32"/>
    <w:rsid w:val="00974DF3"/>
    <w:rsid w:val="00974E7F"/>
    <w:rsid w:val="00974FF2"/>
    <w:rsid w:val="009751CF"/>
    <w:rsid w:val="00975231"/>
    <w:rsid w:val="009753D0"/>
    <w:rsid w:val="00975442"/>
    <w:rsid w:val="0097564D"/>
    <w:rsid w:val="00975798"/>
    <w:rsid w:val="009757A6"/>
    <w:rsid w:val="009757E8"/>
    <w:rsid w:val="009758D7"/>
    <w:rsid w:val="00975AD6"/>
    <w:rsid w:val="00975B56"/>
    <w:rsid w:val="00975B6B"/>
    <w:rsid w:val="00975CF6"/>
    <w:rsid w:val="009761D7"/>
    <w:rsid w:val="0097631A"/>
    <w:rsid w:val="0097634C"/>
    <w:rsid w:val="0097651F"/>
    <w:rsid w:val="00976781"/>
    <w:rsid w:val="0097680A"/>
    <w:rsid w:val="00976B76"/>
    <w:rsid w:val="00976B93"/>
    <w:rsid w:val="00976BD7"/>
    <w:rsid w:val="009770DF"/>
    <w:rsid w:val="009771EF"/>
    <w:rsid w:val="009772CF"/>
    <w:rsid w:val="00977407"/>
    <w:rsid w:val="009776CF"/>
    <w:rsid w:val="009777BD"/>
    <w:rsid w:val="009778D6"/>
    <w:rsid w:val="00977B8B"/>
    <w:rsid w:val="00977C2C"/>
    <w:rsid w:val="00977D1E"/>
    <w:rsid w:val="00977FB5"/>
    <w:rsid w:val="0098011E"/>
    <w:rsid w:val="00980165"/>
    <w:rsid w:val="0098018F"/>
    <w:rsid w:val="009805BA"/>
    <w:rsid w:val="009806D7"/>
    <w:rsid w:val="009807F4"/>
    <w:rsid w:val="009808A7"/>
    <w:rsid w:val="00980982"/>
    <w:rsid w:val="00980AC7"/>
    <w:rsid w:val="00980B38"/>
    <w:rsid w:val="00980BAB"/>
    <w:rsid w:val="00980BB4"/>
    <w:rsid w:val="00980C60"/>
    <w:rsid w:val="00980CD9"/>
    <w:rsid w:val="00980D69"/>
    <w:rsid w:val="00980EC9"/>
    <w:rsid w:val="00980F63"/>
    <w:rsid w:val="00981089"/>
    <w:rsid w:val="00981168"/>
    <w:rsid w:val="009812E6"/>
    <w:rsid w:val="00981326"/>
    <w:rsid w:val="00981620"/>
    <w:rsid w:val="00981640"/>
    <w:rsid w:val="009816FC"/>
    <w:rsid w:val="00981715"/>
    <w:rsid w:val="009817B3"/>
    <w:rsid w:val="009817CE"/>
    <w:rsid w:val="009818E5"/>
    <w:rsid w:val="0098199C"/>
    <w:rsid w:val="009819BA"/>
    <w:rsid w:val="00981B00"/>
    <w:rsid w:val="00981B32"/>
    <w:rsid w:val="00981C57"/>
    <w:rsid w:val="00981C68"/>
    <w:rsid w:val="00982003"/>
    <w:rsid w:val="009820C0"/>
    <w:rsid w:val="009820C7"/>
    <w:rsid w:val="0098211E"/>
    <w:rsid w:val="0098212B"/>
    <w:rsid w:val="0098225D"/>
    <w:rsid w:val="009822F9"/>
    <w:rsid w:val="0098241E"/>
    <w:rsid w:val="00982514"/>
    <w:rsid w:val="0098259D"/>
    <w:rsid w:val="009825A7"/>
    <w:rsid w:val="009825E7"/>
    <w:rsid w:val="009826D6"/>
    <w:rsid w:val="009826FC"/>
    <w:rsid w:val="009827CE"/>
    <w:rsid w:val="00982843"/>
    <w:rsid w:val="00982951"/>
    <w:rsid w:val="00982A56"/>
    <w:rsid w:val="00982A81"/>
    <w:rsid w:val="00982C46"/>
    <w:rsid w:val="00982DE0"/>
    <w:rsid w:val="00982E6E"/>
    <w:rsid w:val="0098301B"/>
    <w:rsid w:val="00983086"/>
    <w:rsid w:val="009832E4"/>
    <w:rsid w:val="0098330D"/>
    <w:rsid w:val="00983313"/>
    <w:rsid w:val="009834A5"/>
    <w:rsid w:val="0098350E"/>
    <w:rsid w:val="009836B2"/>
    <w:rsid w:val="009836E7"/>
    <w:rsid w:val="0098391E"/>
    <w:rsid w:val="00983970"/>
    <w:rsid w:val="00983A6B"/>
    <w:rsid w:val="00983A82"/>
    <w:rsid w:val="00983DAF"/>
    <w:rsid w:val="00983EEF"/>
    <w:rsid w:val="00983F09"/>
    <w:rsid w:val="0098428A"/>
    <w:rsid w:val="0098441A"/>
    <w:rsid w:val="009844DE"/>
    <w:rsid w:val="00984544"/>
    <w:rsid w:val="0098456F"/>
    <w:rsid w:val="0098460F"/>
    <w:rsid w:val="00984649"/>
    <w:rsid w:val="009846A3"/>
    <w:rsid w:val="00984AA6"/>
    <w:rsid w:val="00984BF6"/>
    <w:rsid w:val="00984C79"/>
    <w:rsid w:val="00984D3B"/>
    <w:rsid w:val="00984DCB"/>
    <w:rsid w:val="00984E7A"/>
    <w:rsid w:val="00984EFD"/>
    <w:rsid w:val="00985038"/>
    <w:rsid w:val="0098507E"/>
    <w:rsid w:val="009850D1"/>
    <w:rsid w:val="00985138"/>
    <w:rsid w:val="0098542F"/>
    <w:rsid w:val="00985485"/>
    <w:rsid w:val="0098548C"/>
    <w:rsid w:val="009855FD"/>
    <w:rsid w:val="009857EC"/>
    <w:rsid w:val="0098590A"/>
    <w:rsid w:val="00985938"/>
    <w:rsid w:val="00985956"/>
    <w:rsid w:val="00985A60"/>
    <w:rsid w:val="00985A9F"/>
    <w:rsid w:val="00985B59"/>
    <w:rsid w:val="00985CB1"/>
    <w:rsid w:val="00985E5C"/>
    <w:rsid w:val="00985E90"/>
    <w:rsid w:val="00985ED7"/>
    <w:rsid w:val="00985EF0"/>
    <w:rsid w:val="00985F27"/>
    <w:rsid w:val="00985FDD"/>
    <w:rsid w:val="009860B7"/>
    <w:rsid w:val="009860C0"/>
    <w:rsid w:val="0098622A"/>
    <w:rsid w:val="0098622B"/>
    <w:rsid w:val="009862BD"/>
    <w:rsid w:val="009862FD"/>
    <w:rsid w:val="0098639C"/>
    <w:rsid w:val="009863B5"/>
    <w:rsid w:val="00986434"/>
    <w:rsid w:val="009864E4"/>
    <w:rsid w:val="0098658C"/>
    <w:rsid w:val="0098668B"/>
    <w:rsid w:val="00986D02"/>
    <w:rsid w:val="00986E5B"/>
    <w:rsid w:val="00987088"/>
    <w:rsid w:val="009870B8"/>
    <w:rsid w:val="009871E2"/>
    <w:rsid w:val="009871F4"/>
    <w:rsid w:val="009872A0"/>
    <w:rsid w:val="009872D5"/>
    <w:rsid w:val="00987416"/>
    <w:rsid w:val="00987511"/>
    <w:rsid w:val="009876FB"/>
    <w:rsid w:val="009877A4"/>
    <w:rsid w:val="00987811"/>
    <w:rsid w:val="00987834"/>
    <w:rsid w:val="009878FB"/>
    <w:rsid w:val="00987946"/>
    <w:rsid w:val="00987AF6"/>
    <w:rsid w:val="00987B3E"/>
    <w:rsid w:val="00987CB0"/>
    <w:rsid w:val="00987CFD"/>
    <w:rsid w:val="00987D66"/>
    <w:rsid w:val="00987DDE"/>
    <w:rsid w:val="00987DFE"/>
    <w:rsid w:val="00987E29"/>
    <w:rsid w:val="00987E8B"/>
    <w:rsid w:val="00990186"/>
    <w:rsid w:val="0099018B"/>
    <w:rsid w:val="0099018D"/>
    <w:rsid w:val="009903C2"/>
    <w:rsid w:val="009903E3"/>
    <w:rsid w:val="0099050A"/>
    <w:rsid w:val="00990517"/>
    <w:rsid w:val="00990653"/>
    <w:rsid w:val="0099066A"/>
    <w:rsid w:val="009908F5"/>
    <w:rsid w:val="00990D26"/>
    <w:rsid w:val="00990D5D"/>
    <w:rsid w:val="00990DFB"/>
    <w:rsid w:val="00990EDC"/>
    <w:rsid w:val="00990FA4"/>
    <w:rsid w:val="00990FDA"/>
    <w:rsid w:val="00991031"/>
    <w:rsid w:val="00991093"/>
    <w:rsid w:val="009911B4"/>
    <w:rsid w:val="0099126A"/>
    <w:rsid w:val="00991366"/>
    <w:rsid w:val="0099138E"/>
    <w:rsid w:val="00991475"/>
    <w:rsid w:val="009914A7"/>
    <w:rsid w:val="009915D2"/>
    <w:rsid w:val="009917AE"/>
    <w:rsid w:val="00991904"/>
    <w:rsid w:val="00991937"/>
    <w:rsid w:val="00991A26"/>
    <w:rsid w:val="00991AB9"/>
    <w:rsid w:val="00991B6E"/>
    <w:rsid w:val="00991B91"/>
    <w:rsid w:val="00991D7F"/>
    <w:rsid w:val="00991E22"/>
    <w:rsid w:val="009921CF"/>
    <w:rsid w:val="00992254"/>
    <w:rsid w:val="0099229E"/>
    <w:rsid w:val="00992450"/>
    <w:rsid w:val="0099258E"/>
    <w:rsid w:val="00992687"/>
    <w:rsid w:val="009929A8"/>
    <w:rsid w:val="00992A8D"/>
    <w:rsid w:val="00992C17"/>
    <w:rsid w:val="00992D64"/>
    <w:rsid w:val="00992E4B"/>
    <w:rsid w:val="00992F4A"/>
    <w:rsid w:val="00992F97"/>
    <w:rsid w:val="00992FFF"/>
    <w:rsid w:val="0099310F"/>
    <w:rsid w:val="00993270"/>
    <w:rsid w:val="00993391"/>
    <w:rsid w:val="009935F8"/>
    <w:rsid w:val="0099360E"/>
    <w:rsid w:val="009936CE"/>
    <w:rsid w:val="0099374E"/>
    <w:rsid w:val="0099383B"/>
    <w:rsid w:val="00993904"/>
    <w:rsid w:val="00993B2D"/>
    <w:rsid w:val="00993BCF"/>
    <w:rsid w:val="00993EAD"/>
    <w:rsid w:val="00993EFC"/>
    <w:rsid w:val="00993FF6"/>
    <w:rsid w:val="00994065"/>
    <w:rsid w:val="00994120"/>
    <w:rsid w:val="00994194"/>
    <w:rsid w:val="0099454F"/>
    <w:rsid w:val="00994581"/>
    <w:rsid w:val="009946EA"/>
    <w:rsid w:val="00994711"/>
    <w:rsid w:val="00994721"/>
    <w:rsid w:val="0099484A"/>
    <w:rsid w:val="0099491F"/>
    <w:rsid w:val="009949E6"/>
    <w:rsid w:val="00994B28"/>
    <w:rsid w:val="00994D90"/>
    <w:rsid w:val="00994E13"/>
    <w:rsid w:val="00994E60"/>
    <w:rsid w:val="00994E66"/>
    <w:rsid w:val="00994E89"/>
    <w:rsid w:val="00994ECB"/>
    <w:rsid w:val="00995052"/>
    <w:rsid w:val="009950AC"/>
    <w:rsid w:val="0099518A"/>
    <w:rsid w:val="009951A1"/>
    <w:rsid w:val="00995237"/>
    <w:rsid w:val="00995287"/>
    <w:rsid w:val="0099532C"/>
    <w:rsid w:val="0099533A"/>
    <w:rsid w:val="00995403"/>
    <w:rsid w:val="0099555F"/>
    <w:rsid w:val="00995586"/>
    <w:rsid w:val="00995683"/>
    <w:rsid w:val="009956BF"/>
    <w:rsid w:val="00995703"/>
    <w:rsid w:val="0099586E"/>
    <w:rsid w:val="00995A37"/>
    <w:rsid w:val="00995B38"/>
    <w:rsid w:val="00995EAB"/>
    <w:rsid w:val="00995F36"/>
    <w:rsid w:val="0099603E"/>
    <w:rsid w:val="009960D1"/>
    <w:rsid w:val="00996190"/>
    <w:rsid w:val="0099621F"/>
    <w:rsid w:val="009962EC"/>
    <w:rsid w:val="009962ED"/>
    <w:rsid w:val="00996376"/>
    <w:rsid w:val="00996580"/>
    <w:rsid w:val="00996699"/>
    <w:rsid w:val="009966BD"/>
    <w:rsid w:val="009966DE"/>
    <w:rsid w:val="0099688B"/>
    <w:rsid w:val="009968E2"/>
    <w:rsid w:val="00996962"/>
    <w:rsid w:val="00996A4D"/>
    <w:rsid w:val="00996AF8"/>
    <w:rsid w:val="00996BAE"/>
    <w:rsid w:val="00996C25"/>
    <w:rsid w:val="00996F13"/>
    <w:rsid w:val="00996F9E"/>
    <w:rsid w:val="00996F9F"/>
    <w:rsid w:val="0099714E"/>
    <w:rsid w:val="0099720B"/>
    <w:rsid w:val="009974A2"/>
    <w:rsid w:val="009974E6"/>
    <w:rsid w:val="009976AF"/>
    <w:rsid w:val="0099770D"/>
    <w:rsid w:val="0099796E"/>
    <w:rsid w:val="00997A6D"/>
    <w:rsid w:val="00997AF3"/>
    <w:rsid w:val="00997C8C"/>
    <w:rsid w:val="00997CB2"/>
    <w:rsid w:val="00997D44"/>
    <w:rsid w:val="00997E41"/>
    <w:rsid w:val="00997EA5"/>
    <w:rsid w:val="00997ECE"/>
    <w:rsid w:val="00997F1E"/>
    <w:rsid w:val="00997FDC"/>
    <w:rsid w:val="00997FFD"/>
    <w:rsid w:val="009A0055"/>
    <w:rsid w:val="009A00EB"/>
    <w:rsid w:val="009A011C"/>
    <w:rsid w:val="009A0227"/>
    <w:rsid w:val="009A0234"/>
    <w:rsid w:val="009A0383"/>
    <w:rsid w:val="009A0489"/>
    <w:rsid w:val="009A04C3"/>
    <w:rsid w:val="009A04D3"/>
    <w:rsid w:val="009A0520"/>
    <w:rsid w:val="009A05AF"/>
    <w:rsid w:val="009A0715"/>
    <w:rsid w:val="009A090F"/>
    <w:rsid w:val="009A0A3F"/>
    <w:rsid w:val="009A0A80"/>
    <w:rsid w:val="009A0A93"/>
    <w:rsid w:val="009A0B23"/>
    <w:rsid w:val="009A0C76"/>
    <w:rsid w:val="009A0DE1"/>
    <w:rsid w:val="009A0FFE"/>
    <w:rsid w:val="009A1028"/>
    <w:rsid w:val="009A1229"/>
    <w:rsid w:val="009A1235"/>
    <w:rsid w:val="009A1282"/>
    <w:rsid w:val="009A13E6"/>
    <w:rsid w:val="009A13EE"/>
    <w:rsid w:val="009A1691"/>
    <w:rsid w:val="009A169E"/>
    <w:rsid w:val="009A1867"/>
    <w:rsid w:val="009A1898"/>
    <w:rsid w:val="009A1A0B"/>
    <w:rsid w:val="009A1A1F"/>
    <w:rsid w:val="009A1AE7"/>
    <w:rsid w:val="009A1BE7"/>
    <w:rsid w:val="009A1C30"/>
    <w:rsid w:val="009A1C81"/>
    <w:rsid w:val="009A1CF6"/>
    <w:rsid w:val="009A1D05"/>
    <w:rsid w:val="009A1E79"/>
    <w:rsid w:val="009A1EFB"/>
    <w:rsid w:val="009A20BA"/>
    <w:rsid w:val="009A20DA"/>
    <w:rsid w:val="009A214A"/>
    <w:rsid w:val="009A23C3"/>
    <w:rsid w:val="009A2423"/>
    <w:rsid w:val="009A242F"/>
    <w:rsid w:val="009A2470"/>
    <w:rsid w:val="009A267C"/>
    <w:rsid w:val="009A2821"/>
    <w:rsid w:val="009A28AA"/>
    <w:rsid w:val="009A28D0"/>
    <w:rsid w:val="009A29AA"/>
    <w:rsid w:val="009A2B7D"/>
    <w:rsid w:val="009A2CD2"/>
    <w:rsid w:val="009A2D44"/>
    <w:rsid w:val="009A2E1A"/>
    <w:rsid w:val="009A2E4C"/>
    <w:rsid w:val="009A2E66"/>
    <w:rsid w:val="009A2EAD"/>
    <w:rsid w:val="009A2EBF"/>
    <w:rsid w:val="009A2EFA"/>
    <w:rsid w:val="009A2FEA"/>
    <w:rsid w:val="009A306D"/>
    <w:rsid w:val="009A307B"/>
    <w:rsid w:val="009A3092"/>
    <w:rsid w:val="009A313D"/>
    <w:rsid w:val="009A341E"/>
    <w:rsid w:val="009A3549"/>
    <w:rsid w:val="009A3584"/>
    <w:rsid w:val="009A3692"/>
    <w:rsid w:val="009A36E7"/>
    <w:rsid w:val="009A373F"/>
    <w:rsid w:val="009A38B8"/>
    <w:rsid w:val="009A3905"/>
    <w:rsid w:val="009A3926"/>
    <w:rsid w:val="009A3A38"/>
    <w:rsid w:val="009A3A7B"/>
    <w:rsid w:val="009A3A84"/>
    <w:rsid w:val="009A3B48"/>
    <w:rsid w:val="009A3CB7"/>
    <w:rsid w:val="009A3D27"/>
    <w:rsid w:val="009A3E25"/>
    <w:rsid w:val="009A3EA7"/>
    <w:rsid w:val="009A3ED8"/>
    <w:rsid w:val="009A3F2F"/>
    <w:rsid w:val="009A3F31"/>
    <w:rsid w:val="009A3F3E"/>
    <w:rsid w:val="009A42B7"/>
    <w:rsid w:val="009A432D"/>
    <w:rsid w:val="009A4540"/>
    <w:rsid w:val="009A459A"/>
    <w:rsid w:val="009A4643"/>
    <w:rsid w:val="009A467D"/>
    <w:rsid w:val="009A47A8"/>
    <w:rsid w:val="009A48C9"/>
    <w:rsid w:val="009A48F4"/>
    <w:rsid w:val="009A4921"/>
    <w:rsid w:val="009A49F6"/>
    <w:rsid w:val="009A4B11"/>
    <w:rsid w:val="009A4B44"/>
    <w:rsid w:val="009A4BBC"/>
    <w:rsid w:val="009A4CAC"/>
    <w:rsid w:val="009A4D2A"/>
    <w:rsid w:val="009A4DE4"/>
    <w:rsid w:val="009A4EA1"/>
    <w:rsid w:val="009A4FF2"/>
    <w:rsid w:val="009A5068"/>
    <w:rsid w:val="009A50E3"/>
    <w:rsid w:val="009A51EE"/>
    <w:rsid w:val="009A53F2"/>
    <w:rsid w:val="009A5459"/>
    <w:rsid w:val="009A55E8"/>
    <w:rsid w:val="009A58B2"/>
    <w:rsid w:val="009A595A"/>
    <w:rsid w:val="009A5B47"/>
    <w:rsid w:val="009A5BDE"/>
    <w:rsid w:val="009A5CD5"/>
    <w:rsid w:val="009A5DE7"/>
    <w:rsid w:val="009A5DEA"/>
    <w:rsid w:val="009A5E7A"/>
    <w:rsid w:val="009A61B5"/>
    <w:rsid w:val="009A624B"/>
    <w:rsid w:val="009A62A4"/>
    <w:rsid w:val="009A6407"/>
    <w:rsid w:val="009A66C5"/>
    <w:rsid w:val="009A66C9"/>
    <w:rsid w:val="009A679A"/>
    <w:rsid w:val="009A67FE"/>
    <w:rsid w:val="009A6847"/>
    <w:rsid w:val="009A6916"/>
    <w:rsid w:val="009A6BDA"/>
    <w:rsid w:val="009A6F6E"/>
    <w:rsid w:val="009A7077"/>
    <w:rsid w:val="009A710C"/>
    <w:rsid w:val="009A7183"/>
    <w:rsid w:val="009A7212"/>
    <w:rsid w:val="009A723E"/>
    <w:rsid w:val="009A7362"/>
    <w:rsid w:val="009A7387"/>
    <w:rsid w:val="009A73F0"/>
    <w:rsid w:val="009A73FB"/>
    <w:rsid w:val="009A7577"/>
    <w:rsid w:val="009A7593"/>
    <w:rsid w:val="009A7642"/>
    <w:rsid w:val="009A764D"/>
    <w:rsid w:val="009A79DA"/>
    <w:rsid w:val="009A7B64"/>
    <w:rsid w:val="009A7DCA"/>
    <w:rsid w:val="009B0003"/>
    <w:rsid w:val="009B010F"/>
    <w:rsid w:val="009B019B"/>
    <w:rsid w:val="009B020A"/>
    <w:rsid w:val="009B0295"/>
    <w:rsid w:val="009B02C9"/>
    <w:rsid w:val="009B04A5"/>
    <w:rsid w:val="009B0591"/>
    <w:rsid w:val="009B05C7"/>
    <w:rsid w:val="009B06A0"/>
    <w:rsid w:val="009B0909"/>
    <w:rsid w:val="009B0922"/>
    <w:rsid w:val="009B0AFB"/>
    <w:rsid w:val="009B0F97"/>
    <w:rsid w:val="009B101A"/>
    <w:rsid w:val="009B1115"/>
    <w:rsid w:val="009B11AC"/>
    <w:rsid w:val="009B1295"/>
    <w:rsid w:val="009B1318"/>
    <w:rsid w:val="009B131B"/>
    <w:rsid w:val="009B13C2"/>
    <w:rsid w:val="009B1482"/>
    <w:rsid w:val="009B14F7"/>
    <w:rsid w:val="009B186F"/>
    <w:rsid w:val="009B1B57"/>
    <w:rsid w:val="009B1C00"/>
    <w:rsid w:val="009B1D4A"/>
    <w:rsid w:val="009B1D96"/>
    <w:rsid w:val="009B1DFA"/>
    <w:rsid w:val="009B1E0A"/>
    <w:rsid w:val="009B1E0C"/>
    <w:rsid w:val="009B1EF0"/>
    <w:rsid w:val="009B209E"/>
    <w:rsid w:val="009B2152"/>
    <w:rsid w:val="009B2423"/>
    <w:rsid w:val="009B2458"/>
    <w:rsid w:val="009B247A"/>
    <w:rsid w:val="009B248D"/>
    <w:rsid w:val="009B252F"/>
    <w:rsid w:val="009B2687"/>
    <w:rsid w:val="009B29D0"/>
    <w:rsid w:val="009B2A7D"/>
    <w:rsid w:val="009B2AA1"/>
    <w:rsid w:val="009B2BCC"/>
    <w:rsid w:val="009B2BEF"/>
    <w:rsid w:val="009B2CA9"/>
    <w:rsid w:val="009B2DAA"/>
    <w:rsid w:val="009B2E2D"/>
    <w:rsid w:val="009B2E4E"/>
    <w:rsid w:val="009B2E7E"/>
    <w:rsid w:val="009B2E9F"/>
    <w:rsid w:val="009B2EBD"/>
    <w:rsid w:val="009B2F63"/>
    <w:rsid w:val="009B2F7E"/>
    <w:rsid w:val="009B307C"/>
    <w:rsid w:val="009B312A"/>
    <w:rsid w:val="009B3135"/>
    <w:rsid w:val="009B31CE"/>
    <w:rsid w:val="009B3386"/>
    <w:rsid w:val="009B33E7"/>
    <w:rsid w:val="009B33F2"/>
    <w:rsid w:val="009B3539"/>
    <w:rsid w:val="009B37D9"/>
    <w:rsid w:val="009B3B16"/>
    <w:rsid w:val="009B3B4B"/>
    <w:rsid w:val="009B3BB8"/>
    <w:rsid w:val="009B3BCD"/>
    <w:rsid w:val="009B3C64"/>
    <w:rsid w:val="009B3EE1"/>
    <w:rsid w:val="009B3FFF"/>
    <w:rsid w:val="009B408E"/>
    <w:rsid w:val="009B41D1"/>
    <w:rsid w:val="009B4204"/>
    <w:rsid w:val="009B4239"/>
    <w:rsid w:val="009B42A7"/>
    <w:rsid w:val="009B43AE"/>
    <w:rsid w:val="009B467D"/>
    <w:rsid w:val="009B4768"/>
    <w:rsid w:val="009B4876"/>
    <w:rsid w:val="009B48B1"/>
    <w:rsid w:val="009B48E8"/>
    <w:rsid w:val="009B4950"/>
    <w:rsid w:val="009B4A1D"/>
    <w:rsid w:val="009B4A4E"/>
    <w:rsid w:val="009B4C6A"/>
    <w:rsid w:val="009B4D14"/>
    <w:rsid w:val="009B4D59"/>
    <w:rsid w:val="009B4DEC"/>
    <w:rsid w:val="009B4DF3"/>
    <w:rsid w:val="009B5099"/>
    <w:rsid w:val="009B523C"/>
    <w:rsid w:val="009B53AB"/>
    <w:rsid w:val="009B53D0"/>
    <w:rsid w:val="009B53D7"/>
    <w:rsid w:val="009B53F8"/>
    <w:rsid w:val="009B5704"/>
    <w:rsid w:val="009B579D"/>
    <w:rsid w:val="009B57D9"/>
    <w:rsid w:val="009B58AF"/>
    <w:rsid w:val="009B58CC"/>
    <w:rsid w:val="009B590F"/>
    <w:rsid w:val="009B5993"/>
    <w:rsid w:val="009B5B55"/>
    <w:rsid w:val="009B5B69"/>
    <w:rsid w:val="009B5BC8"/>
    <w:rsid w:val="009B5CB0"/>
    <w:rsid w:val="009B5CB8"/>
    <w:rsid w:val="009B5CCE"/>
    <w:rsid w:val="009B5FBC"/>
    <w:rsid w:val="009B611B"/>
    <w:rsid w:val="009B617E"/>
    <w:rsid w:val="009B6237"/>
    <w:rsid w:val="009B6296"/>
    <w:rsid w:val="009B63A8"/>
    <w:rsid w:val="009B65E6"/>
    <w:rsid w:val="009B670A"/>
    <w:rsid w:val="009B6818"/>
    <w:rsid w:val="009B68EE"/>
    <w:rsid w:val="009B694C"/>
    <w:rsid w:val="009B6A4F"/>
    <w:rsid w:val="009B6AB5"/>
    <w:rsid w:val="009B6AFB"/>
    <w:rsid w:val="009B6E58"/>
    <w:rsid w:val="009B6FAF"/>
    <w:rsid w:val="009B6FB8"/>
    <w:rsid w:val="009B7070"/>
    <w:rsid w:val="009B71AD"/>
    <w:rsid w:val="009B7475"/>
    <w:rsid w:val="009B752F"/>
    <w:rsid w:val="009B7537"/>
    <w:rsid w:val="009B76AF"/>
    <w:rsid w:val="009B7793"/>
    <w:rsid w:val="009B77AB"/>
    <w:rsid w:val="009B7940"/>
    <w:rsid w:val="009B7AA8"/>
    <w:rsid w:val="009B7AE7"/>
    <w:rsid w:val="009B7B16"/>
    <w:rsid w:val="009B7D2F"/>
    <w:rsid w:val="009B7D30"/>
    <w:rsid w:val="009B7F93"/>
    <w:rsid w:val="009C0063"/>
    <w:rsid w:val="009C031E"/>
    <w:rsid w:val="009C0391"/>
    <w:rsid w:val="009C0540"/>
    <w:rsid w:val="009C06B8"/>
    <w:rsid w:val="009C09E2"/>
    <w:rsid w:val="009C0B50"/>
    <w:rsid w:val="009C0CA1"/>
    <w:rsid w:val="009C0F33"/>
    <w:rsid w:val="009C0F38"/>
    <w:rsid w:val="009C10C9"/>
    <w:rsid w:val="009C130A"/>
    <w:rsid w:val="009C13AE"/>
    <w:rsid w:val="009C13D6"/>
    <w:rsid w:val="009C1482"/>
    <w:rsid w:val="009C15D1"/>
    <w:rsid w:val="009C17DD"/>
    <w:rsid w:val="009C1871"/>
    <w:rsid w:val="009C189D"/>
    <w:rsid w:val="009C1909"/>
    <w:rsid w:val="009C1A08"/>
    <w:rsid w:val="009C1AB2"/>
    <w:rsid w:val="009C1CAD"/>
    <w:rsid w:val="009C1D74"/>
    <w:rsid w:val="009C1E85"/>
    <w:rsid w:val="009C1F56"/>
    <w:rsid w:val="009C1FF7"/>
    <w:rsid w:val="009C20CB"/>
    <w:rsid w:val="009C2103"/>
    <w:rsid w:val="009C2153"/>
    <w:rsid w:val="009C21D5"/>
    <w:rsid w:val="009C240A"/>
    <w:rsid w:val="009C2597"/>
    <w:rsid w:val="009C25C0"/>
    <w:rsid w:val="009C25E2"/>
    <w:rsid w:val="009C264B"/>
    <w:rsid w:val="009C278A"/>
    <w:rsid w:val="009C28C9"/>
    <w:rsid w:val="009C2AC3"/>
    <w:rsid w:val="009C2B95"/>
    <w:rsid w:val="009C2F7F"/>
    <w:rsid w:val="009C300F"/>
    <w:rsid w:val="009C306D"/>
    <w:rsid w:val="009C3196"/>
    <w:rsid w:val="009C3304"/>
    <w:rsid w:val="009C33D6"/>
    <w:rsid w:val="009C3715"/>
    <w:rsid w:val="009C3748"/>
    <w:rsid w:val="009C3A04"/>
    <w:rsid w:val="009C3B43"/>
    <w:rsid w:val="009C3B87"/>
    <w:rsid w:val="009C3C46"/>
    <w:rsid w:val="009C3DFB"/>
    <w:rsid w:val="009C3E53"/>
    <w:rsid w:val="009C3F9A"/>
    <w:rsid w:val="009C40E4"/>
    <w:rsid w:val="009C41D5"/>
    <w:rsid w:val="009C42AF"/>
    <w:rsid w:val="009C432E"/>
    <w:rsid w:val="009C4339"/>
    <w:rsid w:val="009C4377"/>
    <w:rsid w:val="009C43C4"/>
    <w:rsid w:val="009C4436"/>
    <w:rsid w:val="009C443B"/>
    <w:rsid w:val="009C4482"/>
    <w:rsid w:val="009C4503"/>
    <w:rsid w:val="009C450B"/>
    <w:rsid w:val="009C4540"/>
    <w:rsid w:val="009C494F"/>
    <w:rsid w:val="009C49C3"/>
    <w:rsid w:val="009C4A51"/>
    <w:rsid w:val="009C4B36"/>
    <w:rsid w:val="009C4CCC"/>
    <w:rsid w:val="009C4DEB"/>
    <w:rsid w:val="009C5145"/>
    <w:rsid w:val="009C5151"/>
    <w:rsid w:val="009C533A"/>
    <w:rsid w:val="009C55A1"/>
    <w:rsid w:val="009C55C5"/>
    <w:rsid w:val="009C5692"/>
    <w:rsid w:val="009C569C"/>
    <w:rsid w:val="009C5752"/>
    <w:rsid w:val="009C57C6"/>
    <w:rsid w:val="009C5850"/>
    <w:rsid w:val="009C5866"/>
    <w:rsid w:val="009C58B5"/>
    <w:rsid w:val="009C59A4"/>
    <w:rsid w:val="009C5BEA"/>
    <w:rsid w:val="009C5C26"/>
    <w:rsid w:val="009C5CA7"/>
    <w:rsid w:val="009C5F3A"/>
    <w:rsid w:val="009C5F4A"/>
    <w:rsid w:val="009C6058"/>
    <w:rsid w:val="009C60BD"/>
    <w:rsid w:val="009C62D7"/>
    <w:rsid w:val="009C65B6"/>
    <w:rsid w:val="009C65BD"/>
    <w:rsid w:val="009C674D"/>
    <w:rsid w:val="009C69BB"/>
    <w:rsid w:val="009C69ED"/>
    <w:rsid w:val="009C6AF9"/>
    <w:rsid w:val="009C6BAC"/>
    <w:rsid w:val="009C6C95"/>
    <w:rsid w:val="009C6FA4"/>
    <w:rsid w:val="009C7043"/>
    <w:rsid w:val="009C709E"/>
    <w:rsid w:val="009C71E1"/>
    <w:rsid w:val="009C7220"/>
    <w:rsid w:val="009C7307"/>
    <w:rsid w:val="009C761A"/>
    <w:rsid w:val="009C763B"/>
    <w:rsid w:val="009C773D"/>
    <w:rsid w:val="009C7790"/>
    <w:rsid w:val="009C77E0"/>
    <w:rsid w:val="009C7840"/>
    <w:rsid w:val="009C79A1"/>
    <w:rsid w:val="009C7A02"/>
    <w:rsid w:val="009C7A20"/>
    <w:rsid w:val="009C7A39"/>
    <w:rsid w:val="009C7DC0"/>
    <w:rsid w:val="009C7ED6"/>
    <w:rsid w:val="009D00B9"/>
    <w:rsid w:val="009D0222"/>
    <w:rsid w:val="009D04F1"/>
    <w:rsid w:val="009D06B6"/>
    <w:rsid w:val="009D084A"/>
    <w:rsid w:val="009D0AC3"/>
    <w:rsid w:val="009D0B94"/>
    <w:rsid w:val="009D0D51"/>
    <w:rsid w:val="009D0DBB"/>
    <w:rsid w:val="009D0DCF"/>
    <w:rsid w:val="009D0E56"/>
    <w:rsid w:val="009D10C1"/>
    <w:rsid w:val="009D1160"/>
    <w:rsid w:val="009D11A8"/>
    <w:rsid w:val="009D1211"/>
    <w:rsid w:val="009D153C"/>
    <w:rsid w:val="009D1630"/>
    <w:rsid w:val="009D1672"/>
    <w:rsid w:val="009D16A9"/>
    <w:rsid w:val="009D189A"/>
    <w:rsid w:val="009D18B6"/>
    <w:rsid w:val="009D1AD6"/>
    <w:rsid w:val="009D1C7A"/>
    <w:rsid w:val="009D1CE0"/>
    <w:rsid w:val="009D1E55"/>
    <w:rsid w:val="009D1F81"/>
    <w:rsid w:val="009D1F99"/>
    <w:rsid w:val="009D219A"/>
    <w:rsid w:val="009D223D"/>
    <w:rsid w:val="009D22E7"/>
    <w:rsid w:val="009D236A"/>
    <w:rsid w:val="009D251B"/>
    <w:rsid w:val="009D2657"/>
    <w:rsid w:val="009D28E3"/>
    <w:rsid w:val="009D291F"/>
    <w:rsid w:val="009D2A98"/>
    <w:rsid w:val="009D2AB4"/>
    <w:rsid w:val="009D2B42"/>
    <w:rsid w:val="009D2B7F"/>
    <w:rsid w:val="009D2BBB"/>
    <w:rsid w:val="009D2C51"/>
    <w:rsid w:val="009D2D48"/>
    <w:rsid w:val="009D2D83"/>
    <w:rsid w:val="009D2E0D"/>
    <w:rsid w:val="009D2EE7"/>
    <w:rsid w:val="009D3040"/>
    <w:rsid w:val="009D30C6"/>
    <w:rsid w:val="009D30FB"/>
    <w:rsid w:val="009D315D"/>
    <w:rsid w:val="009D32EB"/>
    <w:rsid w:val="009D3557"/>
    <w:rsid w:val="009D36B6"/>
    <w:rsid w:val="009D3833"/>
    <w:rsid w:val="009D3A35"/>
    <w:rsid w:val="009D3AF8"/>
    <w:rsid w:val="009D3BAA"/>
    <w:rsid w:val="009D3CBA"/>
    <w:rsid w:val="009D3CEB"/>
    <w:rsid w:val="009D3D2F"/>
    <w:rsid w:val="009D3FE4"/>
    <w:rsid w:val="009D4059"/>
    <w:rsid w:val="009D4150"/>
    <w:rsid w:val="009D427F"/>
    <w:rsid w:val="009D43A1"/>
    <w:rsid w:val="009D43B0"/>
    <w:rsid w:val="009D454F"/>
    <w:rsid w:val="009D45D4"/>
    <w:rsid w:val="009D4642"/>
    <w:rsid w:val="009D4701"/>
    <w:rsid w:val="009D4713"/>
    <w:rsid w:val="009D495C"/>
    <w:rsid w:val="009D49A1"/>
    <w:rsid w:val="009D49A3"/>
    <w:rsid w:val="009D49A9"/>
    <w:rsid w:val="009D4A2D"/>
    <w:rsid w:val="009D4ADE"/>
    <w:rsid w:val="009D4B1F"/>
    <w:rsid w:val="009D4BE4"/>
    <w:rsid w:val="009D4FB4"/>
    <w:rsid w:val="009D5093"/>
    <w:rsid w:val="009D51F9"/>
    <w:rsid w:val="009D5278"/>
    <w:rsid w:val="009D529F"/>
    <w:rsid w:val="009D52B6"/>
    <w:rsid w:val="009D5423"/>
    <w:rsid w:val="009D549F"/>
    <w:rsid w:val="009D5597"/>
    <w:rsid w:val="009D5BA9"/>
    <w:rsid w:val="009D5BCF"/>
    <w:rsid w:val="009D5D0F"/>
    <w:rsid w:val="009D5EBF"/>
    <w:rsid w:val="009D5EDD"/>
    <w:rsid w:val="009D62E9"/>
    <w:rsid w:val="009D65AF"/>
    <w:rsid w:val="009D668F"/>
    <w:rsid w:val="009D6874"/>
    <w:rsid w:val="009D68B7"/>
    <w:rsid w:val="009D69C0"/>
    <w:rsid w:val="009D69C3"/>
    <w:rsid w:val="009D6B1B"/>
    <w:rsid w:val="009D6CFE"/>
    <w:rsid w:val="009D6E08"/>
    <w:rsid w:val="009D6E9B"/>
    <w:rsid w:val="009D71BD"/>
    <w:rsid w:val="009D72C3"/>
    <w:rsid w:val="009D72DD"/>
    <w:rsid w:val="009D73DE"/>
    <w:rsid w:val="009D7457"/>
    <w:rsid w:val="009D7535"/>
    <w:rsid w:val="009D7814"/>
    <w:rsid w:val="009D78C2"/>
    <w:rsid w:val="009D7987"/>
    <w:rsid w:val="009D7A68"/>
    <w:rsid w:val="009D7AB0"/>
    <w:rsid w:val="009D7B1F"/>
    <w:rsid w:val="009D7BC2"/>
    <w:rsid w:val="009D7D0D"/>
    <w:rsid w:val="009D7D45"/>
    <w:rsid w:val="009D7E59"/>
    <w:rsid w:val="009D7EB4"/>
    <w:rsid w:val="009D7EDE"/>
    <w:rsid w:val="009D7FB7"/>
    <w:rsid w:val="009D7FC9"/>
    <w:rsid w:val="009E01AC"/>
    <w:rsid w:val="009E02A1"/>
    <w:rsid w:val="009E02A9"/>
    <w:rsid w:val="009E0356"/>
    <w:rsid w:val="009E0567"/>
    <w:rsid w:val="009E0639"/>
    <w:rsid w:val="009E0683"/>
    <w:rsid w:val="009E0996"/>
    <w:rsid w:val="009E0AE2"/>
    <w:rsid w:val="009E0C5E"/>
    <w:rsid w:val="009E0D00"/>
    <w:rsid w:val="009E0EB3"/>
    <w:rsid w:val="009E0F67"/>
    <w:rsid w:val="009E0FB7"/>
    <w:rsid w:val="009E101F"/>
    <w:rsid w:val="009E13B6"/>
    <w:rsid w:val="009E148C"/>
    <w:rsid w:val="009E15DA"/>
    <w:rsid w:val="009E15E2"/>
    <w:rsid w:val="009E1664"/>
    <w:rsid w:val="009E178E"/>
    <w:rsid w:val="009E17D2"/>
    <w:rsid w:val="009E1AA3"/>
    <w:rsid w:val="009E1AE3"/>
    <w:rsid w:val="009E1AE9"/>
    <w:rsid w:val="009E1B65"/>
    <w:rsid w:val="009E1D66"/>
    <w:rsid w:val="009E1E12"/>
    <w:rsid w:val="009E1EC6"/>
    <w:rsid w:val="009E20FB"/>
    <w:rsid w:val="009E21AD"/>
    <w:rsid w:val="009E21ED"/>
    <w:rsid w:val="009E2506"/>
    <w:rsid w:val="009E257A"/>
    <w:rsid w:val="009E25D5"/>
    <w:rsid w:val="009E261C"/>
    <w:rsid w:val="009E2725"/>
    <w:rsid w:val="009E2754"/>
    <w:rsid w:val="009E27E8"/>
    <w:rsid w:val="009E28CA"/>
    <w:rsid w:val="009E2911"/>
    <w:rsid w:val="009E2A03"/>
    <w:rsid w:val="009E2C93"/>
    <w:rsid w:val="009E2DD0"/>
    <w:rsid w:val="009E2E16"/>
    <w:rsid w:val="009E2EA6"/>
    <w:rsid w:val="009E3090"/>
    <w:rsid w:val="009E30E2"/>
    <w:rsid w:val="009E315D"/>
    <w:rsid w:val="009E319E"/>
    <w:rsid w:val="009E333E"/>
    <w:rsid w:val="009E3416"/>
    <w:rsid w:val="009E3459"/>
    <w:rsid w:val="009E34AD"/>
    <w:rsid w:val="009E351F"/>
    <w:rsid w:val="009E359F"/>
    <w:rsid w:val="009E36A2"/>
    <w:rsid w:val="009E3715"/>
    <w:rsid w:val="009E3726"/>
    <w:rsid w:val="009E3866"/>
    <w:rsid w:val="009E38E0"/>
    <w:rsid w:val="009E39DB"/>
    <w:rsid w:val="009E3C16"/>
    <w:rsid w:val="009E3CAF"/>
    <w:rsid w:val="009E3CD4"/>
    <w:rsid w:val="009E3EDE"/>
    <w:rsid w:val="009E40BF"/>
    <w:rsid w:val="009E41F4"/>
    <w:rsid w:val="009E4253"/>
    <w:rsid w:val="009E427F"/>
    <w:rsid w:val="009E42CC"/>
    <w:rsid w:val="009E4420"/>
    <w:rsid w:val="009E44D1"/>
    <w:rsid w:val="009E4500"/>
    <w:rsid w:val="009E45CC"/>
    <w:rsid w:val="009E4654"/>
    <w:rsid w:val="009E47B5"/>
    <w:rsid w:val="009E47D0"/>
    <w:rsid w:val="009E4835"/>
    <w:rsid w:val="009E492E"/>
    <w:rsid w:val="009E4A9A"/>
    <w:rsid w:val="009E4B87"/>
    <w:rsid w:val="009E4C6D"/>
    <w:rsid w:val="009E4CC4"/>
    <w:rsid w:val="009E4CC6"/>
    <w:rsid w:val="009E4CDD"/>
    <w:rsid w:val="009E4DD6"/>
    <w:rsid w:val="009E4E8E"/>
    <w:rsid w:val="009E4ECA"/>
    <w:rsid w:val="009E4F07"/>
    <w:rsid w:val="009E4FCF"/>
    <w:rsid w:val="009E50EA"/>
    <w:rsid w:val="009E5250"/>
    <w:rsid w:val="009E53CE"/>
    <w:rsid w:val="009E53D4"/>
    <w:rsid w:val="009E5517"/>
    <w:rsid w:val="009E5696"/>
    <w:rsid w:val="009E57A1"/>
    <w:rsid w:val="009E598A"/>
    <w:rsid w:val="009E5B84"/>
    <w:rsid w:val="009E5CF1"/>
    <w:rsid w:val="009E5DBC"/>
    <w:rsid w:val="009E5DEE"/>
    <w:rsid w:val="009E5F6A"/>
    <w:rsid w:val="009E5FAD"/>
    <w:rsid w:val="009E5FC3"/>
    <w:rsid w:val="009E60B5"/>
    <w:rsid w:val="009E60C4"/>
    <w:rsid w:val="009E61A4"/>
    <w:rsid w:val="009E61DB"/>
    <w:rsid w:val="009E625A"/>
    <w:rsid w:val="009E62ED"/>
    <w:rsid w:val="009E645A"/>
    <w:rsid w:val="009E64A8"/>
    <w:rsid w:val="009E65D2"/>
    <w:rsid w:val="009E6892"/>
    <w:rsid w:val="009E6A24"/>
    <w:rsid w:val="009E6A7C"/>
    <w:rsid w:val="009E6AAD"/>
    <w:rsid w:val="009E6C0A"/>
    <w:rsid w:val="009E6C4E"/>
    <w:rsid w:val="009E6C94"/>
    <w:rsid w:val="009E6D68"/>
    <w:rsid w:val="009E6EF9"/>
    <w:rsid w:val="009E6F9F"/>
    <w:rsid w:val="009E6FD0"/>
    <w:rsid w:val="009E708A"/>
    <w:rsid w:val="009E70BA"/>
    <w:rsid w:val="009E7120"/>
    <w:rsid w:val="009E71F1"/>
    <w:rsid w:val="009E749D"/>
    <w:rsid w:val="009E7569"/>
    <w:rsid w:val="009E762C"/>
    <w:rsid w:val="009E7672"/>
    <w:rsid w:val="009E768F"/>
    <w:rsid w:val="009E772D"/>
    <w:rsid w:val="009E7798"/>
    <w:rsid w:val="009E784D"/>
    <w:rsid w:val="009E7870"/>
    <w:rsid w:val="009E78B9"/>
    <w:rsid w:val="009E78BC"/>
    <w:rsid w:val="009E78FC"/>
    <w:rsid w:val="009E7A61"/>
    <w:rsid w:val="009E7B2A"/>
    <w:rsid w:val="009E7C8A"/>
    <w:rsid w:val="009E7C9E"/>
    <w:rsid w:val="009E7DE4"/>
    <w:rsid w:val="009E7DF7"/>
    <w:rsid w:val="009E7E4C"/>
    <w:rsid w:val="009E7ED3"/>
    <w:rsid w:val="009E7F80"/>
    <w:rsid w:val="009E7FC3"/>
    <w:rsid w:val="009F045C"/>
    <w:rsid w:val="009F04FB"/>
    <w:rsid w:val="009F06DF"/>
    <w:rsid w:val="009F071F"/>
    <w:rsid w:val="009F07F1"/>
    <w:rsid w:val="009F0810"/>
    <w:rsid w:val="009F081B"/>
    <w:rsid w:val="009F0912"/>
    <w:rsid w:val="009F09BB"/>
    <w:rsid w:val="009F0A3B"/>
    <w:rsid w:val="009F0AB3"/>
    <w:rsid w:val="009F0B1F"/>
    <w:rsid w:val="009F0DC3"/>
    <w:rsid w:val="009F0F40"/>
    <w:rsid w:val="009F0F90"/>
    <w:rsid w:val="009F1162"/>
    <w:rsid w:val="009F1191"/>
    <w:rsid w:val="009F122C"/>
    <w:rsid w:val="009F12F7"/>
    <w:rsid w:val="009F130B"/>
    <w:rsid w:val="009F1470"/>
    <w:rsid w:val="009F14C5"/>
    <w:rsid w:val="009F16DA"/>
    <w:rsid w:val="009F17F4"/>
    <w:rsid w:val="009F1805"/>
    <w:rsid w:val="009F1897"/>
    <w:rsid w:val="009F18C7"/>
    <w:rsid w:val="009F1954"/>
    <w:rsid w:val="009F19CC"/>
    <w:rsid w:val="009F1A69"/>
    <w:rsid w:val="009F1BA6"/>
    <w:rsid w:val="009F1BB7"/>
    <w:rsid w:val="009F1CBE"/>
    <w:rsid w:val="009F1CDB"/>
    <w:rsid w:val="009F1CE2"/>
    <w:rsid w:val="009F1D36"/>
    <w:rsid w:val="009F1D4D"/>
    <w:rsid w:val="009F1D5B"/>
    <w:rsid w:val="009F1F25"/>
    <w:rsid w:val="009F1F56"/>
    <w:rsid w:val="009F20E2"/>
    <w:rsid w:val="009F236B"/>
    <w:rsid w:val="009F2409"/>
    <w:rsid w:val="009F242F"/>
    <w:rsid w:val="009F2515"/>
    <w:rsid w:val="009F2584"/>
    <w:rsid w:val="009F279C"/>
    <w:rsid w:val="009F28C5"/>
    <w:rsid w:val="009F296A"/>
    <w:rsid w:val="009F298A"/>
    <w:rsid w:val="009F29A1"/>
    <w:rsid w:val="009F29B7"/>
    <w:rsid w:val="009F2AB7"/>
    <w:rsid w:val="009F2BBA"/>
    <w:rsid w:val="009F2CEB"/>
    <w:rsid w:val="009F2D69"/>
    <w:rsid w:val="009F2DBA"/>
    <w:rsid w:val="009F2E62"/>
    <w:rsid w:val="009F2EA8"/>
    <w:rsid w:val="009F301A"/>
    <w:rsid w:val="009F32BC"/>
    <w:rsid w:val="009F368A"/>
    <w:rsid w:val="009F38F2"/>
    <w:rsid w:val="009F3992"/>
    <w:rsid w:val="009F3B9B"/>
    <w:rsid w:val="009F3C91"/>
    <w:rsid w:val="009F3CD4"/>
    <w:rsid w:val="009F3E52"/>
    <w:rsid w:val="009F3F79"/>
    <w:rsid w:val="009F4050"/>
    <w:rsid w:val="009F41AE"/>
    <w:rsid w:val="009F41C3"/>
    <w:rsid w:val="009F421A"/>
    <w:rsid w:val="009F4273"/>
    <w:rsid w:val="009F42DC"/>
    <w:rsid w:val="009F44E1"/>
    <w:rsid w:val="009F4526"/>
    <w:rsid w:val="009F465E"/>
    <w:rsid w:val="009F4894"/>
    <w:rsid w:val="009F4916"/>
    <w:rsid w:val="009F498B"/>
    <w:rsid w:val="009F4B56"/>
    <w:rsid w:val="009F4C27"/>
    <w:rsid w:val="009F4D88"/>
    <w:rsid w:val="009F4E02"/>
    <w:rsid w:val="009F4FB8"/>
    <w:rsid w:val="009F50BD"/>
    <w:rsid w:val="009F51A2"/>
    <w:rsid w:val="009F52A0"/>
    <w:rsid w:val="009F53B6"/>
    <w:rsid w:val="009F5630"/>
    <w:rsid w:val="009F5635"/>
    <w:rsid w:val="009F5763"/>
    <w:rsid w:val="009F596C"/>
    <w:rsid w:val="009F5A36"/>
    <w:rsid w:val="009F5B57"/>
    <w:rsid w:val="009F5B8C"/>
    <w:rsid w:val="009F5B9D"/>
    <w:rsid w:val="009F5C3C"/>
    <w:rsid w:val="009F5D76"/>
    <w:rsid w:val="009F614B"/>
    <w:rsid w:val="009F614E"/>
    <w:rsid w:val="009F64DE"/>
    <w:rsid w:val="009F6A26"/>
    <w:rsid w:val="009F6D34"/>
    <w:rsid w:val="009F6D8A"/>
    <w:rsid w:val="009F6D9F"/>
    <w:rsid w:val="009F6E13"/>
    <w:rsid w:val="009F6E4E"/>
    <w:rsid w:val="009F7006"/>
    <w:rsid w:val="009F7027"/>
    <w:rsid w:val="009F71F3"/>
    <w:rsid w:val="009F7323"/>
    <w:rsid w:val="009F73E4"/>
    <w:rsid w:val="009F740A"/>
    <w:rsid w:val="009F7477"/>
    <w:rsid w:val="009F74D3"/>
    <w:rsid w:val="009F7689"/>
    <w:rsid w:val="009F784D"/>
    <w:rsid w:val="009F7AA0"/>
    <w:rsid w:val="009F7DE1"/>
    <w:rsid w:val="009F7F68"/>
    <w:rsid w:val="00A0001A"/>
    <w:rsid w:val="00A0009A"/>
    <w:rsid w:val="00A00338"/>
    <w:rsid w:val="00A003C8"/>
    <w:rsid w:val="00A003CC"/>
    <w:rsid w:val="00A004E5"/>
    <w:rsid w:val="00A004FC"/>
    <w:rsid w:val="00A00501"/>
    <w:rsid w:val="00A00775"/>
    <w:rsid w:val="00A00928"/>
    <w:rsid w:val="00A00971"/>
    <w:rsid w:val="00A00A3D"/>
    <w:rsid w:val="00A00B50"/>
    <w:rsid w:val="00A00B52"/>
    <w:rsid w:val="00A00B83"/>
    <w:rsid w:val="00A00F89"/>
    <w:rsid w:val="00A010D8"/>
    <w:rsid w:val="00A01247"/>
    <w:rsid w:val="00A01478"/>
    <w:rsid w:val="00A014A9"/>
    <w:rsid w:val="00A0151B"/>
    <w:rsid w:val="00A01726"/>
    <w:rsid w:val="00A0175B"/>
    <w:rsid w:val="00A018D0"/>
    <w:rsid w:val="00A01951"/>
    <w:rsid w:val="00A01A34"/>
    <w:rsid w:val="00A01A74"/>
    <w:rsid w:val="00A01AF9"/>
    <w:rsid w:val="00A01B05"/>
    <w:rsid w:val="00A01C84"/>
    <w:rsid w:val="00A01D60"/>
    <w:rsid w:val="00A01E29"/>
    <w:rsid w:val="00A01E43"/>
    <w:rsid w:val="00A020DD"/>
    <w:rsid w:val="00A0223D"/>
    <w:rsid w:val="00A022A0"/>
    <w:rsid w:val="00A022E9"/>
    <w:rsid w:val="00A024C9"/>
    <w:rsid w:val="00A024EE"/>
    <w:rsid w:val="00A02597"/>
    <w:rsid w:val="00A0259E"/>
    <w:rsid w:val="00A0265A"/>
    <w:rsid w:val="00A0265C"/>
    <w:rsid w:val="00A02864"/>
    <w:rsid w:val="00A0289A"/>
    <w:rsid w:val="00A0293D"/>
    <w:rsid w:val="00A029D7"/>
    <w:rsid w:val="00A02A03"/>
    <w:rsid w:val="00A02A1D"/>
    <w:rsid w:val="00A02B9C"/>
    <w:rsid w:val="00A02CE6"/>
    <w:rsid w:val="00A02D15"/>
    <w:rsid w:val="00A02D52"/>
    <w:rsid w:val="00A02EEC"/>
    <w:rsid w:val="00A02F60"/>
    <w:rsid w:val="00A0329A"/>
    <w:rsid w:val="00A032DA"/>
    <w:rsid w:val="00A032E5"/>
    <w:rsid w:val="00A03334"/>
    <w:rsid w:val="00A034FB"/>
    <w:rsid w:val="00A0363A"/>
    <w:rsid w:val="00A038A4"/>
    <w:rsid w:val="00A039AD"/>
    <w:rsid w:val="00A03A1F"/>
    <w:rsid w:val="00A03BB1"/>
    <w:rsid w:val="00A03BB7"/>
    <w:rsid w:val="00A03BE4"/>
    <w:rsid w:val="00A03BEF"/>
    <w:rsid w:val="00A03DB8"/>
    <w:rsid w:val="00A03FE3"/>
    <w:rsid w:val="00A03FED"/>
    <w:rsid w:val="00A04116"/>
    <w:rsid w:val="00A04264"/>
    <w:rsid w:val="00A0427F"/>
    <w:rsid w:val="00A04297"/>
    <w:rsid w:val="00A0429E"/>
    <w:rsid w:val="00A043A8"/>
    <w:rsid w:val="00A04405"/>
    <w:rsid w:val="00A04415"/>
    <w:rsid w:val="00A045CE"/>
    <w:rsid w:val="00A04636"/>
    <w:rsid w:val="00A0466F"/>
    <w:rsid w:val="00A046F0"/>
    <w:rsid w:val="00A04838"/>
    <w:rsid w:val="00A04919"/>
    <w:rsid w:val="00A04A0A"/>
    <w:rsid w:val="00A04C6D"/>
    <w:rsid w:val="00A04EB1"/>
    <w:rsid w:val="00A04FD0"/>
    <w:rsid w:val="00A05066"/>
    <w:rsid w:val="00A050C6"/>
    <w:rsid w:val="00A05102"/>
    <w:rsid w:val="00A05173"/>
    <w:rsid w:val="00A0522C"/>
    <w:rsid w:val="00A05282"/>
    <w:rsid w:val="00A054E0"/>
    <w:rsid w:val="00A0563F"/>
    <w:rsid w:val="00A05680"/>
    <w:rsid w:val="00A05A5E"/>
    <w:rsid w:val="00A05C3D"/>
    <w:rsid w:val="00A05D02"/>
    <w:rsid w:val="00A05D58"/>
    <w:rsid w:val="00A05D94"/>
    <w:rsid w:val="00A05EC5"/>
    <w:rsid w:val="00A05F9B"/>
    <w:rsid w:val="00A061B9"/>
    <w:rsid w:val="00A06219"/>
    <w:rsid w:val="00A06257"/>
    <w:rsid w:val="00A06298"/>
    <w:rsid w:val="00A06404"/>
    <w:rsid w:val="00A064A1"/>
    <w:rsid w:val="00A0667B"/>
    <w:rsid w:val="00A0685D"/>
    <w:rsid w:val="00A068CC"/>
    <w:rsid w:val="00A06BE6"/>
    <w:rsid w:val="00A06D12"/>
    <w:rsid w:val="00A06D75"/>
    <w:rsid w:val="00A06E13"/>
    <w:rsid w:val="00A06E5E"/>
    <w:rsid w:val="00A06F7D"/>
    <w:rsid w:val="00A06F80"/>
    <w:rsid w:val="00A06FDC"/>
    <w:rsid w:val="00A06FDF"/>
    <w:rsid w:val="00A06FE2"/>
    <w:rsid w:val="00A07080"/>
    <w:rsid w:val="00A070E6"/>
    <w:rsid w:val="00A071A6"/>
    <w:rsid w:val="00A07412"/>
    <w:rsid w:val="00A07502"/>
    <w:rsid w:val="00A075B9"/>
    <w:rsid w:val="00A07608"/>
    <w:rsid w:val="00A0771D"/>
    <w:rsid w:val="00A0781D"/>
    <w:rsid w:val="00A078D3"/>
    <w:rsid w:val="00A079EF"/>
    <w:rsid w:val="00A07B4A"/>
    <w:rsid w:val="00A07BB2"/>
    <w:rsid w:val="00A07CDC"/>
    <w:rsid w:val="00A07E5F"/>
    <w:rsid w:val="00A07F7F"/>
    <w:rsid w:val="00A101A9"/>
    <w:rsid w:val="00A101D0"/>
    <w:rsid w:val="00A1027F"/>
    <w:rsid w:val="00A10285"/>
    <w:rsid w:val="00A103FF"/>
    <w:rsid w:val="00A1068C"/>
    <w:rsid w:val="00A106E7"/>
    <w:rsid w:val="00A107DE"/>
    <w:rsid w:val="00A109C5"/>
    <w:rsid w:val="00A10B32"/>
    <w:rsid w:val="00A10B8F"/>
    <w:rsid w:val="00A10BBB"/>
    <w:rsid w:val="00A10C51"/>
    <w:rsid w:val="00A10C98"/>
    <w:rsid w:val="00A1114D"/>
    <w:rsid w:val="00A1125E"/>
    <w:rsid w:val="00A11269"/>
    <w:rsid w:val="00A1134A"/>
    <w:rsid w:val="00A11454"/>
    <w:rsid w:val="00A116B9"/>
    <w:rsid w:val="00A11707"/>
    <w:rsid w:val="00A11A0C"/>
    <w:rsid w:val="00A11CF4"/>
    <w:rsid w:val="00A11F13"/>
    <w:rsid w:val="00A12169"/>
    <w:rsid w:val="00A121D2"/>
    <w:rsid w:val="00A1235F"/>
    <w:rsid w:val="00A12390"/>
    <w:rsid w:val="00A124BD"/>
    <w:rsid w:val="00A12597"/>
    <w:rsid w:val="00A125D7"/>
    <w:rsid w:val="00A1275E"/>
    <w:rsid w:val="00A12BEE"/>
    <w:rsid w:val="00A12F01"/>
    <w:rsid w:val="00A13049"/>
    <w:rsid w:val="00A1318E"/>
    <w:rsid w:val="00A132FC"/>
    <w:rsid w:val="00A13376"/>
    <w:rsid w:val="00A13486"/>
    <w:rsid w:val="00A13669"/>
    <w:rsid w:val="00A13673"/>
    <w:rsid w:val="00A1369B"/>
    <w:rsid w:val="00A136DE"/>
    <w:rsid w:val="00A1371D"/>
    <w:rsid w:val="00A137E7"/>
    <w:rsid w:val="00A13823"/>
    <w:rsid w:val="00A13889"/>
    <w:rsid w:val="00A138FD"/>
    <w:rsid w:val="00A1396B"/>
    <w:rsid w:val="00A13CA5"/>
    <w:rsid w:val="00A13DB0"/>
    <w:rsid w:val="00A13DE7"/>
    <w:rsid w:val="00A142D7"/>
    <w:rsid w:val="00A14493"/>
    <w:rsid w:val="00A14754"/>
    <w:rsid w:val="00A1484D"/>
    <w:rsid w:val="00A1487E"/>
    <w:rsid w:val="00A148B5"/>
    <w:rsid w:val="00A14919"/>
    <w:rsid w:val="00A14A70"/>
    <w:rsid w:val="00A14AD8"/>
    <w:rsid w:val="00A14B05"/>
    <w:rsid w:val="00A14C06"/>
    <w:rsid w:val="00A14C30"/>
    <w:rsid w:val="00A14D5A"/>
    <w:rsid w:val="00A14D6D"/>
    <w:rsid w:val="00A14EAB"/>
    <w:rsid w:val="00A14EDA"/>
    <w:rsid w:val="00A14EEF"/>
    <w:rsid w:val="00A14F29"/>
    <w:rsid w:val="00A14F8C"/>
    <w:rsid w:val="00A15022"/>
    <w:rsid w:val="00A1511B"/>
    <w:rsid w:val="00A15149"/>
    <w:rsid w:val="00A15343"/>
    <w:rsid w:val="00A15439"/>
    <w:rsid w:val="00A15515"/>
    <w:rsid w:val="00A1560E"/>
    <w:rsid w:val="00A1562C"/>
    <w:rsid w:val="00A156A8"/>
    <w:rsid w:val="00A156EB"/>
    <w:rsid w:val="00A156EE"/>
    <w:rsid w:val="00A156F7"/>
    <w:rsid w:val="00A15B1F"/>
    <w:rsid w:val="00A15DFF"/>
    <w:rsid w:val="00A15EE5"/>
    <w:rsid w:val="00A15F11"/>
    <w:rsid w:val="00A15FF7"/>
    <w:rsid w:val="00A1601C"/>
    <w:rsid w:val="00A16113"/>
    <w:rsid w:val="00A16407"/>
    <w:rsid w:val="00A16444"/>
    <w:rsid w:val="00A164EE"/>
    <w:rsid w:val="00A169EF"/>
    <w:rsid w:val="00A16AF7"/>
    <w:rsid w:val="00A16C79"/>
    <w:rsid w:val="00A16C7A"/>
    <w:rsid w:val="00A16D7B"/>
    <w:rsid w:val="00A16E14"/>
    <w:rsid w:val="00A16E1F"/>
    <w:rsid w:val="00A16E86"/>
    <w:rsid w:val="00A16EA3"/>
    <w:rsid w:val="00A17027"/>
    <w:rsid w:val="00A17169"/>
    <w:rsid w:val="00A172A7"/>
    <w:rsid w:val="00A173B6"/>
    <w:rsid w:val="00A1750D"/>
    <w:rsid w:val="00A17626"/>
    <w:rsid w:val="00A1764E"/>
    <w:rsid w:val="00A177B2"/>
    <w:rsid w:val="00A17ACC"/>
    <w:rsid w:val="00A17CEA"/>
    <w:rsid w:val="00A17D12"/>
    <w:rsid w:val="00A17D4C"/>
    <w:rsid w:val="00A17FAA"/>
    <w:rsid w:val="00A2044D"/>
    <w:rsid w:val="00A20500"/>
    <w:rsid w:val="00A2054B"/>
    <w:rsid w:val="00A2054C"/>
    <w:rsid w:val="00A205F5"/>
    <w:rsid w:val="00A20797"/>
    <w:rsid w:val="00A207A8"/>
    <w:rsid w:val="00A208E4"/>
    <w:rsid w:val="00A20A86"/>
    <w:rsid w:val="00A20B1A"/>
    <w:rsid w:val="00A20BC0"/>
    <w:rsid w:val="00A20C16"/>
    <w:rsid w:val="00A20D0A"/>
    <w:rsid w:val="00A20ECA"/>
    <w:rsid w:val="00A20ED9"/>
    <w:rsid w:val="00A21145"/>
    <w:rsid w:val="00A211A1"/>
    <w:rsid w:val="00A21280"/>
    <w:rsid w:val="00A2132D"/>
    <w:rsid w:val="00A21341"/>
    <w:rsid w:val="00A214B1"/>
    <w:rsid w:val="00A214D1"/>
    <w:rsid w:val="00A21573"/>
    <w:rsid w:val="00A215E2"/>
    <w:rsid w:val="00A21701"/>
    <w:rsid w:val="00A218C7"/>
    <w:rsid w:val="00A21A64"/>
    <w:rsid w:val="00A21BC4"/>
    <w:rsid w:val="00A21C19"/>
    <w:rsid w:val="00A21CED"/>
    <w:rsid w:val="00A21EB9"/>
    <w:rsid w:val="00A22480"/>
    <w:rsid w:val="00A2256F"/>
    <w:rsid w:val="00A2273A"/>
    <w:rsid w:val="00A228C0"/>
    <w:rsid w:val="00A22967"/>
    <w:rsid w:val="00A22A0C"/>
    <w:rsid w:val="00A22A16"/>
    <w:rsid w:val="00A22B1D"/>
    <w:rsid w:val="00A22C8A"/>
    <w:rsid w:val="00A2306F"/>
    <w:rsid w:val="00A230BB"/>
    <w:rsid w:val="00A2313B"/>
    <w:rsid w:val="00A23220"/>
    <w:rsid w:val="00A2322D"/>
    <w:rsid w:val="00A234FE"/>
    <w:rsid w:val="00A2350B"/>
    <w:rsid w:val="00A23683"/>
    <w:rsid w:val="00A23706"/>
    <w:rsid w:val="00A23775"/>
    <w:rsid w:val="00A237BD"/>
    <w:rsid w:val="00A23B8B"/>
    <w:rsid w:val="00A23BC9"/>
    <w:rsid w:val="00A23CFB"/>
    <w:rsid w:val="00A23CFE"/>
    <w:rsid w:val="00A23D89"/>
    <w:rsid w:val="00A23F07"/>
    <w:rsid w:val="00A24095"/>
    <w:rsid w:val="00A24218"/>
    <w:rsid w:val="00A24245"/>
    <w:rsid w:val="00A24377"/>
    <w:rsid w:val="00A243D5"/>
    <w:rsid w:val="00A24493"/>
    <w:rsid w:val="00A24543"/>
    <w:rsid w:val="00A24574"/>
    <w:rsid w:val="00A245B6"/>
    <w:rsid w:val="00A24794"/>
    <w:rsid w:val="00A24821"/>
    <w:rsid w:val="00A24AA8"/>
    <w:rsid w:val="00A25026"/>
    <w:rsid w:val="00A25980"/>
    <w:rsid w:val="00A25A51"/>
    <w:rsid w:val="00A25B08"/>
    <w:rsid w:val="00A25B54"/>
    <w:rsid w:val="00A25B7B"/>
    <w:rsid w:val="00A25C1B"/>
    <w:rsid w:val="00A25C7C"/>
    <w:rsid w:val="00A25C91"/>
    <w:rsid w:val="00A25D32"/>
    <w:rsid w:val="00A25D33"/>
    <w:rsid w:val="00A25D35"/>
    <w:rsid w:val="00A25D83"/>
    <w:rsid w:val="00A25EEE"/>
    <w:rsid w:val="00A25F26"/>
    <w:rsid w:val="00A25F38"/>
    <w:rsid w:val="00A2622C"/>
    <w:rsid w:val="00A2624A"/>
    <w:rsid w:val="00A26264"/>
    <w:rsid w:val="00A262B7"/>
    <w:rsid w:val="00A262BD"/>
    <w:rsid w:val="00A262D3"/>
    <w:rsid w:val="00A262E9"/>
    <w:rsid w:val="00A263F6"/>
    <w:rsid w:val="00A2649E"/>
    <w:rsid w:val="00A264FA"/>
    <w:rsid w:val="00A26663"/>
    <w:rsid w:val="00A2677D"/>
    <w:rsid w:val="00A26A3E"/>
    <w:rsid w:val="00A26A9D"/>
    <w:rsid w:val="00A26B0F"/>
    <w:rsid w:val="00A26C5F"/>
    <w:rsid w:val="00A26CB5"/>
    <w:rsid w:val="00A26D58"/>
    <w:rsid w:val="00A26EE6"/>
    <w:rsid w:val="00A27012"/>
    <w:rsid w:val="00A27067"/>
    <w:rsid w:val="00A2713D"/>
    <w:rsid w:val="00A271C7"/>
    <w:rsid w:val="00A271CF"/>
    <w:rsid w:val="00A274C1"/>
    <w:rsid w:val="00A27522"/>
    <w:rsid w:val="00A275AE"/>
    <w:rsid w:val="00A275E4"/>
    <w:rsid w:val="00A275F2"/>
    <w:rsid w:val="00A27643"/>
    <w:rsid w:val="00A2765B"/>
    <w:rsid w:val="00A27676"/>
    <w:rsid w:val="00A2782E"/>
    <w:rsid w:val="00A27A4E"/>
    <w:rsid w:val="00A27B82"/>
    <w:rsid w:val="00A27BB0"/>
    <w:rsid w:val="00A27C50"/>
    <w:rsid w:val="00A27C5B"/>
    <w:rsid w:val="00A27C71"/>
    <w:rsid w:val="00A27DA2"/>
    <w:rsid w:val="00A27F0A"/>
    <w:rsid w:val="00A30005"/>
    <w:rsid w:val="00A302C9"/>
    <w:rsid w:val="00A30517"/>
    <w:rsid w:val="00A305A0"/>
    <w:rsid w:val="00A30757"/>
    <w:rsid w:val="00A307FF"/>
    <w:rsid w:val="00A30B53"/>
    <w:rsid w:val="00A30BB1"/>
    <w:rsid w:val="00A30D03"/>
    <w:rsid w:val="00A311D2"/>
    <w:rsid w:val="00A312B9"/>
    <w:rsid w:val="00A314D9"/>
    <w:rsid w:val="00A31659"/>
    <w:rsid w:val="00A317A3"/>
    <w:rsid w:val="00A318A9"/>
    <w:rsid w:val="00A318B3"/>
    <w:rsid w:val="00A318E7"/>
    <w:rsid w:val="00A31946"/>
    <w:rsid w:val="00A319F3"/>
    <w:rsid w:val="00A31AC9"/>
    <w:rsid w:val="00A31B79"/>
    <w:rsid w:val="00A31BA3"/>
    <w:rsid w:val="00A31CEC"/>
    <w:rsid w:val="00A31EB1"/>
    <w:rsid w:val="00A31F22"/>
    <w:rsid w:val="00A320E1"/>
    <w:rsid w:val="00A32110"/>
    <w:rsid w:val="00A3217C"/>
    <w:rsid w:val="00A32195"/>
    <w:rsid w:val="00A3234D"/>
    <w:rsid w:val="00A323C4"/>
    <w:rsid w:val="00A32620"/>
    <w:rsid w:val="00A32745"/>
    <w:rsid w:val="00A32750"/>
    <w:rsid w:val="00A327EF"/>
    <w:rsid w:val="00A32813"/>
    <w:rsid w:val="00A32862"/>
    <w:rsid w:val="00A32981"/>
    <w:rsid w:val="00A32A81"/>
    <w:rsid w:val="00A32AE1"/>
    <w:rsid w:val="00A32B28"/>
    <w:rsid w:val="00A32BFB"/>
    <w:rsid w:val="00A32C40"/>
    <w:rsid w:val="00A32CA0"/>
    <w:rsid w:val="00A32CE0"/>
    <w:rsid w:val="00A32FCD"/>
    <w:rsid w:val="00A33075"/>
    <w:rsid w:val="00A330A7"/>
    <w:rsid w:val="00A3312E"/>
    <w:rsid w:val="00A3312F"/>
    <w:rsid w:val="00A331C2"/>
    <w:rsid w:val="00A3321C"/>
    <w:rsid w:val="00A33438"/>
    <w:rsid w:val="00A33462"/>
    <w:rsid w:val="00A334E5"/>
    <w:rsid w:val="00A33511"/>
    <w:rsid w:val="00A33602"/>
    <w:rsid w:val="00A33B53"/>
    <w:rsid w:val="00A33D96"/>
    <w:rsid w:val="00A33E0A"/>
    <w:rsid w:val="00A3440E"/>
    <w:rsid w:val="00A34457"/>
    <w:rsid w:val="00A34560"/>
    <w:rsid w:val="00A346C8"/>
    <w:rsid w:val="00A3487A"/>
    <w:rsid w:val="00A3489B"/>
    <w:rsid w:val="00A348CA"/>
    <w:rsid w:val="00A3493C"/>
    <w:rsid w:val="00A3494D"/>
    <w:rsid w:val="00A34A83"/>
    <w:rsid w:val="00A34CFD"/>
    <w:rsid w:val="00A34EC7"/>
    <w:rsid w:val="00A34FB8"/>
    <w:rsid w:val="00A35081"/>
    <w:rsid w:val="00A350ED"/>
    <w:rsid w:val="00A351A3"/>
    <w:rsid w:val="00A353F7"/>
    <w:rsid w:val="00A355EB"/>
    <w:rsid w:val="00A356A3"/>
    <w:rsid w:val="00A356E7"/>
    <w:rsid w:val="00A3584F"/>
    <w:rsid w:val="00A35881"/>
    <w:rsid w:val="00A35981"/>
    <w:rsid w:val="00A35984"/>
    <w:rsid w:val="00A35A45"/>
    <w:rsid w:val="00A35A48"/>
    <w:rsid w:val="00A35AC7"/>
    <w:rsid w:val="00A35B87"/>
    <w:rsid w:val="00A35BDB"/>
    <w:rsid w:val="00A35C08"/>
    <w:rsid w:val="00A35C25"/>
    <w:rsid w:val="00A35F13"/>
    <w:rsid w:val="00A36252"/>
    <w:rsid w:val="00A36362"/>
    <w:rsid w:val="00A363D5"/>
    <w:rsid w:val="00A3641B"/>
    <w:rsid w:val="00A36479"/>
    <w:rsid w:val="00A364B2"/>
    <w:rsid w:val="00A36606"/>
    <w:rsid w:val="00A36676"/>
    <w:rsid w:val="00A3667B"/>
    <w:rsid w:val="00A367BF"/>
    <w:rsid w:val="00A367DD"/>
    <w:rsid w:val="00A3693B"/>
    <w:rsid w:val="00A36A90"/>
    <w:rsid w:val="00A36BAE"/>
    <w:rsid w:val="00A36ED8"/>
    <w:rsid w:val="00A36EEE"/>
    <w:rsid w:val="00A36F45"/>
    <w:rsid w:val="00A37006"/>
    <w:rsid w:val="00A3720D"/>
    <w:rsid w:val="00A37221"/>
    <w:rsid w:val="00A373DF"/>
    <w:rsid w:val="00A37442"/>
    <w:rsid w:val="00A376FE"/>
    <w:rsid w:val="00A378A6"/>
    <w:rsid w:val="00A37BBD"/>
    <w:rsid w:val="00A37D48"/>
    <w:rsid w:val="00A37F03"/>
    <w:rsid w:val="00A40064"/>
    <w:rsid w:val="00A40089"/>
    <w:rsid w:val="00A400A2"/>
    <w:rsid w:val="00A402DE"/>
    <w:rsid w:val="00A402EB"/>
    <w:rsid w:val="00A402F5"/>
    <w:rsid w:val="00A4031E"/>
    <w:rsid w:val="00A403A4"/>
    <w:rsid w:val="00A407A9"/>
    <w:rsid w:val="00A408C7"/>
    <w:rsid w:val="00A408FA"/>
    <w:rsid w:val="00A409E6"/>
    <w:rsid w:val="00A409FB"/>
    <w:rsid w:val="00A40C17"/>
    <w:rsid w:val="00A40C47"/>
    <w:rsid w:val="00A40D2C"/>
    <w:rsid w:val="00A40E97"/>
    <w:rsid w:val="00A40ED6"/>
    <w:rsid w:val="00A40EE3"/>
    <w:rsid w:val="00A40F6D"/>
    <w:rsid w:val="00A40F82"/>
    <w:rsid w:val="00A40F83"/>
    <w:rsid w:val="00A410A8"/>
    <w:rsid w:val="00A41101"/>
    <w:rsid w:val="00A41142"/>
    <w:rsid w:val="00A41349"/>
    <w:rsid w:val="00A41692"/>
    <w:rsid w:val="00A416DD"/>
    <w:rsid w:val="00A41AE0"/>
    <w:rsid w:val="00A41B1C"/>
    <w:rsid w:val="00A41BD8"/>
    <w:rsid w:val="00A41CB0"/>
    <w:rsid w:val="00A41F5B"/>
    <w:rsid w:val="00A41FD8"/>
    <w:rsid w:val="00A420D9"/>
    <w:rsid w:val="00A42188"/>
    <w:rsid w:val="00A42231"/>
    <w:rsid w:val="00A42398"/>
    <w:rsid w:val="00A4239C"/>
    <w:rsid w:val="00A4246D"/>
    <w:rsid w:val="00A4269C"/>
    <w:rsid w:val="00A4273B"/>
    <w:rsid w:val="00A427E0"/>
    <w:rsid w:val="00A427F6"/>
    <w:rsid w:val="00A42854"/>
    <w:rsid w:val="00A4285C"/>
    <w:rsid w:val="00A428D2"/>
    <w:rsid w:val="00A42B9D"/>
    <w:rsid w:val="00A42C57"/>
    <w:rsid w:val="00A42E0E"/>
    <w:rsid w:val="00A42F6E"/>
    <w:rsid w:val="00A42F89"/>
    <w:rsid w:val="00A42F9C"/>
    <w:rsid w:val="00A42FAE"/>
    <w:rsid w:val="00A42FEC"/>
    <w:rsid w:val="00A43028"/>
    <w:rsid w:val="00A4316D"/>
    <w:rsid w:val="00A431AC"/>
    <w:rsid w:val="00A432BA"/>
    <w:rsid w:val="00A43337"/>
    <w:rsid w:val="00A4342E"/>
    <w:rsid w:val="00A434B7"/>
    <w:rsid w:val="00A438FC"/>
    <w:rsid w:val="00A439A1"/>
    <w:rsid w:val="00A439F6"/>
    <w:rsid w:val="00A43C28"/>
    <w:rsid w:val="00A43C99"/>
    <w:rsid w:val="00A43E39"/>
    <w:rsid w:val="00A43EB6"/>
    <w:rsid w:val="00A43EC2"/>
    <w:rsid w:val="00A43F7A"/>
    <w:rsid w:val="00A44142"/>
    <w:rsid w:val="00A4422A"/>
    <w:rsid w:val="00A4422E"/>
    <w:rsid w:val="00A442BC"/>
    <w:rsid w:val="00A442C9"/>
    <w:rsid w:val="00A4450B"/>
    <w:rsid w:val="00A44530"/>
    <w:rsid w:val="00A445D3"/>
    <w:rsid w:val="00A44648"/>
    <w:rsid w:val="00A447AE"/>
    <w:rsid w:val="00A4488B"/>
    <w:rsid w:val="00A44D9E"/>
    <w:rsid w:val="00A44DAA"/>
    <w:rsid w:val="00A44DB4"/>
    <w:rsid w:val="00A44E91"/>
    <w:rsid w:val="00A45000"/>
    <w:rsid w:val="00A452E7"/>
    <w:rsid w:val="00A45485"/>
    <w:rsid w:val="00A45579"/>
    <w:rsid w:val="00A4563D"/>
    <w:rsid w:val="00A4573E"/>
    <w:rsid w:val="00A45871"/>
    <w:rsid w:val="00A45956"/>
    <w:rsid w:val="00A45A5C"/>
    <w:rsid w:val="00A45BC2"/>
    <w:rsid w:val="00A45CFC"/>
    <w:rsid w:val="00A45DEA"/>
    <w:rsid w:val="00A45FC4"/>
    <w:rsid w:val="00A45FF1"/>
    <w:rsid w:val="00A46007"/>
    <w:rsid w:val="00A46035"/>
    <w:rsid w:val="00A461C8"/>
    <w:rsid w:val="00A46205"/>
    <w:rsid w:val="00A46290"/>
    <w:rsid w:val="00A462A9"/>
    <w:rsid w:val="00A4633A"/>
    <w:rsid w:val="00A4638D"/>
    <w:rsid w:val="00A464EE"/>
    <w:rsid w:val="00A46504"/>
    <w:rsid w:val="00A46560"/>
    <w:rsid w:val="00A46584"/>
    <w:rsid w:val="00A466D4"/>
    <w:rsid w:val="00A466F0"/>
    <w:rsid w:val="00A46836"/>
    <w:rsid w:val="00A46A28"/>
    <w:rsid w:val="00A46ADB"/>
    <w:rsid w:val="00A46C12"/>
    <w:rsid w:val="00A46C37"/>
    <w:rsid w:val="00A46D65"/>
    <w:rsid w:val="00A46D7D"/>
    <w:rsid w:val="00A46DCC"/>
    <w:rsid w:val="00A46E2A"/>
    <w:rsid w:val="00A46F0C"/>
    <w:rsid w:val="00A4760A"/>
    <w:rsid w:val="00A47706"/>
    <w:rsid w:val="00A4772A"/>
    <w:rsid w:val="00A478AA"/>
    <w:rsid w:val="00A47ACE"/>
    <w:rsid w:val="00A47AE8"/>
    <w:rsid w:val="00A47B67"/>
    <w:rsid w:val="00A47B96"/>
    <w:rsid w:val="00A47C04"/>
    <w:rsid w:val="00A47D6A"/>
    <w:rsid w:val="00A47D83"/>
    <w:rsid w:val="00A47E3A"/>
    <w:rsid w:val="00A47EA7"/>
    <w:rsid w:val="00A47ECD"/>
    <w:rsid w:val="00A47F17"/>
    <w:rsid w:val="00A47F43"/>
    <w:rsid w:val="00A50115"/>
    <w:rsid w:val="00A501A8"/>
    <w:rsid w:val="00A501DC"/>
    <w:rsid w:val="00A502A7"/>
    <w:rsid w:val="00A503DE"/>
    <w:rsid w:val="00A504E0"/>
    <w:rsid w:val="00A504E1"/>
    <w:rsid w:val="00A505A9"/>
    <w:rsid w:val="00A5079B"/>
    <w:rsid w:val="00A508EA"/>
    <w:rsid w:val="00A50A67"/>
    <w:rsid w:val="00A50C22"/>
    <w:rsid w:val="00A50CEA"/>
    <w:rsid w:val="00A50E5D"/>
    <w:rsid w:val="00A50E63"/>
    <w:rsid w:val="00A50FFE"/>
    <w:rsid w:val="00A51098"/>
    <w:rsid w:val="00A515FE"/>
    <w:rsid w:val="00A516A7"/>
    <w:rsid w:val="00A5174D"/>
    <w:rsid w:val="00A51855"/>
    <w:rsid w:val="00A5194A"/>
    <w:rsid w:val="00A51C81"/>
    <w:rsid w:val="00A51C94"/>
    <w:rsid w:val="00A51DEE"/>
    <w:rsid w:val="00A51FBF"/>
    <w:rsid w:val="00A521F2"/>
    <w:rsid w:val="00A52316"/>
    <w:rsid w:val="00A52378"/>
    <w:rsid w:val="00A523F8"/>
    <w:rsid w:val="00A52411"/>
    <w:rsid w:val="00A52442"/>
    <w:rsid w:val="00A5251A"/>
    <w:rsid w:val="00A52566"/>
    <w:rsid w:val="00A5258A"/>
    <w:rsid w:val="00A52666"/>
    <w:rsid w:val="00A5274B"/>
    <w:rsid w:val="00A52782"/>
    <w:rsid w:val="00A528A8"/>
    <w:rsid w:val="00A5291F"/>
    <w:rsid w:val="00A52958"/>
    <w:rsid w:val="00A52999"/>
    <w:rsid w:val="00A52BBB"/>
    <w:rsid w:val="00A52BC8"/>
    <w:rsid w:val="00A52CB2"/>
    <w:rsid w:val="00A52CC8"/>
    <w:rsid w:val="00A52DC9"/>
    <w:rsid w:val="00A52F3A"/>
    <w:rsid w:val="00A531A0"/>
    <w:rsid w:val="00A53334"/>
    <w:rsid w:val="00A533D9"/>
    <w:rsid w:val="00A5356D"/>
    <w:rsid w:val="00A537C3"/>
    <w:rsid w:val="00A53879"/>
    <w:rsid w:val="00A539E5"/>
    <w:rsid w:val="00A53B79"/>
    <w:rsid w:val="00A53C2A"/>
    <w:rsid w:val="00A53CB3"/>
    <w:rsid w:val="00A53CD5"/>
    <w:rsid w:val="00A53DFD"/>
    <w:rsid w:val="00A53E43"/>
    <w:rsid w:val="00A53EA9"/>
    <w:rsid w:val="00A53F16"/>
    <w:rsid w:val="00A540A6"/>
    <w:rsid w:val="00A54111"/>
    <w:rsid w:val="00A54155"/>
    <w:rsid w:val="00A54223"/>
    <w:rsid w:val="00A5452C"/>
    <w:rsid w:val="00A5473F"/>
    <w:rsid w:val="00A54760"/>
    <w:rsid w:val="00A5483C"/>
    <w:rsid w:val="00A54955"/>
    <w:rsid w:val="00A5497E"/>
    <w:rsid w:val="00A54A35"/>
    <w:rsid w:val="00A54A7D"/>
    <w:rsid w:val="00A54B09"/>
    <w:rsid w:val="00A54C18"/>
    <w:rsid w:val="00A54CAD"/>
    <w:rsid w:val="00A55137"/>
    <w:rsid w:val="00A551EF"/>
    <w:rsid w:val="00A552D6"/>
    <w:rsid w:val="00A55449"/>
    <w:rsid w:val="00A554E9"/>
    <w:rsid w:val="00A55668"/>
    <w:rsid w:val="00A5574B"/>
    <w:rsid w:val="00A55777"/>
    <w:rsid w:val="00A5579E"/>
    <w:rsid w:val="00A557EE"/>
    <w:rsid w:val="00A55A52"/>
    <w:rsid w:val="00A55A80"/>
    <w:rsid w:val="00A55C60"/>
    <w:rsid w:val="00A55C9D"/>
    <w:rsid w:val="00A55D23"/>
    <w:rsid w:val="00A55F56"/>
    <w:rsid w:val="00A55F8F"/>
    <w:rsid w:val="00A5635A"/>
    <w:rsid w:val="00A563B5"/>
    <w:rsid w:val="00A564EE"/>
    <w:rsid w:val="00A56608"/>
    <w:rsid w:val="00A567CB"/>
    <w:rsid w:val="00A5686F"/>
    <w:rsid w:val="00A568EA"/>
    <w:rsid w:val="00A56913"/>
    <w:rsid w:val="00A56947"/>
    <w:rsid w:val="00A569F3"/>
    <w:rsid w:val="00A56A8F"/>
    <w:rsid w:val="00A56A9B"/>
    <w:rsid w:val="00A56C03"/>
    <w:rsid w:val="00A56C96"/>
    <w:rsid w:val="00A56D4D"/>
    <w:rsid w:val="00A56E49"/>
    <w:rsid w:val="00A56E65"/>
    <w:rsid w:val="00A56F7C"/>
    <w:rsid w:val="00A56F89"/>
    <w:rsid w:val="00A57019"/>
    <w:rsid w:val="00A5701B"/>
    <w:rsid w:val="00A57539"/>
    <w:rsid w:val="00A57851"/>
    <w:rsid w:val="00A578F3"/>
    <w:rsid w:val="00A579E0"/>
    <w:rsid w:val="00A579ED"/>
    <w:rsid w:val="00A57A7B"/>
    <w:rsid w:val="00A57A92"/>
    <w:rsid w:val="00A57AC2"/>
    <w:rsid w:val="00A57B00"/>
    <w:rsid w:val="00A57BB9"/>
    <w:rsid w:val="00A57C10"/>
    <w:rsid w:val="00A57C56"/>
    <w:rsid w:val="00A57D41"/>
    <w:rsid w:val="00A57DFF"/>
    <w:rsid w:val="00A57E6D"/>
    <w:rsid w:val="00A57F83"/>
    <w:rsid w:val="00A6000A"/>
    <w:rsid w:val="00A600E3"/>
    <w:rsid w:val="00A602FF"/>
    <w:rsid w:val="00A60386"/>
    <w:rsid w:val="00A603E9"/>
    <w:rsid w:val="00A6046F"/>
    <w:rsid w:val="00A6054A"/>
    <w:rsid w:val="00A605C7"/>
    <w:rsid w:val="00A6068E"/>
    <w:rsid w:val="00A606BC"/>
    <w:rsid w:val="00A608A3"/>
    <w:rsid w:val="00A609EA"/>
    <w:rsid w:val="00A60A98"/>
    <w:rsid w:val="00A60AEC"/>
    <w:rsid w:val="00A60BB1"/>
    <w:rsid w:val="00A60C2C"/>
    <w:rsid w:val="00A60C3E"/>
    <w:rsid w:val="00A60C76"/>
    <w:rsid w:val="00A60C98"/>
    <w:rsid w:val="00A60D0A"/>
    <w:rsid w:val="00A60D2E"/>
    <w:rsid w:val="00A60D40"/>
    <w:rsid w:val="00A60E7C"/>
    <w:rsid w:val="00A60E91"/>
    <w:rsid w:val="00A60F16"/>
    <w:rsid w:val="00A60F43"/>
    <w:rsid w:val="00A60F4F"/>
    <w:rsid w:val="00A60F83"/>
    <w:rsid w:val="00A6102C"/>
    <w:rsid w:val="00A61089"/>
    <w:rsid w:val="00A61285"/>
    <w:rsid w:val="00A6136D"/>
    <w:rsid w:val="00A613E8"/>
    <w:rsid w:val="00A61505"/>
    <w:rsid w:val="00A6187F"/>
    <w:rsid w:val="00A61896"/>
    <w:rsid w:val="00A61B1F"/>
    <w:rsid w:val="00A61B70"/>
    <w:rsid w:val="00A61BF4"/>
    <w:rsid w:val="00A61CE2"/>
    <w:rsid w:val="00A61E4F"/>
    <w:rsid w:val="00A61E8C"/>
    <w:rsid w:val="00A62063"/>
    <w:rsid w:val="00A620AF"/>
    <w:rsid w:val="00A620D2"/>
    <w:rsid w:val="00A621B8"/>
    <w:rsid w:val="00A62255"/>
    <w:rsid w:val="00A6226B"/>
    <w:rsid w:val="00A6244A"/>
    <w:rsid w:val="00A62525"/>
    <w:rsid w:val="00A6261D"/>
    <w:rsid w:val="00A6270E"/>
    <w:rsid w:val="00A62BA9"/>
    <w:rsid w:val="00A62BE5"/>
    <w:rsid w:val="00A62D2E"/>
    <w:rsid w:val="00A62EA2"/>
    <w:rsid w:val="00A62F4A"/>
    <w:rsid w:val="00A630D9"/>
    <w:rsid w:val="00A63128"/>
    <w:rsid w:val="00A63183"/>
    <w:rsid w:val="00A6324E"/>
    <w:rsid w:val="00A633D0"/>
    <w:rsid w:val="00A6351A"/>
    <w:rsid w:val="00A6356C"/>
    <w:rsid w:val="00A638C9"/>
    <w:rsid w:val="00A638DA"/>
    <w:rsid w:val="00A63911"/>
    <w:rsid w:val="00A63B44"/>
    <w:rsid w:val="00A63B71"/>
    <w:rsid w:val="00A63EEE"/>
    <w:rsid w:val="00A63F69"/>
    <w:rsid w:val="00A64045"/>
    <w:rsid w:val="00A64130"/>
    <w:rsid w:val="00A641C9"/>
    <w:rsid w:val="00A643AE"/>
    <w:rsid w:val="00A64525"/>
    <w:rsid w:val="00A645E5"/>
    <w:rsid w:val="00A6462C"/>
    <w:rsid w:val="00A64681"/>
    <w:rsid w:val="00A64688"/>
    <w:rsid w:val="00A6477B"/>
    <w:rsid w:val="00A647AF"/>
    <w:rsid w:val="00A648F6"/>
    <w:rsid w:val="00A64CE3"/>
    <w:rsid w:val="00A64D01"/>
    <w:rsid w:val="00A64FED"/>
    <w:rsid w:val="00A65020"/>
    <w:rsid w:val="00A65039"/>
    <w:rsid w:val="00A65149"/>
    <w:rsid w:val="00A651B4"/>
    <w:rsid w:val="00A6540E"/>
    <w:rsid w:val="00A65470"/>
    <w:rsid w:val="00A65574"/>
    <w:rsid w:val="00A6558F"/>
    <w:rsid w:val="00A657A8"/>
    <w:rsid w:val="00A658CB"/>
    <w:rsid w:val="00A65A38"/>
    <w:rsid w:val="00A65AA2"/>
    <w:rsid w:val="00A65AE9"/>
    <w:rsid w:val="00A65AFD"/>
    <w:rsid w:val="00A65BF4"/>
    <w:rsid w:val="00A663AB"/>
    <w:rsid w:val="00A663B3"/>
    <w:rsid w:val="00A66418"/>
    <w:rsid w:val="00A66509"/>
    <w:rsid w:val="00A66528"/>
    <w:rsid w:val="00A6675C"/>
    <w:rsid w:val="00A66783"/>
    <w:rsid w:val="00A66816"/>
    <w:rsid w:val="00A6681F"/>
    <w:rsid w:val="00A66951"/>
    <w:rsid w:val="00A66953"/>
    <w:rsid w:val="00A66D2B"/>
    <w:rsid w:val="00A66E06"/>
    <w:rsid w:val="00A66E65"/>
    <w:rsid w:val="00A66ED1"/>
    <w:rsid w:val="00A66F3F"/>
    <w:rsid w:val="00A66F59"/>
    <w:rsid w:val="00A66F66"/>
    <w:rsid w:val="00A6710F"/>
    <w:rsid w:val="00A671F7"/>
    <w:rsid w:val="00A671FF"/>
    <w:rsid w:val="00A67369"/>
    <w:rsid w:val="00A673B7"/>
    <w:rsid w:val="00A673BA"/>
    <w:rsid w:val="00A673C7"/>
    <w:rsid w:val="00A67508"/>
    <w:rsid w:val="00A67515"/>
    <w:rsid w:val="00A67692"/>
    <w:rsid w:val="00A67A23"/>
    <w:rsid w:val="00A67A46"/>
    <w:rsid w:val="00A67B6B"/>
    <w:rsid w:val="00A67C1E"/>
    <w:rsid w:val="00A67DD6"/>
    <w:rsid w:val="00A67F2E"/>
    <w:rsid w:val="00A7001B"/>
    <w:rsid w:val="00A7003A"/>
    <w:rsid w:val="00A700B1"/>
    <w:rsid w:val="00A700B8"/>
    <w:rsid w:val="00A7012D"/>
    <w:rsid w:val="00A70213"/>
    <w:rsid w:val="00A7023C"/>
    <w:rsid w:val="00A70318"/>
    <w:rsid w:val="00A7041F"/>
    <w:rsid w:val="00A70674"/>
    <w:rsid w:val="00A70744"/>
    <w:rsid w:val="00A70844"/>
    <w:rsid w:val="00A7094B"/>
    <w:rsid w:val="00A709CF"/>
    <w:rsid w:val="00A70AB1"/>
    <w:rsid w:val="00A70C0E"/>
    <w:rsid w:val="00A70CEA"/>
    <w:rsid w:val="00A70F21"/>
    <w:rsid w:val="00A7104D"/>
    <w:rsid w:val="00A710CA"/>
    <w:rsid w:val="00A710E8"/>
    <w:rsid w:val="00A71224"/>
    <w:rsid w:val="00A71280"/>
    <w:rsid w:val="00A71306"/>
    <w:rsid w:val="00A71368"/>
    <w:rsid w:val="00A71415"/>
    <w:rsid w:val="00A71489"/>
    <w:rsid w:val="00A7149C"/>
    <w:rsid w:val="00A71679"/>
    <w:rsid w:val="00A71754"/>
    <w:rsid w:val="00A71841"/>
    <w:rsid w:val="00A71AAB"/>
    <w:rsid w:val="00A71ADA"/>
    <w:rsid w:val="00A71B09"/>
    <w:rsid w:val="00A71CF1"/>
    <w:rsid w:val="00A71D09"/>
    <w:rsid w:val="00A71D7F"/>
    <w:rsid w:val="00A71DAA"/>
    <w:rsid w:val="00A71E6B"/>
    <w:rsid w:val="00A71F83"/>
    <w:rsid w:val="00A72085"/>
    <w:rsid w:val="00A72114"/>
    <w:rsid w:val="00A722EE"/>
    <w:rsid w:val="00A723E4"/>
    <w:rsid w:val="00A723FB"/>
    <w:rsid w:val="00A7242F"/>
    <w:rsid w:val="00A7249F"/>
    <w:rsid w:val="00A7256E"/>
    <w:rsid w:val="00A72904"/>
    <w:rsid w:val="00A72989"/>
    <w:rsid w:val="00A729B8"/>
    <w:rsid w:val="00A72AB1"/>
    <w:rsid w:val="00A72BB1"/>
    <w:rsid w:val="00A72BE0"/>
    <w:rsid w:val="00A72C56"/>
    <w:rsid w:val="00A72CC0"/>
    <w:rsid w:val="00A72E36"/>
    <w:rsid w:val="00A72F9B"/>
    <w:rsid w:val="00A73019"/>
    <w:rsid w:val="00A732A6"/>
    <w:rsid w:val="00A732E7"/>
    <w:rsid w:val="00A73384"/>
    <w:rsid w:val="00A73412"/>
    <w:rsid w:val="00A734A3"/>
    <w:rsid w:val="00A734E4"/>
    <w:rsid w:val="00A73799"/>
    <w:rsid w:val="00A73810"/>
    <w:rsid w:val="00A73906"/>
    <w:rsid w:val="00A73B8D"/>
    <w:rsid w:val="00A73C8E"/>
    <w:rsid w:val="00A73D6E"/>
    <w:rsid w:val="00A73E29"/>
    <w:rsid w:val="00A73E9A"/>
    <w:rsid w:val="00A73F12"/>
    <w:rsid w:val="00A740DF"/>
    <w:rsid w:val="00A7412E"/>
    <w:rsid w:val="00A741D4"/>
    <w:rsid w:val="00A74477"/>
    <w:rsid w:val="00A7460F"/>
    <w:rsid w:val="00A7465B"/>
    <w:rsid w:val="00A74678"/>
    <w:rsid w:val="00A747B9"/>
    <w:rsid w:val="00A74837"/>
    <w:rsid w:val="00A748BD"/>
    <w:rsid w:val="00A749D1"/>
    <w:rsid w:val="00A74C25"/>
    <w:rsid w:val="00A74E5F"/>
    <w:rsid w:val="00A74F70"/>
    <w:rsid w:val="00A75042"/>
    <w:rsid w:val="00A750FD"/>
    <w:rsid w:val="00A75238"/>
    <w:rsid w:val="00A75452"/>
    <w:rsid w:val="00A754D3"/>
    <w:rsid w:val="00A755A1"/>
    <w:rsid w:val="00A755A8"/>
    <w:rsid w:val="00A7562D"/>
    <w:rsid w:val="00A75730"/>
    <w:rsid w:val="00A75798"/>
    <w:rsid w:val="00A757B1"/>
    <w:rsid w:val="00A7590C"/>
    <w:rsid w:val="00A75937"/>
    <w:rsid w:val="00A75AC3"/>
    <w:rsid w:val="00A75B71"/>
    <w:rsid w:val="00A75C42"/>
    <w:rsid w:val="00A75D12"/>
    <w:rsid w:val="00A75D2E"/>
    <w:rsid w:val="00A75DA8"/>
    <w:rsid w:val="00A75DFA"/>
    <w:rsid w:val="00A75E36"/>
    <w:rsid w:val="00A75E75"/>
    <w:rsid w:val="00A75FDC"/>
    <w:rsid w:val="00A7623B"/>
    <w:rsid w:val="00A76268"/>
    <w:rsid w:val="00A7626C"/>
    <w:rsid w:val="00A76338"/>
    <w:rsid w:val="00A763B1"/>
    <w:rsid w:val="00A764D5"/>
    <w:rsid w:val="00A76529"/>
    <w:rsid w:val="00A7653E"/>
    <w:rsid w:val="00A7655A"/>
    <w:rsid w:val="00A7656B"/>
    <w:rsid w:val="00A7682C"/>
    <w:rsid w:val="00A76956"/>
    <w:rsid w:val="00A76A53"/>
    <w:rsid w:val="00A76B0D"/>
    <w:rsid w:val="00A76D32"/>
    <w:rsid w:val="00A76D3B"/>
    <w:rsid w:val="00A76D63"/>
    <w:rsid w:val="00A76EA9"/>
    <w:rsid w:val="00A76EE3"/>
    <w:rsid w:val="00A76F36"/>
    <w:rsid w:val="00A76FD0"/>
    <w:rsid w:val="00A77055"/>
    <w:rsid w:val="00A770E9"/>
    <w:rsid w:val="00A771AA"/>
    <w:rsid w:val="00A7723C"/>
    <w:rsid w:val="00A77427"/>
    <w:rsid w:val="00A774D1"/>
    <w:rsid w:val="00A77576"/>
    <w:rsid w:val="00A7773A"/>
    <w:rsid w:val="00A777CF"/>
    <w:rsid w:val="00A7781D"/>
    <w:rsid w:val="00A7782F"/>
    <w:rsid w:val="00A77A4A"/>
    <w:rsid w:val="00A77B93"/>
    <w:rsid w:val="00A77C08"/>
    <w:rsid w:val="00A77C2F"/>
    <w:rsid w:val="00A77C5C"/>
    <w:rsid w:val="00A77E8A"/>
    <w:rsid w:val="00A80089"/>
    <w:rsid w:val="00A801A1"/>
    <w:rsid w:val="00A80274"/>
    <w:rsid w:val="00A80362"/>
    <w:rsid w:val="00A803D6"/>
    <w:rsid w:val="00A804BC"/>
    <w:rsid w:val="00A804BD"/>
    <w:rsid w:val="00A805BD"/>
    <w:rsid w:val="00A805E2"/>
    <w:rsid w:val="00A806AA"/>
    <w:rsid w:val="00A80765"/>
    <w:rsid w:val="00A80845"/>
    <w:rsid w:val="00A8092E"/>
    <w:rsid w:val="00A809B8"/>
    <w:rsid w:val="00A80AD2"/>
    <w:rsid w:val="00A80B60"/>
    <w:rsid w:val="00A80BF6"/>
    <w:rsid w:val="00A80CCE"/>
    <w:rsid w:val="00A80F47"/>
    <w:rsid w:val="00A80F76"/>
    <w:rsid w:val="00A80FA3"/>
    <w:rsid w:val="00A80FEF"/>
    <w:rsid w:val="00A810EA"/>
    <w:rsid w:val="00A81100"/>
    <w:rsid w:val="00A811D8"/>
    <w:rsid w:val="00A8126B"/>
    <w:rsid w:val="00A812FE"/>
    <w:rsid w:val="00A8142D"/>
    <w:rsid w:val="00A81481"/>
    <w:rsid w:val="00A81565"/>
    <w:rsid w:val="00A81574"/>
    <w:rsid w:val="00A81620"/>
    <w:rsid w:val="00A817B3"/>
    <w:rsid w:val="00A817DB"/>
    <w:rsid w:val="00A81825"/>
    <w:rsid w:val="00A81857"/>
    <w:rsid w:val="00A8188B"/>
    <w:rsid w:val="00A81898"/>
    <w:rsid w:val="00A81971"/>
    <w:rsid w:val="00A81B8E"/>
    <w:rsid w:val="00A81C83"/>
    <w:rsid w:val="00A81C9F"/>
    <w:rsid w:val="00A81CC6"/>
    <w:rsid w:val="00A81D5B"/>
    <w:rsid w:val="00A81EC4"/>
    <w:rsid w:val="00A81FB5"/>
    <w:rsid w:val="00A8225B"/>
    <w:rsid w:val="00A82390"/>
    <w:rsid w:val="00A825F6"/>
    <w:rsid w:val="00A8272B"/>
    <w:rsid w:val="00A82746"/>
    <w:rsid w:val="00A8277B"/>
    <w:rsid w:val="00A827CD"/>
    <w:rsid w:val="00A827E3"/>
    <w:rsid w:val="00A82A09"/>
    <w:rsid w:val="00A82B1A"/>
    <w:rsid w:val="00A82C68"/>
    <w:rsid w:val="00A82CFA"/>
    <w:rsid w:val="00A82D0B"/>
    <w:rsid w:val="00A82D85"/>
    <w:rsid w:val="00A82E05"/>
    <w:rsid w:val="00A82EC9"/>
    <w:rsid w:val="00A83055"/>
    <w:rsid w:val="00A8309D"/>
    <w:rsid w:val="00A83133"/>
    <w:rsid w:val="00A831E6"/>
    <w:rsid w:val="00A83347"/>
    <w:rsid w:val="00A83379"/>
    <w:rsid w:val="00A8355F"/>
    <w:rsid w:val="00A8366C"/>
    <w:rsid w:val="00A83752"/>
    <w:rsid w:val="00A837C5"/>
    <w:rsid w:val="00A838CB"/>
    <w:rsid w:val="00A838F5"/>
    <w:rsid w:val="00A83904"/>
    <w:rsid w:val="00A83953"/>
    <w:rsid w:val="00A83A0C"/>
    <w:rsid w:val="00A83AF0"/>
    <w:rsid w:val="00A83C81"/>
    <w:rsid w:val="00A83CB9"/>
    <w:rsid w:val="00A83D84"/>
    <w:rsid w:val="00A83DB3"/>
    <w:rsid w:val="00A83E08"/>
    <w:rsid w:val="00A83EE0"/>
    <w:rsid w:val="00A8412B"/>
    <w:rsid w:val="00A84139"/>
    <w:rsid w:val="00A84183"/>
    <w:rsid w:val="00A841AF"/>
    <w:rsid w:val="00A841E4"/>
    <w:rsid w:val="00A842D4"/>
    <w:rsid w:val="00A84341"/>
    <w:rsid w:val="00A84351"/>
    <w:rsid w:val="00A844A6"/>
    <w:rsid w:val="00A844B4"/>
    <w:rsid w:val="00A845FF"/>
    <w:rsid w:val="00A84624"/>
    <w:rsid w:val="00A8462D"/>
    <w:rsid w:val="00A84733"/>
    <w:rsid w:val="00A847DB"/>
    <w:rsid w:val="00A84905"/>
    <w:rsid w:val="00A84906"/>
    <w:rsid w:val="00A84A27"/>
    <w:rsid w:val="00A84B6E"/>
    <w:rsid w:val="00A84B96"/>
    <w:rsid w:val="00A84D48"/>
    <w:rsid w:val="00A84DF3"/>
    <w:rsid w:val="00A84E76"/>
    <w:rsid w:val="00A84ECA"/>
    <w:rsid w:val="00A84F97"/>
    <w:rsid w:val="00A85105"/>
    <w:rsid w:val="00A85107"/>
    <w:rsid w:val="00A85274"/>
    <w:rsid w:val="00A8530F"/>
    <w:rsid w:val="00A85462"/>
    <w:rsid w:val="00A85487"/>
    <w:rsid w:val="00A854D1"/>
    <w:rsid w:val="00A8567B"/>
    <w:rsid w:val="00A8572B"/>
    <w:rsid w:val="00A85748"/>
    <w:rsid w:val="00A857EE"/>
    <w:rsid w:val="00A8584F"/>
    <w:rsid w:val="00A859FA"/>
    <w:rsid w:val="00A85A37"/>
    <w:rsid w:val="00A85BB8"/>
    <w:rsid w:val="00A85DC4"/>
    <w:rsid w:val="00A85EAA"/>
    <w:rsid w:val="00A85F1D"/>
    <w:rsid w:val="00A85F45"/>
    <w:rsid w:val="00A85FF5"/>
    <w:rsid w:val="00A8627E"/>
    <w:rsid w:val="00A8628F"/>
    <w:rsid w:val="00A86382"/>
    <w:rsid w:val="00A868BF"/>
    <w:rsid w:val="00A86A3C"/>
    <w:rsid w:val="00A86B32"/>
    <w:rsid w:val="00A86C37"/>
    <w:rsid w:val="00A86E58"/>
    <w:rsid w:val="00A86E81"/>
    <w:rsid w:val="00A86ED8"/>
    <w:rsid w:val="00A8724D"/>
    <w:rsid w:val="00A872C8"/>
    <w:rsid w:val="00A87328"/>
    <w:rsid w:val="00A87479"/>
    <w:rsid w:val="00A87572"/>
    <w:rsid w:val="00A876C0"/>
    <w:rsid w:val="00A876E1"/>
    <w:rsid w:val="00A87706"/>
    <w:rsid w:val="00A87E78"/>
    <w:rsid w:val="00A87F28"/>
    <w:rsid w:val="00A87FE2"/>
    <w:rsid w:val="00A8F47E"/>
    <w:rsid w:val="00A90093"/>
    <w:rsid w:val="00A90215"/>
    <w:rsid w:val="00A90367"/>
    <w:rsid w:val="00A90408"/>
    <w:rsid w:val="00A90528"/>
    <w:rsid w:val="00A90599"/>
    <w:rsid w:val="00A907C6"/>
    <w:rsid w:val="00A9089B"/>
    <w:rsid w:val="00A908BF"/>
    <w:rsid w:val="00A90920"/>
    <w:rsid w:val="00A90A33"/>
    <w:rsid w:val="00A90A77"/>
    <w:rsid w:val="00A90BFA"/>
    <w:rsid w:val="00A90C20"/>
    <w:rsid w:val="00A90C5B"/>
    <w:rsid w:val="00A90E53"/>
    <w:rsid w:val="00A90F6D"/>
    <w:rsid w:val="00A910C1"/>
    <w:rsid w:val="00A912E4"/>
    <w:rsid w:val="00A913A4"/>
    <w:rsid w:val="00A91428"/>
    <w:rsid w:val="00A9168C"/>
    <w:rsid w:val="00A91768"/>
    <w:rsid w:val="00A919A8"/>
    <w:rsid w:val="00A91B66"/>
    <w:rsid w:val="00A91D1E"/>
    <w:rsid w:val="00A91D9A"/>
    <w:rsid w:val="00A91F0C"/>
    <w:rsid w:val="00A91FB3"/>
    <w:rsid w:val="00A91FDE"/>
    <w:rsid w:val="00A92104"/>
    <w:rsid w:val="00A9230C"/>
    <w:rsid w:val="00A924DF"/>
    <w:rsid w:val="00A9254B"/>
    <w:rsid w:val="00A925A0"/>
    <w:rsid w:val="00A925B4"/>
    <w:rsid w:val="00A925F7"/>
    <w:rsid w:val="00A926BB"/>
    <w:rsid w:val="00A9291C"/>
    <w:rsid w:val="00A929AE"/>
    <w:rsid w:val="00A92B95"/>
    <w:rsid w:val="00A92CD2"/>
    <w:rsid w:val="00A92F31"/>
    <w:rsid w:val="00A931ED"/>
    <w:rsid w:val="00A93211"/>
    <w:rsid w:val="00A932DB"/>
    <w:rsid w:val="00A93424"/>
    <w:rsid w:val="00A93604"/>
    <w:rsid w:val="00A9383F"/>
    <w:rsid w:val="00A939C3"/>
    <w:rsid w:val="00A93A04"/>
    <w:rsid w:val="00A93ABF"/>
    <w:rsid w:val="00A93BB8"/>
    <w:rsid w:val="00A93D4A"/>
    <w:rsid w:val="00A93E01"/>
    <w:rsid w:val="00A93E5C"/>
    <w:rsid w:val="00A93E91"/>
    <w:rsid w:val="00A93F97"/>
    <w:rsid w:val="00A9435A"/>
    <w:rsid w:val="00A943EA"/>
    <w:rsid w:val="00A94555"/>
    <w:rsid w:val="00A945C3"/>
    <w:rsid w:val="00A946FD"/>
    <w:rsid w:val="00A9489E"/>
    <w:rsid w:val="00A949EB"/>
    <w:rsid w:val="00A94A17"/>
    <w:rsid w:val="00A94A65"/>
    <w:rsid w:val="00A94AB5"/>
    <w:rsid w:val="00A94AD4"/>
    <w:rsid w:val="00A94BAF"/>
    <w:rsid w:val="00A94BCE"/>
    <w:rsid w:val="00A94BF4"/>
    <w:rsid w:val="00A94C06"/>
    <w:rsid w:val="00A94C1C"/>
    <w:rsid w:val="00A94C7C"/>
    <w:rsid w:val="00A94D0F"/>
    <w:rsid w:val="00A94D8E"/>
    <w:rsid w:val="00A94E49"/>
    <w:rsid w:val="00A94F7E"/>
    <w:rsid w:val="00A950CE"/>
    <w:rsid w:val="00A952A0"/>
    <w:rsid w:val="00A95340"/>
    <w:rsid w:val="00A9535B"/>
    <w:rsid w:val="00A954C3"/>
    <w:rsid w:val="00A955F8"/>
    <w:rsid w:val="00A9564B"/>
    <w:rsid w:val="00A95854"/>
    <w:rsid w:val="00A95BEC"/>
    <w:rsid w:val="00A95C4D"/>
    <w:rsid w:val="00A95C90"/>
    <w:rsid w:val="00A95CCF"/>
    <w:rsid w:val="00A95E2B"/>
    <w:rsid w:val="00A95EB0"/>
    <w:rsid w:val="00A95EFC"/>
    <w:rsid w:val="00A95F14"/>
    <w:rsid w:val="00A95FE9"/>
    <w:rsid w:val="00A961D4"/>
    <w:rsid w:val="00A9630D"/>
    <w:rsid w:val="00A96325"/>
    <w:rsid w:val="00A963DE"/>
    <w:rsid w:val="00A9653C"/>
    <w:rsid w:val="00A965DB"/>
    <w:rsid w:val="00A96676"/>
    <w:rsid w:val="00A966DF"/>
    <w:rsid w:val="00A96830"/>
    <w:rsid w:val="00A96A23"/>
    <w:rsid w:val="00A96B5D"/>
    <w:rsid w:val="00A96B8C"/>
    <w:rsid w:val="00A96CE0"/>
    <w:rsid w:val="00A96D65"/>
    <w:rsid w:val="00A96D9F"/>
    <w:rsid w:val="00A96F6F"/>
    <w:rsid w:val="00A96F83"/>
    <w:rsid w:val="00A96FCA"/>
    <w:rsid w:val="00A9701D"/>
    <w:rsid w:val="00A970C3"/>
    <w:rsid w:val="00A97205"/>
    <w:rsid w:val="00A9725A"/>
    <w:rsid w:val="00A9728A"/>
    <w:rsid w:val="00A973F7"/>
    <w:rsid w:val="00A97498"/>
    <w:rsid w:val="00A975D8"/>
    <w:rsid w:val="00A975DE"/>
    <w:rsid w:val="00A977CC"/>
    <w:rsid w:val="00A977D9"/>
    <w:rsid w:val="00A97893"/>
    <w:rsid w:val="00A97AE1"/>
    <w:rsid w:val="00A97BD1"/>
    <w:rsid w:val="00A97C07"/>
    <w:rsid w:val="00A97C64"/>
    <w:rsid w:val="00AA0075"/>
    <w:rsid w:val="00AA00F1"/>
    <w:rsid w:val="00AA0129"/>
    <w:rsid w:val="00AA0149"/>
    <w:rsid w:val="00AA0167"/>
    <w:rsid w:val="00AA02DB"/>
    <w:rsid w:val="00AA05C2"/>
    <w:rsid w:val="00AA0A7C"/>
    <w:rsid w:val="00AA0ABB"/>
    <w:rsid w:val="00AA0C87"/>
    <w:rsid w:val="00AA0CAF"/>
    <w:rsid w:val="00AA0CF1"/>
    <w:rsid w:val="00AA0E5C"/>
    <w:rsid w:val="00AA0F6F"/>
    <w:rsid w:val="00AA0FE2"/>
    <w:rsid w:val="00AA0FE4"/>
    <w:rsid w:val="00AA1005"/>
    <w:rsid w:val="00AA110F"/>
    <w:rsid w:val="00AA114E"/>
    <w:rsid w:val="00AA1384"/>
    <w:rsid w:val="00AA15A2"/>
    <w:rsid w:val="00AA1676"/>
    <w:rsid w:val="00AA1691"/>
    <w:rsid w:val="00AA1775"/>
    <w:rsid w:val="00AA183C"/>
    <w:rsid w:val="00AA1950"/>
    <w:rsid w:val="00AA19E1"/>
    <w:rsid w:val="00AA1CBC"/>
    <w:rsid w:val="00AA1CF6"/>
    <w:rsid w:val="00AA1D44"/>
    <w:rsid w:val="00AA1F73"/>
    <w:rsid w:val="00AA1F93"/>
    <w:rsid w:val="00AA1FDD"/>
    <w:rsid w:val="00AA212C"/>
    <w:rsid w:val="00AA239E"/>
    <w:rsid w:val="00AA23CE"/>
    <w:rsid w:val="00AA2424"/>
    <w:rsid w:val="00AA244B"/>
    <w:rsid w:val="00AA24DF"/>
    <w:rsid w:val="00AA2559"/>
    <w:rsid w:val="00AA258D"/>
    <w:rsid w:val="00AA279E"/>
    <w:rsid w:val="00AA27E5"/>
    <w:rsid w:val="00AA28C0"/>
    <w:rsid w:val="00AA2AEE"/>
    <w:rsid w:val="00AA2C7A"/>
    <w:rsid w:val="00AA2E2B"/>
    <w:rsid w:val="00AA2EC2"/>
    <w:rsid w:val="00AA2F33"/>
    <w:rsid w:val="00AA2F40"/>
    <w:rsid w:val="00AA314F"/>
    <w:rsid w:val="00AA318B"/>
    <w:rsid w:val="00AA3205"/>
    <w:rsid w:val="00AA32D1"/>
    <w:rsid w:val="00AA34A8"/>
    <w:rsid w:val="00AA370D"/>
    <w:rsid w:val="00AA377C"/>
    <w:rsid w:val="00AA37C1"/>
    <w:rsid w:val="00AA3802"/>
    <w:rsid w:val="00AA38D1"/>
    <w:rsid w:val="00AA3914"/>
    <w:rsid w:val="00AA3B8E"/>
    <w:rsid w:val="00AA3B9F"/>
    <w:rsid w:val="00AA3BCE"/>
    <w:rsid w:val="00AA3C2B"/>
    <w:rsid w:val="00AA3CB2"/>
    <w:rsid w:val="00AA3F62"/>
    <w:rsid w:val="00AA3F7B"/>
    <w:rsid w:val="00AA40C6"/>
    <w:rsid w:val="00AA4123"/>
    <w:rsid w:val="00AA4199"/>
    <w:rsid w:val="00AA4277"/>
    <w:rsid w:val="00AA4453"/>
    <w:rsid w:val="00AA456C"/>
    <w:rsid w:val="00AA47D2"/>
    <w:rsid w:val="00AA48DD"/>
    <w:rsid w:val="00AA4A64"/>
    <w:rsid w:val="00AA4B4A"/>
    <w:rsid w:val="00AA4BBD"/>
    <w:rsid w:val="00AA4C95"/>
    <w:rsid w:val="00AA4CF0"/>
    <w:rsid w:val="00AA4D47"/>
    <w:rsid w:val="00AA4E66"/>
    <w:rsid w:val="00AA4EEA"/>
    <w:rsid w:val="00AA4F24"/>
    <w:rsid w:val="00AA4FD3"/>
    <w:rsid w:val="00AA4FD9"/>
    <w:rsid w:val="00AA51D9"/>
    <w:rsid w:val="00AA5285"/>
    <w:rsid w:val="00AA5351"/>
    <w:rsid w:val="00AA549D"/>
    <w:rsid w:val="00AA567A"/>
    <w:rsid w:val="00AA5764"/>
    <w:rsid w:val="00AA58B5"/>
    <w:rsid w:val="00AA5B9E"/>
    <w:rsid w:val="00AA5CD7"/>
    <w:rsid w:val="00AA5D27"/>
    <w:rsid w:val="00AA5D62"/>
    <w:rsid w:val="00AA5F7F"/>
    <w:rsid w:val="00AA611C"/>
    <w:rsid w:val="00AA6155"/>
    <w:rsid w:val="00AA6164"/>
    <w:rsid w:val="00AA617C"/>
    <w:rsid w:val="00AA62A2"/>
    <w:rsid w:val="00AA645A"/>
    <w:rsid w:val="00AA648B"/>
    <w:rsid w:val="00AA64A4"/>
    <w:rsid w:val="00AA6567"/>
    <w:rsid w:val="00AA65CA"/>
    <w:rsid w:val="00AA68EB"/>
    <w:rsid w:val="00AA6B1B"/>
    <w:rsid w:val="00AA6BCA"/>
    <w:rsid w:val="00AA6BE2"/>
    <w:rsid w:val="00AA6CA8"/>
    <w:rsid w:val="00AA6DE3"/>
    <w:rsid w:val="00AA6DFE"/>
    <w:rsid w:val="00AA6EB9"/>
    <w:rsid w:val="00AA6F7C"/>
    <w:rsid w:val="00AA705F"/>
    <w:rsid w:val="00AA71BB"/>
    <w:rsid w:val="00AA71DB"/>
    <w:rsid w:val="00AA71E7"/>
    <w:rsid w:val="00AA7356"/>
    <w:rsid w:val="00AA74D6"/>
    <w:rsid w:val="00AA7687"/>
    <w:rsid w:val="00AA78BA"/>
    <w:rsid w:val="00AA7B34"/>
    <w:rsid w:val="00AB003E"/>
    <w:rsid w:val="00AB00D1"/>
    <w:rsid w:val="00AB0366"/>
    <w:rsid w:val="00AB0489"/>
    <w:rsid w:val="00AB0494"/>
    <w:rsid w:val="00AB04E4"/>
    <w:rsid w:val="00AB055F"/>
    <w:rsid w:val="00AB0593"/>
    <w:rsid w:val="00AB05AA"/>
    <w:rsid w:val="00AB0690"/>
    <w:rsid w:val="00AB06D6"/>
    <w:rsid w:val="00AB089A"/>
    <w:rsid w:val="00AB0929"/>
    <w:rsid w:val="00AB09DE"/>
    <w:rsid w:val="00AB0A62"/>
    <w:rsid w:val="00AB0B56"/>
    <w:rsid w:val="00AB1075"/>
    <w:rsid w:val="00AB10CE"/>
    <w:rsid w:val="00AB114C"/>
    <w:rsid w:val="00AB118A"/>
    <w:rsid w:val="00AB1196"/>
    <w:rsid w:val="00AB120C"/>
    <w:rsid w:val="00AB1230"/>
    <w:rsid w:val="00AB1278"/>
    <w:rsid w:val="00AB1494"/>
    <w:rsid w:val="00AB1744"/>
    <w:rsid w:val="00AB17C4"/>
    <w:rsid w:val="00AB188C"/>
    <w:rsid w:val="00AB18ED"/>
    <w:rsid w:val="00AB1910"/>
    <w:rsid w:val="00AB193D"/>
    <w:rsid w:val="00AB1B2B"/>
    <w:rsid w:val="00AB1B66"/>
    <w:rsid w:val="00AB1CC6"/>
    <w:rsid w:val="00AB1CF9"/>
    <w:rsid w:val="00AB1DE7"/>
    <w:rsid w:val="00AB1DF1"/>
    <w:rsid w:val="00AB1E8D"/>
    <w:rsid w:val="00AB21FB"/>
    <w:rsid w:val="00AB2205"/>
    <w:rsid w:val="00AB22BA"/>
    <w:rsid w:val="00AB22E0"/>
    <w:rsid w:val="00AB25BA"/>
    <w:rsid w:val="00AB25BE"/>
    <w:rsid w:val="00AB26C5"/>
    <w:rsid w:val="00AB270E"/>
    <w:rsid w:val="00AB2862"/>
    <w:rsid w:val="00AB286E"/>
    <w:rsid w:val="00AB2A3B"/>
    <w:rsid w:val="00AB2AFB"/>
    <w:rsid w:val="00AB2C37"/>
    <w:rsid w:val="00AB2CE5"/>
    <w:rsid w:val="00AB2CF1"/>
    <w:rsid w:val="00AB2D74"/>
    <w:rsid w:val="00AB2D9D"/>
    <w:rsid w:val="00AB2DD7"/>
    <w:rsid w:val="00AB2ED0"/>
    <w:rsid w:val="00AB3073"/>
    <w:rsid w:val="00AB30C9"/>
    <w:rsid w:val="00AB3161"/>
    <w:rsid w:val="00AB3174"/>
    <w:rsid w:val="00AB31B0"/>
    <w:rsid w:val="00AB31C7"/>
    <w:rsid w:val="00AB347F"/>
    <w:rsid w:val="00AB3480"/>
    <w:rsid w:val="00AB3629"/>
    <w:rsid w:val="00AB36A2"/>
    <w:rsid w:val="00AB3C7E"/>
    <w:rsid w:val="00AB3D0E"/>
    <w:rsid w:val="00AB3D27"/>
    <w:rsid w:val="00AB42CE"/>
    <w:rsid w:val="00AB433D"/>
    <w:rsid w:val="00AB436C"/>
    <w:rsid w:val="00AB43A3"/>
    <w:rsid w:val="00AB4447"/>
    <w:rsid w:val="00AB4470"/>
    <w:rsid w:val="00AB45AF"/>
    <w:rsid w:val="00AB45BC"/>
    <w:rsid w:val="00AB4672"/>
    <w:rsid w:val="00AB474D"/>
    <w:rsid w:val="00AB4871"/>
    <w:rsid w:val="00AB48EE"/>
    <w:rsid w:val="00AB48F1"/>
    <w:rsid w:val="00AB490F"/>
    <w:rsid w:val="00AB4964"/>
    <w:rsid w:val="00AB4A6A"/>
    <w:rsid w:val="00AB4B7C"/>
    <w:rsid w:val="00AB4BE5"/>
    <w:rsid w:val="00AB4EF1"/>
    <w:rsid w:val="00AB4FC3"/>
    <w:rsid w:val="00AB50ED"/>
    <w:rsid w:val="00AB51B0"/>
    <w:rsid w:val="00AB542D"/>
    <w:rsid w:val="00AB55D6"/>
    <w:rsid w:val="00AB56C6"/>
    <w:rsid w:val="00AB580A"/>
    <w:rsid w:val="00AB5839"/>
    <w:rsid w:val="00AB588A"/>
    <w:rsid w:val="00AB599E"/>
    <w:rsid w:val="00AB5AE4"/>
    <w:rsid w:val="00AB5DA5"/>
    <w:rsid w:val="00AB5E2A"/>
    <w:rsid w:val="00AB5EBD"/>
    <w:rsid w:val="00AB5F51"/>
    <w:rsid w:val="00AB5F7B"/>
    <w:rsid w:val="00AB5FCE"/>
    <w:rsid w:val="00AB6083"/>
    <w:rsid w:val="00AB61B9"/>
    <w:rsid w:val="00AB6377"/>
    <w:rsid w:val="00AB63A0"/>
    <w:rsid w:val="00AB63BD"/>
    <w:rsid w:val="00AB6404"/>
    <w:rsid w:val="00AB64C2"/>
    <w:rsid w:val="00AB6799"/>
    <w:rsid w:val="00AB69B2"/>
    <w:rsid w:val="00AB6A58"/>
    <w:rsid w:val="00AB6B60"/>
    <w:rsid w:val="00AB6D2A"/>
    <w:rsid w:val="00AB6E3F"/>
    <w:rsid w:val="00AB6F79"/>
    <w:rsid w:val="00AB6FE4"/>
    <w:rsid w:val="00AB7025"/>
    <w:rsid w:val="00AB71B6"/>
    <w:rsid w:val="00AB72FD"/>
    <w:rsid w:val="00AB731F"/>
    <w:rsid w:val="00AB7344"/>
    <w:rsid w:val="00AB74D4"/>
    <w:rsid w:val="00AB75A0"/>
    <w:rsid w:val="00AB75C3"/>
    <w:rsid w:val="00AB7734"/>
    <w:rsid w:val="00AB787B"/>
    <w:rsid w:val="00AB7994"/>
    <w:rsid w:val="00AB79A1"/>
    <w:rsid w:val="00AB7AED"/>
    <w:rsid w:val="00AB7B07"/>
    <w:rsid w:val="00AB7C30"/>
    <w:rsid w:val="00AB7CC7"/>
    <w:rsid w:val="00AB7DC4"/>
    <w:rsid w:val="00AB7E5E"/>
    <w:rsid w:val="00AB7EF0"/>
    <w:rsid w:val="00AB7FD6"/>
    <w:rsid w:val="00AC00BF"/>
    <w:rsid w:val="00AC0181"/>
    <w:rsid w:val="00AC01D1"/>
    <w:rsid w:val="00AC01EB"/>
    <w:rsid w:val="00AC025F"/>
    <w:rsid w:val="00AC027B"/>
    <w:rsid w:val="00AC0601"/>
    <w:rsid w:val="00AC06BF"/>
    <w:rsid w:val="00AC0971"/>
    <w:rsid w:val="00AC0A42"/>
    <w:rsid w:val="00AC0DDA"/>
    <w:rsid w:val="00AC0EE0"/>
    <w:rsid w:val="00AC0EF0"/>
    <w:rsid w:val="00AC0FD5"/>
    <w:rsid w:val="00AC103A"/>
    <w:rsid w:val="00AC104C"/>
    <w:rsid w:val="00AC1206"/>
    <w:rsid w:val="00AC1302"/>
    <w:rsid w:val="00AC13CE"/>
    <w:rsid w:val="00AC13F6"/>
    <w:rsid w:val="00AC14F2"/>
    <w:rsid w:val="00AC1690"/>
    <w:rsid w:val="00AC16A4"/>
    <w:rsid w:val="00AC174A"/>
    <w:rsid w:val="00AC1756"/>
    <w:rsid w:val="00AC1A39"/>
    <w:rsid w:val="00AC1B57"/>
    <w:rsid w:val="00AC1BC8"/>
    <w:rsid w:val="00AC1C1B"/>
    <w:rsid w:val="00AC1CDA"/>
    <w:rsid w:val="00AC1D87"/>
    <w:rsid w:val="00AC1F6B"/>
    <w:rsid w:val="00AC1FB6"/>
    <w:rsid w:val="00AC1FBC"/>
    <w:rsid w:val="00AC21E3"/>
    <w:rsid w:val="00AC2375"/>
    <w:rsid w:val="00AC23D0"/>
    <w:rsid w:val="00AC246E"/>
    <w:rsid w:val="00AC247D"/>
    <w:rsid w:val="00AC24A8"/>
    <w:rsid w:val="00AC24F6"/>
    <w:rsid w:val="00AC256F"/>
    <w:rsid w:val="00AC27F4"/>
    <w:rsid w:val="00AC2A1B"/>
    <w:rsid w:val="00AC2A1E"/>
    <w:rsid w:val="00AC2A7C"/>
    <w:rsid w:val="00AC2B24"/>
    <w:rsid w:val="00AC2B46"/>
    <w:rsid w:val="00AC2B75"/>
    <w:rsid w:val="00AC2BAD"/>
    <w:rsid w:val="00AC2C70"/>
    <w:rsid w:val="00AC2CCD"/>
    <w:rsid w:val="00AC2ED7"/>
    <w:rsid w:val="00AC2F30"/>
    <w:rsid w:val="00AC3145"/>
    <w:rsid w:val="00AC3283"/>
    <w:rsid w:val="00AC3453"/>
    <w:rsid w:val="00AC3501"/>
    <w:rsid w:val="00AC3587"/>
    <w:rsid w:val="00AC35A9"/>
    <w:rsid w:val="00AC35D6"/>
    <w:rsid w:val="00AC3604"/>
    <w:rsid w:val="00AC37EE"/>
    <w:rsid w:val="00AC3872"/>
    <w:rsid w:val="00AC388D"/>
    <w:rsid w:val="00AC390E"/>
    <w:rsid w:val="00AC39B9"/>
    <w:rsid w:val="00AC3A57"/>
    <w:rsid w:val="00AC3AE9"/>
    <w:rsid w:val="00AC3B70"/>
    <w:rsid w:val="00AC3B7B"/>
    <w:rsid w:val="00AC3D20"/>
    <w:rsid w:val="00AC3DE7"/>
    <w:rsid w:val="00AC3F13"/>
    <w:rsid w:val="00AC3F44"/>
    <w:rsid w:val="00AC3FAB"/>
    <w:rsid w:val="00AC4058"/>
    <w:rsid w:val="00AC42BB"/>
    <w:rsid w:val="00AC4748"/>
    <w:rsid w:val="00AC4774"/>
    <w:rsid w:val="00AC4AB1"/>
    <w:rsid w:val="00AC4B2D"/>
    <w:rsid w:val="00AC4B3B"/>
    <w:rsid w:val="00AC4B3D"/>
    <w:rsid w:val="00AC4C38"/>
    <w:rsid w:val="00AC4CF0"/>
    <w:rsid w:val="00AC4EBC"/>
    <w:rsid w:val="00AC4FB0"/>
    <w:rsid w:val="00AC4FD2"/>
    <w:rsid w:val="00AC502C"/>
    <w:rsid w:val="00AC5067"/>
    <w:rsid w:val="00AC5412"/>
    <w:rsid w:val="00AC54E6"/>
    <w:rsid w:val="00AC5521"/>
    <w:rsid w:val="00AC5522"/>
    <w:rsid w:val="00AC55CB"/>
    <w:rsid w:val="00AC579A"/>
    <w:rsid w:val="00AC57CC"/>
    <w:rsid w:val="00AC594E"/>
    <w:rsid w:val="00AC5A81"/>
    <w:rsid w:val="00AC5BFA"/>
    <w:rsid w:val="00AC5C0B"/>
    <w:rsid w:val="00AC5CC3"/>
    <w:rsid w:val="00AC5D95"/>
    <w:rsid w:val="00AC5EB4"/>
    <w:rsid w:val="00AC60C1"/>
    <w:rsid w:val="00AC60F3"/>
    <w:rsid w:val="00AC61A5"/>
    <w:rsid w:val="00AC61D5"/>
    <w:rsid w:val="00AC620D"/>
    <w:rsid w:val="00AC6273"/>
    <w:rsid w:val="00AC6298"/>
    <w:rsid w:val="00AC64B3"/>
    <w:rsid w:val="00AC6592"/>
    <w:rsid w:val="00AC673E"/>
    <w:rsid w:val="00AC677E"/>
    <w:rsid w:val="00AC6961"/>
    <w:rsid w:val="00AC699C"/>
    <w:rsid w:val="00AC6AC5"/>
    <w:rsid w:val="00AC6AF5"/>
    <w:rsid w:val="00AC6B07"/>
    <w:rsid w:val="00AC6B94"/>
    <w:rsid w:val="00AC6B9F"/>
    <w:rsid w:val="00AC6C7A"/>
    <w:rsid w:val="00AC6CEE"/>
    <w:rsid w:val="00AC6D8D"/>
    <w:rsid w:val="00AC6D9D"/>
    <w:rsid w:val="00AC6E34"/>
    <w:rsid w:val="00AC6E8A"/>
    <w:rsid w:val="00AC7084"/>
    <w:rsid w:val="00AC70F0"/>
    <w:rsid w:val="00AC7142"/>
    <w:rsid w:val="00AC7174"/>
    <w:rsid w:val="00AC71E3"/>
    <w:rsid w:val="00AC7216"/>
    <w:rsid w:val="00AC7283"/>
    <w:rsid w:val="00AC7328"/>
    <w:rsid w:val="00AC7434"/>
    <w:rsid w:val="00AC7482"/>
    <w:rsid w:val="00AC7683"/>
    <w:rsid w:val="00AC772C"/>
    <w:rsid w:val="00AC775B"/>
    <w:rsid w:val="00AC779E"/>
    <w:rsid w:val="00AC7836"/>
    <w:rsid w:val="00AC79D4"/>
    <w:rsid w:val="00AC7A09"/>
    <w:rsid w:val="00AC7A7B"/>
    <w:rsid w:val="00AC7B58"/>
    <w:rsid w:val="00AC7F05"/>
    <w:rsid w:val="00AC7F60"/>
    <w:rsid w:val="00AD0140"/>
    <w:rsid w:val="00AD029F"/>
    <w:rsid w:val="00AD02C4"/>
    <w:rsid w:val="00AD02C6"/>
    <w:rsid w:val="00AD02D4"/>
    <w:rsid w:val="00AD03A0"/>
    <w:rsid w:val="00AD04C9"/>
    <w:rsid w:val="00AD0671"/>
    <w:rsid w:val="00AD0676"/>
    <w:rsid w:val="00AD0D49"/>
    <w:rsid w:val="00AD0D79"/>
    <w:rsid w:val="00AD104C"/>
    <w:rsid w:val="00AD133B"/>
    <w:rsid w:val="00AD1780"/>
    <w:rsid w:val="00AD179B"/>
    <w:rsid w:val="00AD179C"/>
    <w:rsid w:val="00AD17D4"/>
    <w:rsid w:val="00AD17F1"/>
    <w:rsid w:val="00AD18A9"/>
    <w:rsid w:val="00AD1935"/>
    <w:rsid w:val="00AD199A"/>
    <w:rsid w:val="00AD1AED"/>
    <w:rsid w:val="00AD1BF4"/>
    <w:rsid w:val="00AD1C3D"/>
    <w:rsid w:val="00AD1CC0"/>
    <w:rsid w:val="00AD1D1B"/>
    <w:rsid w:val="00AD1D5D"/>
    <w:rsid w:val="00AD20B1"/>
    <w:rsid w:val="00AD2183"/>
    <w:rsid w:val="00AD222C"/>
    <w:rsid w:val="00AD2331"/>
    <w:rsid w:val="00AD2341"/>
    <w:rsid w:val="00AD2423"/>
    <w:rsid w:val="00AD243D"/>
    <w:rsid w:val="00AD25E3"/>
    <w:rsid w:val="00AD2852"/>
    <w:rsid w:val="00AD2B12"/>
    <w:rsid w:val="00AD2BBB"/>
    <w:rsid w:val="00AD2C11"/>
    <w:rsid w:val="00AD2C4A"/>
    <w:rsid w:val="00AD2C98"/>
    <w:rsid w:val="00AD2D66"/>
    <w:rsid w:val="00AD2D83"/>
    <w:rsid w:val="00AD2E59"/>
    <w:rsid w:val="00AD2EB8"/>
    <w:rsid w:val="00AD3011"/>
    <w:rsid w:val="00AD31F4"/>
    <w:rsid w:val="00AD3216"/>
    <w:rsid w:val="00AD3432"/>
    <w:rsid w:val="00AD344D"/>
    <w:rsid w:val="00AD358A"/>
    <w:rsid w:val="00AD36AF"/>
    <w:rsid w:val="00AD37AC"/>
    <w:rsid w:val="00AD37CA"/>
    <w:rsid w:val="00AD3C39"/>
    <w:rsid w:val="00AD3C5B"/>
    <w:rsid w:val="00AD3EB9"/>
    <w:rsid w:val="00AD3EBC"/>
    <w:rsid w:val="00AD3FA1"/>
    <w:rsid w:val="00AD3FF1"/>
    <w:rsid w:val="00AD40A5"/>
    <w:rsid w:val="00AD4122"/>
    <w:rsid w:val="00AD43C4"/>
    <w:rsid w:val="00AD4712"/>
    <w:rsid w:val="00AD4BC6"/>
    <w:rsid w:val="00AD4C98"/>
    <w:rsid w:val="00AD4F2A"/>
    <w:rsid w:val="00AD4F8C"/>
    <w:rsid w:val="00AD4F90"/>
    <w:rsid w:val="00AD4FBF"/>
    <w:rsid w:val="00AD5175"/>
    <w:rsid w:val="00AD564A"/>
    <w:rsid w:val="00AD564C"/>
    <w:rsid w:val="00AD5728"/>
    <w:rsid w:val="00AD579F"/>
    <w:rsid w:val="00AD5813"/>
    <w:rsid w:val="00AD5C3C"/>
    <w:rsid w:val="00AD5D62"/>
    <w:rsid w:val="00AD5D85"/>
    <w:rsid w:val="00AD5DA1"/>
    <w:rsid w:val="00AD5EBF"/>
    <w:rsid w:val="00AD5F36"/>
    <w:rsid w:val="00AD6165"/>
    <w:rsid w:val="00AD61F4"/>
    <w:rsid w:val="00AD6385"/>
    <w:rsid w:val="00AD66B0"/>
    <w:rsid w:val="00AD690F"/>
    <w:rsid w:val="00AD6BB6"/>
    <w:rsid w:val="00AD6C26"/>
    <w:rsid w:val="00AD6C89"/>
    <w:rsid w:val="00AD6CAC"/>
    <w:rsid w:val="00AD6E05"/>
    <w:rsid w:val="00AD6EEF"/>
    <w:rsid w:val="00AD70DD"/>
    <w:rsid w:val="00AD7136"/>
    <w:rsid w:val="00AD7565"/>
    <w:rsid w:val="00AD7603"/>
    <w:rsid w:val="00AD7B07"/>
    <w:rsid w:val="00AD7CA5"/>
    <w:rsid w:val="00AD7F32"/>
    <w:rsid w:val="00AE0050"/>
    <w:rsid w:val="00AE02A8"/>
    <w:rsid w:val="00AE02B7"/>
    <w:rsid w:val="00AE0430"/>
    <w:rsid w:val="00AE0502"/>
    <w:rsid w:val="00AE0532"/>
    <w:rsid w:val="00AE0792"/>
    <w:rsid w:val="00AE07A8"/>
    <w:rsid w:val="00AE0857"/>
    <w:rsid w:val="00AE08AA"/>
    <w:rsid w:val="00AE08F3"/>
    <w:rsid w:val="00AE096E"/>
    <w:rsid w:val="00AE099C"/>
    <w:rsid w:val="00AE0BB7"/>
    <w:rsid w:val="00AE0CFD"/>
    <w:rsid w:val="00AE0D90"/>
    <w:rsid w:val="00AE0E3C"/>
    <w:rsid w:val="00AE0E48"/>
    <w:rsid w:val="00AE0E7E"/>
    <w:rsid w:val="00AE1011"/>
    <w:rsid w:val="00AE1074"/>
    <w:rsid w:val="00AE10C3"/>
    <w:rsid w:val="00AE11BD"/>
    <w:rsid w:val="00AE121C"/>
    <w:rsid w:val="00AE12E6"/>
    <w:rsid w:val="00AE13C2"/>
    <w:rsid w:val="00AE15C8"/>
    <w:rsid w:val="00AE185D"/>
    <w:rsid w:val="00AE1938"/>
    <w:rsid w:val="00AE1BBE"/>
    <w:rsid w:val="00AE1CAF"/>
    <w:rsid w:val="00AE2194"/>
    <w:rsid w:val="00AE232D"/>
    <w:rsid w:val="00AE235A"/>
    <w:rsid w:val="00AE2369"/>
    <w:rsid w:val="00AE23A7"/>
    <w:rsid w:val="00AE23FA"/>
    <w:rsid w:val="00AE2485"/>
    <w:rsid w:val="00AE2782"/>
    <w:rsid w:val="00AE29A0"/>
    <w:rsid w:val="00AE2B0A"/>
    <w:rsid w:val="00AE2B43"/>
    <w:rsid w:val="00AE2BC0"/>
    <w:rsid w:val="00AE2E11"/>
    <w:rsid w:val="00AE2E27"/>
    <w:rsid w:val="00AE2EA7"/>
    <w:rsid w:val="00AE2FE7"/>
    <w:rsid w:val="00AE3010"/>
    <w:rsid w:val="00AE3192"/>
    <w:rsid w:val="00AE3264"/>
    <w:rsid w:val="00AE32C9"/>
    <w:rsid w:val="00AE32EA"/>
    <w:rsid w:val="00AE3311"/>
    <w:rsid w:val="00AE33AB"/>
    <w:rsid w:val="00AE33E3"/>
    <w:rsid w:val="00AE3434"/>
    <w:rsid w:val="00AE3577"/>
    <w:rsid w:val="00AE36C9"/>
    <w:rsid w:val="00AE389F"/>
    <w:rsid w:val="00AE3B9D"/>
    <w:rsid w:val="00AE3F45"/>
    <w:rsid w:val="00AE4019"/>
    <w:rsid w:val="00AE406B"/>
    <w:rsid w:val="00AE40C2"/>
    <w:rsid w:val="00AE40E9"/>
    <w:rsid w:val="00AE4264"/>
    <w:rsid w:val="00AE4270"/>
    <w:rsid w:val="00AE42FE"/>
    <w:rsid w:val="00AE4359"/>
    <w:rsid w:val="00AE437F"/>
    <w:rsid w:val="00AE4512"/>
    <w:rsid w:val="00AE48B8"/>
    <w:rsid w:val="00AE49AF"/>
    <w:rsid w:val="00AE4A3C"/>
    <w:rsid w:val="00AE4B5D"/>
    <w:rsid w:val="00AE4C78"/>
    <w:rsid w:val="00AE4D09"/>
    <w:rsid w:val="00AE4D0A"/>
    <w:rsid w:val="00AE50D9"/>
    <w:rsid w:val="00AE50FB"/>
    <w:rsid w:val="00AE51AC"/>
    <w:rsid w:val="00AE521E"/>
    <w:rsid w:val="00AE53AB"/>
    <w:rsid w:val="00AE53AF"/>
    <w:rsid w:val="00AE54C2"/>
    <w:rsid w:val="00AE5506"/>
    <w:rsid w:val="00AE55A6"/>
    <w:rsid w:val="00AE56C3"/>
    <w:rsid w:val="00AE59C9"/>
    <w:rsid w:val="00AE5A2E"/>
    <w:rsid w:val="00AE5A43"/>
    <w:rsid w:val="00AE5B14"/>
    <w:rsid w:val="00AE5B1D"/>
    <w:rsid w:val="00AE5C80"/>
    <w:rsid w:val="00AE5C83"/>
    <w:rsid w:val="00AE5CA4"/>
    <w:rsid w:val="00AE5F10"/>
    <w:rsid w:val="00AE60C0"/>
    <w:rsid w:val="00AE60CC"/>
    <w:rsid w:val="00AE61B0"/>
    <w:rsid w:val="00AE6208"/>
    <w:rsid w:val="00AE620A"/>
    <w:rsid w:val="00AE6243"/>
    <w:rsid w:val="00AE62D1"/>
    <w:rsid w:val="00AE6312"/>
    <w:rsid w:val="00AE6345"/>
    <w:rsid w:val="00AE6393"/>
    <w:rsid w:val="00AE63AB"/>
    <w:rsid w:val="00AE6408"/>
    <w:rsid w:val="00AE644A"/>
    <w:rsid w:val="00AE64E4"/>
    <w:rsid w:val="00AE6680"/>
    <w:rsid w:val="00AE66D3"/>
    <w:rsid w:val="00AE66E1"/>
    <w:rsid w:val="00AE6817"/>
    <w:rsid w:val="00AE68F4"/>
    <w:rsid w:val="00AE69B3"/>
    <w:rsid w:val="00AE6A5A"/>
    <w:rsid w:val="00AE6B5D"/>
    <w:rsid w:val="00AE6BD1"/>
    <w:rsid w:val="00AE6BD3"/>
    <w:rsid w:val="00AE6DA9"/>
    <w:rsid w:val="00AE6E62"/>
    <w:rsid w:val="00AE70F7"/>
    <w:rsid w:val="00AE7256"/>
    <w:rsid w:val="00AE7518"/>
    <w:rsid w:val="00AE758B"/>
    <w:rsid w:val="00AE75E6"/>
    <w:rsid w:val="00AE7690"/>
    <w:rsid w:val="00AE76F8"/>
    <w:rsid w:val="00AE7849"/>
    <w:rsid w:val="00AE78F6"/>
    <w:rsid w:val="00AE794E"/>
    <w:rsid w:val="00AE796C"/>
    <w:rsid w:val="00AE7AC5"/>
    <w:rsid w:val="00AE7BD9"/>
    <w:rsid w:val="00AE7C70"/>
    <w:rsid w:val="00AE7CE0"/>
    <w:rsid w:val="00AE7FC9"/>
    <w:rsid w:val="00AF0048"/>
    <w:rsid w:val="00AF01BD"/>
    <w:rsid w:val="00AF0210"/>
    <w:rsid w:val="00AF0599"/>
    <w:rsid w:val="00AF0756"/>
    <w:rsid w:val="00AF0769"/>
    <w:rsid w:val="00AF07C1"/>
    <w:rsid w:val="00AF0862"/>
    <w:rsid w:val="00AF0AB4"/>
    <w:rsid w:val="00AF0CF4"/>
    <w:rsid w:val="00AF0D1E"/>
    <w:rsid w:val="00AF0D8B"/>
    <w:rsid w:val="00AF0DA5"/>
    <w:rsid w:val="00AF0DAC"/>
    <w:rsid w:val="00AF0E0B"/>
    <w:rsid w:val="00AF0EC7"/>
    <w:rsid w:val="00AF0FC5"/>
    <w:rsid w:val="00AF1001"/>
    <w:rsid w:val="00AF1023"/>
    <w:rsid w:val="00AF115A"/>
    <w:rsid w:val="00AF13ED"/>
    <w:rsid w:val="00AF1644"/>
    <w:rsid w:val="00AF1664"/>
    <w:rsid w:val="00AF16B3"/>
    <w:rsid w:val="00AF17F5"/>
    <w:rsid w:val="00AF185B"/>
    <w:rsid w:val="00AF1907"/>
    <w:rsid w:val="00AF1A85"/>
    <w:rsid w:val="00AF1AF5"/>
    <w:rsid w:val="00AF1B2C"/>
    <w:rsid w:val="00AF1C6A"/>
    <w:rsid w:val="00AF1C96"/>
    <w:rsid w:val="00AF1E27"/>
    <w:rsid w:val="00AF1EB3"/>
    <w:rsid w:val="00AF1F79"/>
    <w:rsid w:val="00AF1F85"/>
    <w:rsid w:val="00AF2084"/>
    <w:rsid w:val="00AF2099"/>
    <w:rsid w:val="00AF2151"/>
    <w:rsid w:val="00AF21C5"/>
    <w:rsid w:val="00AF2238"/>
    <w:rsid w:val="00AF22F3"/>
    <w:rsid w:val="00AF22F4"/>
    <w:rsid w:val="00AF23C1"/>
    <w:rsid w:val="00AF2459"/>
    <w:rsid w:val="00AF24F3"/>
    <w:rsid w:val="00AF2534"/>
    <w:rsid w:val="00AF26A1"/>
    <w:rsid w:val="00AF2755"/>
    <w:rsid w:val="00AF276D"/>
    <w:rsid w:val="00AF27AA"/>
    <w:rsid w:val="00AF27E4"/>
    <w:rsid w:val="00AF2812"/>
    <w:rsid w:val="00AF287B"/>
    <w:rsid w:val="00AF2940"/>
    <w:rsid w:val="00AF2A0B"/>
    <w:rsid w:val="00AF2A70"/>
    <w:rsid w:val="00AF2AD1"/>
    <w:rsid w:val="00AF2C0C"/>
    <w:rsid w:val="00AF2C64"/>
    <w:rsid w:val="00AF2C6F"/>
    <w:rsid w:val="00AF2D91"/>
    <w:rsid w:val="00AF2FF4"/>
    <w:rsid w:val="00AF300D"/>
    <w:rsid w:val="00AF3155"/>
    <w:rsid w:val="00AF32D7"/>
    <w:rsid w:val="00AF33FC"/>
    <w:rsid w:val="00AF34F9"/>
    <w:rsid w:val="00AF3576"/>
    <w:rsid w:val="00AF35A1"/>
    <w:rsid w:val="00AF35DB"/>
    <w:rsid w:val="00AF369D"/>
    <w:rsid w:val="00AF37A1"/>
    <w:rsid w:val="00AF3D50"/>
    <w:rsid w:val="00AF3E64"/>
    <w:rsid w:val="00AF3EB6"/>
    <w:rsid w:val="00AF429A"/>
    <w:rsid w:val="00AF43A3"/>
    <w:rsid w:val="00AF43FD"/>
    <w:rsid w:val="00AF46B3"/>
    <w:rsid w:val="00AF46FC"/>
    <w:rsid w:val="00AF4753"/>
    <w:rsid w:val="00AF4777"/>
    <w:rsid w:val="00AF478B"/>
    <w:rsid w:val="00AF4836"/>
    <w:rsid w:val="00AF4900"/>
    <w:rsid w:val="00AF4927"/>
    <w:rsid w:val="00AF4A5E"/>
    <w:rsid w:val="00AF4AB0"/>
    <w:rsid w:val="00AF4B56"/>
    <w:rsid w:val="00AF4C66"/>
    <w:rsid w:val="00AF4C79"/>
    <w:rsid w:val="00AF4E61"/>
    <w:rsid w:val="00AF4F85"/>
    <w:rsid w:val="00AF5011"/>
    <w:rsid w:val="00AF512E"/>
    <w:rsid w:val="00AF51A2"/>
    <w:rsid w:val="00AF528E"/>
    <w:rsid w:val="00AF53DA"/>
    <w:rsid w:val="00AF53E7"/>
    <w:rsid w:val="00AF55FD"/>
    <w:rsid w:val="00AF560A"/>
    <w:rsid w:val="00AF5641"/>
    <w:rsid w:val="00AF57F0"/>
    <w:rsid w:val="00AF5824"/>
    <w:rsid w:val="00AF5832"/>
    <w:rsid w:val="00AF585A"/>
    <w:rsid w:val="00AF589C"/>
    <w:rsid w:val="00AF589F"/>
    <w:rsid w:val="00AF59F1"/>
    <w:rsid w:val="00AF5ABF"/>
    <w:rsid w:val="00AF5B7B"/>
    <w:rsid w:val="00AF5BB1"/>
    <w:rsid w:val="00AF5C5F"/>
    <w:rsid w:val="00AF5C81"/>
    <w:rsid w:val="00AF5D0F"/>
    <w:rsid w:val="00AF5DF5"/>
    <w:rsid w:val="00AF607F"/>
    <w:rsid w:val="00AF60AD"/>
    <w:rsid w:val="00AF6154"/>
    <w:rsid w:val="00AF629F"/>
    <w:rsid w:val="00AF642D"/>
    <w:rsid w:val="00AF6653"/>
    <w:rsid w:val="00AF672A"/>
    <w:rsid w:val="00AF6964"/>
    <w:rsid w:val="00AF6980"/>
    <w:rsid w:val="00AF69AF"/>
    <w:rsid w:val="00AF69C0"/>
    <w:rsid w:val="00AF69F3"/>
    <w:rsid w:val="00AF6CED"/>
    <w:rsid w:val="00AF6E34"/>
    <w:rsid w:val="00AF70DE"/>
    <w:rsid w:val="00AF719F"/>
    <w:rsid w:val="00AF7315"/>
    <w:rsid w:val="00AF7350"/>
    <w:rsid w:val="00AF7370"/>
    <w:rsid w:val="00AF74A1"/>
    <w:rsid w:val="00AF74E0"/>
    <w:rsid w:val="00AF758C"/>
    <w:rsid w:val="00AF768A"/>
    <w:rsid w:val="00AF7767"/>
    <w:rsid w:val="00AF78B9"/>
    <w:rsid w:val="00AF7A1F"/>
    <w:rsid w:val="00AF7A30"/>
    <w:rsid w:val="00AF7B11"/>
    <w:rsid w:val="00AF7B98"/>
    <w:rsid w:val="00AF7BBA"/>
    <w:rsid w:val="00AF7BD7"/>
    <w:rsid w:val="00AF7BFF"/>
    <w:rsid w:val="00B001B6"/>
    <w:rsid w:val="00B00242"/>
    <w:rsid w:val="00B002F4"/>
    <w:rsid w:val="00B003CC"/>
    <w:rsid w:val="00B003F6"/>
    <w:rsid w:val="00B004E7"/>
    <w:rsid w:val="00B0062C"/>
    <w:rsid w:val="00B00642"/>
    <w:rsid w:val="00B006A8"/>
    <w:rsid w:val="00B006B6"/>
    <w:rsid w:val="00B00775"/>
    <w:rsid w:val="00B00A4E"/>
    <w:rsid w:val="00B00B7E"/>
    <w:rsid w:val="00B00D8D"/>
    <w:rsid w:val="00B00EDC"/>
    <w:rsid w:val="00B00EE1"/>
    <w:rsid w:val="00B00F15"/>
    <w:rsid w:val="00B00F67"/>
    <w:rsid w:val="00B00F80"/>
    <w:rsid w:val="00B00FD6"/>
    <w:rsid w:val="00B010DB"/>
    <w:rsid w:val="00B01109"/>
    <w:rsid w:val="00B01408"/>
    <w:rsid w:val="00B0147F"/>
    <w:rsid w:val="00B014BB"/>
    <w:rsid w:val="00B0162D"/>
    <w:rsid w:val="00B01659"/>
    <w:rsid w:val="00B018DE"/>
    <w:rsid w:val="00B01A2B"/>
    <w:rsid w:val="00B01B0B"/>
    <w:rsid w:val="00B01B96"/>
    <w:rsid w:val="00B01DB2"/>
    <w:rsid w:val="00B01EB7"/>
    <w:rsid w:val="00B01EE8"/>
    <w:rsid w:val="00B01F66"/>
    <w:rsid w:val="00B020C0"/>
    <w:rsid w:val="00B021CD"/>
    <w:rsid w:val="00B021CF"/>
    <w:rsid w:val="00B02360"/>
    <w:rsid w:val="00B0248C"/>
    <w:rsid w:val="00B024EF"/>
    <w:rsid w:val="00B0256E"/>
    <w:rsid w:val="00B0276A"/>
    <w:rsid w:val="00B02816"/>
    <w:rsid w:val="00B02889"/>
    <w:rsid w:val="00B028A0"/>
    <w:rsid w:val="00B02903"/>
    <w:rsid w:val="00B02AB0"/>
    <w:rsid w:val="00B02E08"/>
    <w:rsid w:val="00B02E12"/>
    <w:rsid w:val="00B02E2B"/>
    <w:rsid w:val="00B02E9D"/>
    <w:rsid w:val="00B02EC2"/>
    <w:rsid w:val="00B02F65"/>
    <w:rsid w:val="00B02F91"/>
    <w:rsid w:val="00B03053"/>
    <w:rsid w:val="00B03295"/>
    <w:rsid w:val="00B032E5"/>
    <w:rsid w:val="00B03333"/>
    <w:rsid w:val="00B03375"/>
    <w:rsid w:val="00B034DC"/>
    <w:rsid w:val="00B03523"/>
    <w:rsid w:val="00B03537"/>
    <w:rsid w:val="00B035F8"/>
    <w:rsid w:val="00B0360C"/>
    <w:rsid w:val="00B036B9"/>
    <w:rsid w:val="00B0372C"/>
    <w:rsid w:val="00B03748"/>
    <w:rsid w:val="00B0375B"/>
    <w:rsid w:val="00B03958"/>
    <w:rsid w:val="00B039CE"/>
    <w:rsid w:val="00B03BD3"/>
    <w:rsid w:val="00B03E02"/>
    <w:rsid w:val="00B03E89"/>
    <w:rsid w:val="00B03F27"/>
    <w:rsid w:val="00B03F4F"/>
    <w:rsid w:val="00B03FD8"/>
    <w:rsid w:val="00B04093"/>
    <w:rsid w:val="00B04222"/>
    <w:rsid w:val="00B04278"/>
    <w:rsid w:val="00B04427"/>
    <w:rsid w:val="00B0449A"/>
    <w:rsid w:val="00B04544"/>
    <w:rsid w:val="00B0461F"/>
    <w:rsid w:val="00B0463D"/>
    <w:rsid w:val="00B04A66"/>
    <w:rsid w:val="00B04BB8"/>
    <w:rsid w:val="00B04CCE"/>
    <w:rsid w:val="00B04D39"/>
    <w:rsid w:val="00B04D5A"/>
    <w:rsid w:val="00B0503B"/>
    <w:rsid w:val="00B051B1"/>
    <w:rsid w:val="00B051DC"/>
    <w:rsid w:val="00B052AA"/>
    <w:rsid w:val="00B05327"/>
    <w:rsid w:val="00B05377"/>
    <w:rsid w:val="00B05473"/>
    <w:rsid w:val="00B05540"/>
    <w:rsid w:val="00B0554C"/>
    <w:rsid w:val="00B05603"/>
    <w:rsid w:val="00B056A6"/>
    <w:rsid w:val="00B0587F"/>
    <w:rsid w:val="00B058C1"/>
    <w:rsid w:val="00B059AA"/>
    <w:rsid w:val="00B05C62"/>
    <w:rsid w:val="00B05CB3"/>
    <w:rsid w:val="00B05CC7"/>
    <w:rsid w:val="00B05D1F"/>
    <w:rsid w:val="00B05D62"/>
    <w:rsid w:val="00B05D9E"/>
    <w:rsid w:val="00B05DFF"/>
    <w:rsid w:val="00B05E0A"/>
    <w:rsid w:val="00B05E11"/>
    <w:rsid w:val="00B05E73"/>
    <w:rsid w:val="00B05E75"/>
    <w:rsid w:val="00B05EDD"/>
    <w:rsid w:val="00B05F87"/>
    <w:rsid w:val="00B06065"/>
    <w:rsid w:val="00B06072"/>
    <w:rsid w:val="00B060AB"/>
    <w:rsid w:val="00B060EA"/>
    <w:rsid w:val="00B0659B"/>
    <w:rsid w:val="00B0660F"/>
    <w:rsid w:val="00B066C7"/>
    <w:rsid w:val="00B0671D"/>
    <w:rsid w:val="00B06725"/>
    <w:rsid w:val="00B06805"/>
    <w:rsid w:val="00B06846"/>
    <w:rsid w:val="00B06934"/>
    <w:rsid w:val="00B069A3"/>
    <w:rsid w:val="00B06B6B"/>
    <w:rsid w:val="00B06BAD"/>
    <w:rsid w:val="00B06C94"/>
    <w:rsid w:val="00B06CE1"/>
    <w:rsid w:val="00B06D43"/>
    <w:rsid w:val="00B06D6C"/>
    <w:rsid w:val="00B06DC5"/>
    <w:rsid w:val="00B06E53"/>
    <w:rsid w:val="00B06FEB"/>
    <w:rsid w:val="00B0713D"/>
    <w:rsid w:val="00B072ED"/>
    <w:rsid w:val="00B07327"/>
    <w:rsid w:val="00B07341"/>
    <w:rsid w:val="00B0757E"/>
    <w:rsid w:val="00B07638"/>
    <w:rsid w:val="00B079FC"/>
    <w:rsid w:val="00B07B39"/>
    <w:rsid w:val="00B07B57"/>
    <w:rsid w:val="00B07C9B"/>
    <w:rsid w:val="00B07CB1"/>
    <w:rsid w:val="00B07E16"/>
    <w:rsid w:val="00B07E3F"/>
    <w:rsid w:val="00B07EAA"/>
    <w:rsid w:val="00B07EC8"/>
    <w:rsid w:val="00B07F32"/>
    <w:rsid w:val="00B07F99"/>
    <w:rsid w:val="00B10342"/>
    <w:rsid w:val="00B1045D"/>
    <w:rsid w:val="00B105D5"/>
    <w:rsid w:val="00B106B3"/>
    <w:rsid w:val="00B106E8"/>
    <w:rsid w:val="00B107DE"/>
    <w:rsid w:val="00B10890"/>
    <w:rsid w:val="00B108A0"/>
    <w:rsid w:val="00B108EA"/>
    <w:rsid w:val="00B109D4"/>
    <w:rsid w:val="00B10B33"/>
    <w:rsid w:val="00B10C1E"/>
    <w:rsid w:val="00B10C27"/>
    <w:rsid w:val="00B10E43"/>
    <w:rsid w:val="00B10E9C"/>
    <w:rsid w:val="00B10F8E"/>
    <w:rsid w:val="00B10F96"/>
    <w:rsid w:val="00B111A5"/>
    <w:rsid w:val="00B1134D"/>
    <w:rsid w:val="00B113BB"/>
    <w:rsid w:val="00B11489"/>
    <w:rsid w:val="00B115D9"/>
    <w:rsid w:val="00B1177E"/>
    <w:rsid w:val="00B11843"/>
    <w:rsid w:val="00B11B4C"/>
    <w:rsid w:val="00B11B89"/>
    <w:rsid w:val="00B11B8B"/>
    <w:rsid w:val="00B11DC1"/>
    <w:rsid w:val="00B11ED9"/>
    <w:rsid w:val="00B11F8F"/>
    <w:rsid w:val="00B11FE9"/>
    <w:rsid w:val="00B120CB"/>
    <w:rsid w:val="00B12188"/>
    <w:rsid w:val="00B121B4"/>
    <w:rsid w:val="00B12201"/>
    <w:rsid w:val="00B12288"/>
    <w:rsid w:val="00B1242C"/>
    <w:rsid w:val="00B127A3"/>
    <w:rsid w:val="00B12874"/>
    <w:rsid w:val="00B12945"/>
    <w:rsid w:val="00B12A40"/>
    <w:rsid w:val="00B12B12"/>
    <w:rsid w:val="00B12D53"/>
    <w:rsid w:val="00B12D8A"/>
    <w:rsid w:val="00B12DF4"/>
    <w:rsid w:val="00B12E87"/>
    <w:rsid w:val="00B12FF5"/>
    <w:rsid w:val="00B1303F"/>
    <w:rsid w:val="00B1345D"/>
    <w:rsid w:val="00B13649"/>
    <w:rsid w:val="00B1369F"/>
    <w:rsid w:val="00B136B1"/>
    <w:rsid w:val="00B13993"/>
    <w:rsid w:val="00B13A2D"/>
    <w:rsid w:val="00B13A36"/>
    <w:rsid w:val="00B13A74"/>
    <w:rsid w:val="00B13B94"/>
    <w:rsid w:val="00B13C20"/>
    <w:rsid w:val="00B13DC1"/>
    <w:rsid w:val="00B13E12"/>
    <w:rsid w:val="00B13EC1"/>
    <w:rsid w:val="00B13F13"/>
    <w:rsid w:val="00B13FC1"/>
    <w:rsid w:val="00B141A6"/>
    <w:rsid w:val="00B141DC"/>
    <w:rsid w:val="00B14393"/>
    <w:rsid w:val="00B143CA"/>
    <w:rsid w:val="00B1450B"/>
    <w:rsid w:val="00B14526"/>
    <w:rsid w:val="00B14658"/>
    <w:rsid w:val="00B147AF"/>
    <w:rsid w:val="00B149CC"/>
    <w:rsid w:val="00B14AB8"/>
    <w:rsid w:val="00B14B25"/>
    <w:rsid w:val="00B14CB7"/>
    <w:rsid w:val="00B14E60"/>
    <w:rsid w:val="00B14EF9"/>
    <w:rsid w:val="00B1500D"/>
    <w:rsid w:val="00B150F6"/>
    <w:rsid w:val="00B1534E"/>
    <w:rsid w:val="00B15757"/>
    <w:rsid w:val="00B1579E"/>
    <w:rsid w:val="00B157C3"/>
    <w:rsid w:val="00B1599B"/>
    <w:rsid w:val="00B15B5E"/>
    <w:rsid w:val="00B15DD1"/>
    <w:rsid w:val="00B15E49"/>
    <w:rsid w:val="00B15E7E"/>
    <w:rsid w:val="00B15F5C"/>
    <w:rsid w:val="00B15FA7"/>
    <w:rsid w:val="00B15FEB"/>
    <w:rsid w:val="00B1604D"/>
    <w:rsid w:val="00B160DC"/>
    <w:rsid w:val="00B16100"/>
    <w:rsid w:val="00B16107"/>
    <w:rsid w:val="00B16192"/>
    <w:rsid w:val="00B164D1"/>
    <w:rsid w:val="00B166BA"/>
    <w:rsid w:val="00B16807"/>
    <w:rsid w:val="00B16A30"/>
    <w:rsid w:val="00B16B0B"/>
    <w:rsid w:val="00B16B6B"/>
    <w:rsid w:val="00B16BBB"/>
    <w:rsid w:val="00B16CD4"/>
    <w:rsid w:val="00B16D54"/>
    <w:rsid w:val="00B16D5D"/>
    <w:rsid w:val="00B16F9D"/>
    <w:rsid w:val="00B1726A"/>
    <w:rsid w:val="00B172F5"/>
    <w:rsid w:val="00B1756A"/>
    <w:rsid w:val="00B17653"/>
    <w:rsid w:val="00B176CC"/>
    <w:rsid w:val="00B178C1"/>
    <w:rsid w:val="00B179C6"/>
    <w:rsid w:val="00B179D0"/>
    <w:rsid w:val="00B17AD8"/>
    <w:rsid w:val="00B17AFA"/>
    <w:rsid w:val="00B17B24"/>
    <w:rsid w:val="00B17BB7"/>
    <w:rsid w:val="00B17CBE"/>
    <w:rsid w:val="00B17E2E"/>
    <w:rsid w:val="00B17F2B"/>
    <w:rsid w:val="00B200E3"/>
    <w:rsid w:val="00B20223"/>
    <w:rsid w:val="00B203DF"/>
    <w:rsid w:val="00B2053B"/>
    <w:rsid w:val="00B20685"/>
    <w:rsid w:val="00B206F4"/>
    <w:rsid w:val="00B2075D"/>
    <w:rsid w:val="00B207BE"/>
    <w:rsid w:val="00B208C4"/>
    <w:rsid w:val="00B20991"/>
    <w:rsid w:val="00B20A99"/>
    <w:rsid w:val="00B20DED"/>
    <w:rsid w:val="00B20DF5"/>
    <w:rsid w:val="00B20E30"/>
    <w:rsid w:val="00B20E88"/>
    <w:rsid w:val="00B20FC2"/>
    <w:rsid w:val="00B21183"/>
    <w:rsid w:val="00B2121B"/>
    <w:rsid w:val="00B212E8"/>
    <w:rsid w:val="00B21335"/>
    <w:rsid w:val="00B213A2"/>
    <w:rsid w:val="00B2170F"/>
    <w:rsid w:val="00B21787"/>
    <w:rsid w:val="00B217D9"/>
    <w:rsid w:val="00B2194F"/>
    <w:rsid w:val="00B21A04"/>
    <w:rsid w:val="00B21A63"/>
    <w:rsid w:val="00B21A97"/>
    <w:rsid w:val="00B21B11"/>
    <w:rsid w:val="00B21B2F"/>
    <w:rsid w:val="00B21B55"/>
    <w:rsid w:val="00B21B64"/>
    <w:rsid w:val="00B21CE8"/>
    <w:rsid w:val="00B21D0B"/>
    <w:rsid w:val="00B2216D"/>
    <w:rsid w:val="00B22416"/>
    <w:rsid w:val="00B2245F"/>
    <w:rsid w:val="00B224B4"/>
    <w:rsid w:val="00B22556"/>
    <w:rsid w:val="00B227DC"/>
    <w:rsid w:val="00B22830"/>
    <w:rsid w:val="00B22896"/>
    <w:rsid w:val="00B228AE"/>
    <w:rsid w:val="00B2294B"/>
    <w:rsid w:val="00B22CDC"/>
    <w:rsid w:val="00B22E38"/>
    <w:rsid w:val="00B22EFA"/>
    <w:rsid w:val="00B22F7A"/>
    <w:rsid w:val="00B22FC3"/>
    <w:rsid w:val="00B23063"/>
    <w:rsid w:val="00B23139"/>
    <w:rsid w:val="00B231DD"/>
    <w:rsid w:val="00B2340F"/>
    <w:rsid w:val="00B23592"/>
    <w:rsid w:val="00B23680"/>
    <w:rsid w:val="00B2372D"/>
    <w:rsid w:val="00B23761"/>
    <w:rsid w:val="00B239BA"/>
    <w:rsid w:val="00B23C45"/>
    <w:rsid w:val="00B23C64"/>
    <w:rsid w:val="00B23DCB"/>
    <w:rsid w:val="00B23EBF"/>
    <w:rsid w:val="00B23FD7"/>
    <w:rsid w:val="00B24019"/>
    <w:rsid w:val="00B2433D"/>
    <w:rsid w:val="00B243C6"/>
    <w:rsid w:val="00B243CF"/>
    <w:rsid w:val="00B245C7"/>
    <w:rsid w:val="00B246AA"/>
    <w:rsid w:val="00B246AB"/>
    <w:rsid w:val="00B247B3"/>
    <w:rsid w:val="00B247DC"/>
    <w:rsid w:val="00B24A03"/>
    <w:rsid w:val="00B24AE3"/>
    <w:rsid w:val="00B24C92"/>
    <w:rsid w:val="00B24CA8"/>
    <w:rsid w:val="00B24D8D"/>
    <w:rsid w:val="00B24F7E"/>
    <w:rsid w:val="00B25043"/>
    <w:rsid w:val="00B250A6"/>
    <w:rsid w:val="00B251E0"/>
    <w:rsid w:val="00B253FF"/>
    <w:rsid w:val="00B254F6"/>
    <w:rsid w:val="00B25505"/>
    <w:rsid w:val="00B256D7"/>
    <w:rsid w:val="00B25837"/>
    <w:rsid w:val="00B25A89"/>
    <w:rsid w:val="00B25DBB"/>
    <w:rsid w:val="00B25F3E"/>
    <w:rsid w:val="00B25FFE"/>
    <w:rsid w:val="00B26017"/>
    <w:rsid w:val="00B2607C"/>
    <w:rsid w:val="00B26190"/>
    <w:rsid w:val="00B26371"/>
    <w:rsid w:val="00B263D0"/>
    <w:rsid w:val="00B263E0"/>
    <w:rsid w:val="00B2655B"/>
    <w:rsid w:val="00B266FF"/>
    <w:rsid w:val="00B26834"/>
    <w:rsid w:val="00B2697C"/>
    <w:rsid w:val="00B26AA1"/>
    <w:rsid w:val="00B26BD9"/>
    <w:rsid w:val="00B26BF4"/>
    <w:rsid w:val="00B26D06"/>
    <w:rsid w:val="00B26D0F"/>
    <w:rsid w:val="00B26F25"/>
    <w:rsid w:val="00B26F26"/>
    <w:rsid w:val="00B270F7"/>
    <w:rsid w:val="00B27226"/>
    <w:rsid w:val="00B27407"/>
    <w:rsid w:val="00B27460"/>
    <w:rsid w:val="00B27793"/>
    <w:rsid w:val="00B279D7"/>
    <w:rsid w:val="00B279EE"/>
    <w:rsid w:val="00B279FF"/>
    <w:rsid w:val="00B27D18"/>
    <w:rsid w:val="00B27DC3"/>
    <w:rsid w:val="00B27EFE"/>
    <w:rsid w:val="00B27FC3"/>
    <w:rsid w:val="00B27FC9"/>
    <w:rsid w:val="00B30002"/>
    <w:rsid w:val="00B3003D"/>
    <w:rsid w:val="00B30055"/>
    <w:rsid w:val="00B300A7"/>
    <w:rsid w:val="00B3017A"/>
    <w:rsid w:val="00B301D6"/>
    <w:rsid w:val="00B30239"/>
    <w:rsid w:val="00B30274"/>
    <w:rsid w:val="00B30556"/>
    <w:rsid w:val="00B3066F"/>
    <w:rsid w:val="00B306A0"/>
    <w:rsid w:val="00B306CB"/>
    <w:rsid w:val="00B3079F"/>
    <w:rsid w:val="00B30802"/>
    <w:rsid w:val="00B30923"/>
    <w:rsid w:val="00B30A26"/>
    <w:rsid w:val="00B30B44"/>
    <w:rsid w:val="00B30C9E"/>
    <w:rsid w:val="00B30CD3"/>
    <w:rsid w:val="00B30E39"/>
    <w:rsid w:val="00B31034"/>
    <w:rsid w:val="00B312B7"/>
    <w:rsid w:val="00B31323"/>
    <w:rsid w:val="00B3135F"/>
    <w:rsid w:val="00B3136D"/>
    <w:rsid w:val="00B313B5"/>
    <w:rsid w:val="00B3145E"/>
    <w:rsid w:val="00B314BB"/>
    <w:rsid w:val="00B315A9"/>
    <w:rsid w:val="00B3164C"/>
    <w:rsid w:val="00B31747"/>
    <w:rsid w:val="00B317EE"/>
    <w:rsid w:val="00B31A99"/>
    <w:rsid w:val="00B31AFC"/>
    <w:rsid w:val="00B31B80"/>
    <w:rsid w:val="00B31C75"/>
    <w:rsid w:val="00B31EC3"/>
    <w:rsid w:val="00B31F99"/>
    <w:rsid w:val="00B320A5"/>
    <w:rsid w:val="00B3238F"/>
    <w:rsid w:val="00B3239A"/>
    <w:rsid w:val="00B32441"/>
    <w:rsid w:val="00B32549"/>
    <w:rsid w:val="00B32717"/>
    <w:rsid w:val="00B327D8"/>
    <w:rsid w:val="00B328F1"/>
    <w:rsid w:val="00B32FB3"/>
    <w:rsid w:val="00B3304B"/>
    <w:rsid w:val="00B331D6"/>
    <w:rsid w:val="00B332F9"/>
    <w:rsid w:val="00B335A0"/>
    <w:rsid w:val="00B336F1"/>
    <w:rsid w:val="00B337B1"/>
    <w:rsid w:val="00B337DB"/>
    <w:rsid w:val="00B33827"/>
    <w:rsid w:val="00B33A0E"/>
    <w:rsid w:val="00B33B84"/>
    <w:rsid w:val="00B33C71"/>
    <w:rsid w:val="00B33DCA"/>
    <w:rsid w:val="00B33E92"/>
    <w:rsid w:val="00B33EBD"/>
    <w:rsid w:val="00B3470B"/>
    <w:rsid w:val="00B348C3"/>
    <w:rsid w:val="00B348DB"/>
    <w:rsid w:val="00B349B4"/>
    <w:rsid w:val="00B34B7A"/>
    <w:rsid w:val="00B34C37"/>
    <w:rsid w:val="00B34CE8"/>
    <w:rsid w:val="00B34DE5"/>
    <w:rsid w:val="00B34DE6"/>
    <w:rsid w:val="00B34ECF"/>
    <w:rsid w:val="00B34F65"/>
    <w:rsid w:val="00B34FAC"/>
    <w:rsid w:val="00B35216"/>
    <w:rsid w:val="00B3522F"/>
    <w:rsid w:val="00B35298"/>
    <w:rsid w:val="00B3537F"/>
    <w:rsid w:val="00B353E8"/>
    <w:rsid w:val="00B353E9"/>
    <w:rsid w:val="00B35404"/>
    <w:rsid w:val="00B3543E"/>
    <w:rsid w:val="00B354D9"/>
    <w:rsid w:val="00B354FD"/>
    <w:rsid w:val="00B35587"/>
    <w:rsid w:val="00B35669"/>
    <w:rsid w:val="00B35697"/>
    <w:rsid w:val="00B357AF"/>
    <w:rsid w:val="00B357B4"/>
    <w:rsid w:val="00B357DD"/>
    <w:rsid w:val="00B3588D"/>
    <w:rsid w:val="00B358A1"/>
    <w:rsid w:val="00B358C5"/>
    <w:rsid w:val="00B358C7"/>
    <w:rsid w:val="00B35912"/>
    <w:rsid w:val="00B3594B"/>
    <w:rsid w:val="00B359A2"/>
    <w:rsid w:val="00B35A13"/>
    <w:rsid w:val="00B35A71"/>
    <w:rsid w:val="00B35ABB"/>
    <w:rsid w:val="00B35D34"/>
    <w:rsid w:val="00B35D42"/>
    <w:rsid w:val="00B35E6D"/>
    <w:rsid w:val="00B35F59"/>
    <w:rsid w:val="00B361A1"/>
    <w:rsid w:val="00B361FA"/>
    <w:rsid w:val="00B361FE"/>
    <w:rsid w:val="00B3624C"/>
    <w:rsid w:val="00B363BD"/>
    <w:rsid w:val="00B365D4"/>
    <w:rsid w:val="00B36645"/>
    <w:rsid w:val="00B36838"/>
    <w:rsid w:val="00B368C3"/>
    <w:rsid w:val="00B36961"/>
    <w:rsid w:val="00B36F21"/>
    <w:rsid w:val="00B370DB"/>
    <w:rsid w:val="00B3716B"/>
    <w:rsid w:val="00B371D2"/>
    <w:rsid w:val="00B372E5"/>
    <w:rsid w:val="00B37513"/>
    <w:rsid w:val="00B3753E"/>
    <w:rsid w:val="00B37578"/>
    <w:rsid w:val="00B378E8"/>
    <w:rsid w:val="00B379B5"/>
    <w:rsid w:val="00B37A64"/>
    <w:rsid w:val="00B37A74"/>
    <w:rsid w:val="00B37ABB"/>
    <w:rsid w:val="00B37AC4"/>
    <w:rsid w:val="00B37C9E"/>
    <w:rsid w:val="00B37DE4"/>
    <w:rsid w:val="00B40127"/>
    <w:rsid w:val="00B401AA"/>
    <w:rsid w:val="00B401BF"/>
    <w:rsid w:val="00B401E2"/>
    <w:rsid w:val="00B40701"/>
    <w:rsid w:val="00B40762"/>
    <w:rsid w:val="00B4080C"/>
    <w:rsid w:val="00B40C51"/>
    <w:rsid w:val="00B40C87"/>
    <w:rsid w:val="00B40D27"/>
    <w:rsid w:val="00B40E12"/>
    <w:rsid w:val="00B40ECE"/>
    <w:rsid w:val="00B4105F"/>
    <w:rsid w:val="00B4109C"/>
    <w:rsid w:val="00B411E5"/>
    <w:rsid w:val="00B412FC"/>
    <w:rsid w:val="00B413A3"/>
    <w:rsid w:val="00B4148E"/>
    <w:rsid w:val="00B41588"/>
    <w:rsid w:val="00B4169E"/>
    <w:rsid w:val="00B41737"/>
    <w:rsid w:val="00B41754"/>
    <w:rsid w:val="00B41CB1"/>
    <w:rsid w:val="00B41F35"/>
    <w:rsid w:val="00B41FD5"/>
    <w:rsid w:val="00B4209E"/>
    <w:rsid w:val="00B4210D"/>
    <w:rsid w:val="00B42143"/>
    <w:rsid w:val="00B42257"/>
    <w:rsid w:val="00B42260"/>
    <w:rsid w:val="00B424AC"/>
    <w:rsid w:val="00B42534"/>
    <w:rsid w:val="00B42845"/>
    <w:rsid w:val="00B42868"/>
    <w:rsid w:val="00B42930"/>
    <w:rsid w:val="00B42A0C"/>
    <w:rsid w:val="00B42AB2"/>
    <w:rsid w:val="00B42D95"/>
    <w:rsid w:val="00B42DFE"/>
    <w:rsid w:val="00B42F93"/>
    <w:rsid w:val="00B4318C"/>
    <w:rsid w:val="00B432A2"/>
    <w:rsid w:val="00B43301"/>
    <w:rsid w:val="00B433DD"/>
    <w:rsid w:val="00B43547"/>
    <w:rsid w:val="00B436A9"/>
    <w:rsid w:val="00B436DC"/>
    <w:rsid w:val="00B43715"/>
    <w:rsid w:val="00B437E1"/>
    <w:rsid w:val="00B43A59"/>
    <w:rsid w:val="00B43AEC"/>
    <w:rsid w:val="00B43DD8"/>
    <w:rsid w:val="00B43E46"/>
    <w:rsid w:val="00B43F79"/>
    <w:rsid w:val="00B440C7"/>
    <w:rsid w:val="00B4468D"/>
    <w:rsid w:val="00B447B3"/>
    <w:rsid w:val="00B4482A"/>
    <w:rsid w:val="00B44A5E"/>
    <w:rsid w:val="00B44C19"/>
    <w:rsid w:val="00B44C4E"/>
    <w:rsid w:val="00B44E51"/>
    <w:rsid w:val="00B44F17"/>
    <w:rsid w:val="00B44F99"/>
    <w:rsid w:val="00B450F0"/>
    <w:rsid w:val="00B45185"/>
    <w:rsid w:val="00B4519A"/>
    <w:rsid w:val="00B45238"/>
    <w:rsid w:val="00B454FC"/>
    <w:rsid w:val="00B4570D"/>
    <w:rsid w:val="00B45731"/>
    <w:rsid w:val="00B457BF"/>
    <w:rsid w:val="00B45A72"/>
    <w:rsid w:val="00B45B54"/>
    <w:rsid w:val="00B45BAC"/>
    <w:rsid w:val="00B45BB1"/>
    <w:rsid w:val="00B45BFB"/>
    <w:rsid w:val="00B45D72"/>
    <w:rsid w:val="00B45EC5"/>
    <w:rsid w:val="00B45F3A"/>
    <w:rsid w:val="00B45F78"/>
    <w:rsid w:val="00B46195"/>
    <w:rsid w:val="00B461BD"/>
    <w:rsid w:val="00B462A8"/>
    <w:rsid w:val="00B4638A"/>
    <w:rsid w:val="00B464BF"/>
    <w:rsid w:val="00B4660D"/>
    <w:rsid w:val="00B4661C"/>
    <w:rsid w:val="00B46684"/>
    <w:rsid w:val="00B468A4"/>
    <w:rsid w:val="00B46B26"/>
    <w:rsid w:val="00B46E53"/>
    <w:rsid w:val="00B46E89"/>
    <w:rsid w:val="00B46EB4"/>
    <w:rsid w:val="00B46EC0"/>
    <w:rsid w:val="00B470A4"/>
    <w:rsid w:val="00B47142"/>
    <w:rsid w:val="00B4718C"/>
    <w:rsid w:val="00B473B8"/>
    <w:rsid w:val="00B474CB"/>
    <w:rsid w:val="00B47503"/>
    <w:rsid w:val="00B4757D"/>
    <w:rsid w:val="00B475FC"/>
    <w:rsid w:val="00B47645"/>
    <w:rsid w:val="00B4775C"/>
    <w:rsid w:val="00B477A9"/>
    <w:rsid w:val="00B477FF"/>
    <w:rsid w:val="00B478AF"/>
    <w:rsid w:val="00B4791A"/>
    <w:rsid w:val="00B479AD"/>
    <w:rsid w:val="00B47A22"/>
    <w:rsid w:val="00B47A91"/>
    <w:rsid w:val="00B47A94"/>
    <w:rsid w:val="00B47B18"/>
    <w:rsid w:val="00B47C57"/>
    <w:rsid w:val="00B47D79"/>
    <w:rsid w:val="00B47DCD"/>
    <w:rsid w:val="00B47DD7"/>
    <w:rsid w:val="00B47E10"/>
    <w:rsid w:val="00B47E99"/>
    <w:rsid w:val="00B5008B"/>
    <w:rsid w:val="00B500A6"/>
    <w:rsid w:val="00B50161"/>
    <w:rsid w:val="00B5017A"/>
    <w:rsid w:val="00B501BF"/>
    <w:rsid w:val="00B50417"/>
    <w:rsid w:val="00B505E9"/>
    <w:rsid w:val="00B5075E"/>
    <w:rsid w:val="00B5087F"/>
    <w:rsid w:val="00B508A0"/>
    <w:rsid w:val="00B508AE"/>
    <w:rsid w:val="00B50953"/>
    <w:rsid w:val="00B509C4"/>
    <w:rsid w:val="00B50AE6"/>
    <w:rsid w:val="00B50D50"/>
    <w:rsid w:val="00B50EF6"/>
    <w:rsid w:val="00B50F87"/>
    <w:rsid w:val="00B510B0"/>
    <w:rsid w:val="00B51188"/>
    <w:rsid w:val="00B51248"/>
    <w:rsid w:val="00B51263"/>
    <w:rsid w:val="00B51312"/>
    <w:rsid w:val="00B5131E"/>
    <w:rsid w:val="00B51354"/>
    <w:rsid w:val="00B51405"/>
    <w:rsid w:val="00B5159D"/>
    <w:rsid w:val="00B51B40"/>
    <w:rsid w:val="00B51C2A"/>
    <w:rsid w:val="00B51CA8"/>
    <w:rsid w:val="00B51D53"/>
    <w:rsid w:val="00B51F41"/>
    <w:rsid w:val="00B52032"/>
    <w:rsid w:val="00B52043"/>
    <w:rsid w:val="00B521D6"/>
    <w:rsid w:val="00B5234C"/>
    <w:rsid w:val="00B52385"/>
    <w:rsid w:val="00B52455"/>
    <w:rsid w:val="00B52580"/>
    <w:rsid w:val="00B5267D"/>
    <w:rsid w:val="00B5271D"/>
    <w:rsid w:val="00B5285D"/>
    <w:rsid w:val="00B52963"/>
    <w:rsid w:val="00B52998"/>
    <w:rsid w:val="00B52A9F"/>
    <w:rsid w:val="00B52BFB"/>
    <w:rsid w:val="00B52CE9"/>
    <w:rsid w:val="00B52E2F"/>
    <w:rsid w:val="00B52FCC"/>
    <w:rsid w:val="00B530B2"/>
    <w:rsid w:val="00B5315B"/>
    <w:rsid w:val="00B533F0"/>
    <w:rsid w:val="00B53414"/>
    <w:rsid w:val="00B53504"/>
    <w:rsid w:val="00B53667"/>
    <w:rsid w:val="00B5374E"/>
    <w:rsid w:val="00B5383E"/>
    <w:rsid w:val="00B539EB"/>
    <w:rsid w:val="00B53B1A"/>
    <w:rsid w:val="00B53B52"/>
    <w:rsid w:val="00B53BB1"/>
    <w:rsid w:val="00B53C37"/>
    <w:rsid w:val="00B53CCD"/>
    <w:rsid w:val="00B53D16"/>
    <w:rsid w:val="00B53DA6"/>
    <w:rsid w:val="00B53DB6"/>
    <w:rsid w:val="00B53F40"/>
    <w:rsid w:val="00B53FE5"/>
    <w:rsid w:val="00B54196"/>
    <w:rsid w:val="00B5438F"/>
    <w:rsid w:val="00B5456F"/>
    <w:rsid w:val="00B54605"/>
    <w:rsid w:val="00B54618"/>
    <w:rsid w:val="00B5463D"/>
    <w:rsid w:val="00B547FD"/>
    <w:rsid w:val="00B54867"/>
    <w:rsid w:val="00B54991"/>
    <w:rsid w:val="00B54B89"/>
    <w:rsid w:val="00B54E23"/>
    <w:rsid w:val="00B54F6C"/>
    <w:rsid w:val="00B55189"/>
    <w:rsid w:val="00B551BE"/>
    <w:rsid w:val="00B55251"/>
    <w:rsid w:val="00B55285"/>
    <w:rsid w:val="00B5529A"/>
    <w:rsid w:val="00B5545A"/>
    <w:rsid w:val="00B55613"/>
    <w:rsid w:val="00B55715"/>
    <w:rsid w:val="00B557AB"/>
    <w:rsid w:val="00B558B0"/>
    <w:rsid w:val="00B5597A"/>
    <w:rsid w:val="00B5598C"/>
    <w:rsid w:val="00B559E6"/>
    <w:rsid w:val="00B559EC"/>
    <w:rsid w:val="00B55CD9"/>
    <w:rsid w:val="00B55E19"/>
    <w:rsid w:val="00B55E72"/>
    <w:rsid w:val="00B55F16"/>
    <w:rsid w:val="00B5600E"/>
    <w:rsid w:val="00B563F9"/>
    <w:rsid w:val="00B56442"/>
    <w:rsid w:val="00B5647C"/>
    <w:rsid w:val="00B56505"/>
    <w:rsid w:val="00B5653C"/>
    <w:rsid w:val="00B5658D"/>
    <w:rsid w:val="00B56693"/>
    <w:rsid w:val="00B567DE"/>
    <w:rsid w:val="00B568E4"/>
    <w:rsid w:val="00B5695A"/>
    <w:rsid w:val="00B5697F"/>
    <w:rsid w:val="00B56A55"/>
    <w:rsid w:val="00B56B11"/>
    <w:rsid w:val="00B56C1E"/>
    <w:rsid w:val="00B56C67"/>
    <w:rsid w:val="00B56C78"/>
    <w:rsid w:val="00B56DA9"/>
    <w:rsid w:val="00B56FE5"/>
    <w:rsid w:val="00B5713D"/>
    <w:rsid w:val="00B5737A"/>
    <w:rsid w:val="00B575B1"/>
    <w:rsid w:val="00B575C2"/>
    <w:rsid w:val="00B577A6"/>
    <w:rsid w:val="00B5787D"/>
    <w:rsid w:val="00B578A6"/>
    <w:rsid w:val="00B5795A"/>
    <w:rsid w:val="00B5795F"/>
    <w:rsid w:val="00B57A49"/>
    <w:rsid w:val="00B57A4A"/>
    <w:rsid w:val="00B57B8E"/>
    <w:rsid w:val="00B57C3C"/>
    <w:rsid w:val="00B57D36"/>
    <w:rsid w:val="00B57D5D"/>
    <w:rsid w:val="00B57E17"/>
    <w:rsid w:val="00B57F86"/>
    <w:rsid w:val="00B60209"/>
    <w:rsid w:val="00B60269"/>
    <w:rsid w:val="00B602D5"/>
    <w:rsid w:val="00B604F6"/>
    <w:rsid w:val="00B605DD"/>
    <w:rsid w:val="00B60690"/>
    <w:rsid w:val="00B6073E"/>
    <w:rsid w:val="00B607A7"/>
    <w:rsid w:val="00B6091D"/>
    <w:rsid w:val="00B60ABB"/>
    <w:rsid w:val="00B60B38"/>
    <w:rsid w:val="00B60D04"/>
    <w:rsid w:val="00B60EA1"/>
    <w:rsid w:val="00B60ED5"/>
    <w:rsid w:val="00B60F56"/>
    <w:rsid w:val="00B61085"/>
    <w:rsid w:val="00B610CE"/>
    <w:rsid w:val="00B610F1"/>
    <w:rsid w:val="00B6114B"/>
    <w:rsid w:val="00B612CF"/>
    <w:rsid w:val="00B614BB"/>
    <w:rsid w:val="00B616D5"/>
    <w:rsid w:val="00B61897"/>
    <w:rsid w:val="00B619E0"/>
    <w:rsid w:val="00B61A62"/>
    <w:rsid w:val="00B61C72"/>
    <w:rsid w:val="00B61EA9"/>
    <w:rsid w:val="00B61F10"/>
    <w:rsid w:val="00B6203A"/>
    <w:rsid w:val="00B6204D"/>
    <w:rsid w:val="00B6222D"/>
    <w:rsid w:val="00B6240E"/>
    <w:rsid w:val="00B62410"/>
    <w:rsid w:val="00B62463"/>
    <w:rsid w:val="00B6254A"/>
    <w:rsid w:val="00B625CC"/>
    <w:rsid w:val="00B62711"/>
    <w:rsid w:val="00B6275A"/>
    <w:rsid w:val="00B6276B"/>
    <w:rsid w:val="00B6277D"/>
    <w:rsid w:val="00B627C9"/>
    <w:rsid w:val="00B627CE"/>
    <w:rsid w:val="00B62849"/>
    <w:rsid w:val="00B62906"/>
    <w:rsid w:val="00B62B09"/>
    <w:rsid w:val="00B62B8B"/>
    <w:rsid w:val="00B62C0A"/>
    <w:rsid w:val="00B62CC5"/>
    <w:rsid w:val="00B62DAC"/>
    <w:rsid w:val="00B62DB5"/>
    <w:rsid w:val="00B62DB8"/>
    <w:rsid w:val="00B62E61"/>
    <w:rsid w:val="00B62EC5"/>
    <w:rsid w:val="00B6302E"/>
    <w:rsid w:val="00B63096"/>
    <w:rsid w:val="00B630F2"/>
    <w:rsid w:val="00B6327E"/>
    <w:rsid w:val="00B632EC"/>
    <w:rsid w:val="00B63401"/>
    <w:rsid w:val="00B634F5"/>
    <w:rsid w:val="00B63507"/>
    <w:rsid w:val="00B6352F"/>
    <w:rsid w:val="00B63561"/>
    <w:rsid w:val="00B63613"/>
    <w:rsid w:val="00B6371F"/>
    <w:rsid w:val="00B637A2"/>
    <w:rsid w:val="00B6384A"/>
    <w:rsid w:val="00B63A08"/>
    <w:rsid w:val="00B63A13"/>
    <w:rsid w:val="00B63A55"/>
    <w:rsid w:val="00B63B60"/>
    <w:rsid w:val="00B63BA2"/>
    <w:rsid w:val="00B63CE1"/>
    <w:rsid w:val="00B63D5E"/>
    <w:rsid w:val="00B640CE"/>
    <w:rsid w:val="00B642E6"/>
    <w:rsid w:val="00B644D4"/>
    <w:rsid w:val="00B64659"/>
    <w:rsid w:val="00B6469B"/>
    <w:rsid w:val="00B646D8"/>
    <w:rsid w:val="00B647C3"/>
    <w:rsid w:val="00B64810"/>
    <w:rsid w:val="00B6490E"/>
    <w:rsid w:val="00B64917"/>
    <w:rsid w:val="00B6496F"/>
    <w:rsid w:val="00B64A8A"/>
    <w:rsid w:val="00B64BF8"/>
    <w:rsid w:val="00B64C79"/>
    <w:rsid w:val="00B64C7A"/>
    <w:rsid w:val="00B64E80"/>
    <w:rsid w:val="00B64F4F"/>
    <w:rsid w:val="00B6521E"/>
    <w:rsid w:val="00B6527D"/>
    <w:rsid w:val="00B6532C"/>
    <w:rsid w:val="00B65540"/>
    <w:rsid w:val="00B65754"/>
    <w:rsid w:val="00B65794"/>
    <w:rsid w:val="00B6591D"/>
    <w:rsid w:val="00B65968"/>
    <w:rsid w:val="00B6599E"/>
    <w:rsid w:val="00B659FA"/>
    <w:rsid w:val="00B65A13"/>
    <w:rsid w:val="00B65A46"/>
    <w:rsid w:val="00B65AAB"/>
    <w:rsid w:val="00B65B15"/>
    <w:rsid w:val="00B65CBF"/>
    <w:rsid w:val="00B65EB6"/>
    <w:rsid w:val="00B65F22"/>
    <w:rsid w:val="00B65F44"/>
    <w:rsid w:val="00B66006"/>
    <w:rsid w:val="00B66165"/>
    <w:rsid w:val="00B661A2"/>
    <w:rsid w:val="00B66209"/>
    <w:rsid w:val="00B66406"/>
    <w:rsid w:val="00B664D9"/>
    <w:rsid w:val="00B66505"/>
    <w:rsid w:val="00B6655A"/>
    <w:rsid w:val="00B6677B"/>
    <w:rsid w:val="00B667ED"/>
    <w:rsid w:val="00B66832"/>
    <w:rsid w:val="00B668BC"/>
    <w:rsid w:val="00B668EF"/>
    <w:rsid w:val="00B66AA3"/>
    <w:rsid w:val="00B66BF0"/>
    <w:rsid w:val="00B66CDF"/>
    <w:rsid w:val="00B66CF0"/>
    <w:rsid w:val="00B66DBB"/>
    <w:rsid w:val="00B66DCF"/>
    <w:rsid w:val="00B66E4C"/>
    <w:rsid w:val="00B66FF2"/>
    <w:rsid w:val="00B67126"/>
    <w:rsid w:val="00B67234"/>
    <w:rsid w:val="00B6734E"/>
    <w:rsid w:val="00B67366"/>
    <w:rsid w:val="00B67665"/>
    <w:rsid w:val="00B678A3"/>
    <w:rsid w:val="00B678EA"/>
    <w:rsid w:val="00B67912"/>
    <w:rsid w:val="00B67A40"/>
    <w:rsid w:val="00B67A85"/>
    <w:rsid w:val="00B67AD3"/>
    <w:rsid w:val="00B67B96"/>
    <w:rsid w:val="00B67CDC"/>
    <w:rsid w:val="00B67EFA"/>
    <w:rsid w:val="00B67FFC"/>
    <w:rsid w:val="00B70083"/>
    <w:rsid w:val="00B700E0"/>
    <w:rsid w:val="00B70153"/>
    <w:rsid w:val="00B701D5"/>
    <w:rsid w:val="00B70249"/>
    <w:rsid w:val="00B7027C"/>
    <w:rsid w:val="00B70309"/>
    <w:rsid w:val="00B70387"/>
    <w:rsid w:val="00B70542"/>
    <w:rsid w:val="00B705E1"/>
    <w:rsid w:val="00B70608"/>
    <w:rsid w:val="00B706E1"/>
    <w:rsid w:val="00B709BC"/>
    <w:rsid w:val="00B70CB4"/>
    <w:rsid w:val="00B70CC5"/>
    <w:rsid w:val="00B70D43"/>
    <w:rsid w:val="00B70D51"/>
    <w:rsid w:val="00B70DB6"/>
    <w:rsid w:val="00B70EC8"/>
    <w:rsid w:val="00B70F22"/>
    <w:rsid w:val="00B70FCE"/>
    <w:rsid w:val="00B71124"/>
    <w:rsid w:val="00B711A1"/>
    <w:rsid w:val="00B71232"/>
    <w:rsid w:val="00B7126B"/>
    <w:rsid w:val="00B71307"/>
    <w:rsid w:val="00B715DB"/>
    <w:rsid w:val="00B71702"/>
    <w:rsid w:val="00B71903"/>
    <w:rsid w:val="00B71941"/>
    <w:rsid w:val="00B719E7"/>
    <w:rsid w:val="00B71C18"/>
    <w:rsid w:val="00B71C4C"/>
    <w:rsid w:val="00B71CD4"/>
    <w:rsid w:val="00B71E0E"/>
    <w:rsid w:val="00B71E33"/>
    <w:rsid w:val="00B71E65"/>
    <w:rsid w:val="00B71F9B"/>
    <w:rsid w:val="00B721ED"/>
    <w:rsid w:val="00B72305"/>
    <w:rsid w:val="00B72332"/>
    <w:rsid w:val="00B7240D"/>
    <w:rsid w:val="00B72433"/>
    <w:rsid w:val="00B7244E"/>
    <w:rsid w:val="00B72494"/>
    <w:rsid w:val="00B72510"/>
    <w:rsid w:val="00B725AB"/>
    <w:rsid w:val="00B72674"/>
    <w:rsid w:val="00B727C4"/>
    <w:rsid w:val="00B72937"/>
    <w:rsid w:val="00B72BE5"/>
    <w:rsid w:val="00B72C3B"/>
    <w:rsid w:val="00B72C55"/>
    <w:rsid w:val="00B72CE4"/>
    <w:rsid w:val="00B72D23"/>
    <w:rsid w:val="00B72EFB"/>
    <w:rsid w:val="00B72FC3"/>
    <w:rsid w:val="00B73041"/>
    <w:rsid w:val="00B7310D"/>
    <w:rsid w:val="00B73115"/>
    <w:rsid w:val="00B731E5"/>
    <w:rsid w:val="00B73369"/>
    <w:rsid w:val="00B73609"/>
    <w:rsid w:val="00B7368E"/>
    <w:rsid w:val="00B73794"/>
    <w:rsid w:val="00B73918"/>
    <w:rsid w:val="00B7396E"/>
    <w:rsid w:val="00B73C4F"/>
    <w:rsid w:val="00B73E6F"/>
    <w:rsid w:val="00B73F2B"/>
    <w:rsid w:val="00B73F9D"/>
    <w:rsid w:val="00B7409E"/>
    <w:rsid w:val="00B740E6"/>
    <w:rsid w:val="00B741C0"/>
    <w:rsid w:val="00B741FA"/>
    <w:rsid w:val="00B7426E"/>
    <w:rsid w:val="00B742ED"/>
    <w:rsid w:val="00B7435D"/>
    <w:rsid w:val="00B7437C"/>
    <w:rsid w:val="00B74473"/>
    <w:rsid w:val="00B74503"/>
    <w:rsid w:val="00B7450F"/>
    <w:rsid w:val="00B7469B"/>
    <w:rsid w:val="00B74850"/>
    <w:rsid w:val="00B74A0C"/>
    <w:rsid w:val="00B74BA2"/>
    <w:rsid w:val="00B74BC5"/>
    <w:rsid w:val="00B74EFA"/>
    <w:rsid w:val="00B74F92"/>
    <w:rsid w:val="00B7555D"/>
    <w:rsid w:val="00B759A2"/>
    <w:rsid w:val="00B75A9C"/>
    <w:rsid w:val="00B75AB9"/>
    <w:rsid w:val="00B75B5D"/>
    <w:rsid w:val="00B75B82"/>
    <w:rsid w:val="00B75EE4"/>
    <w:rsid w:val="00B75FC8"/>
    <w:rsid w:val="00B75FDA"/>
    <w:rsid w:val="00B76198"/>
    <w:rsid w:val="00B761BB"/>
    <w:rsid w:val="00B76476"/>
    <w:rsid w:val="00B7647F"/>
    <w:rsid w:val="00B76483"/>
    <w:rsid w:val="00B76537"/>
    <w:rsid w:val="00B766F4"/>
    <w:rsid w:val="00B767CB"/>
    <w:rsid w:val="00B76805"/>
    <w:rsid w:val="00B76823"/>
    <w:rsid w:val="00B76C3A"/>
    <w:rsid w:val="00B76F7B"/>
    <w:rsid w:val="00B770F8"/>
    <w:rsid w:val="00B77193"/>
    <w:rsid w:val="00B77387"/>
    <w:rsid w:val="00B773C0"/>
    <w:rsid w:val="00B7749F"/>
    <w:rsid w:val="00B774C7"/>
    <w:rsid w:val="00B77594"/>
    <w:rsid w:val="00B77740"/>
    <w:rsid w:val="00B77B88"/>
    <w:rsid w:val="00B77D3B"/>
    <w:rsid w:val="00B77D72"/>
    <w:rsid w:val="00B77DBB"/>
    <w:rsid w:val="00B77FF1"/>
    <w:rsid w:val="00B801A5"/>
    <w:rsid w:val="00B801AC"/>
    <w:rsid w:val="00B801E3"/>
    <w:rsid w:val="00B803D6"/>
    <w:rsid w:val="00B804B2"/>
    <w:rsid w:val="00B80776"/>
    <w:rsid w:val="00B8098E"/>
    <w:rsid w:val="00B809BE"/>
    <w:rsid w:val="00B80B16"/>
    <w:rsid w:val="00B80B24"/>
    <w:rsid w:val="00B80B5A"/>
    <w:rsid w:val="00B80F1D"/>
    <w:rsid w:val="00B80FB7"/>
    <w:rsid w:val="00B8105B"/>
    <w:rsid w:val="00B8108E"/>
    <w:rsid w:val="00B814AA"/>
    <w:rsid w:val="00B814CD"/>
    <w:rsid w:val="00B814FB"/>
    <w:rsid w:val="00B815AE"/>
    <w:rsid w:val="00B817BA"/>
    <w:rsid w:val="00B81831"/>
    <w:rsid w:val="00B81863"/>
    <w:rsid w:val="00B8199C"/>
    <w:rsid w:val="00B81A70"/>
    <w:rsid w:val="00B81C83"/>
    <w:rsid w:val="00B81CBC"/>
    <w:rsid w:val="00B81E0F"/>
    <w:rsid w:val="00B81EDC"/>
    <w:rsid w:val="00B8213D"/>
    <w:rsid w:val="00B821BD"/>
    <w:rsid w:val="00B821E6"/>
    <w:rsid w:val="00B823E7"/>
    <w:rsid w:val="00B82430"/>
    <w:rsid w:val="00B824B1"/>
    <w:rsid w:val="00B82563"/>
    <w:rsid w:val="00B825F0"/>
    <w:rsid w:val="00B82819"/>
    <w:rsid w:val="00B8286E"/>
    <w:rsid w:val="00B82944"/>
    <w:rsid w:val="00B829C8"/>
    <w:rsid w:val="00B82A3D"/>
    <w:rsid w:val="00B82CD6"/>
    <w:rsid w:val="00B830B1"/>
    <w:rsid w:val="00B830C1"/>
    <w:rsid w:val="00B830E1"/>
    <w:rsid w:val="00B83225"/>
    <w:rsid w:val="00B83374"/>
    <w:rsid w:val="00B8363F"/>
    <w:rsid w:val="00B83735"/>
    <w:rsid w:val="00B8388D"/>
    <w:rsid w:val="00B83975"/>
    <w:rsid w:val="00B839E5"/>
    <w:rsid w:val="00B83A8B"/>
    <w:rsid w:val="00B83B16"/>
    <w:rsid w:val="00B83B4D"/>
    <w:rsid w:val="00B83C9E"/>
    <w:rsid w:val="00B83CF7"/>
    <w:rsid w:val="00B83F1D"/>
    <w:rsid w:val="00B8410C"/>
    <w:rsid w:val="00B84173"/>
    <w:rsid w:val="00B8423B"/>
    <w:rsid w:val="00B843E9"/>
    <w:rsid w:val="00B84432"/>
    <w:rsid w:val="00B844D0"/>
    <w:rsid w:val="00B848C9"/>
    <w:rsid w:val="00B849DA"/>
    <w:rsid w:val="00B84AB5"/>
    <w:rsid w:val="00B84AD2"/>
    <w:rsid w:val="00B84C97"/>
    <w:rsid w:val="00B84CA5"/>
    <w:rsid w:val="00B84CEF"/>
    <w:rsid w:val="00B84DEA"/>
    <w:rsid w:val="00B84F0F"/>
    <w:rsid w:val="00B84F9F"/>
    <w:rsid w:val="00B84FBC"/>
    <w:rsid w:val="00B850D6"/>
    <w:rsid w:val="00B85281"/>
    <w:rsid w:val="00B854DA"/>
    <w:rsid w:val="00B854F7"/>
    <w:rsid w:val="00B85526"/>
    <w:rsid w:val="00B855BA"/>
    <w:rsid w:val="00B85983"/>
    <w:rsid w:val="00B85CA1"/>
    <w:rsid w:val="00B85F1A"/>
    <w:rsid w:val="00B8604B"/>
    <w:rsid w:val="00B861F0"/>
    <w:rsid w:val="00B86306"/>
    <w:rsid w:val="00B863C9"/>
    <w:rsid w:val="00B864ED"/>
    <w:rsid w:val="00B86568"/>
    <w:rsid w:val="00B86602"/>
    <w:rsid w:val="00B86AED"/>
    <w:rsid w:val="00B86B3B"/>
    <w:rsid w:val="00B86BF3"/>
    <w:rsid w:val="00B86CD1"/>
    <w:rsid w:val="00B86CEB"/>
    <w:rsid w:val="00B86DEA"/>
    <w:rsid w:val="00B86E7C"/>
    <w:rsid w:val="00B86EF8"/>
    <w:rsid w:val="00B86F3D"/>
    <w:rsid w:val="00B870E2"/>
    <w:rsid w:val="00B871D6"/>
    <w:rsid w:val="00B871EC"/>
    <w:rsid w:val="00B87482"/>
    <w:rsid w:val="00B87575"/>
    <w:rsid w:val="00B875AD"/>
    <w:rsid w:val="00B875F4"/>
    <w:rsid w:val="00B8788A"/>
    <w:rsid w:val="00B878FB"/>
    <w:rsid w:val="00B87937"/>
    <w:rsid w:val="00B8798E"/>
    <w:rsid w:val="00B87A82"/>
    <w:rsid w:val="00B87AF9"/>
    <w:rsid w:val="00B87B22"/>
    <w:rsid w:val="00B87EC3"/>
    <w:rsid w:val="00B87FB9"/>
    <w:rsid w:val="00B90144"/>
    <w:rsid w:val="00B9071E"/>
    <w:rsid w:val="00B90736"/>
    <w:rsid w:val="00B90822"/>
    <w:rsid w:val="00B908BC"/>
    <w:rsid w:val="00B908D4"/>
    <w:rsid w:val="00B90910"/>
    <w:rsid w:val="00B9098B"/>
    <w:rsid w:val="00B90BB5"/>
    <w:rsid w:val="00B90C22"/>
    <w:rsid w:val="00B90C54"/>
    <w:rsid w:val="00B90D19"/>
    <w:rsid w:val="00B90D8D"/>
    <w:rsid w:val="00B90E45"/>
    <w:rsid w:val="00B90E47"/>
    <w:rsid w:val="00B90E4E"/>
    <w:rsid w:val="00B90F80"/>
    <w:rsid w:val="00B90FC1"/>
    <w:rsid w:val="00B9112B"/>
    <w:rsid w:val="00B91236"/>
    <w:rsid w:val="00B91275"/>
    <w:rsid w:val="00B914C1"/>
    <w:rsid w:val="00B915CE"/>
    <w:rsid w:val="00B91692"/>
    <w:rsid w:val="00B917A8"/>
    <w:rsid w:val="00B91887"/>
    <w:rsid w:val="00B91AE2"/>
    <w:rsid w:val="00B91CF6"/>
    <w:rsid w:val="00B91E47"/>
    <w:rsid w:val="00B91E70"/>
    <w:rsid w:val="00B91F07"/>
    <w:rsid w:val="00B9204C"/>
    <w:rsid w:val="00B9204D"/>
    <w:rsid w:val="00B92250"/>
    <w:rsid w:val="00B9242C"/>
    <w:rsid w:val="00B9248F"/>
    <w:rsid w:val="00B92490"/>
    <w:rsid w:val="00B925E3"/>
    <w:rsid w:val="00B92714"/>
    <w:rsid w:val="00B927E8"/>
    <w:rsid w:val="00B92903"/>
    <w:rsid w:val="00B92946"/>
    <w:rsid w:val="00B92CF8"/>
    <w:rsid w:val="00B92D8F"/>
    <w:rsid w:val="00B92ED7"/>
    <w:rsid w:val="00B92F9C"/>
    <w:rsid w:val="00B92FF5"/>
    <w:rsid w:val="00B9318E"/>
    <w:rsid w:val="00B931B2"/>
    <w:rsid w:val="00B9324F"/>
    <w:rsid w:val="00B9325A"/>
    <w:rsid w:val="00B93263"/>
    <w:rsid w:val="00B93357"/>
    <w:rsid w:val="00B93578"/>
    <w:rsid w:val="00B93793"/>
    <w:rsid w:val="00B93898"/>
    <w:rsid w:val="00B93946"/>
    <w:rsid w:val="00B93959"/>
    <w:rsid w:val="00B93984"/>
    <w:rsid w:val="00B93A41"/>
    <w:rsid w:val="00B93B6E"/>
    <w:rsid w:val="00B93CB0"/>
    <w:rsid w:val="00B93CE8"/>
    <w:rsid w:val="00B93D28"/>
    <w:rsid w:val="00B93ECA"/>
    <w:rsid w:val="00B94379"/>
    <w:rsid w:val="00B94760"/>
    <w:rsid w:val="00B948AA"/>
    <w:rsid w:val="00B94BD8"/>
    <w:rsid w:val="00B94C3D"/>
    <w:rsid w:val="00B94D69"/>
    <w:rsid w:val="00B94EA2"/>
    <w:rsid w:val="00B94F45"/>
    <w:rsid w:val="00B94FEF"/>
    <w:rsid w:val="00B95263"/>
    <w:rsid w:val="00B95415"/>
    <w:rsid w:val="00B9547F"/>
    <w:rsid w:val="00B95551"/>
    <w:rsid w:val="00B955A3"/>
    <w:rsid w:val="00B9572F"/>
    <w:rsid w:val="00B95753"/>
    <w:rsid w:val="00B95762"/>
    <w:rsid w:val="00B95784"/>
    <w:rsid w:val="00B957A0"/>
    <w:rsid w:val="00B957EB"/>
    <w:rsid w:val="00B95985"/>
    <w:rsid w:val="00B95B52"/>
    <w:rsid w:val="00B95B88"/>
    <w:rsid w:val="00B95D7E"/>
    <w:rsid w:val="00B95DF9"/>
    <w:rsid w:val="00B9604C"/>
    <w:rsid w:val="00B96069"/>
    <w:rsid w:val="00B960DB"/>
    <w:rsid w:val="00B96506"/>
    <w:rsid w:val="00B9667A"/>
    <w:rsid w:val="00B967D4"/>
    <w:rsid w:val="00B96A2A"/>
    <w:rsid w:val="00B96B0A"/>
    <w:rsid w:val="00B96C2A"/>
    <w:rsid w:val="00B96E68"/>
    <w:rsid w:val="00B96EB4"/>
    <w:rsid w:val="00B96EC3"/>
    <w:rsid w:val="00B96F52"/>
    <w:rsid w:val="00B96F99"/>
    <w:rsid w:val="00B971E3"/>
    <w:rsid w:val="00B9733F"/>
    <w:rsid w:val="00B9735A"/>
    <w:rsid w:val="00B97479"/>
    <w:rsid w:val="00B97726"/>
    <w:rsid w:val="00B977C1"/>
    <w:rsid w:val="00B977D3"/>
    <w:rsid w:val="00B97917"/>
    <w:rsid w:val="00B979A8"/>
    <w:rsid w:val="00B979AF"/>
    <w:rsid w:val="00B97BFD"/>
    <w:rsid w:val="00B97C94"/>
    <w:rsid w:val="00B97CE9"/>
    <w:rsid w:val="00B97D1B"/>
    <w:rsid w:val="00B97F92"/>
    <w:rsid w:val="00B97FDD"/>
    <w:rsid w:val="00BA0322"/>
    <w:rsid w:val="00BA0336"/>
    <w:rsid w:val="00BA0768"/>
    <w:rsid w:val="00BA0A65"/>
    <w:rsid w:val="00BA0B55"/>
    <w:rsid w:val="00BA0B9B"/>
    <w:rsid w:val="00BA0CEB"/>
    <w:rsid w:val="00BA0E40"/>
    <w:rsid w:val="00BA0EA5"/>
    <w:rsid w:val="00BA0EFE"/>
    <w:rsid w:val="00BA1151"/>
    <w:rsid w:val="00BA118E"/>
    <w:rsid w:val="00BA12FB"/>
    <w:rsid w:val="00BA137B"/>
    <w:rsid w:val="00BA13FF"/>
    <w:rsid w:val="00BA14E0"/>
    <w:rsid w:val="00BA17B8"/>
    <w:rsid w:val="00BA18AF"/>
    <w:rsid w:val="00BA18DF"/>
    <w:rsid w:val="00BA19B9"/>
    <w:rsid w:val="00BA1D9A"/>
    <w:rsid w:val="00BA1DA1"/>
    <w:rsid w:val="00BA1DAF"/>
    <w:rsid w:val="00BA1DDC"/>
    <w:rsid w:val="00BA1F67"/>
    <w:rsid w:val="00BA2104"/>
    <w:rsid w:val="00BA2145"/>
    <w:rsid w:val="00BA22A0"/>
    <w:rsid w:val="00BA2393"/>
    <w:rsid w:val="00BA2480"/>
    <w:rsid w:val="00BA2502"/>
    <w:rsid w:val="00BA263F"/>
    <w:rsid w:val="00BA27E3"/>
    <w:rsid w:val="00BA27F9"/>
    <w:rsid w:val="00BA2831"/>
    <w:rsid w:val="00BA2878"/>
    <w:rsid w:val="00BA2A09"/>
    <w:rsid w:val="00BA2B61"/>
    <w:rsid w:val="00BA2C4C"/>
    <w:rsid w:val="00BA2E46"/>
    <w:rsid w:val="00BA2E4E"/>
    <w:rsid w:val="00BA2EE2"/>
    <w:rsid w:val="00BA2F8A"/>
    <w:rsid w:val="00BA2FAF"/>
    <w:rsid w:val="00BA32ED"/>
    <w:rsid w:val="00BA333D"/>
    <w:rsid w:val="00BA3450"/>
    <w:rsid w:val="00BA35EA"/>
    <w:rsid w:val="00BA366E"/>
    <w:rsid w:val="00BA36D6"/>
    <w:rsid w:val="00BA387F"/>
    <w:rsid w:val="00BA3B9D"/>
    <w:rsid w:val="00BA3D5A"/>
    <w:rsid w:val="00BA3DBF"/>
    <w:rsid w:val="00BA3F86"/>
    <w:rsid w:val="00BA412C"/>
    <w:rsid w:val="00BA41B7"/>
    <w:rsid w:val="00BA41FB"/>
    <w:rsid w:val="00BA4566"/>
    <w:rsid w:val="00BA458E"/>
    <w:rsid w:val="00BA4A21"/>
    <w:rsid w:val="00BA4A32"/>
    <w:rsid w:val="00BA4B18"/>
    <w:rsid w:val="00BA4BF9"/>
    <w:rsid w:val="00BA4C09"/>
    <w:rsid w:val="00BA4C2F"/>
    <w:rsid w:val="00BA4CD7"/>
    <w:rsid w:val="00BA4D1F"/>
    <w:rsid w:val="00BA4F4C"/>
    <w:rsid w:val="00BA5167"/>
    <w:rsid w:val="00BA5225"/>
    <w:rsid w:val="00BA5350"/>
    <w:rsid w:val="00BA5355"/>
    <w:rsid w:val="00BA5368"/>
    <w:rsid w:val="00BA53C6"/>
    <w:rsid w:val="00BA543D"/>
    <w:rsid w:val="00BA55F8"/>
    <w:rsid w:val="00BA5679"/>
    <w:rsid w:val="00BA5824"/>
    <w:rsid w:val="00BA58CD"/>
    <w:rsid w:val="00BA5BA9"/>
    <w:rsid w:val="00BA5E0D"/>
    <w:rsid w:val="00BA5E15"/>
    <w:rsid w:val="00BA5E6B"/>
    <w:rsid w:val="00BA5F14"/>
    <w:rsid w:val="00BA5F40"/>
    <w:rsid w:val="00BA5F75"/>
    <w:rsid w:val="00BA5FD5"/>
    <w:rsid w:val="00BA6060"/>
    <w:rsid w:val="00BA60BA"/>
    <w:rsid w:val="00BA616A"/>
    <w:rsid w:val="00BA6298"/>
    <w:rsid w:val="00BA64F8"/>
    <w:rsid w:val="00BA66A4"/>
    <w:rsid w:val="00BA66B7"/>
    <w:rsid w:val="00BA66C1"/>
    <w:rsid w:val="00BA68B3"/>
    <w:rsid w:val="00BA68DB"/>
    <w:rsid w:val="00BA6902"/>
    <w:rsid w:val="00BA692E"/>
    <w:rsid w:val="00BA6995"/>
    <w:rsid w:val="00BA6B0F"/>
    <w:rsid w:val="00BA6B7A"/>
    <w:rsid w:val="00BA6D70"/>
    <w:rsid w:val="00BA6E75"/>
    <w:rsid w:val="00BA6EFA"/>
    <w:rsid w:val="00BA72E4"/>
    <w:rsid w:val="00BA73BA"/>
    <w:rsid w:val="00BA73BE"/>
    <w:rsid w:val="00BA73EE"/>
    <w:rsid w:val="00BA7409"/>
    <w:rsid w:val="00BA7410"/>
    <w:rsid w:val="00BA74C7"/>
    <w:rsid w:val="00BA7555"/>
    <w:rsid w:val="00BA763F"/>
    <w:rsid w:val="00BA764F"/>
    <w:rsid w:val="00BA7690"/>
    <w:rsid w:val="00BA76BA"/>
    <w:rsid w:val="00BA7854"/>
    <w:rsid w:val="00BA7BAE"/>
    <w:rsid w:val="00BA7C8A"/>
    <w:rsid w:val="00BA7D1B"/>
    <w:rsid w:val="00BA7D7F"/>
    <w:rsid w:val="00BA7F67"/>
    <w:rsid w:val="00BB00FB"/>
    <w:rsid w:val="00BB01D2"/>
    <w:rsid w:val="00BB0362"/>
    <w:rsid w:val="00BB03A6"/>
    <w:rsid w:val="00BB0400"/>
    <w:rsid w:val="00BB0455"/>
    <w:rsid w:val="00BB06E8"/>
    <w:rsid w:val="00BB0708"/>
    <w:rsid w:val="00BB070E"/>
    <w:rsid w:val="00BB077B"/>
    <w:rsid w:val="00BB08D1"/>
    <w:rsid w:val="00BB0934"/>
    <w:rsid w:val="00BB09CF"/>
    <w:rsid w:val="00BB0A17"/>
    <w:rsid w:val="00BB0BB6"/>
    <w:rsid w:val="00BB0D2B"/>
    <w:rsid w:val="00BB0D37"/>
    <w:rsid w:val="00BB0E3A"/>
    <w:rsid w:val="00BB0EDD"/>
    <w:rsid w:val="00BB1207"/>
    <w:rsid w:val="00BB12D9"/>
    <w:rsid w:val="00BB12F2"/>
    <w:rsid w:val="00BB13F9"/>
    <w:rsid w:val="00BB1434"/>
    <w:rsid w:val="00BB14A4"/>
    <w:rsid w:val="00BB1588"/>
    <w:rsid w:val="00BB169C"/>
    <w:rsid w:val="00BB178A"/>
    <w:rsid w:val="00BB181D"/>
    <w:rsid w:val="00BB1859"/>
    <w:rsid w:val="00BB18FB"/>
    <w:rsid w:val="00BB1B10"/>
    <w:rsid w:val="00BB1B5A"/>
    <w:rsid w:val="00BB1C57"/>
    <w:rsid w:val="00BB1D1D"/>
    <w:rsid w:val="00BB1D80"/>
    <w:rsid w:val="00BB1F5A"/>
    <w:rsid w:val="00BB1FF4"/>
    <w:rsid w:val="00BB2170"/>
    <w:rsid w:val="00BB2511"/>
    <w:rsid w:val="00BB285B"/>
    <w:rsid w:val="00BB2914"/>
    <w:rsid w:val="00BB293B"/>
    <w:rsid w:val="00BB2A9F"/>
    <w:rsid w:val="00BB2AB2"/>
    <w:rsid w:val="00BB2B00"/>
    <w:rsid w:val="00BB2BFF"/>
    <w:rsid w:val="00BB2C2A"/>
    <w:rsid w:val="00BB2D89"/>
    <w:rsid w:val="00BB2DC6"/>
    <w:rsid w:val="00BB2E87"/>
    <w:rsid w:val="00BB2F28"/>
    <w:rsid w:val="00BB2F5D"/>
    <w:rsid w:val="00BB30B2"/>
    <w:rsid w:val="00BB31C5"/>
    <w:rsid w:val="00BB31CE"/>
    <w:rsid w:val="00BB3332"/>
    <w:rsid w:val="00BB334F"/>
    <w:rsid w:val="00BB335A"/>
    <w:rsid w:val="00BB365C"/>
    <w:rsid w:val="00BB3979"/>
    <w:rsid w:val="00BB39E4"/>
    <w:rsid w:val="00BB3B38"/>
    <w:rsid w:val="00BB3C5F"/>
    <w:rsid w:val="00BB3D25"/>
    <w:rsid w:val="00BB3D68"/>
    <w:rsid w:val="00BB3D86"/>
    <w:rsid w:val="00BB3E9C"/>
    <w:rsid w:val="00BB3EC3"/>
    <w:rsid w:val="00BB3F60"/>
    <w:rsid w:val="00BB3F70"/>
    <w:rsid w:val="00BB40AB"/>
    <w:rsid w:val="00BB41C7"/>
    <w:rsid w:val="00BB4220"/>
    <w:rsid w:val="00BB42AB"/>
    <w:rsid w:val="00BB44A2"/>
    <w:rsid w:val="00BB450F"/>
    <w:rsid w:val="00BB477B"/>
    <w:rsid w:val="00BB4941"/>
    <w:rsid w:val="00BB4A65"/>
    <w:rsid w:val="00BB4BA2"/>
    <w:rsid w:val="00BB4F2A"/>
    <w:rsid w:val="00BB5113"/>
    <w:rsid w:val="00BB5258"/>
    <w:rsid w:val="00BB5278"/>
    <w:rsid w:val="00BB53E3"/>
    <w:rsid w:val="00BB5466"/>
    <w:rsid w:val="00BB54AC"/>
    <w:rsid w:val="00BB5532"/>
    <w:rsid w:val="00BB55F3"/>
    <w:rsid w:val="00BB5646"/>
    <w:rsid w:val="00BB572B"/>
    <w:rsid w:val="00BB592B"/>
    <w:rsid w:val="00BB5AA7"/>
    <w:rsid w:val="00BB6231"/>
    <w:rsid w:val="00BB637A"/>
    <w:rsid w:val="00BB63BD"/>
    <w:rsid w:val="00BB67C9"/>
    <w:rsid w:val="00BB6CE2"/>
    <w:rsid w:val="00BB6D4F"/>
    <w:rsid w:val="00BB6DCA"/>
    <w:rsid w:val="00BB6E5E"/>
    <w:rsid w:val="00BB6FCF"/>
    <w:rsid w:val="00BB7006"/>
    <w:rsid w:val="00BB7039"/>
    <w:rsid w:val="00BB703C"/>
    <w:rsid w:val="00BB7171"/>
    <w:rsid w:val="00BB7298"/>
    <w:rsid w:val="00BB72A4"/>
    <w:rsid w:val="00BB72DC"/>
    <w:rsid w:val="00BB7305"/>
    <w:rsid w:val="00BB74EF"/>
    <w:rsid w:val="00BB75DD"/>
    <w:rsid w:val="00BB76CB"/>
    <w:rsid w:val="00BB79BF"/>
    <w:rsid w:val="00BB7A86"/>
    <w:rsid w:val="00BB7C09"/>
    <w:rsid w:val="00BB7C4F"/>
    <w:rsid w:val="00BB7CD6"/>
    <w:rsid w:val="00BB7D1C"/>
    <w:rsid w:val="00BB7D38"/>
    <w:rsid w:val="00BB7D83"/>
    <w:rsid w:val="00BC0023"/>
    <w:rsid w:val="00BC00AC"/>
    <w:rsid w:val="00BC037F"/>
    <w:rsid w:val="00BC0572"/>
    <w:rsid w:val="00BC05CC"/>
    <w:rsid w:val="00BC05F5"/>
    <w:rsid w:val="00BC06A6"/>
    <w:rsid w:val="00BC07D3"/>
    <w:rsid w:val="00BC0807"/>
    <w:rsid w:val="00BC0A7D"/>
    <w:rsid w:val="00BC0AE6"/>
    <w:rsid w:val="00BC0F22"/>
    <w:rsid w:val="00BC11CD"/>
    <w:rsid w:val="00BC135B"/>
    <w:rsid w:val="00BC13A5"/>
    <w:rsid w:val="00BC1448"/>
    <w:rsid w:val="00BC14E4"/>
    <w:rsid w:val="00BC16A9"/>
    <w:rsid w:val="00BC1834"/>
    <w:rsid w:val="00BC19F4"/>
    <w:rsid w:val="00BC1A5D"/>
    <w:rsid w:val="00BC1A6A"/>
    <w:rsid w:val="00BC1BC4"/>
    <w:rsid w:val="00BC1C2F"/>
    <w:rsid w:val="00BC1C75"/>
    <w:rsid w:val="00BC1CB6"/>
    <w:rsid w:val="00BC1D58"/>
    <w:rsid w:val="00BC2000"/>
    <w:rsid w:val="00BC20F5"/>
    <w:rsid w:val="00BC213E"/>
    <w:rsid w:val="00BC2329"/>
    <w:rsid w:val="00BC2487"/>
    <w:rsid w:val="00BC2730"/>
    <w:rsid w:val="00BC27AD"/>
    <w:rsid w:val="00BC288A"/>
    <w:rsid w:val="00BC28D4"/>
    <w:rsid w:val="00BC29C7"/>
    <w:rsid w:val="00BC2A50"/>
    <w:rsid w:val="00BC2B53"/>
    <w:rsid w:val="00BC2BCF"/>
    <w:rsid w:val="00BC2C80"/>
    <w:rsid w:val="00BC2D1A"/>
    <w:rsid w:val="00BC2D24"/>
    <w:rsid w:val="00BC2E67"/>
    <w:rsid w:val="00BC2FD0"/>
    <w:rsid w:val="00BC3101"/>
    <w:rsid w:val="00BC32B9"/>
    <w:rsid w:val="00BC331E"/>
    <w:rsid w:val="00BC3698"/>
    <w:rsid w:val="00BC3873"/>
    <w:rsid w:val="00BC3B2C"/>
    <w:rsid w:val="00BC3BC0"/>
    <w:rsid w:val="00BC3C54"/>
    <w:rsid w:val="00BC3EAA"/>
    <w:rsid w:val="00BC4058"/>
    <w:rsid w:val="00BC40E3"/>
    <w:rsid w:val="00BC4104"/>
    <w:rsid w:val="00BC4116"/>
    <w:rsid w:val="00BC41D3"/>
    <w:rsid w:val="00BC4229"/>
    <w:rsid w:val="00BC4409"/>
    <w:rsid w:val="00BC4432"/>
    <w:rsid w:val="00BC4656"/>
    <w:rsid w:val="00BC4728"/>
    <w:rsid w:val="00BC477D"/>
    <w:rsid w:val="00BC4928"/>
    <w:rsid w:val="00BC4B0C"/>
    <w:rsid w:val="00BC4BB5"/>
    <w:rsid w:val="00BC4BD9"/>
    <w:rsid w:val="00BC4C18"/>
    <w:rsid w:val="00BC4C69"/>
    <w:rsid w:val="00BC4DA3"/>
    <w:rsid w:val="00BC4F79"/>
    <w:rsid w:val="00BC4FC8"/>
    <w:rsid w:val="00BC510F"/>
    <w:rsid w:val="00BC5210"/>
    <w:rsid w:val="00BC5393"/>
    <w:rsid w:val="00BC542D"/>
    <w:rsid w:val="00BC5468"/>
    <w:rsid w:val="00BC552A"/>
    <w:rsid w:val="00BC55CF"/>
    <w:rsid w:val="00BC56A0"/>
    <w:rsid w:val="00BC5754"/>
    <w:rsid w:val="00BC5869"/>
    <w:rsid w:val="00BC59A5"/>
    <w:rsid w:val="00BC5BF8"/>
    <w:rsid w:val="00BC5DA8"/>
    <w:rsid w:val="00BC5DF1"/>
    <w:rsid w:val="00BC5E7B"/>
    <w:rsid w:val="00BC5F62"/>
    <w:rsid w:val="00BC6166"/>
    <w:rsid w:val="00BC643D"/>
    <w:rsid w:val="00BC658E"/>
    <w:rsid w:val="00BC67EB"/>
    <w:rsid w:val="00BC6A5D"/>
    <w:rsid w:val="00BC6B24"/>
    <w:rsid w:val="00BC6B2A"/>
    <w:rsid w:val="00BC6BCE"/>
    <w:rsid w:val="00BC6C44"/>
    <w:rsid w:val="00BC6CE1"/>
    <w:rsid w:val="00BC6DCE"/>
    <w:rsid w:val="00BC6ED4"/>
    <w:rsid w:val="00BC6F81"/>
    <w:rsid w:val="00BC6FA8"/>
    <w:rsid w:val="00BC7020"/>
    <w:rsid w:val="00BC70E4"/>
    <w:rsid w:val="00BC713E"/>
    <w:rsid w:val="00BC73BD"/>
    <w:rsid w:val="00BC7412"/>
    <w:rsid w:val="00BC74DA"/>
    <w:rsid w:val="00BC75EE"/>
    <w:rsid w:val="00BC7662"/>
    <w:rsid w:val="00BC78B8"/>
    <w:rsid w:val="00BC7943"/>
    <w:rsid w:val="00BC7D0B"/>
    <w:rsid w:val="00BC7D28"/>
    <w:rsid w:val="00BD02AB"/>
    <w:rsid w:val="00BD0631"/>
    <w:rsid w:val="00BD0640"/>
    <w:rsid w:val="00BD0691"/>
    <w:rsid w:val="00BD074D"/>
    <w:rsid w:val="00BD080B"/>
    <w:rsid w:val="00BD08B2"/>
    <w:rsid w:val="00BD0A28"/>
    <w:rsid w:val="00BD0B76"/>
    <w:rsid w:val="00BD0CB2"/>
    <w:rsid w:val="00BD0F62"/>
    <w:rsid w:val="00BD1041"/>
    <w:rsid w:val="00BD1050"/>
    <w:rsid w:val="00BD1085"/>
    <w:rsid w:val="00BD1228"/>
    <w:rsid w:val="00BD151C"/>
    <w:rsid w:val="00BD1761"/>
    <w:rsid w:val="00BD1AE7"/>
    <w:rsid w:val="00BD225F"/>
    <w:rsid w:val="00BD233B"/>
    <w:rsid w:val="00BD23FC"/>
    <w:rsid w:val="00BD2490"/>
    <w:rsid w:val="00BD24CB"/>
    <w:rsid w:val="00BD25C3"/>
    <w:rsid w:val="00BD26A6"/>
    <w:rsid w:val="00BD2BB3"/>
    <w:rsid w:val="00BD2F2D"/>
    <w:rsid w:val="00BD2F53"/>
    <w:rsid w:val="00BD2FA9"/>
    <w:rsid w:val="00BD2FC0"/>
    <w:rsid w:val="00BD3047"/>
    <w:rsid w:val="00BD30C0"/>
    <w:rsid w:val="00BD31E8"/>
    <w:rsid w:val="00BD3673"/>
    <w:rsid w:val="00BD37E2"/>
    <w:rsid w:val="00BD3863"/>
    <w:rsid w:val="00BD38FE"/>
    <w:rsid w:val="00BD391D"/>
    <w:rsid w:val="00BD39AC"/>
    <w:rsid w:val="00BD3AFE"/>
    <w:rsid w:val="00BD3B77"/>
    <w:rsid w:val="00BD3BA0"/>
    <w:rsid w:val="00BD3C84"/>
    <w:rsid w:val="00BD3D06"/>
    <w:rsid w:val="00BD3F28"/>
    <w:rsid w:val="00BD3F3F"/>
    <w:rsid w:val="00BD3F92"/>
    <w:rsid w:val="00BD402C"/>
    <w:rsid w:val="00BD4221"/>
    <w:rsid w:val="00BD42F4"/>
    <w:rsid w:val="00BD4318"/>
    <w:rsid w:val="00BD43C4"/>
    <w:rsid w:val="00BD44B3"/>
    <w:rsid w:val="00BD44C0"/>
    <w:rsid w:val="00BD45A2"/>
    <w:rsid w:val="00BD476B"/>
    <w:rsid w:val="00BD485A"/>
    <w:rsid w:val="00BD48C4"/>
    <w:rsid w:val="00BD494A"/>
    <w:rsid w:val="00BD4E97"/>
    <w:rsid w:val="00BD508E"/>
    <w:rsid w:val="00BD50A5"/>
    <w:rsid w:val="00BD5125"/>
    <w:rsid w:val="00BD5248"/>
    <w:rsid w:val="00BD532E"/>
    <w:rsid w:val="00BD54D4"/>
    <w:rsid w:val="00BD555A"/>
    <w:rsid w:val="00BD56A5"/>
    <w:rsid w:val="00BD5713"/>
    <w:rsid w:val="00BD578C"/>
    <w:rsid w:val="00BD5799"/>
    <w:rsid w:val="00BD58B7"/>
    <w:rsid w:val="00BD58B8"/>
    <w:rsid w:val="00BD5CFE"/>
    <w:rsid w:val="00BD5EEB"/>
    <w:rsid w:val="00BD61BE"/>
    <w:rsid w:val="00BD662F"/>
    <w:rsid w:val="00BD6678"/>
    <w:rsid w:val="00BD6699"/>
    <w:rsid w:val="00BD67E7"/>
    <w:rsid w:val="00BD689C"/>
    <w:rsid w:val="00BD696B"/>
    <w:rsid w:val="00BD69DF"/>
    <w:rsid w:val="00BD6E5C"/>
    <w:rsid w:val="00BD6E97"/>
    <w:rsid w:val="00BD6E9B"/>
    <w:rsid w:val="00BD6F81"/>
    <w:rsid w:val="00BD70CB"/>
    <w:rsid w:val="00BD7231"/>
    <w:rsid w:val="00BD72EE"/>
    <w:rsid w:val="00BD7368"/>
    <w:rsid w:val="00BD736F"/>
    <w:rsid w:val="00BD7441"/>
    <w:rsid w:val="00BD75E3"/>
    <w:rsid w:val="00BD76B1"/>
    <w:rsid w:val="00BD76C9"/>
    <w:rsid w:val="00BD7797"/>
    <w:rsid w:val="00BD77FF"/>
    <w:rsid w:val="00BD7963"/>
    <w:rsid w:val="00BD7B5F"/>
    <w:rsid w:val="00BD7BCA"/>
    <w:rsid w:val="00BD7D0A"/>
    <w:rsid w:val="00BD7D12"/>
    <w:rsid w:val="00BD7E11"/>
    <w:rsid w:val="00BE023C"/>
    <w:rsid w:val="00BE031F"/>
    <w:rsid w:val="00BE046E"/>
    <w:rsid w:val="00BE05E6"/>
    <w:rsid w:val="00BE06AB"/>
    <w:rsid w:val="00BE06BE"/>
    <w:rsid w:val="00BE0755"/>
    <w:rsid w:val="00BE0809"/>
    <w:rsid w:val="00BE09BB"/>
    <w:rsid w:val="00BE09D4"/>
    <w:rsid w:val="00BE0B14"/>
    <w:rsid w:val="00BE0B31"/>
    <w:rsid w:val="00BE0C9E"/>
    <w:rsid w:val="00BE0F60"/>
    <w:rsid w:val="00BE126C"/>
    <w:rsid w:val="00BE13AA"/>
    <w:rsid w:val="00BE154B"/>
    <w:rsid w:val="00BE159C"/>
    <w:rsid w:val="00BE1780"/>
    <w:rsid w:val="00BE18BD"/>
    <w:rsid w:val="00BE1978"/>
    <w:rsid w:val="00BE1E33"/>
    <w:rsid w:val="00BE1F33"/>
    <w:rsid w:val="00BE1F5F"/>
    <w:rsid w:val="00BE21C2"/>
    <w:rsid w:val="00BE2292"/>
    <w:rsid w:val="00BE24F8"/>
    <w:rsid w:val="00BE25D0"/>
    <w:rsid w:val="00BE260F"/>
    <w:rsid w:val="00BE2694"/>
    <w:rsid w:val="00BE26AA"/>
    <w:rsid w:val="00BE26B8"/>
    <w:rsid w:val="00BE278E"/>
    <w:rsid w:val="00BE2A73"/>
    <w:rsid w:val="00BE2C84"/>
    <w:rsid w:val="00BE2CE6"/>
    <w:rsid w:val="00BE2D81"/>
    <w:rsid w:val="00BE3024"/>
    <w:rsid w:val="00BE3050"/>
    <w:rsid w:val="00BE311B"/>
    <w:rsid w:val="00BE33C7"/>
    <w:rsid w:val="00BE3685"/>
    <w:rsid w:val="00BE39A2"/>
    <w:rsid w:val="00BE3B71"/>
    <w:rsid w:val="00BE3C9F"/>
    <w:rsid w:val="00BE3D6E"/>
    <w:rsid w:val="00BE3EA0"/>
    <w:rsid w:val="00BE3F2A"/>
    <w:rsid w:val="00BE4097"/>
    <w:rsid w:val="00BE41DE"/>
    <w:rsid w:val="00BE42C4"/>
    <w:rsid w:val="00BE42F0"/>
    <w:rsid w:val="00BE4392"/>
    <w:rsid w:val="00BE43D2"/>
    <w:rsid w:val="00BE464E"/>
    <w:rsid w:val="00BE4751"/>
    <w:rsid w:val="00BE494F"/>
    <w:rsid w:val="00BE498E"/>
    <w:rsid w:val="00BE49C2"/>
    <w:rsid w:val="00BE4A14"/>
    <w:rsid w:val="00BE4BA3"/>
    <w:rsid w:val="00BE4BC1"/>
    <w:rsid w:val="00BE4C15"/>
    <w:rsid w:val="00BE4FAF"/>
    <w:rsid w:val="00BE5198"/>
    <w:rsid w:val="00BE5212"/>
    <w:rsid w:val="00BE5265"/>
    <w:rsid w:val="00BE5335"/>
    <w:rsid w:val="00BE53AC"/>
    <w:rsid w:val="00BE5453"/>
    <w:rsid w:val="00BE54B0"/>
    <w:rsid w:val="00BE54B4"/>
    <w:rsid w:val="00BE5502"/>
    <w:rsid w:val="00BE5663"/>
    <w:rsid w:val="00BE5707"/>
    <w:rsid w:val="00BE5738"/>
    <w:rsid w:val="00BE581A"/>
    <w:rsid w:val="00BE58E8"/>
    <w:rsid w:val="00BE5A71"/>
    <w:rsid w:val="00BE5B1A"/>
    <w:rsid w:val="00BE5BA5"/>
    <w:rsid w:val="00BE5DE9"/>
    <w:rsid w:val="00BE5E2F"/>
    <w:rsid w:val="00BE5FCA"/>
    <w:rsid w:val="00BE6056"/>
    <w:rsid w:val="00BE619A"/>
    <w:rsid w:val="00BE619D"/>
    <w:rsid w:val="00BE6332"/>
    <w:rsid w:val="00BE64FA"/>
    <w:rsid w:val="00BE6644"/>
    <w:rsid w:val="00BE66A3"/>
    <w:rsid w:val="00BE672A"/>
    <w:rsid w:val="00BE6740"/>
    <w:rsid w:val="00BE692E"/>
    <w:rsid w:val="00BE6961"/>
    <w:rsid w:val="00BE697E"/>
    <w:rsid w:val="00BE6B67"/>
    <w:rsid w:val="00BE6BB4"/>
    <w:rsid w:val="00BE6C74"/>
    <w:rsid w:val="00BE6CA8"/>
    <w:rsid w:val="00BE6D4E"/>
    <w:rsid w:val="00BE6D58"/>
    <w:rsid w:val="00BE6F05"/>
    <w:rsid w:val="00BE6FA3"/>
    <w:rsid w:val="00BE6FCC"/>
    <w:rsid w:val="00BE729D"/>
    <w:rsid w:val="00BE7342"/>
    <w:rsid w:val="00BE746B"/>
    <w:rsid w:val="00BE75B9"/>
    <w:rsid w:val="00BE78B1"/>
    <w:rsid w:val="00BE79EB"/>
    <w:rsid w:val="00BE7A7D"/>
    <w:rsid w:val="00BE7A9E"/>
    <w:rsid w:val="00BE7AA5"/>
    <w:rsid w:val="00BE7D1C"/>
    <w:rsid w:val="00BE7DB3"/>
    <w:rsid w:val="00BE7FB5"/>
    <w:rsid w:val="00BE7FD5"/>
    <w:rsid w:val="00BE7FEE"/>
    <w:rsid w:val="00BF01D5"/>
    <w:rsid w:val="00BF055F"/>
    <w:rsid w:val="00BF057F"/>
    <w:rsid w:val="00BF05B3"/>
    <w:rsid w:val="00BF069A"/>
    <w:rsid w:val="00BF0735"/>
    <w:rsid w:val="00BF075D"/>
    <w:rsid w:val="00BF07D3"/>
    <w:rsid w:val="00BF0895"/>
    <w:rsid w:val="00BF08A9"/>
    <w:rsid w:val="00BF08BB"/>
    <w:rsid w:val="00BF0945"/>
    <w:rsid w:val="00BF0983"/>
    <w:rsid w:val="00BF0B55"/>
    <w:rsid w:val="00BF0BAB"/>
    <w:rsid w:val="00BF0C1F"/>
    <w:rsid w:val="00BF0C7B"/>
    <w:rsid w:val="00BF0D71"/>
    <w:rsid w:val="00BF1086"/>
    <w:rsid w:val="00BF126D"/>
    <w:rsid w:val="00BF12A0"/>
    <w:rsid w:val="00BF14AF"/>
    <w:rsid w:val="00BF1582"/>
    <w:rsid w:val="00BF1692"/>
    <w:rsid w:val="00BF1806"/>
    <w:rsid w:val="00BF18DE"/>
    <w:rsid w:val="00BF1D28"/>
    <w:rsid w:val="00BF1D90"/>
    <w:rsid w:val="00BF1E13"/>
    <w:rsid w:val="00BF1E83"/>
    <w:rsid w:val="00BF1E97"/>
    <w:rsid w:val="00BF1EE6"/>
    <w:rsid w:val="00BF1F37"/>
    <w:rsid w:val="00BF1FEB"/>
    <w:rsid w:val="00BF2089"/>
    <w:rsid w:val="00BF20BA"/>
    <w:rsid w:val="00BF20EB"/>
    <w:rsid w:val="00BF21C8"/>
    <w:rsid w:val="00BF21DD"/>
    <w:rsid w:val="00BF231B"/>
    <w:rsid w:val="00BF234A"/>
    <w:rsid w:val="00BF2449"/>
    <w:rsid w:val="00BF2556"/>
    <w:rsid w:val="00BF2705"/>
    <w:rsid w:val="00BF276E"/>
    <w:rsid w:val="00BF2859"/>
    <w:rsid w:val="00BF28F4"/>
    <w:rsid w:val="00BF2C2A"/>
    <w:rsid w:val="00BF2E94"/>
    <w:rsid w:val="00BF2F1B"/>
    <w:rsid w:val="00BF2F94"/>
    <w:rsid w:val="00BF305F"/>
    <w:rsid w:val="00BF326E"/>
    <w:rsid w:val="00BF3378"/>
    <w:rsid w:val="00BF3450"/>
    <w:rsid w:val="00BF3472"/>
    <w:rsid w:val="00BF37DB"/>
    <w:rsid w:val="00BF3800"/>
    <w:rsid w:val="00BF38B6"/>
    <w:rsid w:val="00BF3936"/>
    <w:rsid w:val="00BF3A08"/>
    <w:rsid w:val="00BF3AD7"/>
    <w:rsid w:val="00BF3E0E"/>
    <w:rsid w:val="00BF3FF7"/>
    <w:rsid w:val="00BF408E"/>
    <w:rsid w:val="00BF40B6"/>
    <w:rsid w:val="00BF425A"/>
    <w:rsid w:val="00BF4457"/>
    <w:rsid w:val="00BF4483"/>
    <w:rsid w:val="00BF44B3"/>
    <w:rsid w:val="00BF45C1"/>
    <w:rsid w:val="00BF4691"/>
    <w:rsid w:val="00BF46E9"/>
    <w:rsid w:val="00BF4722"/>
    <w:rsid w:val="00BF479A"/>
    <w:rsid w:val="00BF4886"/>
    <w:rsid w:val="00BF4898"/>
    <w:rsid w:val="00BF498E"/>
    <w:rsid w:val="00BF4D1A"/>
    <w:rsid w:val="00BF4D66"/>
    <w:rsid w:val="00BF4DBC"/>
    <w:rsid w:val="00BF4E5D"/>
    <w:rsid w:val="00BF4E90"/>
    <w:rsid w:val="00BF4EAF"/>
    <w:rsid w:val="00BF5048"/>
    <w:rsid w:val="00BF5093"/>
    <w:rsid w:val="00BF51A8"/>
    <w:rsid w:val="00BF5217"/>
    <w:rsid w:val="00BF53E5"/>
    <w:rsid w:val="00BF54DF"/>
    <w:rsid w:val="00BF54ED"/>
    <w:rsid w:val="00BF55B8"/>
    <w:rsid w:val="00BF5615"/>
    <w:rsid w:val="00BF568C"/>
    <w:rsid w:val="00BF5695"/>
    <w:rsid w:val="00BF56A3"/>
    <w:rsid w:val="00BF5745"/>
    <w:rsid w:val="00BF5768"/>
    <w:rsid w:val="00BF5770"/>
    <w:rsid w:val="00BF578D"/>
    <w:rsid w:val="00BF580C"/>
    <w:rsid w:val="00BF5832"/>
    <w:rsid w:val="00BF5965"/>
    <w:rsid w:val="00BF5B12"/>
    <w:rsid w:val="00BF5E55"/>
    <w:rsid w:val="00BF5F52"/>
    <w:rsid w:val="00BF615D"/>
    <w:rsid w:val="00BF6242"/>
    <w:rsid w:val="00BF626A"/>
    <w:rsid w:val="00BF62F6"/>
    <w:rsid w:val="00BF6418"/>
    <w:rsid w:val="00BF6518"/>
    <w:rsid w:val="00BF65E5"/>
    <w:rsid w:val="00BF668F"/>
    <w:rsid w:val="00BF6898"/>
    <w:rsid w:val="00BF6D68"/>
    <w:rsid w:val="00BF7044"/>
    <w:rsid w:val="00BF7096"/>
    <w:rsid w:val="00BF7197"/>
    <w:rsid w:val="00BF726F"/>
    <w:rsid w:val="00BF751E"/>
    <w:rsid w:val="00BF7563"/>
    <w:rsid w:val="00BF75FB"/>
    <w:rsid w:val="00BF762E"/>
    <w:rsid w:val="00BF769A"/>
    <w:rsid w:val="00BF77DF"/>
    <w:rsid w:val="00BF792A"/>
    <w:rsid w:val="00BF7934"/>
    <w:rsid w:val="00BF79DC"/>
    <w:rsid w:val="00BF7AFA"/>
    <w:rsid w:val="00BF7BCB"/>
    <w:rsid w:val="00BF7C4F"/>
    <w:rsid w:val="00BF7D00"/>
    <w:rsid w:val="00BF7D35"/>
    <w:rsid w:val="00BF7EE6"/>
    <w:rsid w:val="00BF7F4B"/>
    <w:rsid w:val="00BF7F68"/>
    <w:rsid w:val="00BF7FB5"/>
    <w:rsid w:val="00C00020"/>
    <w:rsid w:val="00C00168"/>
    <w:rsid w:val="00C00258"/>
    <w:rsid w:val="00C002B1"/>
    <w:rsid w:val="00C00352"/>
    <w:rsid w:val="00C003E2"/>
    <w:rsid w:val="00C00491"/>
    <w:rsid w:val="00C006C8"/>
    <w:rsid w:val="00C007E3"/>
    <w:rsid w:val="00C00837"/>
    <w:rsid w:val="00C008EF"/>
    <w:rsid w:val="00C00976"/>
    <w:rsid w:val="00C00ECC"/>
    <w:rsid w:val="00C00F23"/>
    <w:rsid w:val="00C0109B"/>
    <w:rsid w:val="00C01168"/>
    <w:rsid w:val="00C0117F"/>
    <w:rsid w:val="00C011A8"/>
    <w:rsid w:val="00C01248"/>
    <w:rsid w:val="00C01299"/>
    <w:rsid w:val="00C014D2"/>
    <w:rsid w:val="00C015EC"/>
    <w:rsid w:val="00C015FD"/>
    <w:rsid w:val="00C016DD"/>
    <w:rsid w:val="00C01772"/>
    <w:rsid w:val="00C01881"/>
    <w:rsid w:val="00C018F0"/>
    <w:rsid w:val="00C01A9B"/>
    <w:rsid w:val="00C01AC5"/>
    <w:rsid w:val="00C01B20"/>
    <w:rsid w:val="00C01C46"/>
    <w:rsid w:val="00C01CED"/>
    <w:rsid w:val="00C01D10"/>
    <w:rsid w:val="00C01D21"/>
    <w:rsid w:val="00C01E3A"/>
    <w:rsid w:val="00C01FFE"/>
    <w:rsid w:val="00C0200D"/>
    <w:rsid w:val="00C023B7"/>
    <w:rsid w:val="00C023C7"/>
    <w:rsid w:val="00C023CC"/>
    <w:rsid w:val="00C0247E"/>
    <w:rsid w:val="00C02481"/>
    <w:rsid w:val="00C024AE"/>
    <w:rsid w:val="00C02735"/>
    <w:rsid w:val="00C0275E"/>
    <w:rsid w:val="00C028F0"/>
    <w:rsid w:val="00C02AA7"/>
    <w:rsid w:val="00C02B33"/>
    <w:rsid w:val="00C02BB9"/>
    <w:rsid w:val="00C02C60"/>
    <w:rsid w:val="00C02D22"/>
    <w:rsid w:val="00C02FCC"/>
    <w:rsid w:val="00C030FF"/>
    <w:rsid w:val="00C03110"/>
    <w:rsid w:val="00C0311D"/>
    <w:rsid w:val="00C0311F"/>
    <w:rsid w:val="00C0313D"/>
    <w:rsid w:val="00C0314B"/>
    <w:rsid w:val="00C03208"/>
    <w:rsid w:val="00C0342F"/>
    <w:rsid w:val="00C035BB"/>
    <w:rsid w:val="00C03717"/>
    <w:rsid w:val="00C03728"/>
    <w:rsid w:val="00C03873"/>
    <w:rsid w:val="00C03950"/>
    <w:rsid w:val="00C03A5E"/>
    <w:rsid w:val="00C03AA8"/>
    <w:rsid w:val="00C03B9F"/>
    <w:rsid w:val="00C03C67"/>
    <w:rsid w:val="00C03D48"/>
    <w:rsid w:val="00C03DCA"/>
    <w:rsid w:val="00C03E26"/>
    <w:rsid w:val="00C03E64"/>
    <w:rsid w:val="00C03EEB"/>
    <w:rsid w:val="00C03F95"/>
    <w:rsid w:val="00C03FB0"/>
    <w:rsid w:val="00C04107"/>
    <w:rsid w:val="00C041AA"/>
    <w:rsid w:val="00C04276"/>
    <w:rsid w:val="00C04285"/>
    <w:rsid w:val="00C043A7"/>
    <w:rsid w:val="00C04448"/>
    <w:rsid w:val="00C04708"/>
    <w:rsid w:val="00C0477D"/>
    <w:rsid w:val="00C047AB"/>
    <w:rsid w:val="00C04863"/>
    <w:rsid w:val="00C04A30"/>
    <w:rsid w:val="00C04A75"/>
    <w:rsid w:val="00C04A95"/>
    <w:rsid w:val="00C04AC5"/>
    <w:rsid w:val="00C04B34"/>
    <w:rsid w:val="00C04C5E"/>
    <w:rsid w:val="00C04C76"/>
    <w:rsid w:val="00C04E7A"/>
    <w:rsid w:val="00C04EEC"/>
    <w:rsid w:val="00C05155"/>
    <w:rsid w:val="00C051A1"/>
    <w:rsid w:val="00C057D5"/>
    <w:rsid w:val="00C058AE"/>
    <w:rsid w:val="00C05965"/>
    <w:rsid w:val="00C059A4"/>
    <w:rsid w:val="00C05C0F"/>
    <w:rsid w:val="00C05D4B"/>
    <w:rsid w:val="00C05EA7"/>
    <w:rsid w:val="00C06051"/>
    <w:rsid w:val="00C06103"/>
    <w:rsid w:val="00C06174"/>
    <w:rsid w:val="00C06328"/>
    <w:rsid w:val="00C063CD"/>
    <w:rsid w:val="00C064B6"/>
    <w:rsid w:val="00C06633"/>
    <w:rsid w:val="00C067BF"/>
    <w:rsid w:val="00C06896"/>
    <w:rsid w:val="00C068B5"/>
    <w:rsid w:val="00C06939"/>
    <w:rsid w:val="00C06A74"/>
    <w:rsid w:val="00C06C51"/>
    <w:rsid w:val="00C06C87"/>
    <w:rsid w:val="00C06DBB"/>
    <w:rsid w:val="00C06E33"/>
    <w:rsid w:val="00C06EAF"/>
    <w:rsid w:val="00C06F20"/>
    <w:rsid w:val="00C06F45"/>
    <w:rsid w:val="00C06FC6"/>
    <w:rsid w:val="00C0706A"/>
    <w:rsid w:val="00C07078"/>
    <w:rsid w:val="00C07193"/>
    <w:rsid w:val="00C073AB"/>
    <w:rsid w:val="00C07718"/>
    <w:rsid w:val="00C078C8"/>
    <w:rsid w:val="00C079DA"/>
    <w:rsid w:val="00C07A47"/>
    <w:rsid w:val="00C07C0C"/>
    <w:rsid w:val="00C07C4C"/>
    <w:rsid w:val="00C07C6B"/>
    <w:rsid w:val="00C07D5F"/>
    <w:rsid w:val="00C07DBF"/>
    <w:rsid w:val="00C07EF5"/>
    <w:rsid w:val="00C10370"/>
    <w:rsid w:val="00C106EA"/>
    <w:rsid w:val="00C1087D"/>
    <w:rsid w:val="00C1090A"/>
    <w:rsid w:val="00C109CE"/>
    <w:rsid w:val="00C109D5"/>
    <w:rsid w:val="00C10B69"/>
    <w:rsid w:val="00C10B6F"/>
    <w:rsid w:val="00C10B72"/>
    <w:rsid w:val="00C10B83"/>
    <w:rsid w:val="00C10B84"/>
    <w:rsid w:val="00C10C35"/>
    <w:rsid w:val="00C10C8C"/>
    <w:rsid w:val="00C10DB6"/>
    <w:rsid w:val="00C11278"/>
    <w:rsid w:val="00C1141E"/>
    <w:rsid w:val="00C11578"/>
    <w:rsid w:val="00C115CF"/>
    <w:rsid w:val="00C115EB"/>
    <w:rsid w:val="00C11611"/>
    <w:rsid w:val="00C11640"/>
    <w:rsid w:val="00C11684"/>
    <w:rsid w:val="00C116FF"/>
    <w:rsid w:val="00C117D5"/>
    <w:rsid w:val="00C11828"/>
    <w:rsid w:val="00C1196D"/>
    <w:rsid w:val="00C11A67"/>
    <w:rsid w:val="00C11C2A"/>
    <w:rsid w:val="00C11C30"/>
    <w:rsid w:val="00C11D9C"/>
    <w:rsid w:val="00C11ED2"/>
    <w:rsid w:val="00C11EDD"/>
    <w:rsid w:val="00C11EE3"/>
    <w:rsid w:val="00C11F72"/>
    <w:rsid w:val="00C11FE3"/>
    <w:rsid w:val="00C1214F"/>
    <w:rsid w:val="00C12257"/>
    <w:rsid w:val="00C12338"/>
    <w:rsid w:val="00C123F1"/>
    <w:rsid w:val="00C12855"/>
    <w:rsid w:val="00C1288F"/>
    <w:rsid w:val="00C128C0"/>
    <w:rsid w:val="00C12A58"/>
    <w:rsid w:val="00C12A69"/>
    <w:rsid w:val="00C12DDA"/>
    <w:rsid w:val="00C12E22"/>
    <w:rsid w:val="00C12F09"/>
    <w:rsid w:val="00C13035"/>
    <w:rsid w:val="00C13124"/>
    <w:rsid w:val="00C13254"/>
    <w:rsid w:val="00C13336"/>
    <w:rsid w:val="00C13427"/>
    <w:rsid w:val="00C134B7"/>
    <w:rsid w:val="00C134C0"/>
    <w:rsid w:val="00C134EB"/>
    <w:rsid w:val="00C13814"/>
    <w:rsid w:val="00C13870"/>
    <w:rsid w:val="00C13896"/>
    <w:rsid w:val="00C13964"/>
    <w:rsid w:val="00C13A07"/>
    <w:rsid w:val="00C13A3B"/>
    <w:rsid w:val="00C13A81"/>
    <w:rsid w:val="00C13C04"/>
    <w:rsid w:val="00C13D5C"/>
    <w:rsid w:val="00C13F54"/>
    <w:rsid w:val="00C13FB3"/>
    <w:rsid w:val="00C13FBF"/>
    <w:rsid w:val="00C13FDB"/>
    <w:rsid w:val="00C1429A"/>
    <w:rsid w:val="00C142C1"/>
    <w:rsid w:val="00C142C4"/>
    <w:rsid w:val="00C14586"/>
    <w:rsid w:val="00C145D1"/>
    <w:rsid w:val="00C14710"/>
    <w:rsid w:val="00C14729"/>
    <w:rsid w:val="00C147D0"/>
    <w:rsid w:val="00C14817"/>
    <w:rsid w:val="00C148EB"/>
    <w:rsid w:val="00C1493E"/>
    <w:rsid w:val="00C14957"/>
    <w:rsid w:val="00C149F9"/>
    <w:rsid w:val="00C14A3B"/>
    <w:rsid w:val="00C14A70"/>
    <w:rsid w:val="00C14AE9"/>
    <w:rsid w:val="00C14C21"/>
    <w:rsid w:val="00C14D1E"/>
    <w:rsid w:val="00C14D2A"/>
    <w:rsid w:val="00C14F75"/>
    <w:rsid w:val="00C1522B"/>
    <w:rsid w:val="00C15294"/>
    <w:rsid w:val="00C15322"/>
    <w:rsid w:val="00C1534B"/>
    <w:rsid w:val="00C153BB"/>
    <w:rsid w:val="00C15651"/>
    <w:rsid w:val="00C15781"/>
    <w:rsid w:val="00C157D7"/>
    <w:rsid w:val="00C158A6"/>
    <w:rsid w:val="00C15A1F"/>
    <w:rsid w:val="00C15A99"/>
    <w:rsid w:val="00C15B43"/>
    <w:rsid w:val="00C15DB5"/>
    <w:rsid w:val="00C15E8B"/>
    <w:rsid w:val="00C15F36"/>
    <w:rsid w:val="00C1601D"/>
    <w:rsid w:val="00C160B0"/>
    <w:rsid w:val="00C1625D"/>
    <w:rsid w:val="00C165E7"/>
    <w:rsid w:val="00C165F2"/>
    <w:rsid w:val="00C16670"/>
    <w:rsid w:val="00C167ED"/>
    <w:rsid w:val="00C168A7"/>
    <w:rsid w:val="00C168C2"/>
    <w:rsid w:val="00C168F7"/>
    <w:rsid w:val="00C169E0"/>
    <w:rsid w:val="00C16A43"/>
    <w:rsid w:val="00C16D8D"/>
    <w:rsid w:val="00C16E4C"/>
    <w:rsid w:val="00C16E85"/>
    <w:rsid w:val="00C17043"/>
    <w:rsid w:val="00C1709C"/>
    <w:rsid w:val="00C170BA"/>
    <w:rsid w:val="00C170D5"/>
    <w:rsid w:val="00C17235"/>
    <w:rsid w:val="00C17277"/>
    <w:rsid w:val="00C172BD"/>
    <w:rsid w:val="00C172BE"/>
    <w:rsid w:val="00C173A5"/>
    <w:rsid w:val="00C17401"/>
    <w:rsid w:val="00C174A9"/>
    <w:rsid w:val="00C17757"/>
    <w:rsid w:val="00C17A4A"/>
    <w:rsid w:val="00C17B0C"/>
    <w:rsid w:val="00C17BC2"/>
    <w:rsid w:val="00C17DE8"/>
    <w:rsid w:val="00C17F93"/>
    <w:rsid w:val="00C17FC3"/>
    <w:rsid w:val="00C20010"/>
    <w:rsid w:val="00C2001F"/>
    <w:rsid w:val="00C200D9"/>
    <w:rsid w:val="00C20179"/>
    <w:rsid w:val="00C201DB"/>
    <w:rsid w:val="00C201E4"/>
    <w:rsid w:val="00C20458"/>
    <w:rsid w:val="00C2047D"/>
    <w:rsid w:val="00C2048B"/>
    <w:rsid w:val="00C20517"/>
    <w:rsid w:val="00C205A7"/>
    <w:rsid w:val="00C207FD"/>
    <w:rsid w:val="00C208B7"/>
    <w:rsid w:val="00C208BF"/>
    <w:rsid w:val="00C20943"/>
    <w:rsid w:val="00C20AC6"/>
    <w:rsid w:val="00C20B31"/>
    <w:rsid w:val="00C20EB1"/>
    <w:rsid w:val="00C20F2C"/>
    <w:rsid w:val="00C2106E"/>
    <w:rsid w:val="00C210B3"/>
    <w:rsid w:val="00C210FF"/>
    <w:rsid w:val="00C211EC"/>
    <w:rsid w:val="00C21439"/>
    <w:rsid w:val="00C2144F"/>
    <w:rsid w:val="00C2157A"/>
    <w:rsid w:val="00C2164C"/>
    <w:rsid w:val="00C21754"/>
    <w:rsid w:val="00C218DE"/>
    <w:rsid w:val="00C21984"/>
    <w:rsid w:val="00C21B81"/>
    <w:rsid w:val="00C21D00"/>
    <w:rsid w:val="00C21D1D"/>
    <w:rsid w:val="00C21D68"/>
    <w:rsid w:val="00C21D6D"/>
    <w:rsid w:val="00C21E0E"/>
    <w:rsid w:val="00C21F81"/>
    <w:rsid w:val="00C220CA"/>
    <w:rsid w:val="00C22179"/>
    <w:rsid w:val="00C221C6"/>
    <w:rsid w:val="00C2224A"/>
    <w:rsid w:val="00C2229B"/>
    <w:rsid w:val="00C22320"/>
    <w:rsid w:val="00C22480"/>
    <w:rsid w:val="00C2260C"/>
    <w:rsid w:val="00C226D4"/>
    <w:rsid w:val="00C227A7"/>
    <w:rsid w:val="00C227BF"/>
    <w:rsid w:val="00C229D5"/>
    <w:rsid w:val="00C22AEF"/>
    <w:rsid w:val="00C22B05"/>
    <w:rsid w:val="00C22BEE"/>
    <w:rsid w:val="00C22D9A"/>
    <w:rsid w:val="00C22FF9"/>
    <w:rsid w:val="00C23166"/>
    <w:rsid w:val="00C231A1"/>
    <w:rsid w:val="00C232E9"/>
    <w:rsid w:val="00C23302"/>
    <w:rsid w:val="00C23356"/>
    <w:rsid w:val="00C2338F"/>
    <w:rsid w:val="00C233A8"/>
    <w:rsid w:val="00C23407"/>
    <w:rsid w:val="00C23447"/>
    <w:rsid w:val="00C23463"/>
    <w:rsid w:val="00C23529"/>
    <w:rsid w:val="00C23559"/>
    <w:rsid w:val="00C23623"/>
    <w:rsid w:val="00C23645"/>
    <w:rsid w:val="00C23775"/>
    <w:rsid w:val="00C2381D"/>
    <w:rsid w:val="00C2394F"/>
    <w:rsid w:val="00C23B51"/>
    <w:rsid w:val="00C23C53"/>
    <w:rsid w:val="00C23EE6"/>
    <w:rsid w:val="00C23F9C"/>
    <w:rsid w:val="00C24155"/>
    <w:rsid w:val="00C2420C"/>
    <w:rsid w:val="00C2450B"/>
    <w:rsid w:val="00C24686"/>
    <w:rsid w:val="00C2477E"/>
    <w:rsid w:val="00C24882"/>
    <w:rsid w:val="00C248E5"/>
    <w:rsid w:val="00C24C28"/>
    <w:rsid w:val="00C24C77"/>
    <w:rsid w:val="00C24D4B"/>
    <w:rsid w:val="00C24E02"/>
    <w:rsid w:val="00C24E16"/>
    <w:rsid w:val="00C24E7A"/>
    <w:rsid w:val="00C24F7E"/>
    <w:rsid w:val="00C25029"/>
    <w:rsid w:val="00C25054"/>
    <w:rsid w:val="00C25069"/>
    <w:rsid w:val="00C250AF"/>
    <w:rsid w:val="00C2514B"/>
    <w:rsid w:val="00C251AF"/>
    <w:rsid w:val="00C25235"/>
    <w:rsid w:val="00C25447"/>
    <w:rsid w:val="00C25577"/>
    <w:rsid w:val="00C255F0"/>
    <w:rsid w:val="00C2561F"/>
    <w:rsid w:val="00C25ADA"/>
    <w:rsid w:val="00C25B85"/>
    <w:rsid w:val="00C25BC0"/>
    <w:rsid w:val="00C25C48"/>
    <w:rsid w:val="00C25C4D"/>
    <w:rsid w:val="00C25C5D"/>
    <w:rsid w:val="00C25DB9"/>
    <w:rsid w:val="00C25E36"/>
    <w:rsid w:val="00C26035"/>
    <w:rsid w:val="00C2607E"/>
    <w:rsid w:val="00C26159"/>
    <w:rsid w:val="00C2646B"/>
    <w:rsid w:val="00C264DA"/>
    <w:rsid w:val="00C2655D"/>
    <w:rsid w:val="00C26705"/>
    <w:rsid w:val="00C2677A"/>
    <w:rsid w:val="00C26814"/>
    <w:rsid w:val="00C268D2"/>
    <w:rsid w:val="00C2693B"/>
    <w:rsid w:val="00C26A31"/>
    <w:rsid w:val="00C26B22"/>
    <w:rsid w:val="00C26BE2"/>
    <w:rsid w:val="00C26C4C"/>
    <w:rsid w:val="00C26D83"/>
    <w:rsid w:val="00C26DC8"/>
    <w:rsid w:val="00C26E1F"/>
    <w:rsid w:val="00C27042"/>
    <w:rsid w:val="00C271FC"/>
    <w:rsid w:val="00C272FA"/>
    <w:rsid w:val="00C2740F"/>
    <w:rsid w:val="00C2742F"/>
    <w:rsid w:val="00C2747E"/>
    <w:rsid w:val="00C274F7"/>
    <w:rsid w:val="00C275ED"/>
    <w:rsid w:val="00C27675"/>
    <w:rsid w:val="00C276E2"/>
    <w:rsid w:val="00C27722"/>
    <w:rsid w:val="00C2779E"/>
    <w:rsid w:val="00C277BF"/>
    <w:rsid w:val="00C278BB"/>
    <w:rsid w:val="00C278F0"/>
    <w:rsid w:val="00C27A76"/>
    <w:rsid w:val="00C27F16"/>
    <w:rsid w:val="00C300A7"/>
    <w:rsid w:val="00C300D2"/>
    <w:rsid w:val="00C300E2"/>
    <w:rsid w:val="00C302F8"/>
    <w:rsid w:val="00C30340"/>
    <w:rsid w:val="00C30406"/>
    <w:rsid w:val="00C30548"/>
    <w:rsid w:val="00C3055E"/>
    <w:rsid w:val="00C30837"/>
    <w:rsid w:val="00C30B8D"/>
    <w:rsid w:val="00C30C50"/>
    <w:rsid w:val="00C30C8D"/>
    <w:rsid w:val="00C30CF9"/>
    <w:rsid w:val="00C30D0B"/>
    <w:rsid w:val="00C30D9B"/>
    <w:rsid w:val="00C30DC4"/>
    <w:rsid w:val="00C30DC8"/>
    <w:rsid w:val="00C30EB6"/>
    <w:rsid w:val="00C31202"/>
    <w:rsid w:val="00C313CC"/>
    <w:rsid w:val="00C31543"/>
    <w:rsid w:val="00C3161B"/>
    <w:rsid w:val="00C316B1"/>
    <w:rsid w:val="00C31E08"/>
    <w:rsid w:val="00C31ECA"/>
    <w:rsid w:val="00C31FFC"/>
    <w:rsid w:val="00C320F0"/>
    <w:rsid w:val="00C32175"/>
    <w:rsid w:val="00C32563"/>
    <w:rsid w:val="00C3261E"/>
    <w:rsid w:val="00C327BB"/>
    <w:rsid w:val="00C328D5"/>
    <w:rsid w:val="00C328D7"/>
    <w:rsid w:val="00C3291A"/>
    <w:rsid w:val="00C3298D"/>
    <w:rsid w:val="00C32E2E"/>
    <w:rsid w:val="00C32F5C"/>
    <w:rsid w:val="00C32F9F"/>
    <w:rsid w:val="00C33023"/>
    <w:rsid w:val="00C332F6"/>
    <w:rsid w:val="00C33305"/>
    <w:rsid w:val="00C333A5"/>
    <w:rsid w:val="00C33435"/>
    <w:rsid w:val="00C33526"/>
    <w:rsid w:val="00C3395B"/>
    <w:rsid w:val="00C33C08"/>
    <w:rsid w:val="00C33C9F"/>
    <w:rsid w:val="00C33DAC"/>
    <w:rsid w:val="00C33DD4"/>
    <w:rsid w:val="00C33F9E"/>
    <w:rsid w:val="00C34038"/>
    <w:rsid w:val="00C341A6"/>
    <w:rsid w:val="00C342F1"/>
    <w:rsid w:val="00C342F3"/>
    <w:rsid w:val="00C344CD"/>
    <w:rsid w:val="00C344D9"/>
    <w:rsid w:val="00C345A2"/>
    <w:rsid w:val="00C34787"/>
    <w:rsid w:val="00C349AE"/>
    <w:rsid w:val="00C34AD2"/>
    <w:rsid w:val="00C34DBC"/>
    <w:rsid w:val="00C34E2D"/>
    <w:rsid w:val="00C34EDC"/>
    <w:rsid w:val="00C34F76"/>
    <w:rsid w:val="00C34FC9"/>
    <w:rsid w:val="00C35004"/>
    <w:rsid w:val="00C35067"/>
    <w:rsid w:val="00C351BF"/>
    <w:rsid w:val="00C35308"/>
    <w:rsid w:val="00C35364"/>
    <w:rsid w:val="00C35521"/>
    <w:rsid w:val="00C35A38"/>
    <w:rsid w:val="00C35A40"/>
    <w:rsid w:val="00C35CA9"/>
    <w:rsid w:val="00C35D08"/>
    <w:rsid w:val="00C3611C"/>
    <w:rsid w:val="00C3625B"/>
    <w:rsid w:val="00C3630F"/>
    <w:rsid w:val="00C36400"/>
    <w:rsid w:val="00C365FE"/>
    <w:rsid w:val="00C36669"/>
    <w:rsid w:val="00C36750"/>
    <w:rsid w:val="00C36763"/>
    <w:rsid w:val="00C36785"/>
    <w:rsid w:val="00C367F0"/>
    <w:rsid w:val="00C36B1C"/>
    <w:rsid w:val="00C36B45"/>
    <w:rsid w:val="00C36B67"/>
    <w:rsid w:val="00C36BDB"/>
    <w:rsid w:val="00C36FFF"/>
    <w:rsid w:val="00C37009"/>
    <w:rsid w:val="00C3714D"/>
    <w:rsid w:val="00C37414"/>
    <w:rsid w:val="00C37682"/>
    <w:rsid w:val="00C377A8"/>
    <w:rsid w:val="00C37917"/>
    <w:rsid w:val="00C37A5D"/>
    <w:rsid w:val="00C37B06"/>
    <w:rsid w:val="00C37C3B"/>
    <w:rsid w:val="00C37D99"/>
    <w:rsid w:val="00C37E84"/>
    <w:rsid w:val="00C4013F"/>
    <w:rsid w:val="00C4015F"/>
    <w:rsid w:val="00C4020B"/>
    <w:rsid w:val="00C4020F"/>
    <w:rsid w:val="00C404FC"/>
    <w:rsid w:val="00C40603"/>
    <w:rsid w:val="00C40844"/>
    <w:rsid w:val="00C408E1"/>
    <w:rsid w:val="00C40955"/>
    <w:rsid w:val="00C40A9A"/>
    <w:rsid w:val="00C40ABF"/>
    <w:rsid w:val="00C40B0E"/>
    <w:rsid w:val="00C40BE5"/>
    <w:rsid w:val="00C40C27"/>
    <w:rsid w:val="00C40C63"/>
    <w:rsid w:val="00C40C6B"/>
    <w:rsid w:val="00C40CA5"/>
    <w:rsid w:val="00C40EF2"/>
    <w:rsid w:val="00C40F8F"/>
    <w:rsid w:val="00C4101B"/>
    <w:rsid w:val="00C4107A"/>
    <w:rsid w:val="00C410BA"/>
    <w:rsid w:val="00C41190"/>
    <w:rsid w:val="00C412A9"/>
    <w:rsid w:val="00C413E2"/>
    <w:rsid w:val="00C413E6"/>
    <w:rsid w:val="00C41694"/>
    <w:rsid w:val="00C4181D"/>
    <w:rsid w:val="00C418A1"/>
    <w:rsid w:val="00C41A8D"/>
    <w:rsid w:val="00C41B51"/>
    <w:rsid w:val="00C41BF7"/>
    <w:rsid w:val="00C41C0B"/>
    <w:rsid w:val="00C41CC0"/>
    <w:rsid w:val="00C41E9A"/>
    <w:rsid w:val="00C41EF9"/>
    <w:rsid w:val="00C41F5E"/>
    <w:rsid w:val="00C41FA7"/>
    <w:rsid w:val="00C41FBC"/>
    <w:rsid w:val="00C4219C"/>
    <w:rsid w:val="00C421E5"/>
    <w:rsid w:val="00C4238D"/>
    <w:rsid w:val="00C42556"/>
    <w:rsid w:val="00C4256D"/>
    <w:rsid w:val="00C42593"/>
    <w:rsid w:val="00C4276A"/>
    <w:rsid w:val="00C427C5"/>
    <w:rsid w:val="00C42898"/>
    <w:rsid w:val="00C42914"/>
    <w:rsid w:val="00C429E2"/>
    <w:rsid w:val="00C42A6D"/>
    <w:rsid w:val="00C42A7F"/>
    <w:rsid w:val="00C42B1B"/>
    <w:rsid w:val="00C42B7F"/>
    <w:rsid w:val="00C42BAF"/>
    <w:rsid w:val="00C42DEC"/>
    <w:rsid w:val="00C42F45"/>
    <w:rsid w:val="00C42FD0"/>
    <w:rsid w:val="00C43076"/>
    <w:rsid w:val="00C4311D"/>
    <w:rsid w:val="00C431E1"/>
    <w:rsid w:val="00C432A6"/>
    <w:rsid w:val="00C4334E"/>
    <w:rsid w:val="00C43380"/>
    <w:rsid w:val="00C435CA"/>
    <w:rsid w:val="00C43795"/>
    <w:rsid w:val="00C437A3"/>
    <w:rsid w:val="00C4381F"/>
    <w:rsid w:val="00C4384A"/>
    <w:rsid w:val="00C4385F"/>
    <w:rsid w:val="00C438F5"/>
    <w:rsid w:val="00C43BAA"/>
    <w:rsid w:val="00C43BB9"/>
    <w:rsid w:val="00C43CB6"/>
    <w:rsid w:val="00C43D18"/>
    <w:rsid w:val="00C43E9C"/>
    <w:rsid w:val="00C43EB6"/>
    <w:rsid w:val="00C43ED5"/>
    <w:rsid w:val="00C43F34"/>
    <w:rsid w:val="00C43F80"/>
    <w:rsid w:val="00C43FCD"/>
    <w:rsid w:val="00C43FF1"/>
    <w:rsid w:val="00C440A9"/>
    <w:rsid w:val="00C441BC"/>
    <w:rsid w:val="00C44213"/>
    <w:rsid w:val="00C44333"/>
    <w:rsid w:val="00C44874"/>
    <w:rsid w:val="00C448F6"/>
    <w:rsid w:val="00C44966"/>
    <w:rsid w:val="00C44A44"/>
    <w:rsid w:val="00C44A60"/>
    <w:rsid w:val="00C44AE6"/>
    <w:rsid w:val="00C44B6D"/>
    <w:rsid w:val="00C44B90"/>
    <w:rsid w:val="00C44BE8"/>
    <w:rsid w:val="00C44BFE"/>
    <w:rsid w:val="00C44C8D"/>
    <w:rsid w:val="00C44CE1"/>
    <w:rsid w:val="00C44D9E"/>
    <w:rsid w:val="00C44DAE"/>
    <w:rsid w:val="00C44E07"/>
    <w:rsid w:val="00C44E96"/>
    <w:rsid w:val="00C44F97"/>
    <w:rsid w:val="00C45097"/>
    <w:rsid w:val="00C450AB"/>
    <w:rsid w:val="00C45138"/>
    <w:rsid w:val="00C451BC"/>
    <w:rsid w:val="00C4527B"/>
    <w:rsid w:val="00C453CE"/>
    <w:rsid w:val="00C454EE"/>
    <w:rsid w:val="00C45504"/>
    <w:rsid w:val="00C45540"/>
    <w:rsid w:val="00C45686"/>
    <w:rsid w:val="00C4578C"/>
    <w:rsid w:val="00C45798"/>
    <w:rsid w:val="00C45876"/>
    <w:rsid w:val="00C45921"/>
    <w:rsid w:val="00C45A0A"/>
    <w:rsid w:val="00C45A11"/>
    <w:rsid w:val="00C45B43"/>
    <w:rsid w:val="00C45BB0"/>
    <w:rsid w:val="00C45DF5"/>
    <w:rsid w:val="00C45F53"/>
    <w:rsid w:val="00C45FA7"/>
    <w:rsid w:val="00C4608A"/>
    <w:rsid w:val="00C460B7"/>
    <w:rsid w:val="00C460E5"/>
    <w:rsid w:val="00C46274"/>
    <w:rsid w:val="00C4627B"/>
    <w:rsid w:val="00C462B3"/>
    <w:rsid w:val="00C46302"/>
    <w:rsid w:val="00C46426"/>
    <w:rsid w:val="00C4646A"/>
    <w:rsid w:val="00C464F9"/>
    <w:rsid w:val="00C4652E"/>
    <w:rsid w:val="00C46560"/>
    <w:rsid w:val="00C465B5"/>
    <w:rsid w:val="00C465F0"/>
    <w:rsid w:val="00C46690"/>
    <w:rsid w:val="00C466E6"/>
    <w:rsid w:val="00C46A70"/>
    <w:rsid w:val="00C46AC6"/>
    <w:rsid w:val="00C46B8A"/>
    <w:rsid w:val="00C46BAF"/>
    <w:rsid w:val="00C46D0E"/>
    <w:rsid w:val="00C4703F"/>
    <w:rsid w:val="00C470E4"/>
    <w:rsid w:val="00C47288"/>
    <w:rsid w:val="00C4736D"/>
    <w:rsid w:val="00C4738E"/>
    <w:rsid w:val="00C47509"/>
    <w:rsid w:val="00C4752E"/>
    <w:rsid w:val="00C47649"/>
    <w:rsid w:val="00C47712"/>
    <w:rsid w:val="00C4771D"/>
    <w:rsid w:val="00C47791"/>
    <w:rsid w:val="00C479B8"/>
    <w:rsid w:val="00C47A52"/>
    <w:rsid w:val="00C47C43"/>
    <w:rsid w:val="00C47DAB"/>
    <w:rsid w:val="00C47E22"/>
    <w:rsid w:val="00C47E5A"/>
    <w:rsid w:val="00C47EC2"/>
    <w:rsid w:val="00C47FFD"/>
    <w:rsid w:val="00C50011"/>
    <w:rsid w:val="00C500D0"/>
    <w:rsid w:val="00C50134"/>
    <w:rsid w:val="00C50385"/>
    <w:rsid w:val="00C50445"/>
    <w:rsid w:val="00C50562"/>
    <w:rsid w:val="00C506FC"/>
    <w:rsid w:val="00C50709"/>
    <w:rsid w:val="00C507A4"/>
    <w:rsid w:val="00C50848"/>
    <w:rsid w:val="00C5088F"/>
    <w:rsid w:val="00C509CA"/>
    <w:rsid w:val="00C50A54"/>
    <w:rsid w:val="00C50B57"/>
    <w:rsid w:val="00C50C85"/>
    <w:rsid w:val="00C50CBE"/>
    <w:rsid w:val="00C50D25"/>
    <w:rsid w:val="00C50E6B"/>
    <w:rsid w:val="00C50EEB"/>
    <w:rsid w:val="00C50F26"/>
    <w:rsid w:val="00C50FF9"/>
    <w:rsid w:val="00C510C4"/>
    <w:rsid w:val="00C514F2"/>
    <w:rsid w:val="00C514F7"/>
    <w:rsid w:val="00C51549"/>
    <w:rsid w:val="00C5174F"/>
    <w:rsid w:val="00C51868"/>
    <w:rsid w:val="00C51C18"/>
    <w:rsid w:val="00C51D23"/>
    <w:rsid w:val="00C51D56"/>
    <w:rsid w:val="00C51DF2"/>
    <w:rsid w:val="00C51EAF"/>
    <w:rsid w:val="00C51F1C"/>
    <w:rsid w:val="00C520D9"/>
    <w:rsid w:val="00C5217A"/>
    <w:rsid w:val="00C521DB"/>
    <w:rsid w:val="00C5233B"/>
    <w:rsid w:val="00C523E7"/>
    <w:rsid w:val="00C526BE"/>
    <w:rsid w:val="00C526F3"/>
    <w:rsid w:val="00C52908"/>
    <w:rsid w:val="00C52E2A"/>
    <w:rsid w:val="00C52F46"/>
    <w:rsid w:val="00C53030"/>
    <w:rsid w:val="00C532F8"/>
    <w:rsid w:val="00C53379"/>
    <w:rsid w:val="00C5344B"/>
    <w:rsid w:val="00C5349F"/>
    <w:rsid w:val="00C534F7"/>
    <w:rsid w:val="00C5358B"/>
    <w:rsid w:val="00C535C7"/>
    <w:rsid w:val="00C53669"/>
    <w:rsid w:val="00C536D2"/>
    <w:rsid w:val="00C53896"/>
    <w:rsid w:val="00C53977"/>
    <w:rsid w:val="00C53D87"/>
    <w:rsid w:val="00C53EF0"/>
    <w:rsid w:val="00C540BF"/>
    <w:rsid w:val="00C54162"/>
    <w:rsid w:val="00C5429B"/>
    <w:rsid w:val="00C54334"/>
    <w:rsid w:val="00C54413"/>
    <w:rsid w:val="00C54448"/>
    <w:rsid w:val="00C5444A"/>
    <w:rsid w:val="00C5445C"/>
    <w:rsid w:val="00C54539"/>
    <w:rsid w:val="00C5456A"/>
    <w:rsid w:val="00C54588"/>
    <w:rsid w:val="00C546EF"/>
    <w:rsid w:val="00C5475A"/>
    <w:rsid w:val="00C54AC7"/>
    <w:rsid w:val="00C54C8E"/>
    <w:rsid w:val="00C54E78"/>
    <w:rsid w:val="00C54FF9"/>
    <w:rsid w:val="00C5509D"/>
    <w:rsid w:val="00C551D9"/>
    <w:rsid w:val="00C55283"/>
    <w:rsid w:val="00C553A7"/>
    <w:rsid w:val="00C553BA"/>
    <w:rsid w:val="00C555A6"/>
    <w:rsid w:val="00C555BC"/>
    <w:rsid w:val="00C555F9"/>
    <w:rsid w:val="00C55651"/>
    <w:rsid w:val="00C556CD"/>
    <w:rsid w:val="00C55711"/>
    <w:rsid w:val="00C5581E"/>
    <w:rsid w:val="00C55990"/>
    <w:rsid w:val="00C55A29"/>
    <w:rsid w:val="00C55A55"/>
    <w:rsid w:val="00C55D7D"/>
    <w:rsid w:val="00C55DD3"/>
    <w:rsid w:val="00C55E8D"/>
    <w:rsid w:val="00C560A3"/>
    <w:rsid w:val="00C56139"/>
    <w:rsid w:val="00C561AF"/>
    <w:rsid w:val="00C56431"/>
    <w:rsid w:val="00C56436"/>
    <w:rsid w:val="00C566DE"/>
    <w:rsid w:val="00C56746"/>
    <w:rsid w:val="00C568DC"/>
    <w:rsid w:val="00C568F8"/>
    <w:rsid w:val="00C5694F"/>
    <w:rsid w:val="00C56951"/>
    <w:rsid w:val="00C569BE"/>
    <w:rsid w:val="00C569E3"/>
    <w:rsid w:val="00C56B18"/>
    <w:rsid w:val="00C56C0B"/>
    <w:rsid w:val="00C56C8B"/>
    <w:rsid w:val="00C56D56"/>
    <w:rsid w:val="00C56D77"/>
    <w:rsid w:val="00C56E83"/>
    <w:rsid w:val="00C570C4"/>
    <w:rsid w:val="00C570D9"/>
    <w:rsid w:val="00C57222"/>
    <w:rsid w:val="00C57457"/>
    <w:rsid w:val="00C57466"/>
    <w:rsid w:val="00C57486"/>
    <w:rsid w:val="00C57545"/>
    <w:rsid w:val="00C57673"/>
    <w:rsid w:val="00C5767B"/>
    <w:rsid w:val="00C5769C"/>
    <w:rsid w:val="00C576D4"/>
    <w:rsid w:val="00C576DF"/>
    <w:rsid w:val="00C576ED"/>
    <w:rsid w:val="00C5775F"/>
    <w:rsid w:val="00C57825"/>
    <w:rsid w:val="00C57A1A"/>
    <w:rsid w:val="00C57AB7"/>
    <w:rsid w:val="00C57B78"/>
    <w:rsid w:val="00C57BC5"/>
    <w:rsid w:val="00C57C6F"/>
    <w:rsid w:val="00C57DDB"/>
    <w:rsid w:val="00C57E3A"/>
    <w:rsid w:val="00C57FAF"/>
    <w:rsid w:val="00C60044"/>
    <w:rsid w:val="00C60136"/>
    <w:rsid w:val="00C60140"/>
    <w:rsid w:val="00C601C8"/>
    <w:rsid w:val="00C60576"/>
    <w:rsid w:val="00C605A3"/>
    <w:rsid w:val="00C6069B"/>
    <w:rsid w:val="00C60723"/>
    <w:rsid w:val="00C6084D"/>
    <w:rsid w:val="00C60A54"/>
    <w:rsid w:val="00C60A84"/>
    <w:rsid w:val="00C60B0E"/>
    <w:rsid w:val="00C60E84"/>
    <w:rsid w:val="00C60EDE"/>
    <w:rsid w:val="00C61071"/>
    <w:rsid w:val="00C610D9"/>
    <w:rsid w:val="00C61147"/>
    <w:rsid w:val="00C611AE"/>
    <w:rsid w:val="00C611E8"/>
    <w:rsid w:val="00C6127A"/>
    <w:rsid w:val="00C613EB"/>
    <w:rsid w:val="00C6154D"/>
    <w:rsid w:val="00C61668"/>
    <w:rsid w:val="00C61976"/>
    <w:rsid w:val="00C61A25"/>
    <w:rsid w:val="00C61B01"/>
    <w:rsid w:val="00C61B03"/>
    <w:rsid w:val="00C61BE0"/>
    <w:rsid w:val="00C61C2A"/>
    <w:rsid w:val="00C61CA2"/>
    <w:rsid w:val="00C61E8A"/>
    <w:rsid w:val="00C61EF1"/>
    <w:rsid w:val="00C6218C"/>
    <w:rsid w:val="00C6232F"/>
    <w:rsid w:val="00C623A6"/>
    <w:rsid w:val="00C6246F"/>
    <w:rsid w:val="00C6268E"/>
    <w:rsid w:val="00C626CC"/>
    <w:rsid w:val="00C626FD"/>
    <w:rsid w:val="00C629BC"/>
    <w:rsid w:val="00C629DE"/>
    <w:rsid w:val="00C62C95"/>
    <w:rsid w:val="00C62F4D"/>
    <w:rsid w:val="00C63125"/>
    <w:rsid w:val="00C631E2"/>
    <w:rsid w:val="00C633E2"/>
    <w:rsid w:val="00C6354C"/>
    <w:rsid w:val="00C6358A"/>
    <w:rsid w:val="00C635E4"/>
    <w:rsid w:val="00C639F4"/>
    <w:rsid w:val="00C63A34"/>
    <w:rsid w:val="00C63ACC"/>
    <w:rsid w:val="00C63B51"/>
    <w:rsid w:val="00C63EFE"/>
    <w:rsid w:val="00C63F64"/>
    <w:rsid w:val="00C641D6"/>
    <w:rsid w:val="00C642F6"/>
    <w:rsid w:val="00C643FD"/>
    <w:rsid w:val="00C6444B"/>
    <w:rsid w:val="00C644CD"/>
    <w:rsid w:val="00C6454E"/>
    <w:rsid w:val="00C64613"/>
    <w:rsid w:val="00C646D2"/>
    <w:rsid w:val="00C64772"/>
    <w:rsid w:val="00C64799"/>
    <w:rsid w:val="00C6479F"/>
    <w:rsid w:val="00C648B4"/>
    <w:rsid w:val="00C64942"/>
    <w:rsid w:val="00C64969"/>
    <w:rsid w:val="00C649C5"/>
    <w:rsid w:val="00C64ACA"/>
    <w:rsid w:val="00C64B1A"/>
    <w:rsid w:val="00C64CBF"/>
    <w:rsid w:val="00C64F34"/>
    <w:rsid w:val="00C650D3"/>
    <w:rsid w:val="00C652DB"/>
    <w:rsid w:val="00C653AD"/>
    <w:rsid w:val="00C6542D"/>
    <w:rsid w:val="00C65523"/>
    <w:rsid w:val="00C6565A"/>
    <w:rsid w:val="00C6576F"/>
    <w:rsid w:val="00C6590F"/>
    <w:rsid w:val="00C659C8"/>
    <w:rsid w:val="00C65A0B"/>
    <w:rsid w:val="00C65B45"/>
    <w:rsid w:val="00C65B74"/>
    <w:rsid w:val="00C65BA4"/>
    <w:rsid w:val="00C65BC4"/>
    <w:rsid w:val="00C65D43"/>
    <w:rsid w:val="00C6611A"/>
    <w:rsid w:val="00C66132"/>
    <w:rsid w:val="00C6615C"/>
    <w:rsid w:val="00C66414"/>
    <w:rsid w:val="00C66419"/>
    <w:rsid w:val="00C664FE"/>
    <w:rsid w:val="00C66629"/>
    <w:rsid w:val="00C66634"/>
    <w:rsid w:val="00C669E1"/>
    <w:rsid w:val="00C669E5"/>
    <w:rsid w:val="00C66A30"/>
    <w:rsid w:val="00C66CAB"/>
    <w:rsid w:val="00C66CEA"/>
    <w:rsid w:val="00C66D65"/>
    <w:rsid w:val="00C66DBF"/>
    <w:rsid w:val="00C66E75"/>
    <w:rsid w:val="00C66EC3"/>
    <w:rsid w:val="00C670B5"/>
    <w:rsid w:val="00C670D3"/>
    <w:rsid w:val="00C67622"/>
    <w:rsid w:val="00C67777"/>
    <w:rsid w:val="00C6792C"/>
    <w:rsid w:val="00C6798F"/>
    <w:rsid w:val="00C67B3A"/>
    <w:rsid w:val="00C67B41"/>
    <w:rsid w:val="00C67D2D"/>
    <w:rsid w:val="00C67EFD"/>
    <w:rsid w:val="00C67FDD"/>
    <w:rsid w:val="00C70045"/>
    <w:rsid w:val="00C7005B"/>
    <w:rsid w:val="00C701F4"/>
    <w:rsid w:val="00C70256"/>
    <w:rsid w:val="00C7031B"/>
    <w:rsid w:val="00C70417"/>
    <w:rsid w:val="00C704B9"/>
    <w:rsid w:val="00C70577"/>
    <w:rsid w:val="00C707F0"/>
    <w:rsid w:val="00C7082E"/>
    <w:rsid w:val="00C70840"/>
    <w:rsid w:val="00C70902"/>
    <w:rsid w:val="00C70B16"/>
    <w:rsid w:val="00C70B35"/>
    <w:rsid w:val="00C70CEF"/>
    <w:rsid w:val="00C7105A"/>
    <w:rsid w:val="00C711B7"/>
    <w:rsid w:val="00C711E2"/>
    <w:rsid w:val="00C71228"/>
    <w:rsid w:val="00C713B1"/>
    <w:rsid w:val="00C7142F"/>
    <w:rsid w:val="00C71457"/>
    <w:rsid w:val="00C714AE"/>
    <w:rsid w:val="00C715E6"/>
    <w:rsid w:val="00C716E1"/>
    <w:rsid w:val="00C71730"/>
    <w:rsid w:val="00C717FE"/>
    <w:rsid w:val="00C7189D"/>
    <w:rsid w:val="00C71B82"/>
    <w:rsid w:val="00C71C6C"/>
    <w:rsid w:val="00C71C85"/>
    <w:rsid w:val="00C71DDD"/>
    <w:rsid w:val="00C71FBF"/>
    <w:rsid w:val="00C71FC3"/>
    <w:rsid w:val="00C71FCD"/>
    <w:rsid w:val="00C7213C"/>
    <w:rsid w:val="00C721E6"/>
    <w:rsid w:val="00C72255"/>
    <w:rsid w:val="00C72320"/>
    <w:rsid w:val="00C72543"/>
    <w:rsid w:val="00C7269A"/>
    <w:rsid w:val="00C7271E"/>
    <w:rsid w:val="00C727EA"/>
    <w:rsid w:val="00C72817"/>
    <w:rsid w:val="00C72A30"/>
    <w:rsid w:val="00C72C50"/>
    <w:rsid w:val="00C73102"/>
    <w:rsid w:val="00C73153"/>
    <w:rsid w:val="00C731B0"/>
    <w:rsid w:val="00C73265"/>
    <w:rsid w:val="00C733AF"/>
    <w:rsid w:val="00C736CD"/>
    <w:rsid w:val="00C736D3"/>
    <w:rsid w:val="00C7382E"/>
    <w:rsid w:val="00C73926"/>
    <w:rsid w:val="00C739D6"/>
    <w:rsid w:val="00C73AA6"/>
    <w:rsid w:val="00C73B1A"/>
    <w:rsid w:val="00C73D8D"/>
    <w:rsid w:val="00C73DEC"/>
    <w:rsid w:val="00C73E1E"/>
    <w:rsid w:val="00C73EA0"/>
    <w:rsid w:val="00C7411B"/>
    <w:rsid w:val="00C74132"/>
    <w:rsid w:val="00C7421D"/>
    <w:rsid w:val="00C74249"/>
    <w:rsid w:val="00C7427B"/>
    <w:rsid w:val="00C74317"/>
    <w:rsid w:val="00C7437B"/>
    <w:rsid w:val="00C74487"/>
    <w:rsid w:val="00C745B3"/>
    <w:rsid w:val="00C745EA"/>
    <w:rsid w:val="00C74601"/>
    <w:rsid w:val="00C74616"/>
    <w:rsid w:val="00C74666"/>
    <w:rsid w:val="00C747C5"/>
    <w:rsid w:val="00C748DA"/>
    <w:rsid w:val="00C74983"/>
    <w:rsid w:val="00C74A13"/>
    <w:rsid w:val="00C74B34"/>
    <w:rsid w:val="00C74B3F"/>
    <w:rsid w:val="00C74B5E"/>
    <w:rsid w:val="00C74BF5"/>
    <w:rsid w:val="00C74C65"/>
    <w:rsid w:val="00C74CA2"/>
    <w:rsid w:val="00C74D70"/>
    <w:rsid w:val="00C74F87"/>
    <w:rsid w:val="00C74FC5"/>
    <w:rsid w:val="00C75029"/>
    <w:rsid w:val="00C750CB"/>
    <w:rsid w:val="00C75131"/>
    <w:rsid w:val="00C752DF"/>
    <w:rsid w:val="00C75467"/>
    <w:rsid w:val="00C75669"/>
    <w:rsid w:val="00C756E1"/>
    <w:rsid w:val="00C75726"/>
    <w:rsid w:val="00C757A3"/>
    <w:rsid w:val="00C757D9"/>
    <w:rsid w:val="00C75849"/>
    <w:rsid w:val="00C75850"/>
    <w:rsid w:val="00C75A51"/>
    <w:rsid w:val="00C75B90"/>
    <w:rsid w:val="00C75C74"/>
    <w:rsid w:val="00C75CDB"/>
    <w:rsid w:val="00C75DCF"/>
    <w:rsid w:val="00C75E73"/>
    <w:rsid w:val="00C760B9"/>
    <w:rsid w:val="00C7610D"/>
    <w:rsid w:val="00C7613E"/>
    <w:rsid w:val="00C76191"/>
    <w:rsid w:val="00C761D8"/>
    <w:rsid w:val="00C7639B"/>
    <w:rsid w:val="00C76458"/>
    <w:rsid w:val="00C7646F"/>
    <w:rsid w:val="00C764B1"/>
    <w:rsid w:val="00C764DC"/>
    <w:rsid w:val="00C764EB"/>
    <w:rsid w:val="00C76502"/>
    <w:rsid w:val="00C76580"/>
    <w:rsid w:val="00C766A3"/>
    <w:rsid w:val="00C76719"/>
    <w:rsid w:val="00C7671C"/>
    <w:rsid w:val="00C7686A"/>
    <w:rsid w:val="00C76889"/>
    <w:rsid w:val="00C7694D"/>
    <w:rsid w:val="00C76C74"/>
    <w:rsid w:val="00C76FB4"/>
    <w:rsid w:val="00C770CF"/>
    <w:rsid w:val="00C770D8"/>
    <w:rsid w:val="00C77466"/>
    <w:rsid w:val="00C77500"/>
    <w:rsid w:val="00C77805"/>
    <w:rsid w:val="00C779AF"/>
    <w:rsid w:val="00C77A0D"/>
    <w:rsid w:val="00C77AE3"/>
    <w:rsid w:val="00C77B72"/>
    <w:rsid w:val="00C77BC4"/>
    <w:rsid w:val="00C8014E"/>
    <w:rsid w:val="00C8026E"/>
    <w:rsid w:val="00C8029E"/>
    <w:rsid w:val="00C802E1"/>
    <w:rsid w:val="00C802F3"/>
    <w:rsid w:val="00C80358"/>
    <w:rsid w:val="00C8042F"/>
    <w:rsid w:val="00C80633"/>
    <w:rsid w:val="00C807CC"/>
    <w:rsid w:val="00C808F3"/>
    <w:rsid w:val="00C80922"/>
    <w:rsid w:val="00C809C7"/>
    <w:rsid w:val="00C80AF7"/>
    <w:rsid w:val="00C80AFD"/>
    <w:rsid w:val="00C80B10"/>
    <w:rsid w:val="00C80B8B"/>
    <w:rsid w:val="00C80F08"/>
    <w:rsid w:val="00C80FEF"/>
    <w:rsid w:val="00C811D0"/>
    <w:rsid w:val="00C8122B"/>
    <w:rsid w:val="00C8139A"/>
    <w:rsid w:val="00C81586"/>
    <w:rsid w:val="00C815A3"/>
    <w:rsid w:val="00C8170A"/>
    <w:rsid w:val="00C81840"/>
    <w:rsid w:val="00C81862"/>
    <w:rsid w:val="00C8197F"/>
    <w:rsid w:val="00C819E3"/>
    <w:rsid w:val="00C81ABC"/>
    <w:rsid w:val="00C81B49"/>
    <w:rsid w:val="00C81B56"/>
    <w:rsid w:val="00C81E8C"/>
    <w:rsid w:val="00C81FAE"/>
    <w:rsid w:val="00C82029"/>
    <w:rsid w:val="00C82110"/>
    <w:rsid w:val="00C821AB"/>
    <w:rsid w:val="00C82213"/>
    <w:rsid w:val="00C822B0"/>
    <w:rsid w:val="00C822F4"/>
    <w:rsid w:val="00C823E4"/>
    <w:rsid w:val="00C82407"/>
    <w:rsid w:val="00C824C5"/>
    <w:rsid w:val="00C825D8"/>
    <w:rsid w:val="00C8264F"/>
    <w:rsid w:val="00C82677"/>
    <w:rsid w:val="00C82684"/>
    <w:rsid w:val="00C827DC"/>
    <w:rsid w:val="00C82B03"/>
    <w:rsid w:val="00C82B4D"/>
    <w:rsid w:val="00C82D34"/>
    <w:rsid w:val="00C82DB8"/>
    <w:rsid w:val="00C82EB3"/>
    <w:rsid w:val="00C82EF2"/>
    <w:rsid w:val="00C8300C"/>
    <w:rsid w:val="00C8304C"/>
    <w:rsid w:val="00C830B2"/>
    <w:rsid w:val="00C8324A"/>
    <w:rsid w:val="00C83264"/>
    <w:rsid w:val="00C832CA"/>
    <w:rsid w:val="00C833E6"/>
    <w:rsid w:val="00C83498"/>
    <w:rsid w:val="00C8361A"/>
    <w:rsid w:val="00C836DE"/>
    <w:rsid w:val="00C8371C"/>
    <w:rsid w:val="00C839E6"/>
    <w:rsid w:val="00C83C5E"/>
    <w:rsid w:val="00C83D5F"/>
    <w:rsid w:val="00C83DFC"/>
    <w:rsid w:val="00C84071"/>
    <w:rsid w:val="00C841DE"/>
    <w:rsid w:val="00C84304"/>
    <w:rsid w:val="00C8430F"/>
    <w:rsid w:val="00C843E7"/>
    <w:rsid w:val="00C84498"/>
    <w:rsid w:val="00C844EE"/>
    <w:rsid w:val="00C84545"/>
    <w:rsid w:val="00C8464D"/>
    <w:rsid w:val="00C846CD"/>
    <w:rsid w:val="00C848C1"/>
    <w:rsid w:val="00C848ED"/>
    <w:rsid w:val="00C84912"/>
    <w:rsid w:val="00C849C3"/>
    <w:rsid w:val="00C84AB3"/>
    <w:rsid w:val="00C84C77"/>
    <w:rsid w:val="00C84D4E"/>
    <w:rsid w:val="00C84D60"/>
    <w:rsid w:val="00C84EB9"/>
    <w:rsid w:val="00C850A8"/>
    <w:rsid w:val="00C85108"/>
    <w:rsid w:val="00C8538C"/>
    <w:rsid w:val="00C85598"/>
    <w:rsid w:val="00C857E9"/>
    <w:rsid w:val="00C8589E"/>
    <w:rsid w:val="00C858B8"/>
    <w:rsid w:val="00C858D6"/>
    <w:rsid w:val="00C85ABA"/>
    <w:rsid w:val="00C85C52"/>
    <w:rsid w:val="00C85C8A"/>
    <w:rsid w:val="00C85D98"/>
    <w:rsid w:val="00C85FE9"/>
    <w:rsid w:val="00C86150"/>
    <w:rsid w:val="00C8661C"/>
    <w:rsid w:val="00C867AB"/>
    <w:rsid w:val="00C868DB"/>
    <w:rsid w:val="00C86949"/>
    <w:rsid w:val="00C86958"/>
    <w:rsid w:val="00C869EE"/>
    <w:rsid w:val="00C86A22"/>
    <w:rsid w:val="00C86EE2"/>
    <w:rsid w:val="00C8712A"/>
    <w:rsid w:val="00C871E0"/>
    <w:rsid w:val="00C871E3"/>
    <w:rsid w:val="00C87302"/>
    <w:rsid w:val="00C8730D"/>
    <w:rsid w:val="00C8754F"/>
    <w:rsid w:val="00C875F9"/>
    <w:rsid w:val="00C8760E"/>
    <w:rsid w:val="00C8760F"/>
    <w:rsid w:val="00C876C5"/>
    <w:rsid w:val="00C87731"/>
    <w:rsid w:val="00C87736"/>
    <w:rsid w:val="00C8777F"/>
    <w:rsid w:val="00C8799D"/>
    <w:rsid w:val="00C87A5E"/>
    <w:rsid w:val="00C87B9D"/>
    <w:rsid w:val="00C87D95"/>
    <w:rsid w:val="00C87EB6"/>
    <w:rsid w:val="00C87EE6"/>
    <w:rsid w:val="00C87FC3"/>
    <w:rsid w:val="00C90136"/>
    <w:rsid w:val="00C90303"/>
    <w:rsid w:val="00C90417"/>
    <w:rsid w:val="00C904DD"/>
    <w:rsid w:val="00C90568"/>
    <w:rsid w:val="00C90579"/>
    <w:rsid w:val="00C9068C"/>
    <w:rsid w:val="00C907F0"/>
    <w:rsid w:val="00C907F9"/>
    <w:rsid w:val="00C9081D"/>
    <w:rsid w:val="00C90913"/>
    <w:rsid w:val="00C909A2"/>
    <w:rsid w:val="00C90B79"/>
    <w:rsid w:val="00C90C6C"/>
    <w:rsid w:val="00C90D4F"/>
    <w:rsid w:val="00C90EB6"/>
    <w:rsid w:val="00C90F06"/>
    <w:rsid w:val="00C90F28"/>
    <w:rsid w:val="00C90FB7"/>
    <w:rsid w:val="00C90FEA"/>
    <w:rsid w:val="00C9113A"/>
    <w:rsid w:val="00C9128F"/>
    <w:rsid w:val="00C912E4"/>
    <w:rsid w:val="00C91386"/>
    <w:rsid w:val="00C913D5"/>
    <w:rsid w:val="00C9144C"/>
    <w:rsid w:val="00C914BB"/>
    <w:rsid w:val="00C914CC"/>
    <w:rsid w:val="00C914D3"/>
    <w:rsid w:val="00C91518"/>
    <w:rsid w:val="00C91B43"/>
    <w:rsid w:val="00C91BAF"/>
    <w:rsid w:val="00C91D9B"/>
    <w:rsid w:val="00C91E5C"/>
    <w:rsid w:val="00C91EC2"/>
    <w:rsid w:val="00C91EE2"/>
    <w:rsid w:val="00C91F4E"/>
    <w:rsid w:val="00C92104"/>
    <w:rsid w:val="00C9215C"/>
    <w:rsid w:val="00C92301"/>
    <w:rsid w:val="00C92392"/>
    <w:rsid w:val="00C9255A"/>
    <w:rsid w:val="00C92704"/>
    <w:rsid w:val="00C9271E"/>
    <w:rsid w:val="00C927DD"/>
    <w:rsid w:val="00C92C02"/>
    <w:rsid w:val="00C92DED"/>
    <w:rsid w:val="00C92E09"/>
    <w:rsid w:val="00C92E32"/>
    <w:rsid w:val="00C92EA7"/>
    <w:rsid w:val="00C92F5A"/>
    <w:rsid w:val="00C9306C"/>
    <w:rsid w:val="00C930D3"/>
    <w:rsid w:val="00C93131"/>
    <w:rsid w:val="00C93370"/>
    <w:rsid w:val="00C933C1"/>
    <w:rsid w:val="00C934DC"/>
    <w:rsid w:val="00C936A1"/>
    <w:rsid w:val="00C936C0"/>
    <w:rsid w:val="00C93882"/>
    <w:rsid w:val="00C9394C"/>
    <w:rsid w:val="00C939C5"/>
    <w:rsid w:val="00C93A23"/>
    <w:rsid w:val="00C93B70"/>
    <w:rsid w:val="00C93CE6"/>
    <w:rsid w:val="00C93D59"/>
    <w:rsid w:val="00C93E0B"/>
    <w:rsid w:val="00C93E7D"/>
    <w:rsid w:val="00C93EF8"/>
    <w:rsid w:val="00C93F81"/>
    <w:rsid w:val="00C94385"/>
    <w:rsid w:val="00C94565"/>
    <w:rsid w:val="00C9463F"/>
    <w:rsid w:val="00C94656"/>
    <w:rsid w:val="00C9480B"/>
    <w:rsid w:val="00C94895"/>
    <w:rsid w:val="00C9496F"/>
    <w:rsid w:val="00C94B6E"/>
    <w:rsid w:val="00C94C28"/>
    <w:rsid w:val="00C94D0C"/>
    <w:rsid w:val="00C94D4B"/>
    <w:rsid w:val="00C9502F"/>
    <w:rsid w:val="00C95237"/>
    <w:rsid w:val="00C953EB"/>
    <w:rsid w:val="00C95409"/>
    <w:rsid w:val="00C95685"/>
    <w:rsid w:val="00C956B9"/>
    <w:rsid w:val="00C95A69"/>
    <w:rsid w:val="00C95CCF"/>
    <w:rsid w:val="00C95D6D"/>
    <w:rsid w:val="00C95E9A"/>
    <w:rsid w:val="00C95F1C"/>
    <w:rsid w:val="00C95F37"/>
    <w:rsid w:val="00C95F68"/>
    <w:rsid w:val="00C96056"/>
    <w:rsid w:val="00C96153"/>
    <w:rsid w:val="00C961BA"/>
    <w:rsid w:val="00C96370"/>
    <w:rsid w:val="00C96414"/>
    <w:rsid w:val="00C96692"/>
    <w:rsid w:val="00C966A5"/>
    <w:rsid w:val="00C9678A"/>
    <w:rsid w:val="00C9688E"/>
    <w:rsid w:val="00C9693E"/>
    <w:rsid w:val="00C96940"/>
    <w:rsid w:val="00C96A09"/>
    <w:rsid w:val="00C96A32"/>
    <w:rsid w:val="00C96BCA"/>
    <w:rsid w:val="00C96C6B"/>
    <w:rsid w:val="00C96F76"/>
    <w:rsid w:val="00C97036"/>
    <w:rsid w:val="00C971D4"/>
    <w:rsid w:val="00C971E2"/>
    <w:rsid w:val="00C97600"/>
    <w:rsid w:val="00C977EE"/>
    <w:rsid w:val="00C97A53"/>
    <w:rsid w:val="00C97B24"/>
    <w:rsid w:val="00C97CA5"/>
    <w:rsid w:val="00C97D9C"/>
    <w:rsid w:val="00C97E2A"/>
    <w:rsid w:val="00C97F87"/>
    <w:rsid w:val="00C97FF1"/>
    <w:rsid w:val="00CA001B"/>
    <w:rsid w:val="00CA01CD"/>
    <w:rsid w:val="00CA03C5"/>
    <w:rsid w:val="00CA063B"/>
    <w:rsid w:val="00CA06F2"/>
    <w:rsid w:val="00CA0722"/>
    <w:rsid w:val="00CA07F3"/>
    <w:rsid w:val="00CA0873"/>
    <w:rsid w:val="00CA08B1"/>
    <w:rsid w:val="00CA0ABE"/>
    <w:rsid w:val="00CA0C12"/>
    <w:rsid w:val="00CA0CC6"/>
    <w:rsid w:val="00CA0D9C"/>
    <w:rsid w:val="00CA0F37"/>
    <w:rsid w:val="00CA0F47"/>
    <w:rsid w:val="00CA0FE1"/>
    <w:rsid w:val="00CA0FEA"/>
    <w:rsid w:val="00CA11C5"/>
    <w:rsid w:val="00CA137D"/>
    <w:rsid w:val="00CA153C"/>
    <w:rsid w:val="00CA167F"/>
    <w:rsid w:val="00CA18B6"/>
    <w:rsid w:val="00CA1929"/>
    <w:rsid w:val="00CA1A01"/>
    <w:rsid w:val="00CA1AE4"/>
    <w:rsid w:val="00CA1AEF"/>
    <w:rsid w:val="00CA1C73"/>
    <w:rsid w:val="00CA1F91"/>
    <w:rsid w:val="00CA1FA6"/>
    <w:rsid w:val="00CA206A"/>
    <w:rsid w:val="00CA2221"/>
    <w:rsid w:val="00CA23E8"/>
    <w:rsid w:val="00CA2401"/>
    <w:rsid w:val="00CA24CD"/>
    <w:rsid w:val="00CA2570"/>
    <w:rsid w:val="00CA2580"/>
    <w:rsid w:val="00CA261C"/>
    <w:rsid w:val="00CA26CD"/>
    <w:rsid w:val="00CA2745"/>
    <w:rsid w:val="00CA2973"/>
    <w:rsid w:val="00CA29BB"/>
    <w:rsid w:val="00CA29E0"/>
    <w:rsid w:val="00CA2AB5"/>
    <w:rsid w:val="00CA2ACF"/>
    <w:rsid w:val="00CA2B05"/>
    <w:rsid w:val="00CA2B07"/>
    <w:rsid w:val="00CA2B27"/>
    <w:rsid w:val="00CA2C1F"/>
    <w:rsid w:val="00CA2D2E"/>
    <w:rsid w:val="00CA2D55"/>
    <w:rsid w:val="00CA2DF5"/>
    <w:rsid w:val="00CA2F6A"/>
    <w:rsid w:val="00CA3223"/>
    <w:rsid w:val="00CA3293"/>
    <w:rsid w:val="00CA3301"/>
    <w:rsid w:val="00CA3444"/>
    <w:rsid w:val="00CA34AC"/>
    <w:rsid w:val="00CA3532"/>
    <w:rsid w:val="00CA35BE"/>
    <w:rsid w:val="00CA36FD"/>
    <w:rsid w:val="00CA3928"/>
    <w:rsid w:val="00CA3933"/>
    <w:rsid w:val="00CA3980"/>
    <w:rsid w:val="00CA3AD2"/>
    <w:rsid w:val="00CA3C29"/>
    <w:rsid w:val="00CA3D8C"/>
    <w:rsid w:val="00CA3E38"/>
    <w:rsid w:val="00CA3E76"/>
    <w:rsid w:val="00CA3FB7"/>
    <w:rsid w:val="00CA3FF1"/>
    <w:rsid w:val="00CA410A"/>
    <w:rsid w:val="00CA44D2"/>
    <w:rsid w:val="00CA44E5"/>
    <w:rsid w:val="00CA4BA0"/>
    <w:rsid w:val="00CA4BC0"/>
    <w:rsid w:val="00CA4C05"/>
    <w:rsid w:val="00CA4C2B"/>
    <w:rsid w:val="00CA4C4A"/>
    <w:rsid w:val="00CA4C4C"/>
    <w:rsid w:val="00CA4CFC"/>
    <w:rsid w:val="00CA4D02"/>
    <w:rsid w:val="00CA4D4A"/>
    <w:rsid w:val="00CA4DA7"/>
    <w:rsid w:val="00CA4EEB"/>
    <w:rsid w:val="00CA5058"/>
    <w:rsid w:val="00CA51C1"/>
    <w:rsid w:val="00CA5269"/>
    <w:rsid w:val="00CA52FE"/>
    <w:rsid w:val="00CA55A3"/>
    <w:rsid w:val="00CA585D"/>
    <w:rsid w:val="00CA59C3"/>
    <w:rsid w:val="00CA5AC1"/>
    <w:rsid w:val="00CA5B9B"/>
    <w:rsid w:val="00CA5C90"/>
    <w:rsid w:val="00CA5E30"/>
    <w:rsid w:val="00CA5E78"/>
    <w:rsid w:val="00CA5EF6"/>
    <w:rsid w:val="00CA5FD3"/>
    <w:rsid w:val="00CA6100"/>
    <w:rsid w:val="00CA61A3"/>
    <w:rsid w:val="00CA61BC"/>
    <w:rsid w:val="00CA624E"/>
    <w:rsid w:val="00CA6256"/>
    <w:rsid w:val="00CA628A"/>
    <w:rsid w:val="00CA62EA"/>
    <w:rsid w:val="00CA65FB"/>
    <w:rsid w:val="00CA6604"/>
    <w:rsid w:val="00CA6660"/>
    <w:rsid w:val="00CA686A"/>
    <w:rsid w:val="00CA6AE4"/>
    <w:rsid w:val="00CA6B3A"/>
    <w:rsid w:val="00CA6B7D"/>
    <w:rsid w:val="00CA6C84"/>
    <w:rsid w:val="00CA6D45"/>
    <w:rsid w:val="00CA6DAD"/>
    <w:rsid w:val="00CA6E2F"/>
    <w:rsid w:val="00CA72AA"/>
    <w:rsid w:val="00CA739C"/>
    <w:rsid w:val="00CA741C"/>
    <w:rsid w:val="00CA754F"/>
    <w:rsid w:val="00CA758E"/>
    <w:rsid w:val="00CA76B7"/>
    <w:rsid w:val="00CA77A5"/>
    <w:rsid w:val="00CA78DA"/>
    <w:rsid w:val="00CA79A8"/>
    <w:rsid w:val="00CA7AEF"/>
    <w:rsid w:val="00CA7D87"/>
    <w:rsid w:val="00CA7F75"/>
    <w:rsid w:val="00CA7FB1"/>
    <w:rsid w:val="00CB0243"/>
    <w:rsid w:val="00CB03E7"/>
    <w:rsid w:val="00CB04BA"/>
    <w:rsid w:val="00CB053C"/>
    <w:rsid w:val="00CB05B5"/>
    <w:rsid w:val="00CB05F5"/>
    <w:rsid w:val="00CB065E"/>
    <w:rsid w:val="00CB06A4"/>
    <w:rsid w:val="00CB0718"/>
    <w:rsid w:val="00CB07A3"/>
    <w:rsid w:val="00CB07CF"/>
    <w:rsid w:val="00CB09F9"/>
    <w:rsid w:val="00CB0AEC"/>
    <w:rsid w:val="00CB0B13"/>
    <w:rsid w:val="00CB0C2D"/>
    <w:rsid w:val="00CB0CBB"/>
    <w:rsid w:val="00CB0D38"/>
    <w:rsid w:val="00CB0D85"/>
    <w:rsid w:val="00CB0E91"/>
    <w:rsid w:val="00CB0F26"/>
    <w:rsid w:val="00CB0F2D"/>
    <w:rsid w:val="00CB0FF2"/>
    <w:rsid w:val="00CB1167"/>
    <w:rsid w:val="00CB116B"/>
    <w:rsid w:val="00CB1303"/>
    <w:rsid w:val="00CB1405"/>
    <w:rsid w:val="00CB15BA"/>
    <w:rsid w:val="00CB15F5"/>
    <w:rsid w:val="00CB1685"/>
    <w:rsid w:val="00CB1692"/>
    <w:rsid w:val="00CB172C"/>
    <w:rsid w:val="00CB17CB"/>
    <w:rsid w:val="00CB181A"/>
    <w:rsid w:val="00CB1837"/>
    <w:rsid w:val="00CB18F8"/>
    <w:rsid w:val="00CB1945"/>
    <w:rsid w:val="00CB1E39"/>
    <w:rsid w:val="00CB2007"/>
    <w:rsid w:val="00CB2032"/>
    <w:rsid w:val="00CB20E7"/>
    <w:rsid w:val="00CB2126"/>
    <w:rsid w:val="00CB2157"/>
    <w:rsid w:val="00CB21B6"/>
    <w:rsid w:val="00CB2277"/>
    <w:rsid w:val="00CB2294"/>
    <w:rsid w:val="00CB250D"/>
    <w:rsid w:val="00CB25E1"/>
    <w:rsid w:val="00CB2876"/>
    <w:rsid w:val="00CB28F6"/>
    <w:rsid w:val="00CB29EC"/>
    <w:rsid w:val="00CB2A90"/>
    <w:rsid w:val="00CB2D31"/>
    <w:rsid w:val="00CB2E27"/>
    <w:rsid w:val="00CB30C2"/>
    <w:rsid w:val="00CB311A"/>
    <w:rsid w:val="00CB313E"/>
    <w:rsid w:val="00CB324B"/>
    <w:rsid w:val="00CB32CD"/>
    <w:rsid w:val="00CB34ED"/>
    <w:rsid w:val="00CB36E2"/>
    <w:rsid w:val="00CB3841"/>
    <w:rsid w:val="00CB3A31"/>
    <w:rsid w:val="00CB3B4A"/>
    <w:rsid w:val="00CB3C36"/>
    <w:rsid w:val="00CB3CE9"/>
    <w:rsid w:val="00CB3E27"/>
    <w:rsid w:val="00CB3EE2"/>
    <w:rsid w:val="00CB3F58"/>
    <w:rsid w:val="00CB3F7B"/>
    <w:rsid w:val="00CB40D1"/>
    <w:rsid w:val="00CB43A2"/>
    <w:rsid w:val="00CB44BC"/>
    <w:rsid w:val="00CB4517"/>
    <w:rsid w:val="00CB451E"/>
    <w:rsid w:val="00CB4543"/>
    <w:rsid w:val="00CB454A"/>
    <w:rsid w:val="00CB4A75"/>
    <w:rsid w:val="00CB4B70"/>
    <w:rsid w:val="00CB4D32"/>
    <w:rsid w:val="00CB4D69"/>
    <w:rsid w:val="00CB4D82"/>
    <w:rsid w:val="00CB4EDC"/>
    <w:rsid w:val="00CB4F3F"/>
    <w:rsid w:val="00CB4FB1"/>
    <w:rsid w:val="00CB4FE9"/>
    <w:rsid w:val="00CB5239"/>
    <w:rsid w:val="00CB5278"/>
    <w:rsid w:val="00CB5297"/>
    <w:rsid w:val="00CB52A4"/>
    <w:rsid w:val="00CB53F8"/>
    <w:rsid w:val="00CB549B"/>
    <w:rsid w:val="00CB557A"/>
    <w:rsid w:val="00CB5625"/>
    <w:rsid w:val="00CB5648"/>
    <w:rsid w:val="00CB56DE"/>
    <w:rsid w:val="00CB5807"/>
    <w:rsid w:val="00CB58FA"/>
    <w:rsid w:val="00CB5966"/>
    <w:rsid w:val="00CB596A"/>
    <w:rsid w:val="00CB5AB8"/>
    <w:rsid w:val="00CB5D89"/>
    <w:rsid w:val="00CB5E37"/>
    <w:rsid w:val="00CB5E5B"/>
    <w:rsid w:val="00CB5F8C"/>
    <w:rsid w:val="00CB5F90"/>
    <w:rsid w:val="00CB5FD7"/>
    <w:rsid w:val="00CB6063"/>
    <w:rsid w:val="00CB6078"/>
    <w:rsid w:val="00CB6188"/>
    <w:rsid w:val="00CB63EC"/>
    <w:rsid w:val="00CB654F"/>
    <w:rsid w:val="00CB681F"/>
    <w:rsid w:val="00CB6990"/>
    <w:rsid w:val="00CB6993"/>
    <w:rsid w:val="00CB69A4"/>
    <w:rsid w:val="00CB6B11"/>
    <w:rsid w:val="00CB6B3E"/>
    <w:rsid w:val="00CB6C1E"/>
    <w:rsid w:val="00CB6D89"/>
    <w:rsid w:val="00CB6E56"/>
    <w:rsid w:val="00CB6E79"/>
    <w:rsid w:val="00CB7094"/>
    <w:rsid w:val="00CB7276"/>
    <w:rsid w:val="00CB7288"/>
    <w:rsid w:val="00CB7369"/>
    <w:rsid w:val="00CB73AF"/>
    <w:rsid w:val="00CB7406"/>
    <w:rsid w:val="00CB7413"/>
    <w:rsid w:val="00CB7428"/>
    <w:rsid w:val="00CB7554"/>
    <w:rsid w:val="00CB7559"/>
    <w:rsid w:val="00CB759A"/>
    <w:rsid w:val="00CB759B"/>
    <w:rsid w:val="00CB7624"/>
    <w:rsid w:val="00CB7748"/>
    <w:rsid w:val="00CB77F0"/>
    <w:rsid w:val="00CB783D"/>
    <w:rsid w:val="00CB7969"/>
    <w:rsid w:val="00CB7999"/>
    <w:rsid w:val="00CB7A08"/>
    <w:rsid w:val="00CB7A15"/>
    <w:rsid w:val="00CB7A1B"/>
    <w:rsid w:val="00CB7B0E"/>
    <w:rsid w:val="00CB7B17"/>
    <w:rsid w:val="00CB7CBE"/>
    <w:rsid w:val="00CB7EBA"/>
    <w:rsid w:val="00CB7F61"/>
    <w:rsid w:val="00CC0156"/>
    <w:rsid w:val="00CC0199"/>
    <w:rsid w:val="00CC0272"/>
    <w:rsid w:val="00CC02ED"/>
    <w:rsid w:val="00CC035B"/>
    <w:rsid w:val="00CC053B"/>
    <w:rsid w:val="00CC0643"/>
    <w:rsid w:val="00CC07D0"/>
    <w:rsid w:val="00CC08E0"/>
    <w:rsid w:val="00CC0B69"/>
    <w:rsid w:val="00CC0B73"/>
    <w:rsid w:val="00CC0CF8"/>
    <w:rsid w:val="00CC0D4C"/>
    <w:rsid w:val="00CC0EAF"/>
    <w:rsid w:val="00CC0EE8"/>
    <w:rsid w:val="00CC0F0B"/>
    <w:rsid w:val="00CC0FA8"/>
    <w:rsid w:val="00CC1258"/>
    <w:rsid w:val="00CC1394"/>
    <w:rsid w:val="00CC1493"/>
    <w:rsid w:val="00CC159E"/>
    <w:rsid w:val="00CC15E6"/>
    <w:rsid w:val="00CC172D"/>
    <w:rsid w:val="00CC1884"/>
    <w:rsid w:val="00CC197B"/>
    <w:rsid w:val="00CC1981"/>
    <w:rsid w:val="00CC1B50"/>
    <w:rsid w:val="00CC1BAF"/>
    <w:rsid w:val="00CC2001"/>
    <w:rsid w:val="00CC239B"/>
    <w:rsid w:val="00CC23DA"/>
    <w:rsid w:val="00CC243D"/>
    <w:rsid w:val="00CC260F"/>
    <w:rsid w:val="00CC27A6"/>
    <w:rsid w:val="00CC286C"/>
    <w:rsid w:val="00CC28A1"/>
    <w:rsid w:val="00CC2B9F"/>
    <w:rsid w:val="00CC2C7F"/>
    <w:rsid w:val="00CC2D1B"/>
    <w:rsid w:val="00CC2D61"/>
    <w:rsid w:val="00CC2D99"/>
    <w:rsid w:val="00CC2DBD"/>
    <w:rsid w:val="00CC2EAE"/>
    <w:rsid w:val="00CC2FDF"/>
    <w:rsid w:val="00CC3032"/>
    <w:rsid w:val="00CC3038"/>
    <w:rsid w:val="00CC30F2"/>
    <w:rsid w:val="00CC3148"/>
    <w:rsid w:val="00CC346C"/>
    <w:rsid w:val="00CC34BE"/>
    <w:rsid w:val="00CC34E4"/>
    <w:rsid w:val="00CC3764"/>
    <w:rsid w:val="00CC37FD"/>
    <w:rsid w:val="00CC3836"/>
    <w:rsid w:val="00CC3887"/>
    <w:rsid w:val="00CC39E0"/>
    <w:rsid w:val="00CC3AD5"/>
    <w:rsid w:val="00CC3B94"/>
    <w:rsid w:val="00CC3C9B"/>
    <w:rsid w:val="00CC3DF8"/>
    <w:rsid w:val="00CC3F36"/>
    <w:rsid w:val="00CC3FB9"/>
    <w:rsid w:val="00CC4487"/>
    <w:rsid w:val="00CC46CE"/>
    <w:rsid w:val="00CC474F"/>
    <w:rsid w:val="00CC47BF"/>
    <w:rsid w:val="00CC4838"/>
    <w:rsid w:val="00CC488E"/>
    <w:rsid w:val="00CC48C4"/>
    <w:rsid w:val="00CC49B4"/>
    <w:rsid w:val="00CC4A3A"/>
    <w:rsid w:val="00CC4B53"/>
    <w:rsid w:val="00CC4C19"/>
    <w:rsid w:val="00CC4D24"/>
    <w:rsid w:val="00CC4D27"/>
    <w:rsid w:val="00CC4EB9"/>
    <w:rsid w:val="00CC4FAE"/>
    <w:rsid w:val="00CC5071"/>
    <w:rsid w:val="00CC50C0"/>
    <w:rsid w:val="00CC50FE"/>
    <w:rsid w:val="00CC5106"/>
    <w:rsid w:val="00CC5194"/>
    <w:rsid w:val="00CC51DE"/>
    <w:rsid w:val="00CC5360"/>
    <w:rsid w:val="00CC54B1"/>
    <w:rsid w:val="00CC563C"/>
    <w:rsid w:val="00CC57F3"/>
    <w:rsid w:val="00CC5B9D"/>
    <w:rsid w:val="00CC5BB2"/>
    <w:rsid w:val="00CC5EFA"/>
    <w:rsid w:val="00CC61EE"/>
    <w:rsid w:val="00CC627F"/>
    <w:rsid w:val="00CC62B5"/>
    <w:rsid w:val="00CC62C4"/>
    <w:rsid w:val="00CC63B6"/>
    <w:rsid w:val="00CC6436"/>
    <w:rsid w:val="00CC6497"/>
    <w:rsid w:val="00CC6519"/>
    <w:rsid w:val="00CC655D"/>
    <w:rsid w:val="00CC6563"/>
    <w:rsid w:val="00CC6647"/>
    <w:rsid w:val="00CC6845"/>
    <w:rsid w:val="00CC6874"/>
    <w:rsid w:val="00CC68CE"/>
    <w:rsid w:val="00CC694F"/>
    <w:rsid w:val="00CC6A5A"/>
    <w:rsid w:val="00CC6ABE"/>
    <w:rsid w:val="00CC6AD9"/>
    <w:rsid w:val="00CC6BFD"/>
    <w:rsid w:val="00CC6E0B"/>
    <w:rsid w:val="00CC7035"/>
    <w:rsid w:val="00CC70B2"/>
    <w:rsid w:val="00CC71AA"/>
    <w:rsid w:val="00CC7226"/>
    <w:rsid w:val="00CC72B7"/>
    <w:rsid w:val="00CC7457"/>
    <w:rsid w:val="00CC74F1"/>
    <w:rsid w:val="00CC7630"/>
    <w:rsid w:val="00CC7647"/>
    <w:rsid w:val="00CC78BA"/>
    <w:rsid w:val="00CC7AD3"/>
    <w:rsid w:val="00CC7B27"/>
    <w:rsid w:val="00CC7BF2"/>
    <w:rsid w:val="00CC7CFC"/>
    <w:rsid w:val="00CC7D42"/>
    <w:rsid w:val="00CC7DBE"/>
    <w:rsid w:val="00CC7E63"/>
    <w:rsid w:val="00CC7F07"/>
    <w:rsid w:val="00CD018A"/>
    <w:rsid w:val="00CD02F7"/>
    <w:rsid w:val="00CD0305"/>
    <w:rsid w:val="00CD04CD"/>
    <w:rsid w:val="00CD05FF"/>
    <w:rsid w:val="00CD0712"/>
    <w:rsid w:val="00CD07B6"/>
    <w:rsid w:val="00CD0869"/>
    <w:rsid w:val="00CD0870"/>
    <w:rsid w:val="00CD098B"/>
    <w:rsid w:val="00CD09C7"/>
    <w:rsid w:val="00CD09E8"/>
    <w:rsid w:val="00CD0AD2"/>
    <w:rsid w:val="00CD0DEB"/>
    <w:rsid w:val="00CD0E29"/>
    <w:rsid w:val="00CD10CD"/>
    <w:rsid w:val="00CD1105"/>
    <w:rsid w:val="00CD11C5"/>
    <w:rsid w:val="00CD12ED"/>
    <w:rsid w:val="00CD1437"/>
    <w:rsid w:val="00CD1681"/>
    <w:rsid w:val="00CD172A"/>
    <w:rsid w:val="00CD1823"/>
    <w:rsid w:val="00CD188E"/>
    <w:rsid w:val="00CD1912"/>
    <w:rsid w:val="00CD1B95"/>
    <w:rsid w:val="00CD1E69"/>
    <w:rsid w:val="00CD2173"/>
    <w:rsid w:val="00CD2183"/>
    <w:rsid w:val="00CD21DC"/>
    <w:rsid w:val="00CD21F0"/>
    <w:rsid w:val="00CD2517"/>
    <w:rsid w:val="00CD27A3"/>
    <w:rsid w:val="00CD2939"/>
    <w:rsid w:val="00CD2ABB"/>
    <w:rsid w:val="00CD2B4A"/>
    <w:rsid w:val="00CD2C57"/>
    <w:rsid w:val="00CD2CF2"/>
    <w:rsid w:val="00CD2EE8"/>
    <w:rsid w:val="00CD2EF0"/>
    <w:rsid w:val="00CD2FAF"/>
    <w:rsid w:val="00CD3077"/>
    <w:rsid w:val="00CD3117"/>
    <w:rsid w:val="00CD333E"/>
    <w:rsid w:val="00CD34E7"/>
    <w:rsid w:val="00CD3507"/>
    <w:rsid w:val="00CD35AE"/>
    <w:rsid w:val="00CD367C"/>
    <w:rsid w:val="00CD3778"/>
    <w:rsid w:val="00CD38F3"/>
    <w:rsid w:val="00CD3962"/>
    <w:rsid w:val="00CD39F4"/>
    <w:rsid w:val="00CD3B66"/>
    <w:rsid w:val="00CD3BA8"/>
    <w:rsid w:val="00CD3C96"/>
    <w:rsid w:val="00CD3EBF"/>
    <w:rsid w:val="00CD3F10"/>
    <w:rsid w:val="00CD3F38"/>
    <w:rsid w:val="00CD40DC"/>
    <w:rsid w:val="00CD410E"/>
    <w:rsid w:val="00CD4111"/>
    <w:rsid w:val="00CD418B"/>
    <w:rsid w:val="00CD41A0"/>
    <w:rsid w:val="00CD42AC"/>
    <w:rsid w:val="00CD42E8"/>
    <w:rsid w:val="00CD4492"/>
    <w:rsid w:val="00CD4497"/>
    <w:rsid w:val="00CD457C"/>
    <w:rsid w:val="00CD4650"/>
    <w:rsid w:val="00CD4728"/>
    <w:rsid w:val="00CD48CF"/>
    <w:rsid w:val="00CD48DC"/>
    <w:rsid w:val="00CD4951"/>
    <w:rsid w:val="00CD4B8E"/>
    <w:rsid w:val="00CD4B9F"/>
    <w:rsid w:val="00CD4C34"/>
    <w:rsid w:val="00CD4C67"/>
    <w:rsid w:val="00CD4CB4"/>
    <w:rsid w:val="00CD4EDD"/>
    <w:rsid w:val="00CD4F7B"/>
    <w:rsid w:val="00CD4F80"/>
    <w:rsid w:val="00CD52CB"/>
    <w:rsid w:val="00CD5399"/>
    <w:rsid w:val="00CD53B8"/>
    <w:rsid w:val="00CD53EF"/>
    <w:rsid w:val="00CD5520"/>
    <w:rsid w:val="00CD557E"/>
    <w:rsid w:val="00CD55A1"/>
    <w:rsid w:val="00CD55C4"/>
    <w:rsid w:val="00CD583A"/>
    <w:rsid w:val="00CD58D3"/>
    <w:rsid w:val="00CD598A"/>
    <w:rsid w:val="00CD5BE3"/>
    <w:rsid w:val="00CD5C7B"/>
    <w:rsid w:val="00CD5D25"/>
    <w:rsid w:val="00CD605A"/>
    <w:rsid w:val="00CD6101"/>
    <w:rsid w:val="00CD62CF"/>
    <w:rsid w:val="00CD6330"/>
    <w:rsid w:val="00CD6362"/>
    <w:rsid w:val="00CD665E"/>
    <w:rsid w:val="00CD66AF"/>
    <w:rsid w:val="00CD6856"/>
    <w:rsid w:val="00CD6877"/>
    <w:rsid w:val="00CD6A60"/>
    <w:rsid w:val="00CD6AA4"/>
    <w:rsid w:val="00CD6ACD"/>
    <w:rsid w:val="00CD6AEB"/>
    <w:rsid w:val="00CD6D53"/>
    <w:rsid w:val="00CD6E0E"/>
    <w:rsid w:val="00CD6FFC"/>
    <w:rsid w:val="00CD70AF"/>
    <w:rsid w:val="00CD70C7"/>
    <w:rsid w:val="00CD7124"/>
    <w:rsid w:val="00CD71F2"/>
    <w:rsid w:val="00CD73B6"/>
    <w:rsid w:val="00CD7416"/>
    <w:rsid w:val="00CD77BA"/>
    <w:rsid w:val="00CD7917"/>
    <w:rsid w:val="00CD7954"/>
    <w:rsid w:val="00CD79AF"/>
    <w:rsid w:val="00CD7AD0"/>
    <w:rsid w:val="00CD7E4D"/>
    <w:rsid w:val="00CD7EA4"/>
    <w:rsid w:val="00CD7FF2"/>
    <w:rsid w:val="00CE001A"/>
    <w:rsid w:val="00CE0054"/>
    <w:rsid w:val="00CE04E6"/>
    <w:rsid w:val="00CE0511"/>
    <w:rsid w:val="00CE057F"/>
    <w:rsid w:val="00CE073E"/>
    <w:rsid w:val="00CE08B2"/>
    <w:rsid w:val="00CE094A"/>
    <w:rsid w:val="00CE0973"/>
    <w:rsid w:val="00CE097A"/>
    <w:rsid w:val="00CE09A7"/>
    <w:rsid w:val="00CE0A82"/>
    <w:rsid w:val="00CE0B12"/>
    <w:rsid w:val="00CE0B36"/>
    <w:rsid w:val="00CE0D63"/>
    <w:rsid w:val="00CE0DA7"/>
    <w:rsid w:val="00CE0E17"/>
    <w:rsid w:val="00CE0EE3"/>
    <w:rsid w:val="00CE100A"/>
    <w:rsid w:val="00CE118E"/>
    <w:rsid w:val="00CE11DF"/>
    <w:rsid w:val="00CE124E"/>
    <w:rsid w:val="00CE16B7"/>
    <w:rsid w:val="00CE177C"/>
    <w:rsid w:val="00CE1962"/>
    <w:rsid w:val="00CE1999"/>
    <w:rsid w:val="00CE1B6E"/>
    <w:rsid w:val="00CE1CD8"/>
    <w:rsid w:val="00CE1DFD"/>
    <w:rsid w:val="00CE1E02"/>
    <w:rsid w:val="00CE1EC0"/>
    <w:rsid w:val="00CE1F8B"/>
    <w:rsid w:val="00CE208F"/>
    <w:rsid w:val="00CE20AA"/>
    <w:rsid w:val="00CE2196"/>
    <w:rsid w:val="00CE226B"/>
    <w:rsid w:val="00CE235D"/>
    <w:rsid w:val="00CE2396"/>
    <w:rsid w:val="00CE248C"/>
    <w:rsid w:val="00CE275C"/>
    <w:rsid w:val="00CE2865"/>
    <w:rsid w:val="00CE2C1F"/>
    <w:rsid w:val="00CE2C31"/>
    <w:rsid w:val="00CE2E6B"/>
    <w:rsid w:val="00CE2E77"/>
    <w:rsid w:val="00CE30DB"/>
    <w:rsid w:val="00CE3113"/>
    <w:rsid w:val="00CE31CC"/>
    <w:rsid w:val="00CE3290"/>
    <w:rsid w:val="00CE3769"/>
    <w:rsid w:val="00CE3A3D"/>
    <w:rsid w:val="00CE3BC7"/>
    <w:rsid w:val="00CE3C9F"/>
    <w:rsid w:val="00CE3D12"/>
    <w:rsid w:val="00CE3E12"/>
    <w:rsid w:val="00CE3F23"/>
    <w:rsid w:val="00CE40D7"/>
    <w:rsid w:val="00CE4184"/>
    <w:rsid w:val="00CE41DF"/>
    <w:rsid w:val="00CE42D2"/>
    <w:rsid w:val="00CE4317"/>
    <w:rsid w:val="00CE4387"/>
    <w:rsid w:val="00CE4442"/>
    <w:rsid w:val="00CE4518"/>
    <w:rsid w:val="00CE4633"/>
    <w:rsid w:val="00CE467B"/>
    <w:rsid w:val="00CE46AA"/>
    <w:rsid w:val="00CE481C"/>
    <w:rsid w:val="00CE4A39"/>
    <w:rsid w:val="00CE4AA1"/>
    <w:rsid w:val="00CE4B71"/>
    <w:rsid w:val="00CE4BAA"/>
    <w:rsid w:val="00CE4C2F"/>
    <w:rsid w:val="00CE4D64"/>
    <w:rsid w:val="00CE4D70"/>
    <w:rsid w:val="00CE4DA8"/>
    <w:rsid w:val="00CE4DE3"/>
    <w:rsid w:val="00CE4E0D"/>
    <w:rsid w:val="00CE4E66"/>
    <w:rsid w:val="00CE510B"/>
    <w:rsid w:val="00CE5217"/>
    <w:rsid w:val="00CE534A"/>
    <w:rsid w:val="00CE5357"/>
    <w:rsid w:val="00CE535B"/>
    <w:rsid w:val="00CE53A1"/>
    <w:rsid w:val="00CE5471"/>
    <w:rsid w:val="00CE54C5"/>
    <w:rsid w:val="00CE5581"/>
    <w:rsid w:val="00CE55A8"/>
    <w:rsid w:val="00CE56C3"/>
    <w:rsid w:val="00CE56DB"/>
    <w:rsid w:val="00CE575C"/>
    <w:rsid w:val="00CE5841"/>
    <w:rsid w:val="00CE58DE"/>
    <w:rsid w:val="00CE59A1"/>
    <w:rsid w:val="00CE5A25"/>
    <w:rsid w:val="00CE5A35"/>
    <w:rsid w:val="00CE5ADC"/>
    <w:rsid w:val="00CE5B27"/>
    <w:rsid w:val="00CE5B68"/>
    <w:rsid w:val="00CE5B70"/>
    <w:rsid w:val="00CE5BD9"/>
    <w:rsid w:val="00CE5EBA"/>
    <w:rsid w:val="00CE5F5A"/>
    <w:rsid w:val="00CE6027"/>
    <w:rsid w:val="00CE6075"/>
    <w:rsid w:val="00CE622C"/>
    <w:rsid w:val="00CE626D"/>
    <w:rsid w:val="00CE635D"/>
    <w:rsid w:val="00CE6420"/>
    <w:rsid w:val="00CE6490"/>
    <w:rsid w:val="00CE649A"/>
    <w:rsid w:val="00CE6733"/>
    <w:rsid w:val="00CE675B"/>
    <w:rsid w:val="00CE6771"/>
    <w:rsid w:val="00CE67CF"/>
    <w:rsid w:val="00CE699C"/>
    <w:rsid w:val="00CE69B6"/>
    <w:rsid w:val="00CE6B86"/>
    <w:rsid w:val="00CE6B96"/>
    <w:rsid w:val="00CE6CD8"/>
    <w:rsid w:val="00CE6D38"/>
    <w:rsid w:val="00CE6E20"/>
    <w:rsid w:val="00CE6F4B"/>
    <w:rsid w:val="00CE6F92"/>
    <w:rsid w:val="00CE70DF"/>
    <w:rsid w:val="00CE70F1"/>
    <w:rsid w:val="00CE7208"/>
    <w:rsid w:val="00CE725D"/>
    <w:rsid w:val="00CE748D"/>
    <w:rsid w:val="00CE77BD"/>
    <w:rsid w:val="00CE77FB"/>
    <w:rsid w:val="00CE7804"/>
    <w:rsid w:val="00CE7A35"/>
    <w:rsid w:val="00CE7BBE"/>
    <w:rsid w:val="00CE7D77"/>
    <w:rsid w:val="00CE7E23"/>
    <w:rsid w:val="00CE7F24"/>
    <w:rsid w:val="00CF01E2"/>
    <w:rsid w:val="00CF026C"/>
    <w:rsid w:val="00CF0368"/>
    <w:rsid w:val="00CF04E0"/>
    <w:rsid w:val="00CF0555"/>
    <w:rsid w:val="00CF056B"/>
    <w:rsid w:val="00CF05F9"/>
    <w:rsid w:val="00CF08EF"/>
    <w:rsid w:val="00CF08F3"/>
    <w:rsid w:val="00CF094F"/>
    <w:rsid w:val="00CF09B5"/>
    <w:rsid w:val="00CF0D75"/>
    <w:rsid w:val="00CF0E9A"/>
    <w:rsid w:val="00CF0EFF"/>
    <w:rsid w:val="00CF0FCF"/>
    <w:rsid w:val="00CF0FDA"/>
    <w:rsid w:val="00CF1024"/>
    <w:rsid w:val="00CF1031"/>
    <w:rsid w:val="00CF10BD"/>
    <w:rsid w:val="00CF1111"/>
    <w:rsid w:val="00CF13A1"/>
    <w:rsid w:val="00CF141E"/>
    <w:rsid w:val="00CF157E"/>
    <w:rsid w:val="00CF1660"/>
    <w:rsid w:val="00CF1700"/>
    <w:rsid w:val="00CF176B"/>
    <w:rsid w:val="00CF1808"/>
    <w:rsid w:val="00CF1907"/>
    <w:rsid w:val="00CF1B9B"/>
    <w:rsid w:val="00CF1C2D"/>
    <w:rsid w:val="00CF1CD5"/>
    <w:rsid w:val="00CF20A8"/>
    <w:rsid w:val="00CF219F"/>
    <w:rsid w:val="00CF222A"/>
    <w:rsid w:val="00CF2382"/>
    <w:rsid w:val="00CF2413"/>
    <w:rsid w:val="00CF2414"/>
    <w:rsid w:val="00CF25E9"/>
    <w:rsid w:val="00CF2677"/>
    <w:rsid w:val="00CF26D8"/>
    <w:rsid w:val="00CF26FE"/>
    <w:rsid w:val="00CF2737"/>
    <w:rsid w:val="00CF2782"/>
    <w:rsid w:val="00CF294B"/>
    <w:rsid w:val="00CF2965"/>
    <w:rsid w:val="00CF2978"/>
    <w:rsid w:val="00CF2A2D"/>
    <w:rsid w:val="00CF2A84"/>
    <w:rsid w:val="00CF2C46"/>
    <w:rsid w:val="00CF2CF7"/>
    <w:rsid w:val="00CF2D11"/>
    <w:rsid w:val="00CF2E82"/>
    <w:rsid w:val="00CF30D2"/>
    <w:rsid w:val="00CF30E8"/>
    <w:rsid w:val="00CF30FE"/>
    <w:rsid w:val="00CF3108"/>
    <w:rsid w:val="00CF3379"/>
    <w:rsid w:val="00CF338B"/>
    <w:rsid w:val="00CF3392"/>
    <w:rsid w:val="00CF33E2"/>
    <w:rsid w:val="00CF347B"/>
    <w:rsid w:val="00CF3539"/>
    <w:rsid w:val="00CF362C"/>
    <w:rsid w:val="00CF3695"/>
    <w:rsid w:val="00CF36D4"/>
    <w:rsid w:val="00CF36E9"/>
    <w:rsid w:val="00CF383C"/>
    <w:rsid w:val="00CF3937"/>
    <w:rsid w:val="00CF3969"/>
    <w:rsid w:val="00CF399A"/>
    <w:rsid w:val="00CF3CFE"/>
    <w:rsid w:val="00CF4124"/>
    <w:rsid w:val="00CF420E"/>
    <w:rsid w:val="00CF421E"/>
    <w:rsid w:val="00CF437F"/>
    <w:rsid w:val="00CF43A0"/>
    <w:rsid w:val="00CF448A"/>
    <w:rsid w:val="00CF4550"/>
    <w:rsid w:val="00CF4658"/>
    <w:rsid w:val="00CF4792"/>
    <w:rsid w:val="00CF47CD"/>
    <w:rsid w:val="00CF480F"/>
    <w:rsid w:val="00CF4944"/>
    <w:rsid w:val="00CF4C74"/>
    <w:rsid w:val="00CF4CB5"/>
    <w:rsid w:val="00CF4D2E"/>
    <w:rsid w:val="00CF4D7D"/>
    <w:rsid w:val="00CF4F5F"/>
    <w:rsid w:val="00CF51DA"/>
    <w:rsid w:val="00CF53C7"/>
    <w:rsid w:val="00CF5672"/>
    <w:rsid w:val="00CF573A"/>
    <w:rsid w:val="00CF57CA"/>
    <w:rsid w:val="00CF57D9"/>
    <w:rsid w:val="00CF58C1"/>
    <w:rsid w:val="00CF592D"/>
    <w:rsid w:val="00CF5A6F"/>
    <w:rsid w:val="00CF5C50"/>
    <w:rsid w:val="00CF5CFD"/>
    <w:rsid w:val="00CF5D40"/>
    <w:rsid w:val="00CF5DC4"/>
    <w:rsid w:val="00CF5DDC"/>
    <w:rsid w:val="00CF5F4F"/>
    <w:rsid w:val="00CF5FC1"/>
    <w:rsid w:val="00CF5FE8"/>
    <w:rsid w:val="00CF611D"/>
    <w:rsid w:val="00CF6122"/>
    <w:rsid w:val="00CF623A"/>
    <w:rsid w:val="00CF624C"/>
    <w:rsid w:val="00CF6383"/>
    <w:rsid w:val="00CF63AC"/>
    <w:rsid w:val="00CF63BD"/>
    <w:rsid w:val="00CF64E0"/>
    <w:rsid w:val="00CF64F1"/>
    <w:rsid w:val="00CF6651"/>
    <w:rsid w:val="00CF676E"/>
    <w:rsid w:val="00CF6869"/>
    <w:rsid w:val="00CF68A5"/>
    <w:rsid w:val="00CF69DF"/>
    <w:rsid w:val="00CF6B1A"/>
    <w:rsid w:val="00CF6B27"/>
    <w:rsid w:val="00CF6C03"/>
    <w:rsid w:val="00CF6C0D"/>
    <w:rsid w:val="00CF6D4D"/>
    <w:rsid w:val="00CF6D8D"/>
    <w:rsid w:val="00CF6EAC"/>
    <w:rsid w:val="00CF6FEA"/>
    <w:rsid w:val="00CF7036"/>
    <w:rsid w:val="00CF735A"/>
    <w:rsid w:val="00CF7481"/>
    <w:rsid w:val="00CF775C"/>
    <w:rsid w:val="00CF787A"/>
    <w:rsid w:val="00CF78A0"/>
    <w:rsid w:val="00CF7957"/>
    <w:rsid w:val="00CF7A5D"/>
    <w:rsid w:val="00CF7B25"/>
    <w:rsid w:val="00CF7C16"/>
    <w:rsid w:val="00CF7E4B"/>
    <w:rsid w:val="00D00038"/>
    <w:rsid w:val="00D00346"/>
    <w:rsid w:val="00D005AD"/>
    <w:rsid w:val="00D0062D"/>
    <w:rsid w:val="00D00718"/>
    <w:rsid w:val="00D00750"/>
    <w:rsid w:val="00D00766"/>
    <w:rsid w:val="00D007B5"/>
    <w:rsid w:val="00D008DC"/>
    <w:rsid w:val="00D009F6"/>
    <w:rsid w:val="00D009FF"/>
    <w:rsid w:val="00D00A3B"/>
    <w:rsid w:val="00D00BF7"/>
    <w:rsid w:val="00D00E98"/>
    <w:rsid w:val="00D00E9B"/>
    <w:rsid w:val="00D00EA7"/>
    <w:rsid w:val="00D00EB3"/>
    <w:rsid w:val="00D01103"/>
    <w:rsid w:val="00D012A0"/>
    <w:rsid w:val="00D012B6"/>
    <w:rsid w:val="00D012C9"/>
    <w:rsid w:val="00D0132C"/>
    <w:rsid w:val="00D0138D"/>
    <w:rsid w:val="00D013F8"/>
    <w:rsid w:val="00D01453"/>
    <w:rsid w:val="00D01AD5"/>
    <w:rsid w:val="00D01CC2"/>
    <w:rsid w:val="00D01E1F"/>
    <w:rsid w:val="00D01F68"/>
    <w:rsid w:val="00D02075"/>
    <w:rsid w:val="00D022AD"/>
    <w:rsid w:val="00D02337"/>
    <w:rsid w:val="00D02428"/>
    <w:rsid w:val="00D0243F"/>
    <w:rsid w:val="00D0266E"/>
    <w:rsid w:val="00D02821"/>
    <w:rsid w:val="00D02857"/>
    <w:rsid w:val="00D028E2"/>
    <w:rsid w:val="00D02982"/>
    <w:rsid w:val="00D02A0F"/>
    <w:rsid w:val="00D02A69"/>
    <w:rsid w:val="00D02A8F"/>
    <w:rsid w:val="00D02A98"/>
    <w:rsid w:val="00D02A9C"/>
    <w:rsid w:val="00D02B61"/>
    <w:rsid w:val="00D02BBF"/>
    <w:rsid w:val="00D02C28"/>
    <w:rsid w:val="00D02E77"/>
    <w:rsid w:val="00D02EA1"/>
    <w:rsid w:val="00D03004"/>
    <w:rsid w:val="00D03027"/>
    <w:rsid w:val="00D031E7"/>
    <w:rsid w:val="00D031F1"/>
    <w:rsid w:val="00D03296"/>
    <w:rsid w:val="00D0349E"/>
    <w:rsid w:val="00D036BC"/>
    <w:rsid w:val="00D037AC"/>
    <w:rsid w:val="00D037BC"/>
    <w:rsid w:val="00D037D0"/>
    <w:rsid w:val="00D037E7"/>
    <w:rsid w:val="00D0382B"/>
    <w:rsid w:val="00D0393C"/>
    <w:rsid w:val="00D03969"/>
    <w:rsid w:val="00D03A4C"/>
    <w:rsid w:val="00D03A9B"/>
    <w:rsid w:val="00D03B83"/>
    <w:rsid w:val="00D03C24"/>
    <w:rsid w:val="00D03C37"/>
    <w:rsid w:val="00D03E9C"/>
    <w:rsid w:val="00D0405E"/>
    <w:rsid w:val="00D04255"/>
    <w:rsid w:val="00D043BF"/>
    <w:rsid w:val="00D0444C"/>
    <w:rsid w:val="00D04528"/>
    <w:rsid w:val="00D046F0"/>
    <w:rsid w:val="00D04771"/>
    <w:rsid w:val="00D04991"/>
    <w:rsid w:val="00D049CA"/>
    <w:rsid w:val="00D04B64"/>
    <w:rsid w:val="00D04BB1"/>
    <w:rsid w:val="00D04BDC"/>
    <w:rsid w:val="00D04C2B"/>
    <w:rsid w:val="00D04CC3"/>
    <w:rsid w:val="00D04E9A"/>
    <w:rsid w:val="00D0510D"/>
    <w:rsid w:val="00D05242"/>
    <w:rsid w:val="00D0532C"/>
    <w:rsid w:val="00D05372"/>
    <w:rsid w:val="00D053AF"/>
    <w:rsid w:val="00D054A1"/>
    <w:rsid w:val="00D054A6"/>
    <w:rsid w:val="00D054AC"/>
    <w:rsid w:val="00D05556"/>
    <w:rsid w:val="00D05680"/>
    <w:rsid w:val="00D0569B"/>
    <w:rsid w:val="00D05703"/>
    <w:rsid w:val="00D057CA"/>
    <w:rsid w:val="00D057DD"/>
    <w:rsid w:val="00D058D3"/>
    <w:rsid w:val="00D05B02"/>
    <w:rsid w:val="00D05B5B"/>
    <w:rsid w:val="00D05CBC"/>
    <w:rsid w:val="00D05D2C"/>
    <w:rsid w:val="00D05D43"/>
    <w:rsid w:val="00D05EAE"/>
    <w:rsid w:val="00D05F38"/>
    <w:rsid w:val="00D05FF9"/>
    <w:rsid w:val="00D06017"/>
    <w:rsid w:val="00D060FE"/>
    <w:rsid w:val="00D061D0"/>
    <w:rsid w:val="00D062FF"/>
    <w:rsid w:val="00D0630B"/>
    <w:rsid w:val="00D06778"/>
    <w:rsid w:val="00D0689D"/>
    <w:rsid w:val="00D0692B"/>
    <w:rsid w:val="00D06943"/>
    <w:rsid w:val="00D06A5A"/>
    <w:rsid w:val="00D06A62"/>
    <w:rsid w:val="00D06C6C"/>
    <w:rsid w:val="00D06D4A"/>
    <w:rsid w:val="00D06E64"/>
    <w:rsid w:val="00D06E91"/>
    <w:rsid w:val="00D06F37"/>
    <w:rsid w:val="00D0728D"/>
    <w:rsid w:val="00D07671"/>
    <w:rsid w:val="00D077D2"/>
    <w:rsid w:val="00D0794A"/>
    <w:rsid w:val="00D07975"/>
    <w:rsid w:val="00D07982"/>
    <w:rsid w:val="00D0798E"/>
    <w:rsid w:val="00D07AC4"/>
    <w:rsid w:val="00D07ADE"/>
    <w:rsid w:val="00D07C73"/>
    <w:rsid w:val="00D07C74"/>
    <w:rsid w:val="00D07DB9"/>
    <w:rsid w:val="00D07E66"/>
    <w:rsid w:val="00D07F49"/>
    <w:rsid w:val="00D10053"/>
    <w:rsid w:val="00D10113"/>
    <w:rsid w:val="00D10114"/>
    <w:rsid w:val="00D1047E"/>
    <w:rsid w:val="00D10673"/>
    <w:rsid w:val="00D10683"/>
    <w:rsid w:val="00D1073C"/>
    <w:rsid w:val="00D1084D"/>
    <w:rsid w:val="00D108DB"/>
    <w:rsid w:val="00D10966"/>
    <w:rsid w:val="00D10B50"/>
    <w:rsid w:val="00D10C7C"/>
    <w:rsid w:val="00D10CCC"/>
    <w:rsid w:val="00D10D70"/>
    <w:rsid w:val="00D10DB2"/>
    <w:rsid w:val="00D10E78"/>
    <w:rsid w:val="00D10F88"/>
    <w:rsid w:val="00D10FCC"/>
    <w:rsid w:val="00D110E2"/>
    <w:rsid w:val="00D114E5"/>
    <w:rsid w:val="00D11540"/>
    <w:rsid w:val="00D116B1"/>
    <w:rsid w:val="00D118C2"/>
    <w:rsid w:val="00D11940"/>
    <w:rsid w:val="00D11965"/>
    <w:rsid w:val="00D11AE8"/>
    <w:rsid w:val="00D11C14"/>
    <w:rsid w:val="00D11E60"/>
    <w:rsid w:val="00D11E7D"/>
    <w:rsid w:val="00D11EED"/>
    <w:rsid w:val="00D11FE2"/>
    <w:rsid w:val="00D12033"/>
    <w:rsid w:val="00D122DB"/>
    <w:rsid w:val="00D123E4"/>
    <w:rsid w:val="00D123F5"/>
    <w:rsid w:val="00D12405"/>
    <w:rsid w:val="00D12465"/>
    <w:rsid w:val="00D1250B"/>
    <w:rsid w:val="00D12516"/>
    <w:rsid w:val="00D1256A"/>
    <w:rsid w:val="00D125D1"/>
    <w:rsid w:val="00D12665"/>
    <w:rsid w:val="00D12680"/>
    <w:rsid w:val="00D126BD"/>
    <w:rsid w:val="00D12863"/>
    <w:rsid w:val="00D12B0F"/>
    <w:rsid w:val="00D12B2A"/>
    <w:rsid w:val="00D12D49"/>
    <w:rsid w:val="00D12D53"/>
    <w:rsid w:val="00D12D69"/>
    <w:rsid w:val="00D12F64"/>
    <w:rsid w:val="00D12FC4"/>
    <w:rsid w:val="00D131A0"/>
    <w:rsid w:val="00D13250"/>
    <w:rsid w:val="00D1330C"/>
    <w:rsid w:val="00D1335B"/>
    <w:rsid w:val="00D133C0"/>
    <w:rsid w:val="00D13439"/>
    <w:rsid w:val="00D134BA"/>
    <w:rsid w:val="00D13600"/>
    <w:rsid w:val="00D1362A"/>
    <w:rsid w:val="00D13840"/>
    <w:rsid w:val="00D13867"/>
    <w:rsid w:val="00D13A75"/>
    <w:rsid w:val="00D13A8F"/>
    <w:rsid w:val="00D13B32"/>
    <w:rsid w:val="00D13B4E"/>
    <w:rsid w:val="00D13CEF"/>
    <w:rsid w:val="00D13D92"/>
    <w:rsid w:val="00D13E0C"/>
    <w:rsid w:val="00D13E31"/>
    <w:rsid w:val="00D13FF6"/>
    <w:rsid w:val="00D141A6"/>
    <w:rsid w:val="00D1422F"/>
    <w:rsid w:val="00D1425A"/>
    <w:rsid w:val="00D1435E"/>
    <w:rsid w:val="00D146F9"/>
    <w:rsid w:val="00D1471D"/>
    <w:rsid w:val="00D1487A"/>
    <w:rsid w:val="00D149D3"/>
    <w:rsid w:val="00D14AF1"/>
    <w:rsid w:val="00D14B31"/>
    <w:rsid w:val="00D14E69"/>
    <w:rsid w:val="00D14E83"/>
    <w:rsid w:val="00D150B0"/>
    <w:rsid w:val="00D15108"/>
    <w:rsid w:val="00D15217"/>
    <w:rsid w:val="00D1550D"/>
    <w:rsid w:val="00D1552A"/>
    <w:rsid w:val="00D15592"/>
    <w:rsid w:val="00D155B4"/>
    <w:rsid w:val="00D155D5"/>
    <w:rsid w:val="00D15612"/>
    <w:rsid w:val="00D1562D"/>
    <w:rsid w:val="00D157F9"/>
    <w:rsid w:val="00D159AD"/>
    <w:rsid w:val="00D159CA"/>
    <w:rsid w:val="00D15C07"/>
    <w:rsid w:val="00D15D85"/>
    <w:rsid w:val="00D15DEC"/>
    <w:rsid w:val="00D15ED8"/>
    <w:rsid w:val="00D15F6B"/>
    <w:rsid w:val="00D160AB"/>
    <w:rsid w:val="00D161C6"/>
    <w:rsid w:val="00D16275"/>
    <w:rsid w:val="00D16327"/>
    <w:rsid w:val="00D16346"/>
    <w:rsid w:val="00D1636F"/>
    <w:rsid w:val="00D16379"/>
    <w:rsid w:val="00D163B7"/>
    <w:rsid w:val="00D16467"/>
    <w:rsid w:val="00D164AA"/>
    <w:rsid w:val="00D165CB"/>
    <w:rsid w:val="00D1673F"/>
    <w:rsid w:val="00D16946"/>
    <w:rsid w:val="00D16C35"/>
    <w:rsid w:val="00D16C75"/>
    <w:rsid w:val="00D16D4F"/>
    <w:rsid w:val="00D16DC4"/>
    <w:rsid w:val="00D16E85"/>
    <w:rsid w:val="00D16E9C"/>
    <w:rsid w:val="00D16EE9"/>
    <w:rsid w:val="00D17063"/>
    <w:rsid w:val="00D1724E"/>
    <w:rsid w:val="00D1736A"/>
    <w:rsid w:val="00D17403"/>
    <w:rsid w:val="00D17454"/>
    <w:rsid w:val="00D17539"/>
    <w:rsid w:val="00D175A2"/>
    <w:rsid w:val="00D175BE"/>
    <w:rsid w:val="00D17607"/>
    <w:rsid w:val="00D1761E"/>
    <w:rsid w:val="00D17630"/>
    <w:rsid w:val="00D1784A"/>
    <w:rsid w:val="00D17859"/>
    <w:rsid w:val="00D17888"/>
    <w:rsid w:val="00D178C1"/>
    <w:rsid w:val="00D1790F"/>
    <w:rsid w:val="00D179D0"/>
    <w:rsid w:val="00D17A57"/>
    <w:rsid w:val="00D17BCA"/>
    <w:rsid w:val="00D17CD2"/>
    <w:rsid w:val="00D17E07"/>
    <w:rsid w:val="00D17E96"/>
    <w:rsid w:val="00D17F8C"/>
    <w:rsid w:val="00D20057"/>
    <w:rsid w:val="00D200BB"/>
    <w:rsid w:val="00D200F4"/>
    <w:rsid w:val="00D202C6"/>
    <w:rsid w:val="00D20345"/>
    <w:rsid w:val="00D20378"/>
    <w:rsid w:val="00D20401"/>
    <w:rsid w:val="00D2040D"/>
    <w:rsid w:val="00D206E0"/>
    <w:rsid w:val="00D20856"/>
    <w:rsid w:val="00D20A4A"/>
    <w:rsid w:val="00D20CCB"/>
    <w:rsid w:val="00D20CE9"/>
    <w:rsid w:val="00D20E34"/>
    <w:rsid w:val="00D20E61"/>
    <w:rsid w:val="00D20E9A"/>
    <w:rsid w:val="00D210C6"/>
    <w:rsid w:val="00D210F5"/>
    <w:rsid w:val="00D21329"/>
    <w:rsid w:val="00D21512"/>
    <w:rsid w:val="00D21601"/>
    <w:rsid w:val="00D216D8"/>
    <w:rsid w:val="00D216E3"/>
    <w:rsid w:val="00D21719"/>
    <w:rsid w:val="00D21769"/>
    <w:rsid w:val="00D2178A"/>
    <w:rsid w:val="00D217D8"/>
    <w:rsid w:val="00D2192E"/>
    <w:rsid w:val="00D21966"/>
    <w:rsid w:val="00D219C9"/>
    <w:rsid w:val="00D21A0E"/>
    <w:rsid w:val="00D21AC6"/>
    <w:rsid w:val="00D21ED3"/>
    <w:rsid w:val="00D21FAD"/>
    <w:rsid w:val="00D2204D"/>
    <w:rsid w:val="00D220E1"/>
    <w:rsid w:val="00D22409"/>
    <w:rsid w:val="00D22454"/>
    <w:rsid w:val="00D2254A"/>
    <w:rsid w:val="00D2258E"/>
    <w:rsid w:val="00D22690"/>
    <w:rsid w:val="00D22773"/>
    <w:rsid w:val="00D2278E"/>
    <w:rsid w:val="00D22B54"/>
    <w:rsid w:val="00D22BC5"/>
    <w:rsid w:val="00D22D95"/>
    <w:rsid w:val="00D22DE5"/>
    <w:rsid w:val="00D22E8F"/>
    <w:rsid w:val="00D22F27"/>
    <w:rsid w:val="00D22FAE"/>
    <w:rsid w:val="00D230D9"/>
    <w:rsid w:val="00D23179"/>
    <w:rsid w:val="00D23228"/>
    <w:rsid w:val="00D2341F"/>
    <w:rsid w:val="00D23538"/>
    <w:rsid w:val="00D235CD"/>
    <w:rsid w:val="00D2379F"/>
    <w:rsid w:val="00D23856"/>
    <w:rsid w:val="00D23972"/>
    <w:rsid w:val="00D239DD"/>
    <w:rsid w:val="00D23A68"/>
    <w:rsid w:val="00D23A83"/>
    <w:rsid w:val="00D23C69"/>
    <w:rsid w:val="00D23CA8"/>
    <w:rsid w:val="00D23DBF"/>
    <w:rsid w:val="00D23E5E"/>
    <w:rsid w:val="00D23EAC"/>
    <w:rsid w:val="00D24280"/>
    <w:rsid w:val="00D242EF"/>
    <w:rsid w:val="00D2446A"/>
    <w:rsid w:val="00D247CC"/>
    <w:rsid w:val="00D2491F"/>
    <w:rsid w:val="00D2494E"/>
    <w:rsid w:val="00D24A5B"/>
    <w:rsid w:val="00D24D0B"/>
    <w:rsid w:val="00D24D64"/>
    <w:rsid w:val="00D24D9B"/>
    <w:rsid w:val="00D24DB5"/>
    <w:rsid w:val="00D24EA2"/>
    <w:rsid w:val="00D25033"/>
    <w:rsid w:val="00D2532E"/>
    <w:rsid w:val="00D2534E"/>
    <w:rsid w:val="00D25488"/>
    <w:rsid w:val="00D25577"/>
    <w:rsid w:val="00D25648"/>
    <w:rsid w:val="00D2586C"/>
    <w:rsid w:val="00D2586F"/>
    <w:rsid w:val="00D258D0"/>
    <w:rsid w:val="00D25A43"/>
    <w:rsid w:val="00D25AC5"/>
    <w:rsid w:val="00D25AF6"/>
    <w:rsid w:val="00D25AF8"/>
    <w:rsid w:val="00D25C89"/>
    <w:rsid w:val="00D25CCA"/>
    <w:rsid w:val="00D25E92"/>
    <w:rsid w:val="00D25F2B"/>
    <w:rsid w:val="00D25F5A"/>
    <w:rsid w:val="00D2606D"/>
    <w:rsid w:val="00D261ED"/>
    <w:rsid w:val="00D26243"/>
    <w:rsid w:val="00D2636E"/>
    <w:rsid w:val="00D2639F"/>
    <w:rsid w:val="00D264D7"/>
    <w:rsid w:val="00D265B7"/>
    <w:rsid w:val="00D265C0"/>
    <w:rsid w:val="00D266AA"/>
    <w:rsid w:val="00D267B7"/>
    <w:rsid w:val="00D26879"/>
    <w:rsid w:val="00D26A1A"/>
    <w:rsid w:val="00D26AAD"/>
    <w:rsid w:val="00D26B4F"/>
    <w:rsid w:val="00D26BC1"/>
    <w:rsid w:val="00D26C23"/>
    <w:rsid w:val="00D26CDB"/>
    <w:rsid w:val="00D26D3E"/>
    <w:rsid w:val="00D26EFA"/>
    <w:rsid w:val="00D26F6E"/>
    <w:rsid w:val="00D2707B"/>
    <w:rsid w:val="00D270FC"/>
    <w:rsid w:val="00D27125"/>
    <w:rsid w:val="00D273C6"/>
    <w:rsid w:val="00D27447"/>
    <w:rsid w:val="00D2748F"/>
    <w:rsid w:val="00D274AE"/>
    <w:rsid w:val="00D274C9"/>
    <w:rsid w:val="00D274D8"/>
    <w:rsid w:val="00D27704"/>
    <w:rsid w:val="00D2770E"/>
    <w:rsid w:val="00D27755"/>
    <w:rsid w:val="00D278A3"/>
    <w:rsid w:val="00D27992"/>
    <w:rsid w:val="00D27AAC"/>
    <w:rsid w:val="00D27C32"/>
    <w:rsid w:val="00D27D5E"/>
    <w:rsid w:val="00D30011"/>
    <w:rsid w:val="00D30025"/>
    <w:rsid w:val="00D300B1"/>
    <w:rsid w:val="00D30123"/>
    <w:rsid w:val="00D302E6"/>
    <w:rsid w:val="00D30337"/>
    <w:rsid w:val="00D30361"/>
    <w:rsid w:val="00D30379"/>
    <w:rsid w:val="00D3037E"/>
    <w:rsid w:val="00D303A9"/>
    <w:rsid w:val="00D303FF"/>
    <w:rsid w:val="00D304E4"/>
    <w:rsid w:val="00D3050B"/>
    <w:rsid w:val="00D30543"/>
    <w:rsid w:val="00D305CE"/>
    <w:rsid w:val="00D30650"/>
    <w:rsid w:val="00D306E3"/>
    <w:rsid w:val="00D3076D"/>
    <w:rsid w:val="00D30892"/>
    <w:rsid w:val="00D308F6"/>
    <w:rsid w:val="00D309A8"/>
    <w:rsid w:val="00D309ED"/>
    <w:rsid w:val="00D30ACB"/>
    <w:rsid w:val="00D30B4A"/>
    <w:rsid w:val="00D30D18"/>
    <w:rsid w:val="00D30D7B"/>
    <w:rsid w:val="00D30D84"/>
    <w:rsid w:val="00D30E25"/>
    <w:rsid w:val="00D31204"/>
    <w:rsid w:val="00D312B8"/>
    <w:rsid w:val="00D3137D"/>
    <w:rsid w:val="00D315A1"/>
    <w:rsid w:val="00D315F8"/>
    <w:rsid w:val="00D315FC"/>
    <w:rsid w:val="00D3161F"/>
    <w:rsid w:val="00D316D7"/>
    <w:rsid w:val="00D31856"/>
    <w:rsid w:val="00D3186D"/>
    <w:rsid w:val="00D318B2"/>
    <w:rsid w:val="00D319D9"/>
    <w:rsid w:val="00D31A57"/>
    <w:rsid w:val="00D31AD7"/>
    <w:rsid w:val="00D31B7E"/>
    <w:rsid w:val="00D31BB8"/>
    <w:rsid w:val="00D31CBF"/>
    <w:rsid w:val="00D31D40"/>
    <w:rsid w:val="00D31DC6"/>
    <w:rsid w:val="00D31EEF"/>
    <w:rsid w:val="00D32083"/>
    <w:rsid w:val="00D320A6"/>
    <w:rsid w:val="00D32271"/>
    <w:rsid w:val="00D322AC"/>
    <w:rsid w:val="00D322EC"/>
    <w:rsid w:val="00D323F9"/>
    <w:rsid w:val="00D325DE"/>
    <w:rsid w:val="00D326B6"/>
    <w:rsid w:val="00D326CB"/>
    <w:rsid w:val="00D32707"/>
    <w:rsid w:val="00D32716"/>
    <w:rsid w:val="00D327E5"/>
    <w:rsid w:val="00D329B6"/>
    <w:rsid w:val="00D32A7E"/>
    <w:rsid w:val="00D32B34"/>
    <w:rsid w:val="00D32E81"/>
    <w:rsid w:val="00D32EAC"/>
    <w:rsid w:val="00D32FC0"/>
    <w:rsid w:val="00D32FD5"/>
    <w:rsid w:val="00D32FFF"/>
    <w:rsid w:val="00D33038"/>
    <w:rsid w:val="00D33075"/>
    <w:rsid w:val="00D33112"/>
    <w:rsid w:val="00D331C4"/>
    <w:rsid w:val="00D332E2"/>
    <w:rsid w:val="00D33329"/>
    <w:rsid w:val="00D333D7"/>
    <w:rsid w:val="00D333F9"/>
    <w:rsid w:val="00D3341F"/>
    <w:rsid w:val="00D3364B"/>
    <w:rsid w:val="00D336AC"/>
    <w:rsid w:val="00D33777"/>
    <w:rsid w:val="00D33898"/>
    <w:rsid w:val="00D339E9"/>
    <w:rsid w:val="00D33BB7"/>
    <w:rsid w:val="00D33BE3"/>
    <w:rsid w:val="00D33C9D"/>
    <w:rsid w:val="00D34145"/>
    <w:rsid w:val="00D34177"/>
    <w:rsid w:val="00D3447D"/>
    <w:rsid w:val="00D3447F"/>
    <w:rsid w:val="00D344A5"/>
    <w:rsid w:val="00D3450E"/>
    <w:rsid w:val="00D34643"/>
    <w:rsid w:val="00D346A4"/>
    <w:rsid w:val="00D346AD"/>
    <w:rsid w:val="00D34700"/>
    <w:rsid w:val="00D347D3"/>
    <w:rsid w:val="00D347E2"/>
    <w:rsid w:val="00D34A61"/>
    <w:rsid w:val="00D34A85"/>
    <w:rsid w:val="00D34C61"/>
    <w:rsid w:val="00D34CE6"/>
    <w:rsid w:val="00D34D57"/>
    <w:rsid w:val="00D34FF4"/>
    <w:rsid w:val="00D35067"/>
    <w:rsid w:val="00D35068"/>
    <w:rsid w:val="00D351DD"/>
    <w:rsid w:val="00D351FD"/>
    <w:rsid w:val="00D3567F"/>
    <w:rsid w:val="00D35833"/>
    <w:rsid w:val="00D359E2"/>
    <w:rsid w:val="00D35C55"/>
    <w:rsid w:val="00D35D6A"/>
    <w:rsid w:val="00D36190"/>
    <w:rsid w:val="00D362D1"/>
    <w:rsid w:val="00D362F0"/>
    <w:rsid w:val="00D36369"/>
    <w:rsid w:val="00D363F7"/>
    <w:rsid w:val="00D36406"/>
    <w:rsid w:val="00D36466"/>
    <w:rsid w:val="00D3648B"/>
    <w:rsid w:val="00D365C9"/>
    <w:rsid w:val="00D36681"/>
    <w:rsid w:val="00D366E8"/>
    <w:rsid w:val="00D367B7"/>
    <w:rsid w:val="00D36912"/>
    <w:rsid w:val="00D36AC0"/>
    <w:rsid w:val="00D36AE0"/>
    <w:rsid w:val="00D36C7E"/>
    <w:rsid w:val="00D36D4E"/>
    <w:rsid w:val="00D36DCB"/>
    <w:rsid w:val="00D36DFB"/>
    <w:rsid w:val="00D3701C"/>
    <w:rsid w:val="00D372F4"/>
    <w:rsid w:val="00D374A0"/>
    <w:rsid w:val="00D374DC"/>
    <w:rsid w:val="00D3767E"/>
    <w:rsid w:val="00D376B4"/>
    <w:rsid w:val="00D376F8"/>
    <w:rsid w:val="00D378D2"/>
    <w:rsid w:val="00D3793B"/>
    <w:rsid w:val="00D37A43"/>
    <w:rsid w:val="00D37AD8"/>
    <w:rsid w:val="00D37CB9"/>
    <w:rsid w:val="00D37CDF"/>
    <w:rsid w:val="00D37D8A"/>
    <w:rsid w:val="00D37E43"/>
    <w:rsid w:val="00D37F34"/>
    <w:rsid w:val="00D37F70"/>
    <w:rsid w:val="00D37F8B"/>
    <w:rsid w:val="00D4004C"/>
    <w:rsid w:val="00D40091"/>
    <w:rsid w:val="00D4013E"/>
    <w:rsid w:val="00D4015E"/>
    <w:rsid w:val="00D4032D"/>
    <w:rsid w:val="00D40395"/>
    <w:rsid w:val="00D40826"/>
    <w:rsid w:val="00D4091B"/>
    <w:rsid w:val="00D40A11"/>
    <w:rsid w:val="00D40CA0"/>
    <w:rsid w:val="00D40CEB"/>
    <w:rsid w:val="00D40D14"/>
    <w:rsid w:val="00D40E8E"/>
    <w:rsid w:val="00D40F21"/>
    <w:rsid w:val="00D40F4C"/>
    <w:rsid w:val="00D41195"/>
    <w:rsid w:val="00D411C5"/>
    <w:rsid w:val="00D4121C"/>
    <w:rsid w:val="00D412A4"/>
    <w:rsid w:val="00D41394"/>
    <w:rsid w:val="00D413E3"/>
    <w:rsid w:val="00D414F7"/>
    <w:rsid w:val="00D41781"/>
    <w:rsid w:val="00D418A3"/>
    <w:rsid w:val="00D41A41"/>
    <w:rsid w:val="00D41B57"/>
    <w:rsid w:val="00D41BA3"/>
    <w:rsid w:val="00D41CE2"/>
    <w:rsid w:val="00D41D5F"/>
    <w:rsid w:val="00D41DEE"/>
    <w:rsid w:val="00D41E02"/>
    <w:rsid w:val="00D41E0C"/>
    <w:rsid w:val="00D41E2D"/>
    <w:rsid w:val="00D41E97"/>
    <w:rsid w:val="00D41ED2"/>
    <w:rsid w:val="00D41EE5"/>
    <w:rsid w:val="00D41EF5"/>
    <w:rsid w:val="00D42081"/>
    <w:rsid w:val="00D42111"/>
    <w:rsid w:val="00D42233"/>
    <w:rsid w:val="00D423A1"/>
    <w:rsid w:val="00D423FC"/>
    <w:rsid w:val="00D4249E"/>
    <w:rsid w:val="00D424CB"/>
    <w:rsid w:val="00D42529"/>
    <w:rsid w:val="00D4257B"/>
    <w:rsid w:val="00D425FC"/>
    <w:rsid w:val="00D42676"/>
    <w:rsid w:val="00D426F0"/>
    <w:rsid w:val="00D427A1"/>
    <w:rsid w:val="00D427B6"/>
    <w:rsid w:val="00D42922"/>
    <w:rsid w:val="00D42A7E"/>
    <w:rsid w:val="00D42C69"/>
    <w:rsid w:val="00D42D18"/>
    <w:rsid w:val="00D42D1C"/>
    <w:rsid w:val="00D42E26"/>
    <w:rsid w:val="00D42E57"/>
    <w:rsid w:val="00D42E7E"/>
    <w:rsid w:val="00D430C0"/>
    <w:rsid w:val="00D43127"/>
    <w:rsid w:val="00D4315B"/>
    <w:rsid w:val="00D4337C"/>
    <w:rsid w:val="00D43404"/>
    <w:rsid w:val="00D434AB"/>
    <w:rsid w:val="00D437C7"/>
    <w:rsid w:val="00D43911"/>
    <w:rsid w:val="00D43A3C"/>
    <w:rsid w:val="00D43A9B"/>
    <w:rsid w:val="00D43A9D"/>
    <w:rsid w:val="00D43B54"/>
    <w:rsid w:val="00D43C81"/>
    <w:rsid w:val="00D43C91"/>
    <w:rsid w:val="00D43D3B"/>
    <w:rsid w:val="00D43E84"/>
    <w:rsid w:val="00D4422B"/>
    <w:rsid w:val="00D442C0"/>
    <w:rsid w:val="00D4430F"/>
    <w:rsid w:val="00D443C6"/>
    <w:rsid w:val="00D44533"/>
    <w:rsid w:val="00D445FD"/>
    <w:rsid w:val="00D446D7"/>
    <w:rsid w:val="00D447A9"/>
    <w:rsid w:val="00D447BE"/>
    <w:rsid w:val="00D447F7"/>
    <w:rsid w:val="00D44957"/>
    <w:rsid w:val="00D4495E"/>
    <w:rsid w:val="00D449EF"/>
    <w:rsid w:val="00D44B65"/>
    <w:rsid w:val="00D44B75"/>
    <w:rsid w:val="00D44BC1"/>
    <w:rsid w:val="00D44C4B"/>
    <w:rsid w:val="00D44D06"/>
    <w:rsid w:val="00D44DDE"/>
    <w:rsid w:val="00D44E59"/>
    <w:rsid w:val="00D451AA"/>
    <w:rsid w:val="00D455E0"/>
    <w:rsid w:val="00D456DC"/>
    <w:rsid w:val="00D458C5"/>
    <w:rsid w:val="00D45B9C"/>
    <w:rsid w:val="00D45BAC"/>
    <w:rsid w:val="00D45DA1"/>
    <w:rsid w:val="00D45E57"/>
    <w:rsid w:val="00D45E8B"/>
    <w:rsid w:val="00D45FF4"/>
    <w:rsid w:val="00D4603D"/>
    <w:rsid w:val="00D4604E"/>
    <w:rsid w:val="00D460EB"/>
    <w:rsid w:val="00D461D5"/>
    <w:rsid w:val="00D462AA"/>
    <w:rsid w:val="00D462B8"/>
    <w:rsid w:val="00D463F4"/>
    <w:rsid w:val="00D46431"/>
    <w:rsid w:val="00D46630"/>
    <w:rsid w:val="00D4669A"/>
    <w:rsid w:val="00D4671B"/>
    <w:rsid w:val="00D4675D"/>
    <w:rsid w:val="00D4676E"/>
    <w:rsid w:val="00D468F3"/>
    <w:rsid w:val="00D468FD"/>
    <w:rsid w:val="00D4693B"/>
    <w:rsid w:val="00D469E3"/>
    <w:rsid w:val="00D46A01"/>
    <w:rsid w:val="00D46AAB"/>
    <w:rsid w:val="00D46B62"/>
    <w:rsid w:val="00D46C5A"/>
    <w:rsid w:val="00D46CBB"/>
    <w:rsid w:val="00D46CE0"/>
    <w:rsid w:val="00D46D8C"/>
    <w:rsid w:val="00D46DCD"/>
    <w:rsid w:val="00D46DD6"/>
    <w:rsid w:val="00D46E44"/>
    <w:rsid w:val="00D4706A"/>
    <w:rsid w:val="00D47160"/>
    <w:rsid w:val="00D471F2"/>
    <w:rsid w:val="00D472DE"/>
    <w:rsid w:val="00D475EF"/>
    <w:rsid w:val="00D4772C"/>
    <w:rsid w:val="00D47836"/>
    <w:rsid w:val="00D47918"/>
    <w:rsid w:val="00D4792C"/>
    <w:rsid w:val="00D4794D"/>
    <w:rsid w:val="00D47958"/>
    <w:rsid w:val="00D47A74"/>
    <w:rsid w:val="00D47A95"/>
    <w:rsid w:val="00D47B58"/>
    <w:rsid w:val="00D47BD6"/>
    <w:rsid w:val="00D47C40"/>
    <w:rsid w:val="00D47DB0"/>
    <w:rsid w:val="00D47E55"/>
    <w:rsid w:val="00D5006A"/>
    <w:rsid w:val="00D500DA"/>
    <w:rsid w:val="00D50321"/>
    <w:rsid w:val="00D503C6"/>
    <w:rsid w:val="00D50431"/>
    <w:rsid w:val="00D50603"/>
    <w:rsid w:val="00D5065A"/>
    <w:rsid w:val="00D50899"/>
    <w:rsid w:val="00D50917"/>
    <w:rsid w:val="00D50C0F"/>
    <w:rsid w:val="00D50EEB"/>
    <w:rsid w:val="00D50F40"/>
    <w:rsid w:val="00D50F8C"/>
    <w:rsid w:val="00D51000"/>
    <w:rsid w:val="00D51107"/>
    <w:rsid w:val="00D5110F"/>
    <w:rsid w:val="00D5121E"/>
    <w:rsid w:val="00D512B1"/>
    <w:rsid w:val="00D51365"/>
    <w:rsid w:val="00D5137C"/>
    <w:rsid w:val="00D5139F"/>
    <w:rsid w:val="00D516A7"/>
    <w:rsid w:val="00D5176F"/>
    <w:rsid w:val="00D5184A"/>
    <w:rsid w:val="00D5186F"/>
    <w:rsid w:val="00D51D5B"/>
    <w:rsid w:val="00D51D6E"/>
    <w:rsid w:val="00D51E7E"/>
    <w:rsid w:val="00D51EAE"/>
    <w:rsid w:val="00D51F8B"/>
    <w:rsid w:val="00D5200C"/>
    <w:rsid w:val="00D5201D"/>
    <w:rsid w:val="00D5216C"/>
    <w:rsid w:val="00D52207"/>
    <w:rsid w:val="00D5227F"/>
    <w:rsid w:val="00D522C1"/>
    <w:rsid w:val="00D522C9"/>
    <w:rsid w:val="00D523D5"/>
    <w:rsid w:val="00D52571"/>
    <w:rsid w:val="00D5262F"/>
    <w:rsid w:val="00D52758"/>
    <w:rsid w:val="00D5295D"/>
    <w:rsid w:val="00D52B9F"/>
    <w:rsid w:val="00D52BAA"/>
    <w:rsid w:val="00D52C4F"/>
    <w:rsid w:val="00D52CC1"/>
    <w:rsid w:val="00D52E19"/>
    <w:rsid w:val="00D52EBF"/>
    <w:rsid w:val="00D53234"/>
    <w:rsid w:val="00D53245"/>
    <w:rsid w:val="00D533CA"/>
    <w:rsid w:val="00D53419"/>
    <w:rsid w:val="00D53492"/>
    <w:rsid w:val="00D53566"/>
    <w:rsid w:val="00D535DD"/>
    <w:rsid w:val="00D538DF"/>
    <w:rsid w:val="00D5390C"/>
    <w:rsid w:val="00D53A45"/>
    <w:rsid w:val="00D53A49"/>
    <w:rsid w:val="00D53B6E"/>
    <w:rsid w:val="00D53C8E"/>
    <w:rsid w:val="00D53D02"/>
    <w:rsid w:val="00D53D51"/>
    <w:rsid w:val="00D53E0B"/>
    <w:rsid w:val="00D53F55"/>
    <w:rsid w:val="00D54214"/>
    <w:rsid w:val="00D5445A"/>
    <w:rsid w:val="00D54481"/>
    <w:rsid w:val="00D544A3"/>
    <w:rsid w:val="00D5453C"/>
    <w:rsid w:val="00D545C9"/>
    <w:rsid w:val="00D546A3"/>
    <w:rsid w:val="00D546CE"/>
    <w:rsid w:val="00D549E7"/>
    <w:rsid w:val="00D54AF1"/>
    <w:rsid w:val="00D54D0A"/>
    <w:rsid w:val="00D54D17"/>
    <w:rsid w:val="00D550F6"/>
    <w:rsid w:val="00D55234"/>
    <w:rsid w:val="00D55314"/>
    <w:rsid w:val="00D55324"/>
    <w:rsid w:val="00D5532C"/>
    <w:rsid w:val="00D553EF"/>
    <w:rsid w:val="00D5540A"/>
    <w:rsid w:val="00D554A9"/>
    <w:rsid w:val="00D5560C"/>
    <w:rsid w:val="00D55688"/>
    <w:rsid w:val="00D55935"/>
    <w:rsid w:val="00D55A7D"/>
    <w:rsid w:val="00D55A7F"/>
    <w:rsid w:val="00D55E94"/>
    <w:rsid w:val="00D561A2"/>
    <w:rsid w:val="00D561B4"/>
    <w:rsid w:val="00D562CD"/>
    <w:rsid w:val="00D56353"/>
    <w:rsid w:val="00D564CA"/>
    <w:rsid w:val="00D56583"/>
    <w:rsid w:val="00D567B5"/>
    <w:rsid w:val="00D567FF"/>
    <w:rsid w:val="00D56889"/>
    <w:rsid w:val="00D56894"/>
    <w:rsid w:val="00D568A2"/>
    <w:rsid w:val="00D569D1"/>
    <w:rsid w:val="00D56A06"/>
    <w:rsid w:val="00D56AA9"/>
    <w:rsid w:val="00D56AF8"/>
    <w:rsid w:val="00D56B1F"/>
    <w:rsid w:val="00D56BA2"/>
    <w:rsid w:val="00D56D09"/>
    <w:rsid w:val="00D56ECB"/>
    <w:rsid w:val="00D56F27"/>
    <w:rsid w:val="00D57021"/>
    <w:rsid w:val="00D5739D"/>
    <w:rsid w:val="00D573F3"/>
    <w:rsid w:val="00D5748B"/>
    <w:rsid w:val="00D576D2"/>
    <w:rsid w:val="00D57704"/>
    <w:rsid w:val="00D5773E"/>
    <w:rsid w:val="00D5777C"/>
    <w:rsid w:val="00D57B3A"/>
    <w:rsid w:val="00D57B73"/>
    <w:rsid w:val="00D57C8A"/>
    <w:rsid w:val="00D57F0E"/>
    <w:rsid w:val="00D57F30"/>
    <w:rsid w:val="00D57FF5"/>
    <w:rsid w:val="00D60067"/>
    <w:rsid w:val="00D600AD"/>
    <w:rsid w:val="00D600ED"/>
    <w:rsid w:val="00D60123"/>
    <w:rsid w:val="00D60191"/>
    <w:rsid w:val="00D6019B"/>
    <w:rsid w:val="00D602AC"/>
    <w:rsid w:val="00D602C6"/>
    <w:rsid w:val="00D60375"/>
    <w:rsid w:val="00D605F8"/>
    <w:rsid w:val="00D60669"/>
    <w:rsid w:val="00D606A5"/>
    <w:rsid w:val="00D6080E"/>
    <w:rsid w:val="00D60ADB"/>
    <w:rsid w:val="00D60B16"/>
    <w:rsid w:val="00D60B84"/>
    <w:rsid w:val="00D60C2F"/>
    <w:rsid w:val="00D60D22"/>
    <w:rsid w:val="00D60F3F"/>
    <w:rsid w:val="00D61018"/>
    <w:rsid w:val="00D61042"/>
    <w:rsid w:val="00D6118A"/>
    <w:rsid w:val="00D613B1"/>
    <w:rsid w:val="00D614B6"/>
    <w:rsid w:val="00D614EB"/>
    <w:rsid w:val="00D61618"/>
    <w:rsid w:val="00D6164F"/>
    <w:rsid w:val="00D616AB"/>
    <w:rsid w:val="00D6186B"/>
    <w:rsid w:val="00D6197D"/>
    <w:rsid w:val="00D61983"/>
    <w:rsid w:val="00D61E9B"/>
    <w:rsid w:val="00D61EAD"/>
    <w:rsid w:val="00D61FCB"/>
    <w:rsid w:val="00D620A3"/>
    <w:rsid w:val="00D62237"/>
    <w:rsid w:val="00D622E4"/>
    <w:rsid w:val="00D624AE"/>
    <w:rsid w:val="00D624D8"/>
    <w:rsid w:val="00D6255F"/>
    <w:rsid w:val="00D6265E"/>
    <w:rsid w:val="00D6269A"/>
    <w:rsid w:val="00D626CA"/>
    <w:rsid w:val="00D62704"/>
    <w:rsid w:val="00D62762"/>
    <w:rsid w:val="00D6281A"/>
    <w:rsid w:val="00D628CE"/>
    <w:rsid w:val="00D62997"/>
    <w:rsid w:val="00D62C14"/>
    <w:rsid w:val="00D62CD3"/>
    <w:rsid w:val="00D62ECA"/>
    <w:rsid w:val="00D62F03"/>
    <w:rsid w:val="00D62F13"/>
    <w:rsid w:val="00D630DD"/>
    <w:rsid w:val="00D630FA"/>
    <w:rsid w:val="00D6315E"/>
    <w:rsid w:val="00D631F8"/>
    <w:rsid w:val="00D6326F"/>
    <w:rsid w:val="00D632CA"/>
    <w:rsid w:val="00D6338B"/>
    <w:rsid w:val="00D6344E"/>
    <w:rsid w:val="00D634D8"/>
    <w:rsid w:val="00D63569"/>
    <w:rsid w:val="00D636C2"/>
    <w:rsid w:val="00D637A4"/>
    <w:rsid w:val="00D638B2"/>
    <w:rsid w:val="00D63919"/>
    <w:rsid w:val="00D63922"/>
    <w:rsid w:val="00D63A25"/>
    <w:rsid w:val="00D63A7E"/>
    <w:rsid w:val="00D63ACC"/>
    <w:rsid w:val="00D63BDA"/>
    <w:rsid w:val="00D63C27"/>
    <w:rsid w:val="00D63DEE"/>
    <w:rsid w:val="00D6407B"/>
    <w:rsid w:val="00D6436D"/>
    <w:rsid w:val="00D643C5"/>
    <w:rsid w:val="00D645B3"/>
    <w:rsid w:val="00D6469E"/>
    <w:rsid w:val="00D647A7"/>
    <w:rsid w:val="00D6495B"/>
    <w:rsid w:val="00D649F7"/>
    <w:rsid w:val="00D64A07"/>
    <w:rsid w:val="00D64A9E"/>
    <w:rsid w:val="00D64B6B"/>
    <w:rsid w:val="00D64D59"/>
    <w:rsid w:val="00D64FC5"/>
    <w:rsid w:val="00D6502D"/>
    <w:rsid w:val="00D65247"/>
    <w:rsid w:val="00D652A7"/>
    <w:rsid w:val="00D658E3"/>
    <w:rsid w:val="00D6592D"/>
    <w:rsid w:val="00D659FC"/>
    <w:rsid w:val="00D65AB5"/>
    <w:rsid w:val="00D65B79"/>
    <w:rsid w:val="00D65CFB"/>
    <w:rsid w:val="00D65F72"/>
    <w:rsid w:val="00D65F75"/>
    <w:rsid w:val="00D66182"/>
    <w:rsid w:val="00D661C3"/>
    <w:rsid w:val="00D66427"/>
    <w:rsid w:val="00D6681F"/>
    <w:rsid w:val="00D66875"/>
    <w:rsid w:val="00D6688E"/>
    <w:rsid w:val="00D66A82"/>
    <w:rsid w:val="00D66B08"/>
    <w:rsid w:val="00D66B9E"/>
    <w:rsid w:val="00D66CF5"/>
    <w:rsid w:val="00D66D4F"/>
    <w:rsid w:val="00D66EE1"/>
    <w:rsid w:val="00D66F49"/>
    <w:rsid w:val="00D67013"/>
    <w:rsid w:val="00D671C4"/>
    <w:rsid w:val="00D673A5"/>
    <w:rsid w:val="00D67503"/>
    <w:rsid w:val="00D6750E"/>
    <w:rsid w:val="00D6758F"/>
    <w:rsid w:val="00D6765A"/>
    <w:rsid w:val="00D677EC"/>
    <w:rsid w:val="00D6780E"/>
    <w:rsid w:val="00D67854"/>
    <w:rsid w:val="00D67B6F"/>
    <w:rsid w:val="00D67C1D"/>
    <w:rsid w:val="00D67D5F"/>
    <w:rsid w:val="00D67DD4"/>
    <w:rsid w:val="00D67E8D"/>
    <w:rsid w:val="00D67F51"/>
    <w:rsid w:val="00D67FA3"/>
    <w:rsid w:val="00D7014A"/>
    <w:rsid w:val="00D701A1"/>
    <w:rsid w:val="00D702F1"/>
    <w:rsid w:val="00D703B7"/>
    <w:rsid w:val="00D7052B"/>
    <w:rsid w:val="00D7055E"/>
    <w:rsid w:val="00D7057A"/>
    <w:rsid w:val="00D70582"/>
    <w:rsid w:val="00D70631"/>
    <w:rsid w:val="00D708BA"/>
    <w:rsid w:val="00D70A69"/>
    <w:rsid w:val="00D70AC2"/>
    <w:rsid w:val="00D70B05"/>
    <w:rsid w:val="00D70D5A"/>
    <w:rsid w:val="00D70DA0"/>
    <w:rsid w:val="00D70DDC"/>
    <w:rsid w:val="00D711C3"/>
    <w:rsid w:val="00D711CE"/>
    <w:rsid w:val="00D712E7"/>
    <w:rsid w:val="00D71342"/>
    <w:rsid w:val="00D713DB"/>
    <w:rsid w:val="00D714D6"/>
    <w:rsid w:val="00D71660"/>
    <w:rsid w:val="00D7177E"/>
    <w:rsid w:val="00D718A8"/>
    <w:rsid w:val="00D719E9"/>
    <w:rsid w:val="00D719FB"/>
    <w:rsid w:val="00D71A14"/>
    <w:rsid w:val="00D71B50"/>
    <w:rsid w:val="00D71CC0"/>
    <w:rsid w:val="00D71D08"/>
    <w:rsid w:val="00D71D50"/>
    <w:rsid w:val="00D71D59"/>
    <w:rsid w:val="00D71E53"/>
    <w:rsid w:val="00D71F87"/>
    <w:rsid w:val="00D72204"/>
    <w:rsid w:val="00D7226B"/>
    <w:rsid w:val="00D7254C"/>
    <w:rsid w:val="00D725F5"/>
    <w:rsid w:val="00D7268D"/>
    <w:rsid w:val="00D72988"/>
    <w:rsid w:val="00D72B46"/>
    <w:rsid w:val="00D72C97"/>
    <w:rsid w:val="00D72FA0"/>
    <w:rsid w:val="00D7308C"/>
    <w:rsid w:val="00D73253"/>
    <w:rsid w:val="00D7329D"/>
    <w:rsid w:val="00D73336"/>
    <w:rsid w:val="00D734D3"/>
    <w:rsid w:val="00D735DE"/>
    <w:rsid w:val="00D73733"/>
    <w:rsid w:val="00D7378F"/>
    <w:rsid w:val="00D737AA"/>
    <w:rsid w:val="00D737F5"/>
    <w:rsid w:val="00D73915"/>
    <w:rsid w:val="00D73937"/>
    <w:rsid w:val="00D7395F"/>
    <w:rsid w:val="00D73A04"/>
    <w:rsid w:val="00D73A3E"/>
    <w:rsid w:val="00D73A76"/>
    <w:rsid w:val="00D73B1A"/>
    <w:rsid w:val="00D73B8F"/>
    <w:rsid w:val="00D73D5D"/>
    <w:rsid w:val="00D73EEE"/>
    <w:rsid w:val="00D73FCF"/>
    <w:rsid w:val="00D74025"/>
    <w:rsid w:val="00D7403A"/>
    <w:rsid w:val="00D74050"/>
    <w:rsid w:val="00D74058"/>
    <w:rsid w:val="00D74381"/>
    <w:rsid w:val="00D74396"/>
    <w:rsid w:val="00D743E0"/>
    <w:rsid w:val="00D74436"/>
    <w:rsid w:val="00D74483"/>
    <w:rsid w:val="00D744D8"/>
    <w:rsid w:val="00D746D7"/>
    <w:rsid w:val="00D74704"/>
    <w:rsid w:val="00D747F6"/>
    <w:rsid w:val="00D74801"/>
    <w:rsid w:val="00D74824"/>
    <w:rsid w:val="00D7488A"/>
    <w:rsid w:val="00D748A4"/>
    <w:rsid w:val="00D74AB3"/>
    <w:rsid w:val="00D74CA7"/>
    <w:rsid w:val="00D74F72"/>
    <w:rsid w:val="00D750E7"/>
    <w:rsid w:val="00D7515E"/>
    <w:rsid w:val="00D75245"/>
    <w:rsid w:val="00D7528A"/>
    <w:rsid w:val="00D7531B"/>
    <w:rsid w:val="00D753F7"/>
    <w:rsid w:val="00D755AC"/>
    <w:rsid w:val="00D75614"/>
    <w:rsid w:val="00D7572B"/>
    <w:rsid w:val="00D7595F"/>
    <w:rsid w:val="00D759D5"/>
    <w:rsid w:val="00D75A15"/>
    <w:rsid w:val="00D75B6F"/>
    <w:rsid w:val="00D75B8D"/>
    <w:rsid w:val="00D75B98"/>
    <w:rsid w:val="00D75BC1"/>
    <w:rsid w:val="00D75C3B"/>
    <w:rsid w:val="00D75CF2"/>
    <w:rsid w:val="00D75D61"/>
    <w:rsid w:val="00D75DAA"/>
    <w:rsid w:val="00D75E22"/>
    <w:rsid w:val="00D761A0"/>
    <w:rsid w:val="00D761DD"/>
    <w:rsid w:val="00D762EF"/>
    <w:rsid w:val="00D76307"/>
    <w:rsid w:val="00D7632C"/>
    <w:rsid w:val="00D763E8"/>
    <w:rsid w:val="00D764F9"/>
    <w:rsid w:val="00D76566"/>
    <w:rsid w:val="00D76726"/>
    <w:rsid w:val="00D7689D"/>
    <w:rsid w:val="00D76966"/>
    <w:rsid w:val="00D76A2E"/>
    <w:rsid w:val="00D76BCB"/>
    <w:rsid w:val="00D76D5D"/>
    <w:rsid w:val="00D76EF2"/>
    <w:rsid w:val="00D77089"/>
    <w:rsid w:val="00D77116"/>
    <w:rsid w:val="00D771B9"/>
    <w:rsid w:val="00D771DD"/>
    <w:rsid w:val="00D7722C"/>
    <w:rsid w:val="00D77312"/>
    <w:rsid w:val="00D77387"/>
    <w:rsid w:val="00D7739C"/>
    <w:rsid w:val="00D773A8"/>
    <w:rsid w:val="00D774A6"/>
    <w:rsid w:val="00D774FF"/>
    <w:rsid w:val="00D77503"/>
    <w:rsid w:val="00D7750F"/>
    <w:rsid w:val="00D7760A"/>
    <w:rsid w:val="00D777A9"/>
    <w:rsid w:val="00D777D8"/>
    <w:rsid w:val="00D777FB"/>
    <w:rsid w:val="00D778C3"/>
    <w:rsid w:val="00D77918"/>
    <w:rsid w:val="00D77A22"/>
    <w:rsid w:val="00D77A54"/>
    <w:rsid w:val="00D77B45"/>
    <w:rsid w:val="00D77CD9"/>
    <w:rsid w:val="00D77D89"/>
    <w:rsid w:val="00D77E57"/>
    <w:rsid w:val="00D8011E"/>
    <w:rsid w:val="00D8018B"/>
    <w:rsid w:val="00D80279"/>
    <w:rsid w:val="00D80532"/>
    <w:rsid w:val="00D80584"/>
    <w:rsid w:val="00D808A0"/>
    <w:rsid w:val="00D80BD1"/>
    <w:rsid w:val="00D80BFA"/>
    <w:rsid w:val="00D80D6A"/>
    <w:rsid w:val="00D80F18"/>
    <w:rsid w:val="00D81070"/>
    <w:rsid w:val="00D81080"/>
    <w:rsid w:val="00D8113E"/>
    <w:rsid w:val="00D81576"/>
    <w:rsid w:val="00D8158C"/>
    <w:rsid w:val="00D818F5"/>
    <w:rsid w:val="00D81B35"/>
    <w:rsid w:val="00D81BDA"/>
    <w:rsid w:val="00D81C1C"/>
    <w:rsid w:val="00D81C22"/>
    <w:rsid w:val="00D81E12"/>
    <w:rsid w:val="00D81F33"/>
    <w:rsid w:val="00D82078"/>
    <w:rsid w:val="00D82211"/>
    <w:rsid w:val="00D82641"/>
    <w:rsid w:val="00D82695"/>
    <w:rsid w:val="00D82913"/>
    <w:rsid w:val="00D82C2E"/>
    <w:rsid w:val="00D82D84"/>
    <w:rsid w:val="00D82D8C"/>
    <w:rsid w:val="00D82F41"/>
    <w:rsid w:val="00D82F4D"/>
    <w:rsid w:val="00D8300E"/>
    <w:rsid w:val="00D83043"/>
    <w:rsid w:val="00D832B0"/>
    <w:rsid w:val="00D832FE"/>
    <w:rsid w:val="00D83442"/>
    <w:rsid w:val="00D83444"/>
    <w:rsid w:val="00D834BE"/>
    <w:rsid w:val="00D834E7"/>
    <w:rsid w:val="00D834FE"/>
    <w:rsid w:val="00D83547"/>
    <w:rsid w:val="00D8356A"/>
    <w:rsid w:val="00D835E7"/>
    <w:rsid w:val="00D836C8"/>
    <w:rsid w:val="00D836E4"/>
    <w:rsid w:val="00D83891"/>
    <w:rsid w:val="00D838DE"/>
    <w:rsid w:val="00D83984"/>
    <w:rsid w:val="00D83D2D"/>
    <w:rsid w:val="00D83FE2"/>
    <w:rsid w:val="00D840C6"/>
    <w:rsid w:val="00D84154"/>
    <w:rsid w:val="00D84355"/>
    <w:rsid w:val="00D8438F"/>
    <w:rsid w:val="00D84463"/>
    <w:rsid w:val="00D8448C"/>
    <w:rsid w:val="00D84534"/>
    <w:rsid w:val="00D845F9"/>
    <w:rsid w:val="00D84788"/>
    <w:rsid w:val="00D847C5"/>
    <w:rsid w:val="00D8482E"/>
    <w:rsid w:val="00D84A97"/>
    <w:rsid w:val="00D84AD9"/>
    <w:rsid w:val="00D84BEB"/>
    <w:rsid w:val="00D84F08"/>
    <w:rsid w:val="00D84F2A"/>
    <w:rsid w:val="00D84FD9"/>
    <w:rsid w:val="00D85010"/>
    <w:rsid w:val="00D8503B"/>
    <w:rsid w:val="00D85085"/>
    <w:rsid w:val="00D8513C"/>
    <w:rsid w:val="00D851ED"/>
    <w:rsid w:val="00D853BF"/>
    <w:rsid w:val="00D8540E"/>
    <w:rsid w:val="00D85432"/>
    <w:rsid w:val="00D85453"/>
    <w:rsid w:val="00D854CB"/>
    <w:rsid w:val="00D85594"/>
    <w:rsid w:val="00D856A5"/>
    <w:rsid w:val="00D856FC"/>
    <w:rsid w:val="00D85720"/>
    <w:rsid w:val="00D85842"/>
    <w:rsid w:val="00D85B16"/>
    <w:rsid w:val="00D85B22"/>
    <w:rsid w:val="00D85D14"/>
    <w:rsid w:val="00D85E2A"/>
    <w:rsid w:val="00D85F70"/>
    <w:rsid w:val="00D86091"/>
    <w:rsid w:val="00D861C5"/>
    <w:rsid w:val="00D864B6"/>
    <w:rsid w:val="00D86526"/>
    <w:rsid w:val="00D868C1"/>
    <w:rsid w:val="00D86957"/>
    <w:rsid w:val="00D86B63"/>
    <w:rsid w:val="00D86BCF"/>
    <w:rsid w:val="00D86C1B"/>
    <w:rsid w:val="00D86D58"/>
    <w:rsid w:val="00D86DC4"/>
    <w:rsid w:val="00D86DFD"/>
    <w:rsid w:val="00D86E16"/>
    <w:rsid w:val="00D86E58"/>
    <w:rsid w:val="00D86E63"/>
    <w:rsid w:val="00D86F1D"/>
    <w:rsid w:val="00D86F72"/>
    <w:rsid w:val="00D87175"/>
    <w:rsid w:val="00D87268"/>
    <w:rsid w:val="00D87344"/>
    <w:rsid w:val="00D8737E"/>
    <w:rsid w:val="00D87474"/>
    <w:rsid w:val="00D874F4"/>
    <w:rsid w:val="00D874F8"/>
    <w:rsid w:val="00D8762B"/>
    <w:rsid w:val="00D877B6"/>
    <w:rsid w:val="00D877F7"/>
    <w:rsid w:val="00D87989"/>
    <w:rsid w:val="00D87A80"/>
    <w:rsid w:val="00D87B5D"/>
    <w:rsid w:val="00D87D47"/>
    <w:rsid w:val="00D87DD2"/>
    <w:rsid w:val="00D87E34"/>
    <w:rsid w:val="00D87F94"/>
    <w:rsid w:val="00D87FBB"/>
    <w:rsid w:val="00D902DE"/>
    <w:rsid w:val="00D9031B"/>
    <w:rsid w:val="00D9044D"/>
    <w:rsid w:val="00D9059A"/>
    <w:rsid w:val="00D90614"/>
    <w:rsid w:val="00D9080C"/>
    <w:rsid w:val="00D90835"/>
    <w:rsid w:val="00D90935"/>
    <w:rsid w:val="00D90A14"/>
    <w:rsid w:val="00D90AB1"/>
    <w:rsid w:val="00D90BBC"/>
    <w:rsid w:val="00D90DC3"/>
    <w:rsid w:val="00D90DCF"/>
    <w:rsid w:val="00D90E57"/>
    <w:rsid w:val="00D90F99"/>
    <w:rsid w:val="00D91034"/>
    <w:rsid w:val="00D91225"/>
    <w:rsid w:val="00D9126E"/>
    <w:rsid w:val="00D91479"/>
    <w:rsid w:val="00D914A2"/>
    <w:rsid w:val="00D919FF"/>
    <w:rsid w:val="00D91C3B"/>
    <w:rsid w:val="00D91C6F"/>
    <w:rsid w:val="00D91D27"/>
    <w:rsid w:val="00D91F6F"/>
    <w:rsid w:val="00D92034"/>
    <w:rsid w:val="00D92039"/>
    <w:rsid w:val="00D92142"/>
    <w:rsid w:val="00D92342"/>
    <w:rsid w:val="00D9240A"/>
    <w:rsid w:val="00D924E6"/>
    <w:rsid w:val="00D925E8"/>
    <w:rsid w:val="00D925F6"/>
    <w:rsid w:val="00D92657"/>
    <w:rsid w:val="00D92665"/>
    <w:rsid w:val="00D926BA"/>
    <w:rsid w:val="00D927BF"/>
    <w:rsid w:val="00D9297B"/>
    <w:rsid w:val="00D92989"/>
    <w:rsid w:val="00D92999"/>
    <w:rsid w:val="00D92A23"/>
    <w:rsid w:val="00D92D69"/>
    <w:rsid w:val="00D92EF8"/>
    <w:rsid w:val="00D93015"/>
    <w:rsid w:val="00D931D2"/>
    <w:rsid w:val="00D9325E"/>
    <w:rsid w:val="00D934B4"/>
    <w:rsid w:val="00D93506"/>
    <w:rsid w:val="00D9362F"/>
    <w:rsid w:val="00D9365F"/>
    <w:rsid w:val="00D9369D"/>
    <w:rsid w:val="00D937E3"/>
    <w:rsid w:val="00D938D8"/>
    <w:rsid w:val="00D93AC6"/>
    <w:rsid w:val="00D93CE8"/>
    <w:rsid w:val="00D93D28"/>
    <w:rsid w:val="00D93D61"/>
    <w:rsid w:val="00D93ED8"/>
    <w:rsid w:val="00D93F58"/>
    <w:rsid w:val="00D94090"/>
    <w:rsid w:val="00D940FF"/>
    <w:rsid w:val="00D941A7"/>
    <w:rsid w:val="00D9439B"/>
    <w:rsid w:val="00D943F4"/>
    <w:rsid w:val="00D944E7"/>
    <w:rsid w:val="00D94651"/>
    <w:rsid w:val="00D949B2"/>
    <w:rsid w:val="00D94A70"/>
    <w:rsid w:val="00D94BD6"/>
    <w:rsid w:val="00D94BED"/>
    <w:rsid w:val="00D94CA0"/>
    <w:rsid w:val="00D94E9D"/>
    <w:rsid w:val="00D94F11"/>
    <w:rsid w:val="00D94F1B"/>
    <w:rsid w:val="00D94F95"/>
    <w:rsid w:val="00D95009"/>
    <w:rsid w:val="00D95012"/>
    <w:rsid w:val="00D9502B"/>
    <w:rsid w:val="00D95044"/>
    <w:rsid w:val="00D951C1"/>
    <w:rsid w:val="00D95241"/>
    <w:rsid w:val="00D95316"/>
    <w:rsid w:val="00D953E8"/>
    <w:rsid w:val="00D95439"/>
    <w:rsid w:val="00D954DA"/>
    <w:rsid w:val="00D95586"/>
    <w:rsid w:val="00D95589"/>
    <w:rsid w:val="00D958B6"/>
    <w:rsid w:val="00D958F7"/>
    <w:rsid w:val="00D959F6"/>
    <w:rsid w:val="00D95B07"/>
    <w:rsid w:val="00D95E47"/>
    <w:rsid w:val="00D95E83"/>
    <w:rsid w:val="00D95EF3"/>
    <w:rsid w:val="00D95EFB"/>
    <w:rsid w:val="00D95F6C"/>
    <w:rsid w:val="00D95F8A"/>
    <w:rsid w:val="00D95FBE"/>
    <w:rsid w:val="00D9606A"/>
    <w:rsid w:val="00D96089"/>
    <w:rsid w:val="00D96106"/>
    <w:rsid w:val="00D964F6"/>
    <w:rsid w:val="00D96633"/>
    <w:rsid w:val="00D967F2"/>
    <w:rsid w:val="00D96816"/>
    <w:rsid w:val="00D96AF6"/>
    <w:rsid w:val="00D96D24"/>
    <w:rsid w:val="00D96D72"/>
    <w:rsid w:val="00D96F9E"/>
    <w:rsid w:val="00D97162"/>
    <w:rsid w:val="00D971CB"/>
    <w:rsid w:val="00D9736B"/>
    <w:rsid w:val="00D973E3"/>
    <w:rsid w:val="00D97549"/>
    <w:rsid w:val="00D975AE"/>
    <w:rsid w:val="00D97683"/>
    <w:rsid w:val="00D97767"/>
    <w:rsid w:val="00D9783D"/>
    <w:rsid w:val="00D97894"/>
    <w:rsid w:val="00D97C0E"/>
    <w:rsid w:val="00D97CA5"/>
    <w:rsid w:val="00D97DDC"/>
    <w:rsid w:val="00D97EFA"/>
    <w:rsid w:val="00D97FFA"/>
    <w:rsid w:val="00DA0177"/>
    <w:rsid w:val="00DA04F2"/>
    <w:rsid w:val="00DA05B7"/>
    <w:rsid w:val="00DA07B3"/>
    <w:rsid w:val="00DA095C"/>
    <w:rsid w:val="00DA0999"/>
    <w:rsid w:val="00DA0BBE"/>
    <w:rsid w:val="00DA0D46"/>
    <w:rsid w:val="00DA0D67"/>
    <w:rsid w:val="00DA0D98"/>
    <w:rsid w:val="00DA0DD6"/>
    <w:rsid w:val="00DA1110"/>
    <w:rsid w:val="00DA1139"/>
    <w:rsid w:val="00DA1168"/>
    <w:rsid w:val="00DA1206"/>
    <w:rsid w:val="00DA120D"/>
    <w:rsid w:val="00DA13E1"/>
    <w:rsid w:val="00DA1568"/>
    <w:rsid w:val="00DA15EA"/>
    <w:rsid w:val="00DA1735"/>
    <w:rsid w:val="00DA1925"/>
    <w:rsid w:val="00DA1A3B"/>
    <w:rsid w:val="00DA1ADA"/>
    <w:rsid w:val="00DA1B75"/>
    <w:rsid w:val="00DA1BB6"/>
    <w:rsid w:val="00DA1C01"/>
    <w:rsid w:val="00DA1C41"/>
    <w:rsid w:val="00DA1CB4"/>
    <w:rsid w:val="00DA1D42"/>
    <w:rsid w:val="00DA1D51"/>
    <w:rsid w:val="00DA1D5D"/>
    <w:rsid w:val="00DA1EF8"/>
    <w:rsid w:val="00DA1F3B"/>
    <w:rsid w:val="00DA1F9A"/>
    <w:rsid w:val="00DA20C8"/>
    <w:rsid w:val="00DA21D1"/>
    <w:rsid w:val="00DA24B6"/>
    <w:rsid w:val="00DA277C"/>
    <w:rsid w:val="00DA281A"/>
    <w:rsid w:val="00DA2854"/>
    <w:rsid w:val="00DA291D"/>
    <w:rsid w:val="00DA2A05"/>
    <w:rsid w:val="00DA2A4B"/>
    <w:rsid w:val="00DA2BB7"/>
    <w:rsid w:val="00DA2D35"/>
    <w:rsid w:val="00DA2E05"/>
    <w:rsid w:val="00DA2E96"/>
    <w:rsid w:val="00DA2FEE"/>
    <w:rsid w:val="00DA3045"/>
    <w:rsid w:val="00DA3055"/>
    <w:rsid w:val="00DA317C"/>
    <w:rsid w:val="00DA349D"/>
    <w:rsid w:val="00DA364F"/>
    <w:rsid w:val="00DA366D"/>
    <w:rsid w:val="00DA3772"/>
    <w:rsid w:val="00DA3927"/>
    <w:rsid w:val="00DA3981"/>
    <w:rsid w:val="00DA39AE"/>
    <w:rsid w:val="00DA3AAC"/>
    <w:rsid w:val="00DA3B56"/>
    <w:rsid w:val="00DA3E38"/>
    <w:rsid w:val="00DA3E4A"/>
    <w:rsid w:val="00DA4054"/>
    <w:rsid w:val="00DA40A6"/>
    <w:rsid w:val="00DA40E6"/>
    <w:rsid w:val="00DA4189"/>
    <w:rsid w:val="00DA424C"/>
    <w:rsid w:val="00DA42A5"/>
    <w:rsid w:val="00DA448D"/>
    <w:rsid w:val="00DA474B"/>
    <w:rsid w:val="00DA4913"/>
    <w:rsid w:val="00DA497A"/>
    <w:rsid w:val="00DA49E4"/>
    <w:rsid w:val="00DA49ED"/>
    <w:rsid w:val="00DA4A25"/>
    <w:rsid w:val="00DA4AE3"/>
    <w:rsid w:val="00DA4AF0"/>
    <w:rsid w:val="00DA4C49"/>
    <w:rsid w:val="00DA4C8F"/>
    <w:rsid w:val="00DA4E14"/>
    <w:rsid w:val="00DA4E2A"/>
    <w:rsid w:val="00DA4E49"/>
    <w:rsid w:val="00DA4FB1"/>
    <w:rsid w:val="00DA50F9"/>
    <w:rsid w:val="00DA5253"/>
    <w:rsid w:val="00DA5254"/>
    <w:rsid w:val="00DA52C4"/>
    <w:rsid w:val="00DA532F"/>
    <w:rsid w:val="00DA53C1"/>
    <w:rsid w:val="00DA55A9"/>
    <w:rsid w:val="00DA55CF"/>
    <w:rsid w:val="00DA5699"/>
    <w:rsid w:val="00DA57AD"/>
    <w:rsid w:val="00DA57D5"/>
    <w:rsid w:val="00DA58D6"/>
    <w:rsid w:val="00DA5A0D"/>
    <w:rsid w:val="00DA5A6C"/>
    <w:rsid w:val="00DA5B4B"/>
    <w:rsid w:val="00DA5B6C"/>
    <w:rsid w:val="00DA5C6E"/>
    <w:rsid w:val="00DA5D71"/>
    <w:rsid w:val="00DA5EAE"/>
    <w:rsid w:val="00DA5F14"/>
    <w:rsid w:val="00DA5F2F"/>
    <w:rsid w:val="00DA5F88"/>
    <w:rsid w:val="00DA60C2"/>
    <w:rsid w:val="00DA61BA"/>
    <w:rsid w:val="00DA61ED"/>
    <w:rsid w:val="00DA62AF"/>
    <w:rsid w:val="00DA6476"/>
    <w:rsid w:val="00DA65DF"/>
    <w:rsid w:val="00DA678E"/>
    <w:rsid w:val="00DA6935"/>
    <w:rsid w:val="00DA69AD"/>
    <w:rsid w:val="00DA6A59"/>
    <w:rsid w:val="00DA6A91"/>
    <w:rsid w:val="00DA6B24"/>
    <w:rsid w:val="00DA6B86"/>
    <w:rsid w:val="00DA6C2D"/>
    <w:rsid w:val="00DA6D0E"/>
    <w:rsid w:val="00DA6D1C"/>
    <w:rsid w:val="00DA6D23"/>
    <w:rsid w:val="00DA6E05"/>
    <w:rsid w:val="00DA7046"/>
    <w:rsid w:val="00DA70AA"/>
    <w:rsid w:val="00DA70E3"/>
    <w:rsid w:val="00DA7181"/>
    <w:rsid w:val="00DA7604"/>
    <w:rsid w:val="00DA7851"/>
    <w:rsid w:val="00DA787C"/>
    <w:rsid w:val="00DA78C5"/>
    <w:rsid w:val="00DA7B24"/>
    <w:rsid w:val="00DA7C29"/>
    <w:rsid w:val="00DA7F7D"/>
    <w:rsid w:val="00DB0013"/>
    <w:rsid w:val="00DB02A9"/>
    <w:rsid w:val="00DB0389"/>
    <w:rsid w:val="00DB03C8"/>
    <w:rsid w:val="00DB0439"/>
    <w:rsid w:val="00DB0492"/>
    <w:rsid w:val="00DB05A9"/>
    <w:rsid w:val="00DB0693"/>
    <w:rsid w:val="00DB06DD"/>
    <w:rsid w:val="00DB06F8"/>
    <w:rsid w:val="00DB08E6"/>
    <w:rsid w:val="00DB0910"/>
    <w:rsid w:val="00DB09D2"/>
    <w:rsid w:val="00DB0D3F"/>
    <w:rsid w:val="00DB0DE1"/>
    <w:rsid w:val="00DB0DE7"/>
    <w:rsid w:val="00DB0E18"/>
    <w:rsid w:val="00DB113C"/>
    <w:rsid w:val="00DB1217"/>
    <w:rsid w:val="00DB1225"/>
    <w:rsid w:val="00DB14BF"/>
    <w:rsid w:val="00DB14E3"/>
    <w:rsid w:val="00DB1500"/>
    <w:rsid w:val="00DB157C"/>
    <w:rsid w:val="00DB15D9"/>
    <w:rsid w:val="00DB175D"/>
    <w:rsid w:val="00DB1826"/>
    <w:rsid w:val="00DB18D1"/>
    <w:rsid w:val="00DB1A8A"/>
    <w:rsid w:val="00DB1B57"/>
    <w:rsid w:val="00DB1D23"/>
    <w:rsid w:val="00DB1E2B"/>
    <w:rsid w:val="00DB1E8F"/>
    <w:rsid w:val="00DB1F31"/>
    <w:rsid w:val="00DB1F5A"/>
    <w:rsid w:val="00DB200E"/>
    <w:rsid w:val="00DB216F"/>
    <w:rsid w:val="00DB217C"/>
    <w:rsid w:val="00DB2235"/>
    <w:rsid w:val="00DB2338"/>
    <w:rsid w:val="00DB2434"/>
    <w:rsid w:val="00DB24B5"/>
    <w:rsid w:val="00DB25BC"/>
    <w:rsid w:val="00DB2637"/>
    <w:rsid w:val="00DB26CE"/>
    <w:rsid w:val="00DB2A4B"/>
    <w:rsid w:val="00DB2ACF"/>
    <w:rsid w:val="00DB2BB3"/>
    <w:rsid w:val="00DB2CF7"/>
    <w:rsid w:val="00DB2D0C"/>
    <w:rsid w:val="00DB2DAB"/>
    <w:rsid w:val="00DB2E03"/>
    <w:rsid w:val="00DB2E9C"/>
    <w:rsid w:val="00DB321E"/>
    <w:rsid w:val="00DB32F5"/>
    <w:rsid w:val="00DB331C"/>
    <w:rsid w:val="00DB33D8"/>
    <w:rsid w:val="00DB365E"/>
    <w:rsid w:val="00DB3723"/>
    <w:rsid w:val="00DB3873"/>
    <w:rsid w:val="00DB3913"/>
    <w:rsid w:val="00DB3917"/>
    <w:rsid w:val="00DB39A9"/>
    <w:rsid w:val="00DB3AD0"/>
    <w:rsid w:val="00DB3B38"/>
    <w:rsid w:val="00DB3C79"/>
    <w:rsid w:val="00DB3D1E"/>
    <w:rsid w:val="00DB3DD6"/>
    <w:rsid w:val="00DB3DEE"/>
    <w:rsid w:val="00DB3EDD"/>
    <w:rsid w:val="00DB3EDF"/>
    <w:rsid w:val="00DB4139"/>
    <w:rsid w:val="00DB4219"/>
    <w:rsid w:val="00DB4581"/>
    <w:rsid w:val="00DB4664"/>
    <w:rsid w:val="00DB47A6"/>
    <w:rsid w:val="00DB47CE"/>
    <w:rsid w:val="00DB4913"/>
    <w:rsid w:val="00DB492C"/>
    <w:rsid w:val="00DB49B4"/>
    <w:rsid w:val="00DB4F75"/>
    <w:rsid w:val="00DB5017"/>
    <w:rsid w:val="00DB50B5"/>
    <w:rsid w:val="00DB5117"/>
    <w:rsid w:val="00DB531F"/>
    <w:rsid w:val="00DB535A"/>
    <w:rsid w:val="00DB53D3"/>
    <w:rsid w:val="00DB5563"/>
    <w:rsid w:val="00DB5768"/>
    <w:rsid w:val="00DB58D8"/>
    <w:rsid w:val="00DB58E2"/>
    <w:rsid w:val="00DB5A9D"/>
    <w:rsid w:val="00DB5D4B"/>
    <w:rsid w:val="00DB5F5C"/>
    <w:rsid w:val="00DB5FE1"/>
    <w:rsid w:val="00DB61C6"/>
    <w:rsid w:val="00DB6334"/>
    <w:rsid w:val="00DB6440"/>
    <w:rsid w:val="00DB6747"/>
    <w:rsid w:val="00DB6819"/>
    <w:rsid w:val="00DB684B"/>
    <w:rsid w:val="00DB69D7"/>
    <w:rsid w:val="00DB6A29"/>
    <w:rsid w:val="00DB6A6D"/>
    <w:rsid w:val="00DB6ADB"/>
    <w:rsid w:val="00DB6AED"/>
    <w:rsid w:val="00DB6C84"/>
    <w:rsid w:val="00DB6CB3"/>
    <w:rsid w:val="00DB6F64"/>
    <w:rsid w:val="00DB70AD"/>
    <w:rsid w:val="00DB70C2"/>
    <w:rsid w:val="00DB71BB"/>
    <w:rsid w:val="00DB7289"/>
    <w:rsid w:val="00DB732F"/>
    <w:rsid w:val="00DB73B3"/>
    <w:rsid w:val="00DB75DF"/>
    <w:rsid w:val="00DB7869"/>
    <w:rsid w:val="00DB7A7B"/>
    <w:rsid w:val="00DB7A81"/>
    <w:rsid w:val="00DB7A8B"/>
    <w:rsid w:val="00DB7A8C"/>
    <w:rsid w:val="00DB7AE8"/>
    <w:rsid w:val="00DB7B13"/>
    <w:rsid w:val="00DB7B9E"/>
    <w:rsid w:val="00DB7C35"/>
    <w:rsid w:val="00DB7C86"/>
    <w:rsid w:val="00DB7CAA"/>
    <w:rsid w:val="00DB7DDF"/>
    <w:rsid w:val="00DB7F0C"/>
    <w:rsid w:val="00DC0032"/>
    <w:rsid w:val="00DC02AB"/>
    <w:rsid w:val="00DC0406"/>
    <w:rsid w:val="00DC047A"/>
    <w:rsid w:val="00DC04C7"/>
    <w:rsid w:val="00DC05CF"/>
    <w:rsid w:val="00DC0885"/>
    <w:rsid w:val="00DC08C5"/>
    <w:rsid w:val="00DC0AB2"/>
    <w:rsid w:val="00DC0B20"/>
    <w:rsid w:val="00DC0C94"/>
    <w:rsid w:val="00DC0C9D"/>
    <w:rsid w:val="00DC0CC1"/>
    <w:rsid w:val="00DC0D74"/>
    <w:rsid w:val="00DC1074"/>
    <w:rsid w:val="00DC107C"/>
    <w:rsid w:val="00DC1179"/>
    <w:rsid w:val="00DC11D2"/>
    <w:rsid w:val="00DC1256"/>
    <w:rsid w:val="00DC1303"/>
    <w:rsid w:val="00DC138F"/>
    <w:rsid w:val="00DC143E"/>
    <w:rsid w:val="00DC1596"/>
    <w:rsid w:val="00DC17C2"/>
    <w:rsid w:val="00DC19F7"/>
    <w:rsid w:val="00DC1CB4"/>
    <w:rsid w:val="00DC1D71"/>
    <w:rsid w:val="00DC1EC4"/>
    <w:rsid w:val="00DC1EDA"/>
    <w:rsid w:val="00DC1F16"/>
    <w:rsid w:val="00DC1FAC"/>
    <w:rsid w:val="00DC2273"/>
    <w:rsid w:val="00DC2288"/>
    <w:rsid w:val="00DC2446"/>
    <w:rsid w:val="00DC2567"/>
    <w:rsid w:val="00DC2571"/>
    <w:rsid w:val="00DC258E"/>
    <w:rsid w:val="00DC26A8"/>
    <w:rsid w:val="00DC2737"/>
    <w:rsid w:val="00DC2946"/>
    <w:rsid w:val="00DC296E"/>
    <w:rsid w:val="00DC299B"/>
    <w:rsid w:val="00DC2A28"/>
    <w:rsid w:val="00DC2A38"/>
    <w:rsid w:val="00DC2F0C"/>
    <w:rsid w:val="00DC3048"/>
    <w:rsid w:val="00DC3249"/>
    <w:rsid w:val="00DC324E"/>
    <w:rsid w:val="00DC3311"/>
    <w:rsid w:val="00DC341C"/>
    <w:rsid w:val="00DC36BA"/>
    <w:rsid w:val="00DC388A"/>
    <w:rsid w:val="00DC38C1"/>
    <w:rsid w:val="00DC391C"/>
    <w:rsid w:val="00DC39BA"/>
    <w:rsid w:val="00DC39F9"/>
    <w:rsid w:val="00DC3A51"/>
    <w:rsid w:val="00DC3A67"/>
    <w:rsid w:val="00DC3AD8"/>
    <w:rsid w:val="00DC3AE8"/>
    <w:rsid w:val="00DC3B42"/>
    <w:rsid w:val="00DC3C86"/>
    <w:rsid w:val="00DC3D60"/>
    <w:rsid w:val="00DC4073"/>
    <w:rsid w:val="00DC4173"/>
    <w:rsid w:val="00DC44C5"/>
    <w:rsid w:val="00DC44DA"/>
    <w:rsid w:val="00DC44FB"/>
    <w:rsid w:val="00DC457D"/>
    <w:rsid w:val="00DC45C0"/>
    <w:rsid w:val="00DC4633"/>
    <w:rsid w:val="00DC4739"/>
    <w:rsid w:val="00DC48AC"/>
    <w:rsid w:val="00DC499E"/>
    <w:rsid w:val="00DC4A16"/>
    <w:rsid w:val="00DC4A7A"/>
    <w:rsid w:val="00DC4BE1"/>
    <w:rsid w:val="00DC4D57"/>
    <w:rsid w:val="00DC4D72"/>
    <w:rsid w:val="00DC4E80"/>
    <w:rsid w:val="00DC4E91"/>
    <w:rsid w:val="00DC4EA4"/>
    <w:rsid w:val="00DC4EE6"/>
    <w:rsid w:val="00DC5040"/>
    <w:rsid w:val="00DC51D9"/>
    <w:rsid w:val="00DC5221"/>
    <w:rsid w:val="00DC525B"/>
    <w:rsid w:val="00DC5800"/>
    <w:rsid w:val="00DC582B"/>
    <w:rsid w:val="00DC587B"/>
    <w:rsid w:val="00DC5933"/>
    <w:rsid w:val="00DC5AA4"/>
    <w:rsid w:val="00DC5AAF"/>
    <w:rsid w:val="00DC5B8E"/>
    <w:rsid w:val="00DC5BCF"/>
    <w:rsid w:val="00DC5D45"/>
    <w:rsid w:val="00DC5D94"/>
    <w:rsid w:val="00DC5D9A"/>
    <w:rsid w:val="00DC5EFE"/>
    <w:rsid w:val="00DC6004"/>
    <w:rsid w:val="00DC606B"/>
    <w:rsid w:val="00DC6330"/>
    <w:rsid w:val="00DC6340"/>
    <w:rsid w:val="00DC668B"/>
    <w:rsid w:val="00DC67F1"/>
    <w:rsid w:val="00DC6849"/>
    <w:rsid w:val="00DC6872"/>
    <w:rsid w:val="00DC69F8"/>
    <w:rsid w:val="00DC6AC2"/>
    <w:rsid w:val="00DC6B92"/>
    <w:rsid w:val="00DC6CEC"/>
    <w:rsid w:val="00DC6D4F"/>
    <w:rsid w:val="00DC6D72"/>
    <w:rsid w:val="00DC6F34"/>
    <w:rsid w:val="00DC6F81"/>
    <w:rsid w:val="00DC6FF9"/>
    <w:rsid w:val="00DC7331"/>
    <w:rsid w:val="00DC73A3"/>
    <w:rsid w:val="00DC7400"/>
    <w:rsid w:val="00DC7490"/>
    <w:rsid w:val="00DC7707"/>
    <w:rsid w:val="00DC781C"/>
    <w:rsid w:val="00DC78CE"/>
    <w:rsid w:val="00DC7B2D"/>
    <w:rsid w:val="00DC7C5F"/>
    <w:rsid w:val="00DC7CF5"/>
    <w:rsid w:val="00DC7D1F"/>
    <w:rsid w:val="00DC7E87"/>
    <w:rsid w:val="00DC7EA2"/>
    <w:rsid w:val="00DC7F42"/>
    <w:rsid w:val="00DC7FA8"/>
    <w:rsid w:val="00DD01EC"/>
    <w:rsid w:val="00DD0218"/>
    <w:rsid w:val="00DD025C"/>
    <w:rsid w:val="00DD02E9"/>
    <w:rsid w:val="00DD05C6"/>
    <w:rsid w:val="00DD0711"/>
    <w:rsid w:val="00DD071E"/>
    <w:rsid w:val="00DD084A"/>
    <w:rsid w:val="00DD086E"/>
    <w:rsid w:val="00DD087F"/>
    <w:rsid w:val="00DD0AA6"/>
    <w:rsid w:val="00DD0B5A"/>
    <w:rsid w:val="00DD0C2B"/>
    <w:rsid w:val="00DD0C56"/>
    <w:rsid w:val="00DD0CC8"/>
    <w:rsid w:val="00DD0DA1"/>
    <w:rsid w:val="00DD0FBD"/>
    <w:rsid w:val="00DD105F"/>
    <w:rsid w:val="00DD111E"/>
    <w:rsid w:val="00DD1123"/>
    <w:rsid w:val="00DD113D"/>
    <w:rsid w:val="00DD122A"/>
    <w:rsid w:val="00DD1514"/>
    <w:rsid w:val="00DD15F9"/>
    <w:rsid w:val="00DD164A"/>
    <w:rsid w:val="00DD16F7"/>
    <w:rsid w:val="00DD1700"/>
    <w:rsid w:val="00DD175B"/>
    <w:rsid w:val="00DD178D"/>
    <w:rsid w:val="00DD184C"/>
    <w:rsid w:val="00DD184E"/>
    <w:rsid w:val="00DD1878"/>
    <w:rsid w:val="00DD1907"/>
    <w:rsid w:val="00DD1922"/>
    <w:rsid w:val="00DD1AA2"/>
    <w:rsid w:val="00DD1D23"/>
    <w:rsid w:val="00DD1FE7"/>
    <w:rsid w:val="00DD21A4"/>
    <w:rsid w:val="00DD2296"/>
    <w:rsid w:val="00DD235B"/>
    <w:rsid w:val="00DD2455"/>
    <w:rsid w:val="00DD2493"/>
    <w:rsid w:val="00DD24BF"/>
    <w:rsid w:val="00DD24FF"/>
    <w:rsid w:val="00DD25D1"/>
    <w:rsid w:val="00DD265B"/>
    <w:rsid w:val="00DD268C"/>
    <w:rsid w:val="00DD2876"/>
    <w:rsid w:val="00DD28B6"/>
    <w:rsid w:val="00DD2AD9"/>
    <w:rsid w:val="00DD2B4F"/>
    <w:rsid w:val="00DD2BA4"/>
    <w:rsid w:val="00DD2E19"/>
    <w:rsid w:val="00DD2E4E"/>
    <w:rsid w:val="00DD2FB1"/>
    <w:rsid w:val="00DD303B"/>
    <w:rsid w:val="00DD313E"/>
    <w:rsid w:val="00DD3172"/>
    <w:rsid w:val="00DD3251"/>
    <w:rsid w:val="00DD33DE"/>
    <w:rsid w:val="00DD33F1"/>
    <w:rsid w:val="00DD34CA"/>
    <w:rsid w:val="00DD359C"/>
    <w:rsid w:val="00DD35C6"/>
    <w:rsid w:val="00DD3738"/>
    <w:rsid w:val="00DD37C4"/>
    <w:rsid w:val="00DD3AE0"/>
    <w:rsid w:val="00DD3C52"/>
    <w:rsid w:val="00DD3D16"/>
    <w:rsid w:val="00DD3DAF"/>
    <w:rsid w:val="00DD3E0B"/>
    <w:rsid w:val="00DD3FF9"/>
    <w:rsid w:val="00DD403F"/>
    <w:rsid w:val="00DD4091"/>
    <w:rsid w:val="00DD4158"/>
    <w:rsid w:val="00DD4355"/>
    <w:rsid w:val="00DD43E4"/>
    <w:rsid w:val="00DD45D1"/>
    <w:rsid w:val="00DD4717"/>
    <w:rsid w:val="00DD4786"/>
    <w:rsid w:val="00DD48E4"/>
    <w:rsid w:val="00DD4A37"/>
    <w:rsid w:val="00DD4B7A"/>
    <w:rsid w:val="00DD4C6B"/>
    <w:rsid w:val="00DD4D57"/>
    <w:rsid w:val="00DD4E77"/>
    <w:rsid w:val="00DD4F5B"/>
    <w:rsid w:val="00DD4F72"/>
    <w:rsid w:val="00DD533C"/>
    <w:rsid w:val="00DD53E4"/>
    <w:rsid w:val="00DD552C"/>
    <w:rsid w:val="00DD5559"/>
    <w:rsid w:val="00DD5629"/>
    <w:rsid w:val="00DD569E"/>
    <w:rsid w:val="00DD59F6"/>
    <w:rsid w:val="00DD5CB5"/>
    <w:rsid w:val="00DD5E18"/>
    <w:rsid w:val="00DD5EB1"/>
    <w:rsid w:val="00DD5FA2"/>
    <w:rsid w:val="00DD60D1"/>
    <w:rsid w:val="00DD6101"/>
    <w:rsid w:val="00DD6161"/>
    <w:rsid w:val="00DD641E"/>
    <w:rsid w:val="00DD64AC"/>
    <w:rsid w:val="00DD64D1"/>
    <w:rsid w:val="00DD6583"/>
    <w:rsid w:val="00DD659C"/>
    <w:rsid w:val="00DD66D2"/>
    <w:rsid w:val="00DD67A1"/>
    <w:rsid w:val="00DD6B2F"/>
    <w:rsid w:val="00DD6BAE"/>
    <w:rsid w:val="00DD6E5F"/>
    <w:rsid w:val="00DD7005"/>
    <w:rsid w:val="00DD7075"/>
    <w:rsid w:val="00DD7078"/>
    <w:rsid w:val="00DD707B"/>
    <w:rsid w:val="00DD7092"/>
    <w:rsid w:val="00DD7102"/>
    <w:rsid w:val="00DD728B"/>
    <w:rsid w:val="00DD72A5"/>
    <w:rsid w:val="00DD7366"/>
    <w:rsid w:val="00DD73D5"/>
    <w:rsid w:val="00DD768E"/>
    <w:rsid w:val="00DD7705"/>
    <w:rsid w:val="00DD7764"/>
    <w:rsid w:val="00DD7989"/>
    <w:rsid w:val="00DD7A7F"/>
    <w:rsid w:val="00DD7C2C"/>
    <w:rsid w:val="00DD7C4E"/>
    <w:rsid w:val="00DD7DA8"/>
    <w:rsid w:val="00DD7E1F"/>
    <w:rsid w:val="00DD7EF0"/>
    <w:rsid w:val="00DD7EFA"/>
    <w:rsid w:val="00DD7F9E"/>
    <w:rsid w:val="00DD7FD7"/>
    <w:rsid w:val="00DE0058"/>
    <w:rsid w:val="00DE020F"/>
    <w:rsid w:val="00DE02DA"/>
    <w:rsid w:val="00DE041B"/>
    <w:rsid w:val="00DE04A6"/>
    <w:rsid w:val="00DE0598"/>
    <w:rsid w:val="00DE05AD"/>
    <w:rsid w:val="00DE061F"/>
    <w:rsid w:val="00DE0623"/>
    <w:rsid w:val="00DE092F"/>
    <w:rsid w:val="00DE0966"/>
    <w:rsid w:val="00DE0BEF"/>
    <w:rsid w:val="00DE0C7D"/>
    <w:rsid w:val="00DE0CB9"/>
    <w:rsid w:val="00DE0D0E"/>
    <w:rsid w:val="00DE0D7F"/>
    <w:rsid w:val="00DE0E11"/>
    <w:rsid w:val="00DE0E40"/>
    <w:rsid w:val="00DE0E70"/>
    <w:rsid w:val="00DE0E8B"/>
    <w:rsid w:val="00DE0EE3"/>
    <w:rsid w:val="00DE0F25"/>
    <w:rsid w:val="00DE104C"/>
    <w:rsid w:val="00DE10DF"/>
    <w:rsid w:val="00DE111E"/>
    <w:rsid w:val="00DE11D4"/>
    <w:rsid w:val="00DE11E8"/>
    <w:rsid w:val="00DE123B"/>
    <w:rsid w:val="00DE12AF"/>
    <w:rsid w:val="00DE12F3"/>
    <w:rsid w:val="00DE186B"/>
    <w:rsid w:val="00DE1CF6"/>
    <w:rsid w:val="00DE1D7F"/>
    <w:rsid w:val="00DE1D92"/>
    <w:rsid w:val="00DE1DAF"/>
    <w:rsid w:val="00DE1E2B"/>
    <w:rsid w:val="00DE1EE5"/>
    <w:rsid w:val="00DE1FB0"/>
    <w:rsid w:val="00DE1FE0"/>
    <w:rsid w:val="00DE2364"/>
    <w:rsid w:val="00DE247D"/>
    <w:rsid w:val="00DE2722"/>
    <w:rsid w:val="00DE2A7B"/>
    <w:rsid w:val="00DE2ACD"/>
    <w:rsid w:val="00DE2C30"/>
    <w:rsid w:val="00DE2D08"/>
    <w:rsid w:val="00DE2EDC"/>
    <w:rsid w:val="00DE32B3"/>
    <w:rsid w:val="00DE339A"/>
    <w:rsid w:val="00DE33AA"/>
    <w:rsid w:val="00DE3653"/>
    <w:rsid w:val="00DE3660"/>
    <w:rsid w:val="00DE384E"/>
    <w:rsid w:val="00DE3A9A"/>
    <w:rsid w:val="00DE3C73"/>
    <w:rsid w:val="00DE3E83"/>
    <w:rsid w:val="00DE40D9"/>
    <w:rsid w:val="00DE4170"/>
    <w:rsid w:val="00DE43AC"/>
    <w:rsid w:val="00DE447D"/>
    <w:rsid w:val="00DE4529"/>
    <w:rsid w:val="00DE4691"/>
    <w:rsid w:val="00DE4775"/>
    <w:rsid w:val="00DE4821"/>
    <w:rsid w:val="00DE4919"/>
    <w:rsid w:val="00DE4A46"/>
    <w:rsid w:val="00DE4B0C"/>
    <w:rsid w:val="00DE4B22"/>
    <w:rsid w:val="00DE4FA5"/>
    <w:rsid w:val="00DE501A"/>
    <w:rsid w:val="00DE5186"/>
    <w:rsid w:val="00DE520E"/>
    <w:rsid w:val="00DE558A"/>
    <w:rsid w:val="00DE5668"/>
    <w:rsid w:val="00DE5779"/>
    <w:rsid w:val="00DE57BB"/>
    <w:rsid w:val="00DE590B"/>
    <w:rsid w:val="00DE59B3"/>
    <w:rsid w:val="00DE5B7F"/>
    <w:rsid w:val="00DE5DD4"/>
    <w:rsid w:val="00DE5F38"/>
    <w:rsid w:val="00DE6023"/>
    <w:rsid w:val="00DE6128"/>
    <w:rsid w:val="00DE616F"/>
    <w:rsid w:val="00DE61CE"/>
    <w:rsid w:val="00DE6464"/>
    <w:rsid w:val="00DE64F7"/>
    <w:rsid w:val="00DE659D"/>
    <w:rsid w:val="00DE6667"/>
    <w:rsid w:val="00DE6781"/>
    <w:rsid w:val="00DE67EB"/>
    <w:rsid w:val="00DE68E9"/>
    <w:rsid w:val="00DE6AE9"/>
    <w:rsid w:val="00DE6B3C"/>
    <w:rsid w:val="00DE6D0E"/>
    <w:rsid w:val="00DE6E44"/>
    <w:rsid w:val="00DE6E6C"/>
    <w:rsid w:val="00DE6ECB"/>
    <w:rsid w:val="00DE6FC4"/>
    <w:rsid w:val="00DE7076"/>
    <w:rsid w:val="00DE70C4"/>
    <w:rsid w:val="00DE7269"/>
    <w:rsid w:val="00DE7596"/>
    <w:rsid w:val="00DE7676"/>
    <w:rsid w:val="00DE76AF"/>
    <w:rsid w:val="00DE76E0"/>
    <w:rsid w:val="00DE778A"/>
    <w:rsid w:val="00DE7797"/>
    <w:rsid w:val="00DE77A2"/>
    <w:rsid w:val="00DE781B"/>
    <w:rsid w:val="00DE7880"/>
    <w:rsid w:val="00DE78E3"/>
    <w:rsid w:val="00DE7944"/>
    <w:rsid w:val="00DE7A96"/>
    <w:rsid w:val="00DE7B3B"/>
    <w:rsid w:val="00DE7B7E"/>
    <w:rsid w:val="00DE7BC0"/>
    <w:rsid w:val="00DE7C3F"/>
    <w:rsid w:val="00DE7C7D"/>
    <w:rsid w:val="00DE7D3B"/>
    <w:rsid w:val="00DE7D60"/>
    <w:rsid w:val="00DE7D88"/>
    <w:rsid w:val="00DE7E98"/>
    <w:rsid w:val="00DE7EE2"/>
    <w:rsid w:val="00DE7EE9"/>
    <w:rsid w:val="00DE7FD1"/>
    <w:rsid w:val="00DF038C"/>
    <w:rsid w:val="00DF05B5"/>
    <w:rsid w:val="00DF0809"/>
    <w:rsid w:val="00DF0915"/>
    <w:rsid w:val="00DF0A7A"/>
    <w:rsid w:val="00DF0A8B"/>
    <w:rsid w:val="00DF0E86"/>
    <w:rsid w:val="00DF0ED8"/>
    <w:rsid w:val="00DF1005"/>
    <w:rsid w:val="00DF1338"/>
    <w:rsid w:val="00DF1667"/>
    <w:rsid w:val="00DF197A"/>
    <w:rsid w:val="00DF1D81"/>
    <w:rsid w:val="00DF1FA5"/>
    <w:rsid w:val="00DF202B"/>
    <w:rsid w:val="00DF2196"/>
    <w:rsid w:val="00DF21C0"/>
    <w:rsid w:val="00DF2204"/>
    <w:rsid w:val="00DF225A"/>
    <w:rsid w:val="00DF23C3"/>
    <w:rsid w:val="00DF23FB"/>
    <w:rsid w:val="00DF247E"/>
    <w:rsid w:val="00DF256B"/>
    <w:rsid w:val="00DF25B9"/>
    <w:rsid w:val="00DF2650"/>
    <w:rsid w:val="00DF26D3"/>
    <w:rsid w:val="00DF2922"/>
    <w:rsid w:val="00DF2B12"/>
    <w:rsid w:val="00DF2B4D"/>
    <w:rsid w:val="00DF2BE8"/>
    <w:rsid w:val="00DF2BEF"/>
    <w:rsid w:val="00DF2C1D"/>
    <w:rsid w:val="00DF2C5E"/>
    <w:rsid w:val="00DF2C9C"/>
    <w:rsid w:val="00DF2E33"/>
    <w:rsid w:val="00DF2F11"/>
    <w:rsid w:val="00DF3051"/>
    <w:rsid w:val="00DF30EE"/>
    <w:rsid w:val="00DF3231"/>
    <w:rsid w:val="00DF3456"/>
    <w:rsid w:val="00DF347A"/>
    <w:rsid w:val="00DF34A3"/>
    <w:rsid w:val="00DF360C"/>
    <w:rsid w:val="00DF363E"/>
    <w:rsid w:val="00DF3AA4"/>
    <w:rsid w:val="00DF3AB4"/>
    <w:rsid w:val="00DF3CB4"/>
    <w:rsid w:val="00DF3E13"/>
    <w:rsid w:val="00DF3E29"/>
    <w:rsid w:val="00DF3E2D"/>
    <w:rsid w:val="00DF3EF1"/>
    <w:rsid w:val="00DF403D"/>
    <w:rsid w:val="00DF407A"/>
    <w:rsid w:val="00DF4201"/>
    <w:rsid w:val="00DF46F4"/>
    <w:rsid w:val="00DF486A"/>
    <w:rsid w:val="00DF4937"/>
    <w:rsid w:val="00DF49A0"/>
    <w:rsid w:val="00DF49BD"/>
    <w:rsid w:val="00DF4A56"/>
    <w:rsid w:val="00DF4B54"/>
    <w:rsid w:val="00DF4BF3"/>
    <w:rsid w:val="00DF4C7D"/>
    <w:rsid w:val="00DF4D59"/>
    <w:rsid w:val="00DF4EC6"/>
    <w:rsid w:val="00DF4EF6"/>
    <w:rsid w:val="00DF50AA"/>
    <w:rsid w:val="00DF5256"/>
    <w:rsid w:val="00DF5408"/>
    <w:rsid w:val="00DF545F"/>
    <w:rsid w:val="00DF55D7"/>
    <w:rsid w:val="00DF55F6"/>
    <w:rsid w:val="00DF5672"/>
    <w:rsid w:val="00DF578E"/>
    <w:rsid w:val="00DF57E9"/>
    <w:rsid w:val="00DF5951"/>
    <w:rsid w:val="00DF5970"/>
    <w:rsid w:val="00DF5A73"/>
    <w:rsid w:val="00DF5AD2"/>
    <w:rsid w:val="00DF5BEC"/>
    <w:rsid w:val="00DF5C15"/>
    <w:rsid w:val="00DF5C5E"/>
    <w:rsid w:val="00DF5DF8"/>
    <w:rsid w:val="00DF6230"/>
    <w:rsid w:val="00DF626D"/>
    <w:rsid w:val="00DF628B"/>
    <w:rsid w:val="00DF6293"/>
    <w:rsid w:val="00DF636A"/>
    <w:rsid w:val="00DF638B"/>
    <w:rsid w:val="00DF63CA"/>
    <w:rsid w:val="00DF6457"/>
    <w:rsid w:val="00DF6523"/>
    <w:rsid w:val="00DF6720"/>
    <w:rsid w:val="00DF68FC"/>
    <w:rsid w:val="00DF6ABA"/>
    <w:rsid w:val="00DF6AF6"/>
    <w:rsid w:val="00DF6B76"/>
    <w:rsid w:val="00DF6C0D"/>
    <w:rsid w:val="00DF6EAB"/>
    <w:rsid w:val="00DF6EF5"/>
    <w:rsid w:val="00DF70B1"/>
    <w:rsid w:val="00DF719C"/>
    <w:rsid w:val="00DF729E"/>
    <w:rsid w:val="00DF72EC"/>
    <w:rsid w:val="00DF7500"/>
    <w:rsid w:val="00DF756E"/>
    <w:rsid w:val="00DF75D6"/>
    <w:rsid w:val="00DF7621"/>
    <w:rsid w:val="00DF770B"/>
    <w:rsid w:val="00DF771A"/>
    <w:rsid w:val="00DF7753"/>
    <w:rsid w:val="00DF776D"/>
    <w:rsid w:val="00DF783F"/>
    <w:rsid w:val="00DF787F"/>
    <w:rsid w:val="00DF7B39"/>
    <w:rsid w:val="00DF7B60"/>
    <w:rsid w:val="00DF7C25"/>
    <w:rsid w:val="00DF7E18"/>
    <w:rsid w:val="00DF7F5C"/>
    <w:rsid w:val="00E00032"/>
    <w:rsid w:val="00E00107"/>
    <w:rsid w:val="00E00214"/>
    <w:rsid w:val="00E00274"/>
    <w:rsid w:val="00E00291"/>
    <w:rsid w:val="00E00412"/>
    <w:rsid w:val="00E00544"/>
    <w:rsid w:val="00E005CF"/>
    <w:rsid w:val="00E005D1"/>
    <w:rsid w:val="00E0064E"/>
    <w:rsid w:val="00E006D5"/>
    <w:rsid w:val="00E0095C"/>
    <w:rsid w:val="00E00A08"/>
    <w:rsid w:val="00E00ABA"/>
    <w:rsid w:val="00E00C04"/>
    <w:rsid w:val="00E00C58"/>
    <w:rsid w:val="00E00C75"/>
    <w:rsid w:val="00E00DF2"/>
    <w:rsid w:val="00E00E0C"/>
    <w:rsid w:val="00E00F68"/>
    <w:rsid w:val="00E01126"/>
    <w:rsid w:val="00E0118E"/>
    <w:rsid w:val="00E01280"/>
    <w:rsid w:val="00E01477"/>
    <w:rsid w:val="00E014CE"/>
    <w:rsid w:val="00E015B5"/>
    <w:rsid w:val="00E01606"/>
    <w:rsid w:val="00E01672"/>
    <w:rsid w:val="00E01712"/>
    <w:rsid w:val="00E01745"/>
    <w:rsid w:val="00E01800"/>
    <w:rsid w:val="00E01823"/>
    <w:rsid w:val="00E01958"/>
    <w:rsid w:val="00E01A6A"/>
    <w:rsid w:val="00E01A74"/>
    <w:rsid w:val="00E01B9D"/>
    <w:rsid w:val="00E01BC4"/>
    <w:rsid w:val="00E01EBC"/>
    <w:rsid w:val="00E01F44"/>
    <w:rsid w:val="00E01F96"/>
    <w:rsid w:val="00E0217D"/>
    <w:rsid w:val="00E021F0"/>
    <w:rsid w:val="00E0224F"/>
    <w:rsid w:val="00E02277"/>
    <w:rsid w:val="00E02315"/>
    <w:rsid w:val="00E0231D"/>
    <w:rsid w:val="00E02439"/>
    <w:rsid w:val="00E0249D"/>
    <w:rsid w:val="00E02514"/>
    <w:rsid w:val="00E02617"/>
    <w:rsid w:val="00E026A1"/>
    <w:rsid w:val="00E026CF"/>
    <w:rsid w:val="00E0271C"/>
    <w:rsid w:val="00E02768"/>
    <w:rsid w:val="00E0277D"/>
    <w:rsid w:val="00E028DB"/>
    <w:rsid w:val="00E02A29"/>
    <w:rsid w:val="00E02A2D"/>
    <w:rsid w:val="00E02AAA"/>
    <w:rsid w:val="00E02EE2"/>
    <w:rsid w:val="00E02F78"/>
    <w:rsid w:val="00E02FE1"/>
    <w:rsid w:val="00E03041"/>
    <w:rsid w:val="00E0305A"/>
    <w:rsid w:val="00E031F7"/>
    <w:rsid w:val="00E033F8"/>
    <w:rsid w:val="00E0348E"/>
    <w:rsid w:val="00E03534"/>
    <w:rsid w:val="00E036F6"/>
    <w:rsid w:val="00E0376C"/>
    <w:rsid w:val="00E03778"/>
    <w:rsid w:val="00E03795"/>
    <w:rsid w:val="00E03854"/>
    <w:rsid w:val="00E03A17"/>
    <w:rsid w:val="00E03A72"/>
    <w:rsid w:val="00E03BD1"/>
    <w:rsid w:val="00E0405C"/>
    <w:rsid w:val="00E04133"/>
    <w:rsid w:val="00E041A9"/>
    <w:rsid w:val="00E0423A"/>
    <w:rsid w:val="00E0435F"/>
    <w:rsid w:val="00E0443B"/>
    <w:rsid w:val="00E046AE"/>
    <w:rsid w:val="00E0474F"/>
    <w:rsid w:val="00E0477A"/>
    <w:rsid w:val="00E04893"/>
    <w:rsid w:val="00E048C1"/>
    <w:rsid w:val="00E04A22"/>
    <w:rsid w:val="00E04A3B"/>
    <w:rsid w:val="00E04A9B"/>
    <w:rsid w:val="00E04AD6"/>
    <w:rsid w:val="00E04B36"/>
    <w:rsid w:val="00E04CC6"/>
    <w:rsid w:val="00E04CC8"/>
    <w:rsid w:val="00E04CE3"/>
    <w:rsid w:val="00E04FE0"/>
    <w:rsid w:val="00E05000"/>
    <w:rsid w:val="00E05090"/>
    <w:rsid w:val="00E05122"/>
    <w:rsid w:val="00E05221"/>
    <w:rsid w:val="00E05408"/>
    <w:rsid w:val="00E05513"/>
    <w:rsid w:val="00E0578D"/>
    <w:rsid w:val="00E057A5"/>
    <w:rsid w:val="00E05C48"/>
    <w:rsid w:val="00E05CED"/>
    <w:rsid w:val="00E05D93"/>
    <w:rsid w:val="00E05DDA"/>
    <w:rsid w:val="00E05E2B"/>
    <w:rsid w:val="00E05E7C"/>
    <w:rsid w:val="00E05F13"/>
    <w:rsid w:val="00E05F90"/>
    <w:rsid w:val="00E05F98"/>
    <w:rsid w:val="00E06007"/>
    <w:rsid w:val="00E06074"/>
    <w:rsid w:val="00E06122"/>
    <w:rsid w:val="00E06196"/>
    <w:rsid w:val="00E062D0"/>
    <w:rsid w:val="00E066AF"/>
    <w:rsid w:val="00E066DC"/>
    <w:rsid w:val="00E067E3"/>
    <w:rsid w:val="00E068CB"/>
    <w:rsid w:val="00E06A15"/>
    <w:rsid w:val="00E06B02"/>
    <w:rsid w:val="00E06BA2"/>
    <w:rsid w:val="00E06D00"/>
    <w:rsid w:val="00E06D80"/>
    <w:rsid w:val="00E06EB1"/>
    <w:rsid w:val="00E06ED5"/>
    <w:rsid w:val="00E06FCE"/>
    <w:rsid w:val="00E07148"/>
    <w:rsid w:val="00E073BE"/>
    <w:rsid w:val="00E07487"/>
    <w:rsid w:val="00E074E1"/>
    <w:rsid w:val="00E077B5"/>
    <w:rsid w:val="00E07862"/>
    <w:rsid w:val="00E079F9"/>
    <w:rsid w:val="00E07B22"/>
    <w:rsid w:val="00E07B32"/>
    <w:rsid w:val="00E07BDE"/>
    <w:rsid w:val="00E07C33"/>
    <w:rsid w:val="00E07C87"/>
    <w:rsid w:val="00E07D70"/>
    <w:rsid w:val="00E07F16"/>
    <w:rsid w:val="00E10087"/>
    <w:rsid w:val="00E1013F"/>
    <w:rsid w:val="00E101F3"/>
    <w:rsid w:val="00E10222"/>
    <w:rsid w:val="00E102ED"/>
    <w:rsid w:val="00E10344"/>
    <w:rsid w:val="00E10372"/>
    <w:rsid w:val="00E103DB"/>
    <w:rsid w:val="00E105CB"/>
    <w:rsid w:val="00E1073B"/>
    <w:rsid w:val="00E1079F"/>
    <w:rsid w:val="00E107ED"/>
    <w:rsid w:val="00E10823"/>
    <w:rsid w:val="00E10833"/>
    <w:rsid w:val="00E10945"/>
    <w:rsid w:val="00E1099F"/>
    <w:rsid w:val="00E10B82"/>
    <w:rsid w:val="00E10BC6"/>
    <w:rsid w:val="00E10E2F"/>
    <w:rsid w:val="00E1138E"/>
    <w:rsid w:val="00E113FC"/>
    <w:rsid w:val="00E113FE"/>
    <w:rsid w:val="00E11438"/>
    <w:rsid w:val="00E11546"/>
    <w:rsid w:val="00E115FC"/>
    <w:rsid w:val="00E11911"/>
    <w:rsid w:val="00E11942"/>
    <w:rsid w:val="00E11A26"/>
    <w:rsid w:val="00E11B84"/>
    <w:rsid w:val="00E11CA5"/>
    <w:rsid w:val="00E11E7D"/>
    <w:rsid w:val="00E11E97"/>
    <w:rsid w:val="00E11F45"/>
    <w:rsid w:val="00E11F8A"/>
    <w:rsid w:val="00E1203E"/>
    <w:rsid w:val="00E12061"/>
    <w:rsid w:val="00E12423"/>
    <w:rsid w:val="00E1243A"/>
    <w:rsid w:val="00E12463"/>
    <w:rsid w:val="00E124FA"/>
    <w:rsid w:val="00E1257F"/>
    <w:rsid w:val="00E125CA"/>
    <w:rsid w:val="00E12926"/>
    <w:rsid w:val="00E1298A"/>
    <w:rsid w:val="00E129BF"/>
    <w:rsid w:val="00E12C26"/>
    <w:rsid w:val="00E12DC3"/>
    <w:rsid w:val="00E12E06"/>
    <w:rsid w:val="00E12E98"/>
    <w:rsid w:val="00E12FBF"/>
    <w:rsid w:val="00E13092"/>
    <w:rsid w:val="00E130AE"/>
    <w:rsid w:val="00E130D6"/>
    <w:rsid w:val="00E13174"/>
    <w:rsid w:val="00E131AA"/>
    <w:rsid w:val="00E13237"/>
    <w:rsid w:val="00E132A8"/>
    <w:rsid w:val="00E1338E"/>
    <w:rsid w:val="00E1354A"/>
    <w:rsid w:val="00E13625"/>
    <w:rsid w:val="00E13645"/>
    <w:rsid w:val="00E13690"/>
    <w:rsid w:val="00E136D1"/>
    <w:rsid w:val="00E13A5C"/>
    <w:rsid w:val="00E13A9D"/>
    <w:rsid w:val="00E13B38"/>
    <w:rsid w:val="00E13DF5"/>
    <w:rsid w:val="00E13E25"/>
    <w:rsid w:val="00E13ED7"/>
    <w:rsid w:val="00E13EE1"/>
    <w:rsid w:val="00E13FA9"/>
    <w:rsid w:val="00E13FB6"/>
    <w:rsid w:val="00E14013"/>
    <w:rsid w:val="00E1402E"/>
    <w:rsid w:val="00E142AE"/>
    <w:rsid w:val="00E14345"/>
    <w:rsid w:val="00E1436B"/>
    <w:rsid w:val="00E1442B"/>
    <w:rsid w:val="00E144C1"/>
    <w:rsid w:val="00E14758"/>
    <w:rsid w:val="00E147B7"/>
    <w:rsid w:val="00E14ACB"/>
    <w:rsid w:val="00E14BBC"/>
    <w:rsid w:val="00E14BCF"/>
    <w:rsid w:val="00E1513B"/>
    <w:rsid w:val="00E15365"/>
    <w:rsid w:val="00E1536F"/>
    <w:rsid w:val="00E154A0"/>
    <w:rsid w:val="00E154EC"/>
    <w:rsid w:val="00E155EA"/>
    <w:rsid w:val="00E156B4"/>
    <w:rsid w:val="00E1588C"/>
    <w:rsid w:val="00E15928"/>
    <w:rsid w:val="00E15A9F"/>
    <w:rsid w:val="00E15DB2"/>
    <w:rsid w:val="00E15EBC"/>
    <w:rsid w:val="00E15F73"/>
    <w:rsid w:val="00E1608A"/>
    <w:rsid w:val="00E160A5"/>
    <w:rsid w:val="00E161DB"/>
    <w:rsid w:val="00E162F3"/>
    <w:rsid w:val="00E1656C"/>
    <w:rsid w:val="00E165C5"/>
    <w:rsid w:val="00E166DF"/>
    <w:rsid w:val="00E167B0"/>
    <w:rsid w:val="00E169C5"/>
    <w:rsid w:val="00E16AFA"/>
    <w:rsid w:val="00E16B22"/>
    <w:rsid w:val="00E16B7B"/>
    <w:rsid w:val="00E16C48"/>
    <w:rsid w:val="00E16C7C"/>
    <w:rsid w:val="00E16E0F"/>
    <w:rsid w:val="00E16E90"/>
    <w:rsid w:val="00E16EE1"/>
    <w:rsid w:val="00E17007"/>
    <w:rsid w:val="00E17150"/>
    <w:rsid w:val="00E172C2"/>
    <w:rsid w:val="00E173C8"/>
    <w:rsid w:val="00E174B4"/>
    <w:rsid w:val="00E174F0"/>
    <w:rsid w:val="00E1751B"/>
    <w:rsid w:val="00E17603"/>
    <w:rsid w:val="00E176A7"/>
    <w:rsid w:val="00E17767"/>
    <w:rsid w:val="00E178FD"/>
    <w:rsid w:val="00E17A06"/>
    <w:rsid w:val="00E17AE5"/>
    <w:rsid w:val="00E17E23"/>
    <w:rsid w:val="00E17EA9"/>
    <w:rsid w:val="00E17F4A"/>
    <w:rsid w:val="00E17F97"/>
    <w:rsid w:val="00E17FAE"/>
    <w:rsid w:val="00E20157"/>
    <w:rsid w:val="00E201ED"/>
    <w:rsid w:val="00E202E9"/>
    <w:rsid w:val="00E2030D"/>
    <w:rsid w:val="00E20323"/>
    <w:rsid w:val="00E20335"/>
    <w:rsid w:val="00E20419"/>
    <w:rsid w:val="00E20424"/>
    <w:rsid w:val="00E20450"/>
    <w:rsid w:val="00E204E0"/>
    <w:rsid w:val="00E20566"/>
    <w:rsid w:val="00E205CE"/>
    <w:rsid w:val="00E206D4"/>
    <w:rsid w:val="00E208FC"/>
    <w:rsid w:val="00E20932"/>
    <w:rsid w:val="00E2093A"/>
    <w:rsid w:val="00E20986"/>
    <w:rsid w:val="00E20A7C"/>
    <w:rsid w:val="00E20C97"/>
    <w:rsid w:val="00E20CB3"/>
    <w:rsid w:val="00E20EC3"/>
    <w:rsid w:val="00E20FCC"/>
    <w:rsid w:val="00E21015"/>
    <w:rsid w:val="00E2112D"/>
    <w:rsid w:val="00E21132"/>
    <w:rsid w:val="00E21301"/>
    <w:rsid w:val="00E213E9"/>
    <w:rsid w:val="00E21401"/>
    <w:rsid w:val="00E214EE"/>
    <w:rsid w:val="00E21583"/>
    <w:rsid w:val="00E217A6"/>
    <w:rsid w:val="00E21A9D"/>
    <w:rsid w:val="00E21BCB"/>
    <w:rsid w:val="00E21C85"/>
    <w:rsid w:val="00E21D31"/>
    <w:rsid w:val="00E21D84"/>
    <w:rsid w:val="00E21F5D"/>
    <w:rsid w:val="00E22030"/>
    <w:rsid w:val="00E220D4"/>
    <w:rsid w:val="00E22178"/>
    <w:rsid w:val="00E22478"/>
    <w:rsid w:val="00E2259D"/>
    <w:rsid w:val="00E225A1"/>
    <w:rsid w:val="00E22618"/>
    <w:rsid w:val="00E2278B"/>
    <w:rsid w:val="00E227C6"/>
    <w:rsid w:val="00E22AA4"/>
    <w:rsid w:val="00E22BA4"/>
    <w:rsid w:val="00E22BCF"/>
    <w:rsid w:val="00E22D15"/>
    <w:rsid w:val="00E22EBD"/>
    <w:rsid w:val="00E23125"/>
    <w:rsid w:val="00E234EA"/>
    <w:rsid w:val="00E23622"/>
    <w:rsid w:val="00E23634"/>
    <w:rsid w:val="00E236D8"/>
    <w:rsid w:val="00E23807"/>
    <w:rsid w:val="00E23857"/>
    <w:rsid w:val="00E23873"/>
    <w:rsid w:val="00E23886"/>
    <w:rsid w:val="00E23915"/>
    <w:rsid w:val="00E239FE"/>
    <w:rsid w:val="00E23A02"/>
    <w:rsid w:val="00E23C24"/>
    <w:rsid w:val="00E23E29"/>
    <w:rsid w:val="00E23E95"/>
    <w:rsid w:val="00E23E96"/>
    <w:rsid w:val="00E23E9C"/>
    <w:rsid w:val="00E23F22"/>
    <w:rsid w:val="00E24036"/>
    <w:rsid w:val="00E240F8"/>
    <w:rsid w:val="00E24124"/>
    <w:rsid w:val="00E24269"/>
    <w:rsid w:val="00E242D1"/>
    <w:rsid w:val="00E24341"/>
    <w:rsid w:val="00E24358"/>
    <w:rsid w:val="00E243C4"/>
    <w:rsid w:val="00E24475"/>
    <w:rsid w:val="00E2457B"/>
    <w:rsid w:val="00E245FC"/>
    <w:rsid w:val="00E2468A"/>
    <w:rsid w:val="00E24840"/>
    <w:rsid w:val="00E2484E"/>
    <w:rsid w:val="00E248EB"/>
    <w:rsid w:val="00E24914"/>
    <w:rsid w:val="00E24C51"/>
    <w:rsid w:val="00E24E46"/>
    <w:rsid w:val="00E24E73"/>
    <w:rsid w:val="00E2500A"/>
    <w:rsid w:val="00E251C0"/>
    <w:rsid w:val="00E254A9"/>
    <w:rsid w:val="00E2571D"/>
    <w:rsid w:val="00E25754"/>
    <w:rsid w:val="00E258ED"/>
    <w:rsid w:val="00E25A31"/>
    <w:rsid w:val="00E25A72"/>
    <w:rsid w:val="00E25A78"/>
    <w:rsid w:val="00E25AD4"/>
    <w:rsid w:val="00E25C47"/>
    <w:rsid w:val="00E25D96"/>
    <w:rsid w:val="00E25E2D"/>
    <w:rsid w:val="00E25FBA"/>
    <w:rsid w:val="00E260A5"/>
    <w:rsid w:val="00E2612A"/>
    <w:rsid w:val="00E2615C"/>
    <w:rsid w:val="00E2623D"/>
    <w:rsid w:val="00E26393"/>
    <w:rsid w:val="00E2662E"/>
    <w:rsid w:val="00E26692"/>
    <w:rsid w:val="00E26712"/>
    <w:rsid w:val="00E269EC"/>
    <w:rsid w:val="00E26ACA"/>
    <w:rsid w:val="00E26E56"/>
    <w:rsid w:val="00E26EA9"/>
    <w:rsid w:val="00E26FA2"/>
    <w:rsid w:val="00E27005"/>
    <w:rsid w:val="00E27049"/>
    <w:rsid w:val="00E2714D"/>
    <w:rsid w:val="00E27191"/>
    <w:rsid w:val="00E272FE"/>
    <w:rsid w:val="00E2739A"/>
    <w:rsid w:val="00E2743B"/>
    <w:rsid w:val="00E2753B"/>
    <w:rsid w:val="00E277FC"/>
    <w:rsid w:val="00E27A1C"/>
    <w:rsid w:val="00E27AE4"/>
    <w:rsid w:val="00E27AE6"/>
    <w:rsid w:val="00E27B0C"/>
    <w:rsid w:val="00E27B69"/>
    <w:rsid w:val="00E27CD7"/>
    <w:rsid w:val="00E27F9F"/>
    <w:rsid w:val="00E303A0"/>
    <w:rsid w:val="00E3045A"/>
    <w:rsid w:val="00E30477"/>
    <w:rsid w:val="00E30497"/>
    <w:rsid w:val="00E30610"/>
    <w:rsid w:val="00E30664"/>
    <w:rsid w:val="00E3069C"/>
    <w:rsid w:val="00E30968"/>
    <w:rsid w:val="00E309A7"/>
    <w:rsid w:val="00E30A3F"/>
    <w:rsid w:val="00E30A6E"/>
    <w:rsid w:val="00E30A82"/>
    <w:rsid w:val="00E30BC2"/>
    <w:rsid w:val="00E30E1D"/>
    <w:rsid w:val="00E30EC6"/>
    <w:rsid w:val="00E30F57"/>
    <w:rsid w:val="00E31001"/>
    <w:rsid w:val="00E3110F"/>
    <w:rsid w:val="00E31164"/>
    <w:rsid w:val="00E31257"/>
    <w:rsid w:val="00E3149B"/>
    <w:rsid w:val="00E314A5"/>
    <w:rsid w:val="00E31529"/>
    <w:rsid w:val="00E3163E"/>
    <w:rsid w:val="00E316C9"/>
    <w:rsid w:val="00E317D9"/>
    <w:rsid w:val="00E3192A"/>
    <w:rsid w:val="00E31A9A"/>
    <w:rsid w:val="00E31B24"/>
    <w:rsid w:val="00E31C1F"/>
    <w:rsid w:val="00E31CA0"/>
    <w:rsid w:val="00E320FA"/>
    <w:rsid w:val="00E32402"/>
    <w:rsid w:val="00E32553"/>
    <w:rsid w:val="00E3256D"/>
    <w:rsid w:val="00E32634"/>
    <w:rsid w:val="00E32681"/>
    <w:rsid w:val="00E326E9"/>
    <w:rsid w:val="00E32706"/>
    <w:rsid w:val="00E327F3"/>
    <w:rsid w:val="00E3284F"/>
    <w:rsid w:val="00E329B1"/>
    <w:rsid w:val="00E32B12"/>
    <w:rsid w:val="00E32C09"/>
    <w:rsid w:val="00E32DB1"/>
    <w:rsid w:val="00E32E52"/>
    <w:rsid w:val="00E32EDF"/>
    <w:rsid w:val="00E32FF8"/>
    <w:rsid w:val="00E33047"/>
    <w:rsid w:val="00E331F5"/>
    <w:rsid w:val="00E3325B"/>
    <w:rsid w:val="00E33326"/>
    <w:rsid w:val="00E3333B"/>
    <w:rsid w:val="00E3346E"/>
    <w:rsid w:val="00E3349B"/>
    <w:rsid w:val="00E3354B"/>
    <w:rsid w:val="00E33795"/>
    <w:rsid w:val="00E338EE"/>
    <w:rsid w:val="00E33B0E"/>
    <w:rsid w:val="00E33B1B"/>
    <w:rsid w:val="00E33BF5"/>
    <w:rsid w:val="00E33C2B"/>
    <w:rsid w:val="00E33C61"/>
    <w:rsid w:val="00E33E66"/>
    <w:rsid w:val="00E34078"/>
    <w:rsid w:val="00E340EB"/>
    <w:rsid w:val="00E343B3"/>
    <w:rsid w:val="00E345ED"/>
    <w:rsid w:val="00E34664"/>
    <w:rsid w:val="00E34788"/>
    <w:rsid w:val="00E3478D"/>
    <w:rsid w:val="00E34877"/>
    <w:rsid w:val="00E34881"/>
    <w:rsid w:val="00E3489B"/>
    <w:rsid w:val="00E34A15"/>
    <w:rsid w:val="00E34AD2"/>
    <w:rsid w:val="00E34B3A"/>
    <w:rsid w:val="00E34C5F"/>
    <w:rsid w:val="00E34D06"/>
    <w:rsid w:val="00E34DC0"/>
    <w:rsid w:val="00E34E23"/>
    <w:rsid w:val="00E34F68"/>
    <w:rsid w:val="00E354F6"/>
    <w:rsid w:val="00E355E1"/>
    <w:rsid w:val="00E35660"/>
    <w:rsid w:val="00E3579C"/>
    <w:rsid w:val="00E35986"/>
    <w:rsid w:val="00E359C9"/>
    <w:rsid w:val="00E35A3C"/>
    <w:rsid w:val="00E35A7A"/>
    <w:rsid w:val="00E35C31"/>
    <w:rsid w:val="00E35DE3"/>
    <w:rsid w:val="00E35EDE"/>
    <w:rsid w:val="00E35FFB"/>
    <w:rsid w:val="00E36156"/>
    <w:rsid w:val="00E3616B"/>
    <w:rsid w:val="00E3619E"/>
    <w:rsid w:val="00E364F2"/>
    <w:rsid w:val="00E3650E"/>
    <w:rsid w:val="00E36777"/>
    <w:rsid w:val="00E367B1"/>
    <w:rsid w:val="00E36898"/>
    <w:rsid w:val="00E368D1"/>
    <w:rsid w:val="00E3691B"/>
    <w:rsid w:val="00E369DE"/>
    <w:rsid w:val="00E36C91"/>
    <w:rsid w:val="00E36CA1"/>
    <w:rsid w:val="00E36E23"/>
    <w:rsid w:val="00E36E48"/>
    <w:rsid w:val="00E36F1A"/>
    <w:rsid w:val="00E36FE0"/>
    <w:rsid w:val="00E370E7"/>
    <w:rsid w:val="00E3728E"/>
    <w:rsid w:val="00E372F5"/>
    <w:rsid w:val="00E377C4"/>
    <w:rsid w:val="00E37861"/>
    <w:rsid w:val="00E37884"/>
    <w:rsid w:val="00E379FB"/>
    <w:rsid w:val="00E37E14"/>
    <w:rsid w:val="00E37E2C"/>
    <w:rsid w:val="00E37F28"/>
    <w:rsid w:val="00E37F61"/>
    <w:rsid w:val="00E37F70"/>
    <w:rsid w:val="00E4002C"/>
    <w:rsid w:val="00E40119"/>
    <w:rsid w:val="00E40289"/>
    <w:rsid w:val="00E402F2"/>
    <w:rsid w:val="00E40449"/>
    <w:rsid w:val="00E40626"/>
    <w:rsid w:val="00E406A4"/>
    <w:rsid w:val="00E40785"/>
    <w:rsid w:val="00E407FF"/>
    <w:rsid w:val="00E4096C"/>
    <w:rsid w:val="00E40B32"/>
    <w:rsid w:val="00E40E81"/>
    <w:rsid w:val="00E40F05"/>
    <w:rsid w:val="00E411B1"/>
    <w:rsid w:val="00E41235"/>
    <w:rsid w:val="00E413AC"/>
    <w:rsid w:val="00E413D5"/>
    <w:rsid w:val="00E41400"/>
    <w:rsid w:val="00E414BD"/>
    <w:rsid w:val="00E41599"/>
    <w:rsid w:val="00E417D9"/>
    <w:rsid w:val="00E4185B"/>
    <w:rsid w:val="00E419ED"/>
    <w:rsid w:val="00E41A28"/>
    <w:rsid w:val="00E41A84"/>
    <w:rsid w:val="00E41B01"/>
    <w:rsid w:val="00E41B79"/>
    <w:rsid w:val="00E41B7C"/>
    <w:rsid w:val="00E41C92"/>
    <w:rsid w:val="00E41E69"/>
    <w:rsid w:val="00E41EDC"/>
    <w:rsid w:val="00E420E1"/>
    <w:rsid w:val="00E4240A"/>
    <w:rsid w:val="00E4270C"/>
    <w:rsid w:val="00E428E1"/>
    <w:rsid w:val="00E429EA"/>
    <w:rsid w:val="00E429F0"/>
    <w:rsid w:val="00E42ACA"/>
    <w:rsid w:val="00E42B57"/>
    <w:rsid w:val="00E42C56"/>
    <w:rsid w:val="00E42C74"/>
    <w:rsid w:val="00E42DE0"/>
    <w:rsid w:val="00E42E75"/>
    <w:rsid w:val="00E42ED9"/>
    <w:rsid w:val="00E42EE5"/>
    <w:rsid w:val="00E42EED"/>
    <w:rsid w:val="00E42F10"/>
    <w:rsid w:val="00E42F55"/>
    <w:rsid w:val="00E42FA3"/>
    <w:rsid w:val="00E4304F"/>
    <w:rsid w:val="00E431F9"/>
    <w:rsid w:val="00E43243"/>
    <w:rsid w:val="00E43259"/>
    <w:rsid w:val="00E4326E"/>
    <w:rsid w:val="00E43285"/>
    <w:rsid w:val="00E433AE"/>
    <w:rsid w:val="00E43424"/>
    <w:rsid w:val="00E434C8"/>
    <w:rsid w:val="00E435BD"/>
    <w:rsid w:val="00E435C5"/>
    <w:rsid w:val="00E43975"/>
    <w:rsid w:val="00E43A2F"/>
    <w:rsid w:val="00E43D09"/>
    <w:rsid w:val="00E43DF8"/>
    <w:rsid w:val="00E43EFA"/>
    <w:rsid w:val="00E43F53"/>
    <w:rsid w:val="00E43FDB"/>
    <w:rsid w:val="00E44171"/>
    <w:rsid w:val="00E4438C"/>
    <w:rsid w:val="00E444B4"/>
    <w:rsid w:val="00E444F1"/>
    <w:rsid w:val="00E4459C"/>
    <w:rsid w:val="00E446A3"/>
    <w:rsid w:val="00E44779"/>
    <w:rsid w:val="00E44857"/>
    <w:rsid w:val="00E44899"/>
    <w:rsid w:val="00E44C56"/>
    <w:rsid w:val="00E44E12"/>
    <w:rsid w:val="00E44F81"/>
    <w:rsid w:val="00E45210"/>
    <w:rsid w:val="00E45411"/>
    <w:rsid w:val="00E45454"/>
    <w:rsid w:val="00E454DF"/>
    <w:rsid w:val="00E45620"/>
    <w:rsid w:val="00E456AC"/>
    <w:rsid w:val="00E4579F"/>
    <w:rsid w:val="00E45838"/>
    <w:rsid w:val="00E45867"/>
    <w:rsid w:val="00E45897"/>
    <w:rsid w:val="00E458DF"/>
    <w:rsid w:val="00E4599E"/>
    <w:rsid w:val="00E45A8C"/>
    <w:rsid w:val="00E45ACB"/>
    <w:rsid w:val="00E45B1C"/>
    <w:rsid w:val="00E45B1D"/>
    <w:rsid w:val="00E45C00"/>
    <w:rsid w:val="00E45C26"/>
    <w:rsid w:val="00E45E47"/>
    <w:rsid w:val="00E45F71"/>
    <w:rsid w:val="00E46115"/>
    <w:rsid w:val="00E46130"/>
    <w:rsid w:val="00E46364"/>
    <w:rsid w:val="00E4665F"/>
    <w:rsid w:val="00E468C9"/>
    <w:rsid w:val="00E468D0"/>
    <w:rsid w:val="00E469ED"/>
    <w:rsid w:val="00E46A10"/>
    <w:rsid w:val="00E46B28"/>
    <w:rsid w:val="00E46C3B"/>
    <w:rsid w:val="00E46DBC"/>
    <w:rsid w:val="00E46EB5"/>
    <w:rsid w:val="00E46FFA"/>
    <w:rsid w:val="00E470B3"/>
    <w:rsid w:val="00E470EE"/>
    <w:rsid w:val="00E471EB"/>
    <w:rsid w:val="00E4727C"/>
    <w:rsid w:val="00E4729F"/>
    <w:rsid w:val="00E47332"/>
    <w:rsid w:val="00E47429"/>
    <w:rsid w:val="00E4755E"/>
    <w:rsid w:val="00E4756F"/>
    <w:rsid w:val="00E47652"/>
    <w:rsid w:val="00E4779F"/>
    <w:rsid w:val="00E47843"/>
    <w:rsid w:val="00E479C4"/>
    <w:rsid w:val="00E47A15"/>
    <w:rsid w:val="00E47D08"/>
    <w:rsid w:val="00E47D20"/>
    <w:rsid w:val="00E47E84"/>
    <w:rsid w:val="00E47ECB"/>
    <w:rsid w:val="00E47F5B"/>
    <w:rsid w:val="00E47FD4"/>
    <w:rsid w:val="00E50069"/>
    <w:rsid w:val="00E5019F"/>
    <w:rsid w:val="00E50308"/>
    <w:rsid w:val="00E50484"/>
    <w:rsid w:val="00E50656"/>
    <w:rsid w:val="00E506E3"/>
    <w:rsid w:val="00E507DB"/>
    <w:rsid w:val="00E5083A"/>
    <w:rsid w:val="00E509E8"/>
    <w:rsid w:val="00E50A46"/>
    <w:rsid w:val="00E50A80"/>
    <w:rsid w:val="00E50F3C"/>
    <w:rsid w:val="00E51014"/>
    <w:rsid w:val="00E5128D"/>
    <w:rsid w:val="00E51366"/>
    <w:rsid w:val="00E513C0"/>
    <w:rsid w:val="00E5142A"/>
    <w:rsid w:val="00E5147E"/>
    <w:rsid w:val="00E51687"/>
    <w:rsid w:val="00E51892"/>
    <w:rsid w:val="00E51962"/>
    <w:rsid w:val="00E51A6C"/>
    <w:rsid w:val="00E51A7D"/>
    <w:rsid w:val="00E51A84"/>
    <w:rsid w:val="00E51C14"/>
    <w:rsid w:val="00E51C6F"/>
    <w:rsid w:val="00E51CFF"/>
    <w:rsid w:val="00E51EBE"/>
    <w:rsid w:val="00E51FB1"/>
    <w:rsid w:val="00E51FD0"/>
    <w:rsid w:val="00E52015"/>
    <w:rsid w:val="00E52194"/>
    <w:rsid w:val="00E523F3"/>
    <w:rsid w:val="00E52483"/>
    <w:rsid w:val="00E52631"/>
    <w:rsid w:val="00E52693"/>
    <w:rsid w:val="00E526E4"/>
    <w:rsid w:val="00E526F3"/>
    <w:rsid w:val="00E528D4"/>
    <w:rsid w:val="00E52B26"/>
    <w:rsid w:val="00E52EB0"/>
    <w:rsid w:val="00E52F5D"/>
    <w:rsid w:val="00E5302F"/>
    <w:rsid w:val="00E530DD"/>
    <w:rsid w:val="00E53151"/>
    <w:rsid w:val="00E531C0"/>
    <w:rsid w:val="00E5329B"/>
    <w:rsid w:val="00E532EF"/>
    <w:rsid w:val="00E53347"/>
    <w:rsid w:val="00E53449"/>
    <w:rsid w:val="00E534A6"/>
    <w:rsid w:val="00E535C3"/>
    <w:rsid w:val="00E53802"/>
    <w:rsid w:val="00E538BD"/>
    <w:rsid w:val="00E53935"/>
    <w:rsid w:val="00E53BA3"/>
    <w:rsid w:val="00E53BD2"/>
    <w:rsid w:val="00E53C2E"/>
    <w:rsid w:val="00E53DCE"/>
    <w:rsid w:val="00E53E2C"/>
    <w:rsid w:val="00E53E8F"/>
    <w:rsid w:val="00E53E91"/>
    <w:rsid w:val="00E53F60"/>
    <w:rsid w:val="00E53FF7"/>
    <w:rsid w:val="00E54133"/>
    <w:rsid w:val="00E543A9"/>
    <w:rsid w:val="00E543B4"/>
    <w:rsid w:val="00E543C1"/>
    <w:rsid w:val="00E544DC"/>
    <w:rsid w:val="00E54508"/>
    <w:rsid w:val="00E54704"/>
    <w:rsid w:val="00E5476E"/>
    <w:rsid w:val="00E54775"/>
    <w:rsid w:val="00E54AB9"/>
    <w:rsid w:val="00E54C1E"/>
    <w:rsid w:val="00E54C35"/>
    <w:rsid w:val="00E54F3D"/>
    <w:rsid w:val="00E5501A"/>
    <w:rsid w:val="00E55095"/>
    <w:rsid w:val="00E550CA"/>
    <w:rsid w:val="00E55172"/>
    <w:rsid w:val="00E551D7"/>
    <w:rsid w:val="00E55634"/>
    <w:rsid w:val="00E556BA"/>
    <w:rsid w:val="00E556DC"/>
    <w:rsid w:val="00E558C7"/>
    <w:rsid w:val="00E5596D"/>
    <w:rsid w:val="00E55982"/>
    <w:rsid w:val="00E5598D"/>
    <w:rsid w:val="00E55A15"/>
    <w:rsid w:val="00E55AB2"/>
    <w:rsid w:val="00E55B0F"/>
    <w:rsid w:val="00E55CCB"/>
    <w:rsid w:val="00E55D29"/>
    <w:rsid w:val="00E55D3C"/>
    <w:rsid w:val="00E55D6E"/>
    <w:rsid w:val="00E55DDB"/>
    <w:rsid w:val="00E55E9A"/>
    <w:rsid w:val="00E55EEC"/>
    <w:rsid w:val="00E55F42"/>
    <w:rsid w:val="00E56235"/>
    <w:rsid w:val="00E5628B"/>
    <w:rsid w:val="00E563CF"/>
    <w:rsid w:val="00E5654F"/>
    <w:rsid w:val="00E5655C"/>
    <w:rsid w:val="00E56596"/>
    <w:rsid w:val="00E5698C"/>
    <w:rsid w:val="00E56A98"/>
    <w:rsid w:val="00E56AF0"/>
    <w:rsid w:val="00E56BA8"/>
    <w:rsid w:val="00E56C37"/>
    <w:rsid w:val="00E56C94"/>
    <w:rsid w:val="00E5702B"/>
    <w:rsid w:val="00E5706F"/>
    <w:rsid w:val="00E57208"/>
    <w:rsid w:val="00E57243"/>
    <w:rsid w:val="00E5727E"/>
    <w:rsid w:val="00E57282"/>
    <w:rsid w:val="00E572C3"/>
    <w:rsid w:val="00E5734A"/>
    <w:rsid w:val="00E5750A"/>
    <w:rsid w:val="00E575CE"/>
    <w:rsid w:val="00E575FF"/>
    <w:rsid w:val="00E5766A"/>
    <w:rsid w:val="00E57749"/>
    <w:rsid w:val="00E578CE"/>
    <w:rsid w:val="00E57979"/>
    <w:rsid w:val="00E57A1F"/>
    <w:rsid w:val="00E57B02"/>
    <w:rsid w:val="00E57BD4"/>
    <w:rsid w:val="00E57CD8"/>
    <w:rsid w:val="00E57D93"/>
    <w:rsid w:val="00E57E14"/>
    <w:rsid w:val="00E57EA8"/>
    <w:rsid w:val="00E602EC"/>
    <w:rsid w:val="00E603E8"/>
    <w:rsid w:val="00E603FE"/>
    <w:rsid w:val="00E6042E"/>
    <w:rsid w:val="00E6053E"/>
    <w:rsid w:val="00E606B4"/>
    <w:rsid w:val="00E60773"/>
    <w:rsid w:val="00E607A8"/>
    <w:rsid w:val="00E607C9"/>
    <w:rsid w:val="00E608B4"/>
    <w:rsid w:val="00E60A08"/>
    <w:rsid w:val="00E60E40"/>
    <w:rsid w:val="00E60EE2"/>
    <w:rsid w:val="00E60FC0"/>
    <w:rsid w:val="00E60FF1"/>
    <w:rsid w:val="00E61003"/>
    <w:rsid w:val="00E61073"/>
    <w:rsid w:val="00E612BE"/>
    <w:rsid w:val="00E614BB"/>
    <w:rsid w:val="00E615B7"/>
    <w:rsid w:val="00E615FE"/>
    <w:rsid w:val="00E61705"/>
    <w:rsid w:val="00E617F0"/>
    <w:rsid w:val="00E61841"/>
    <w:rsid w:val="00E6185B"/>
    <w:rsid w:val="00E61981"/>
    <w:rsid w:val="00E619CA"/>
    <w:rsid w:val="00E61AC8"/>
    <w:rsid w:val="00E61C5A"/>
    <w:rsid w:val="00E61C65"/>
    <w:rsid w:val="00E61E21"/>
    <w:rsid w:val="00E61E7C"/>
    <w:rsid w:val="00E620A0"/>
    <w:rsid w:val="00E620B2"/>
    <w:rsid w:val="00E62253"/>
    <w:rsid w:val="00E62286"/>
    <w:rsid w:val="00E623FF"/>
    <w:rsid w:val="00E6243E"/>
    <w:rsid w:val="00E62515"/>
    <w:rsid w:val="00E6271B"/>
    <w:rsid w:val="00E62762"/>
    <w:rsid w:val="00E6279B"/>
    <w:rsid w:val="00E62930"/>
    <w:rsid w:val="00E629BA"/>
    <w:rsid w:val="00E62A28"/>
    <w:rsid w:val="00E62AB4"/>
    <w:rsid w:val="00E62AB9"/>
    <w:rsid w:val="00E62B14"/>
    <w:rsid w:val="00E62D79"/>
    <w:rsid w:val="00E62EB7"/>
    <w:rsid w:val="00E62F3B"/>
    <w:rsid w:val="00E62F5C"/>
    <w:rsid w:val="00E63135"/>
    <w:rsid w:val="00E63242"/>
    <w:rsid w:val="00E6333A"/>
    <w:rsid w:val="00E635B8"/>
    <w:rsid w:val="00E6366D"/>
    <w:rsid w:val="00E63764"/>
    <w:rsid w:val="00E6386B"/>
    <w:rsid w:val="00E6386D"/>
    <w:rsid w:val="00E6398B"/>
    <w:rsid w:val="00E63A84"/>
    <w:rsid w:val="00E63B7A"/>
    <w:rsid w:val="00E63CA3"/>
    <w:rsid w:val="00E63D52"/>
    <w:rsid w:val="00E63DA5"/>
    <w:rsid w:val="00E63FCB"/>
    <w:rsid w:val="00E64091"/>
    <w:rsid w:val="00E640A0"/>
    <w:rsid w:val="00E6419F"/>
    <w:rsid w:val="00E642BD"/>
    <w:rsid w:val="00E6435C"/>
    <w:rsid w:val="00E64514"/>
    <w:rsid w:val="00E6467A"/>
    <w:rsid w:val="00E64695"/>
    <w:rsid w:val="00E64955"/>
    <w:rsid w:val="00E64997"/>
    <w:rsid w:val="00E649CF"/>
    <w:rsid w:val="00E64B5B"/>
    <w:rsid w:val="00E64C22"/>
    <w:rsid w:val="00E64C5E"/>
    <w:rsid w:val="00E64D9E"/>
    <w:rsid w:val="00E64E1B"/>
    <w:rsid w:val="00E64F3A"/>
    <w:rsid w:val="00E64F59"/>
    <w:rsid w:val="00E65138"/>
    <w:rsid w:val="00E6515F"/>
    <w:rsid w:val="00E6529E"/>
    <w:rsid w:val="00E65369"/>
    <w:rsid w:val="00E653BC"/>
    <w:rsid w:val="00E65410"/>
    <w:rsid w:val="00E65442"/>
    <w:rsid w:val="00E654B7"/>
    <w:rsid w:val="00E65502"/>
    <w:rsid w:val="00E65607"/>
    <w:rsid w:val="00E6573A"/>
    <w:rsid w:val="00E65885"/>
    <w:rsid w:val="00E658B6"/>
    <w:rsid w:val="00E6597E"/>
    <w:rsid w:val="00E65A36"/>
    <w:rsid w:val="00E65BD6"/>
    <w:rsid w:val="00E65CAC"/>
    <w:rsid w:val="00E660D5"/>
    <w:rsid w:val="00E660FE"/>
    <w:rsid w:val="00E66198"/>
    <w:rsid w:val="00E665F1"/>
    <w:rsid w:val="00E66776"/>
    <w:rsid w:val="00E667F2"/>
    <w:rsid w:val="00E6682D"/>
    <w:rsid w:val="00E66B1E"/>
    <w:rsid w:val="00E66C06"/>
    <w:rsid w:val="00E66E6B"/>
    <w:rsid w:val="00E67152"/>
    <w:rsid w:val="00E671B9"/>
    <w:rsid w:val="00E671E3"/>
    <w:rsid w:val="00E6723B"/>
    <w:rsid w:val="00E67276"/>
    <w:rsid w:val="00E67670"/>
    <w:rsid w:val="00E67743"/>
    <w:rsid w:val="00E6786D"/>
    <w:rsid w:val="00E67894"/>
    <w:rsid w:val="00E678FB"/>
    <w:rsid w:val="00E67986"/>
    <w:rsid w:val="00E67ABD"/>
    <w:rsid w:val="00E67ACF"/>
    <w:rsid w:val="00E67B9D"/>
    <w:rsid w:val="00E67EDF"/>
    <w:rsid w:val="00E67EF5"/>
    <w:rsid w:val="00E67F95"/>
    <w:rsid w:val="00E67FBF"/>
    <w:rsid w:val="00E67FC0"/>
    <w:rsid w:val="00E70090"/>
    <w:rsid w:val="00E701CF"/>
    <w:rsid w:val="00E7043C"/>
    <w:rsid w:val="00E7043D"/>
    <w:rsid w:val="00E704E2"/>
    <w:rsid w:val="00E7058D"/>
    <w:rsid w:val="00E708EF"/>
    <w:rsid w:val="00E70900"/>
    <w:rsid w:val="00E70A18"/>
    <w:rsid w:val="00E70A28"/>
    <w:rsid w:val="00E70AB5"/>
    <w:rsid w:val="00E70BD8"/>
    <w:rsid w:val="00E70C61"/>
    <w:rsid w:val="00E70CA0"/>
    <w:rsid w:val="00E70CFA"/>
    <w:rsid w:val="00E70DB5"/>
    <w:rsid w:val="00E70E48"/>
    <w:rsid w:val="00E7105B"/>
    <w:rsid w:val="00E71185"/>
    <w:rsid w:val="00E71365"/>
    <w:rsid w:val="00E71582"/>
    <w:rsid w:val="00E71601"/>
    <w:rsid w:val="00E716B1"/>
    <w:rsid w:val="00E71784"/>
    <w:rsid w:val="00E7179C"/>
    <w:rsid w:val="00E717FB"/>
    <w:rsid w:val="00E71819"/>
    <w:rsid w:val="00E71878"/>
    <w:rsid w:val="00E719C2"/>
    <w:rsid w:val="00E71B26"/>
    <w:rsid w:val="00E71C92"/>
    <w:rsid w:val="00E71D76"/>
    <w:rsid w:val="00E71E2F"/>
    <w:rsid w:val="00E71F0B"/>
    <w:rsid w:val="00E71FDA"/>
    <w:rsid w:val="00E72079"/>
    <w:rsid w:val="00E72344"/>
    <w:rsid w:val="00E72669"/>
    <w:rsid w:val="00E72749"/>
    <w:rsid w:val="00E7276E"/>
    <w:rsid w:val="00E72803"/>
    <w:rsid w:val="00E72900"/>
    <w:rsid w:val="00E72978"/>
    <w:rsid w:val="00E72A64"/>
    <w:rsid w:val="00E72BDC"/>
    <w:rsid w:val="00E72BDE"/>
    <w:rsid w:val="00E72CCB"/>
    <w:rsid w:val="00E72E25"/>
    <w:rsid w:val="00E730EE"/>
    <w:rsid w:val="00E7316C"/>
    <w:rsid w:val="00E73190"/>
    <w:rsid w:val="00E732FD"/>
    <w:rsid w:val="00E736EE"/>
    <w:rsid w:val="00E73728"/>
    <w:rsid w:val="00E73781"/>
    <w:rsid w:val="00E737AE"/>
    <w:rsid w:val="00E737C3"/>
    <w:rsid w:val="00E73B52"/>
    <w:rsid w:val="00E73CB0"/>
    <w:rsid w:val="00E73E48"/>
    <w:rsid w:val="00E73E82"/>
    <w:rsid w:val="00E73EFD"/>
    <w:rsid w:val="00E7405C"/>
    <w:rsid w:val="00E7414F"/>
    <w:rsid w:val="00E74167"/>
    <w:rsid w:val="00E74407"/>
    <w:rsid w:val="00E744E9"/>
    <w:rsid w:val="00E74640"/>
    <w:rsid w:val="00E748B6"/>
    <w:rsid w:val="00E74AD1"/>
    <w:rsid w:val="00E74AE6"/>
    <w:rsid w:val="00E74B07"/>
    <w:rsid w:val="00E74CA4"/>
    <w:rsid w:val="00E74D84"/>
    <w:rsid w:val="00E74EAB"/>
    <w:rsid w:val="00E751D4"/>
    <w:rsid w:val="00E7527F"/>
    <w:rsid w:val="00E752D0"/>
    <w:rsid w:val="00E752D4"/>
    <w:rsid w:val="00E75334"/>
    <w:rsid w:val="00E7543A"/>
    <w:rsid w:val="00E75A1B"/>
    <w:rsid w:val="00E75BB4"/>
    <w:rsid w:val="00E75C4A"/>
    <w:rsid w:val="00E75F33"/>
    <w:rsid w:val="00E75FF7"/>
    <w:rsid w:val="00E76203"/>
    <w:rsid w:val="00E76618"/>
    <w:rsid w:val="00E76687"/>
    <w:rsid w:val="00E76689"/>
    <w:rsid w:val="00E767C4"/>
    <w:rsid w:val="00E76B22"/>
    <w:rsid w:val="00E76CF6"/>
    <w:rsid w:val="00E76DDC"/>
    <w:rsid w:val="00E76E44"/>
    <w:rsid w:val="00E76FA9"/>
    <w:rsid w:val="00E77321"/>
    <w:rsid w:val="00E77332"/>
    <w:rsid w:val="00E77690"/>
    <w:rsid w:val="00E776FC"/>
    <w:rsid w:val="00E7773F"/>
    <w:rsid w:val="00E77805"/>
    <w:rsid w:val="00E778CA"/>
    <w:rsid w:val="00E778DB"/>
    <w:rsid w:val="00E77C3F"/>
    <w:rsid w:val="00E77E58"/>
    <w:rsid w:val="00E77F17"/>
    <w:rsid w:val="00E8004F"/>
    <w:rsid w:val="00E80155"/>
    <w:rsid w:val="00E80252"/>
    <w:rsid w:val="00E8025B"/>
    <w:rsid w:val="00E80434"/>
    <w:rsid w:val="00E80468"/>
    <w:rsid w:val="00E805D8"/>
    <w:rsid w:val="00E807D4"/>
    <w:rsid w:val="00E80993"/>
    <w:rsid w:val="00E80A7A"/>
    <w:rsid w:val="00E80BDE"/>
    <w:rsid w:val="00E80C59"/>
    <w:rsid w:val="00E80C6C"/>
    <w:rsid w:val="00E80CB0"/>
    <w:rsid w:val="00E80D85"/>
    <w:rsid w:val="00E80E31"/>
    <w:rsid w:val="00E80E84"/>
    <w:rsid w:val="00E80F35"/>
    <w:rsid w:val="00E8103C"/>
    <w:rsid w:val="00E812E4"/>
    <w:rsid w:val="00E812F3"/>
    <w:rsid w:val="00E81553"/>
    <w:rsid w:val="00E8164E"/>
    <w:rsid w:val="00E816C5"/>
    <w:rsid w:val="00E8174E"/>
    <w:rsid w:val="00E81754"/>
    <w:rsid w:val="00E8185C"/>
    <w:rsid w:val="00E81A53"/>
    <w:rsid w:val="00E81A98"/>
    <w:rsid w:val="00E81AD2"/>
    <w:rsid w:val="00E81B3D"/>
    <w:rsid w:val="00E81D95"/>
    <w:rsid w:val="00E82059"/>
    <w:rsid w:val="00E820B1"/>
    <w:rsid w:val="00E82164"/>
    <w:rsid w:val="00E82194"/>
    <w:rsid w:val="00E821B2"/>
    <w:rsid w:val="00E8226F"/>
    <w:rsid w:val="00E8236F"/>
    <w:rsid w:val="00E823A9"/>
    <w:rsid w:val="00E824B4"/>
    <w:rsid w:val="00E82513"/>
    <w:rsid w:val="00E82683"/>
    <w:rsid w:val="00E826DD"/>
    <w:rsid w:val="00E82722"/>
    <w:rsid w:val="00E8274A"/>
    <w:rsid w:val="00E8274C"/>
    <w:rsid w:val="00E82802"/>
    <w:rsid w:val="00E82806"/>
    <w:rsid w:val="00E8296D"/>
    <w:rsid w:val="00E829AD"/>
    <w:rsid w:val="00E82E4E"/>
    <w:rsid w:val="00E82F59"/>
    <w:rsid w:val="00E8303E"/>
    <w:rsid w:val="00E8321F"/>
    <w:rsid w:val="00E83254"/>
    <w:rsid w:val="00E83304"/>
    <w:rsid w:val="00E83354"/>
    <w:rsid w:val="00E83432"/>
    <w:rsid w:val="00E834B7"/>
    <w:rsid w:val="00E83521"/>
    <w:rsid w:val="00E83569"/>
    <w:rsid w:val="00E835B2"/>
    <w:rsid w:val="00E835E8"/>
    <w:rsid w:val="00E835F6"/>
    <w:rsid w:val="00E83939"/>
    <w:rsid w:val="00E83EB3"/>
    <w:rsid w:val="00E83EE4"/>
    <w:rsid w:val="00E84030"/>
    <w:rsid w:val="00E840E1"/>
    <w:rsid w:val="00E840F6"/>
    <w:rsid w:val="00E841AA"/>
    <w:rsid w:val="00E848AF"/>
    <w:rsid w:val="00E84A06"/>
    <w:rsid w:val="00E84B90"/>
    <w:rsid w:val="00E84E84"/>
    <w:rsid w:val="00E8526C"/>
    <w:rsid w:val="00E852DE"/>
    <w:rsid w:val="00E85370"/>
    <w:rsid w:val="00E85428"/>
    <w:rsid w:val="00E85569"/>
    <w:rsid w:val="00E8557E"/>
    <w:rsid w:val="00E85744"/>
    <w:rsid w:val="00E85941"/>
    <w:rsid w:val="00E85ADB"/>
    <w:rsid w:val="00E85B42"/>
    <w:rsid w:val="00E85B9C"/>
    <w:rsid w:val="00E85CFD"/>
    <w:rsid w:val="00E85DAC"/>
    <w:rsid w:val="00E85DEC"/>
    <w:rsid w:val="00E8605C"/>
    <w:rsid w:val="00E86140"/>
    <w:rsid w:val="00E8615F"/>
    <w:rsid w:val="00E8622B"/>
    <w:rsid w:val="00E86231"/>
    <w:rsid w:val="00E86259"/>
    <w:rsid w:val="00E86276"/>
    <w:rsid w:val="00E862D5"/>
    <w:rsid w:val="00E863F2"/>
    <w:rsid w:val="00E8653E"/>
    <w:rsid w:val="00E8676C"/>
    <w:rsid w:val="00E867C4"/>
    <w:rsid w:val="00E867DA"/>
    <w:rsid w:val="00E86A77"/>
    <w:rsid w:val="00E86BDF"/>
    <w:rsid w:val="00E86C0D"/>
    <w:rsid w:val="00E86C78"/>
    <w:rsid w:val="00E86E13"/>
    <w:rsid w:val="00E86EF8"/>
    <w:rsid w:val="00E86F68"/>
    <w:rsid w:val="00E87014"/>
    <w:rsid w:val="00E8704B"/>
    <w:rsid w:val="00E870CB"/>
    <w:rsid w:val="00E871BD"/>
    <w:rsid w:val="00E871ED"/>
    <w:rsid w:val="00E87374"/>
    <w:rsid w:val="00E874E7"/>
    <w:rsid w:val="00E875B7"/>
    <w:rsid w:val="00E8760C"/>
    <w:rsid w:val="00E876CD"/>
    <w:rsid w:val="00E876D6"/>
    <w:rsid w:val="00E87708"/>
    <w:rsid w:val="00E87829"/>
    <w:rsid w:val="00E87921"/>
    <w:rsid w:val="00E87A08"/>
    <w:rsid w:val="00E87A1C"/>
    <w:rsid w:val="00E87A2D"/>
    <w:rsid w:val="00E87B97"/>
    <w:rsid w:val="00E87BCC"/>
    <w:rsid w:val="00E87CF8"/>
    <w:rsid w:val="00E87D6D"/>
    <w:rsid w:val="00E87DBF"/>
    <w:rsid w:val="00E87EB3"/>
    <w:rsid w:val="00E87F26"/>
    <w:rsid w:val="00E87FB5"/>
    <w:rsid w:val="00E87FDA"/>
    <w:rsid w:val="00E87FEC"/>
    <w:rsid w:val="00E90039"/>
    <w:rsid w:val="00E900F6"/>
    <w:rsid w:val="00E90162"/>
    <w:rsid w:val="00E90237"/>
    <w:rsid w:val="00E9029B"/>
    <w:rsid w:val="00E90304"/>
    <w:rsid w:val="00E90312"/>
    <w:rsid w:val="00E90314"/>
    <w:rsid w:val="00E9041E"/>
    <w:rsid w:val="00E904EB"/>
    <w:rsid w:val="00E905E9"/>
    <w:rsid w:val="00E9065F"/>
    <w:rsid w:val="00E90667"/>
    <w:rsid w:val="00E906E5"/>
    <w:rsid w:val="00E90724"/>
    <w:rsid w:val="00E9090C"/>
    <w:rsid w:val="00E90914"/>
    <w:rsid w:val="00E9095C"/>
    <w:rsid w:val="00E90968"/>
    <w:rsid w:val="00E90AD4"/>
    <w:rsid w:val="00E90AF4"/>
    <w:rsid w:val="00E90C2B"/>
    <w:rsid w:val="00E90E30"/>
    <w:rsid w:val="00E90E3A"/>
    <w:rsid w:val="00E90EF3"/>
    <w:rsid w:val="00E90F59"/>
    <w:rsid w:val="00E90F62"/>
    <w:rsid w:val="00E90F8B"/>
    <w:rsid w:val="00E91167"/>
    <w:rsid w:val="00E911DF"/>
    <w:rsid w:val="00E9126F"/>
    <w:rsid w:val="00E91350"/>
    <w:rsid w:val="00E9146D"/>
    <w:rsid w:val="00E915AC"/>
    <w:rsid w:val="00E915ED"/>
    <w:rsid w:val="00E9163F"/>
    <w:rsid w:val="00E91758"/>
    <w:rsid w:val="00E918AE"/>
    <w:rsid w:val="00E91BE5"/>
    <w:rsid w:val="00E91D18"/>
    <w:rsid w:val="00E91F6D"/>
    <w:rsid w:val="00E91F9C"/>
    <w:rsid w:val="00E92147"/>
    <w:rsid w:val="00E9222B"/>
    <w:rsid w:val="00E92283"/>
    <w:rsid w:val="00E92390"/>
    <w:rsid w:val="00E923D0"/>
    <w:rsid w:val="00E924B5"/>
    <w:rsid w:val="00E92626"/>
    <w:rsid w:val="00E927E4"/>
    <w:rsid w:val="00E92874"/>
    <w:rsid w:val="00E928CA"/>
    <w:rsid w:val="00E92942"/>
    <w:rsid w:val="00E92996"/>
    <w:rsid w:val="00E92BAF"/>
    <w:rsid w:val="00E92BE9"/>
    <w:rsid w:val="00E92C45"/>
    <w:rsid w:val="00E92CDA"/>
    <w:rsid w:val="00E92D5C"/>
    <w:rsid w:val="00E92D88"/>
    <w:rsid w:val="00E92E00"/>
    <w:rsid w:val="00E92E06"/>
    <w:rsid w:val="00E92EE6"/>
    <w:rsid w:val="00E92F18"/>
    <w:rsid w:val="00E92F38"/>
    <w:rsid w:val="00E92F8F"/>
    <w:rsid w:val="00E92FB0"/>
    <w:rsid w:val="00E930E5"/>
    <w:rsid w:val="00E931C4"/>
    <w:rsid w:val="00E932B4"/>
    <w:rsid w:val="00E93399"/>
    <w:rsid w:val="00E93428"/>
    <w:rsid w:val="00E93466"/>
    <w:rsid w:val="00E9357D"/>
    <w:rsid w:val="00E935E2"/>
    <w:rsid w:val="00E937B7"/>
    <w:rsid w:val="00E93884"/>
    <w:rsid w:val="00E938DE"/>
    <w:rsid w:val="00E939C6"/>
    <w:rsid w:val="00E93AD8"/>
    <w:rsid w:val="00E93B66"/>
    <w:rsid w:val="00E93C30"/>
    <w:rsid w:val="00E93CDF"/>
    <w:rsid w:val="00E9428F"/>
    <w:rsid w:val="00E942A2"/>
    <w:rsid w:val="00E9445E"/>
    <w:rsid w:val="00E9448E"/>
    <w:rsid w:val="00E944A9"/>
    <w:rsid w:val="00E944CD"/>
    <w:rsid w:val="00E944D0"/>
    <w:rsid w:val="00E947C9"/>
    <w:rsid w:val="00E948A6"/>
    <w:rsid w:val="00E948E3"/>
    <w:rsid w:val="00E94A14"/>
    <w:rsid w:val="00E94BC3"/>
    <w:rsid w:val="00E94BD4"/>
    <w:rsid w:val="00E94BFD"/>
    <w:rsid w:val="00E94C24"/>
    <w:rsid w:val="00E94C44"/>
    <w:rsid w:val="00E94CF6"/>
    <w:rsid w:val="00E94CF7"/>
    <w:rsid w:val="00E94D2C"/>
    <w:rsid w:val="00E94D94"/>
    <w:rsid w:val="00E94E23"/>
    <w:rsid w:val="00E94E81"/>
    <w:rsid w:val="00E94EB5"/>
    <w:rsid w:val="00E94F5F"/>
    <w:rsid w:val="00E9501D"/>
    <w:rsid w:val="00E95026"/>
    <w:rsid w:val="00E950A6"/>
    <w:rsid w:val="00E95221"/>
    <w:rsid w:val="00E9525B"/>
    <w:rsid w:val="00E95262"/>
    <w:rsid w:val="00E95351"/>
    <w:rsid w:val="00E9536A"/>
    <w:rsid w:val="00E954D0"/>
    <w:rsid w:val="00E95738"/>
    <w:rsid w:val="00E9599D"/>
    <w:rsid w:val="00E95A55"/>
    <w:rsid w:val="00E95A87"/>
    <w:rsid w:val="00E95BD9"/>
    <w:rsid w:val="00E95C4A"/>
    <w:rsid w:val="00E95CBC"/>
    <w:rsid w:val="00E95CCC"/>
    <w:rsid w:val="00E95D1D"/>
    <w:rsid w:val="00E95D2B"/>
    <w:rsid w:val="00E95FD6"/>
    <w:rsid w:val="00E9606B"/>
    <w:rsid w:val="00E963EF"/>
    <w:rsid w:val="00E96436"/>
    <w:rsid w:val="00E9644D"/>
    <w:rsid w:val="00E964B1"/>
    <w:rsid w:val="00E965DE"/>
    <w:rsid w:val="00E9671C"/>
    <w:rsid w:val="00E96761"/>
    <w:rsid w:val="00E96868"/>
    <w:rsid w:val="00E96884"/>
    <w:rsid w:val="00E968C8"/>
    <w:rsid w:val="00E96AA5"/>
    <w:rsid w:val="00E96AE5"/>
    <w:rsid w:val="00E96EE8"/>
    <w:rsid w:val="00E96F47"/>
    <w:rsid w:val="00E970A1"/>
    <w:rsid w:val="00E97194"/>
    <w:rsid w:val="00E973DE"/>
    <w:rsid w:val="00E975CD"/>
    <w:rsid w:val="00E97601"/>
    <w:rsid w:val="00E9764C"/>
    <w:rsid w:val="00E97769"/>
    <w:rsid w:val="00E9780D"/>
    <w:rsid w:val="00E979CB"/>
    <w:rsid w:val="00E97A6B"/>
    <w:rsid w:val="00E97C35"/>
    <w:rsid w:val="00E97E17"/>
    <w:rsid w:val="00E97EB7"/>
    <w:rsid w:val="00EA00B3"/>
    <w:rsid w:val="00EA0360"/>
    <w:rsid w:val="00EA0366"/>
    <w:rsid w:val="00EA039C"/>
    <w:rsid w:val="00EA0410"/>
    <w:rsid w:val="00EA0738"/>
    <w:rsid w:val="00EA07B8"/>
    <w:rsid w:val="00EA09C9"/>
    <w:rsid w:val="00EA0BBF"/>
    <w:rsid w:val="00EA0C0D"/>
    <w:rsid w:val="00EA0C7C"/>
    <w:rsid w:val="00EA0DD2"/>
    <w:rsid w:val="00EA0F9F"/>
    <w:rsid w:val="00EA0FC0"/>
    <w:rsid w:val="00EA10BA"/>
    <w:rsid w:val="00EA112C"/>
    <w:rsid w:val="00EA1133"/>
    <w:rsid w:val="00EA11A7"/>
    <w:rsid w:val="00EA11C6"/>
    <w:rsid w:val="00EA11E8"/>
    <w:rsid w:val="00EA1350"/>
    <w:rsid w:val="00EA1586"/>
    <w:rsid w:val="00EA1620"/>
    <w:rsid w:val="00EA1650"/>
    <w:rsid w:val="00EA16B4"/>
    <w:rsid w:val="00EA17BB"/>
    <w:rsid w:val="00EA17E8"/>
    <w:rsid w:val="00EA1812"/>
    <w:rsid w:val="00EA188F"/>
    <w:rsid w:val="00EA18EF"/>
    <w:rsid w:val="00EA1A6D"/>
    <w:rsid w:val="00EA1AB8"/>
    <w:rsid w:val="00EA1BCD"/>
    <w:rsid w:val="00EA1C21"/>
    <w:rsid w:val="00EA1D12"/>
    <w:rsid w:val="00EA1D72"/>
    <w:rsid w:val="00EA1DF5"/>
    <w:rsid w:val="00EA1E43"/>
    <w:rsid w:val="00EA1E6F"/>
    <w:rsid w:val="00EA1EA8"/>
    <w:rsid w:val="00EA1F80"/>
    <w:rsid w:val="00EA1F86"/>
    <w:rsid w:val="00EA1F98"/>
    <w:rsid w:val="00EA2021"/>
    <w:rsid w:val="00EA207B"/>
    <w:rsid w:val="00EA2129"/>
    <w:rsid w:val="00EA2299"/>
    <w:rsid w:val="00EA2326"/>
    <w:rsid w:val="00EA232F"/>
    <w:rsid w:val="00EA2452"/>
    <w:rsid w:val="00EA24B8"/>
    <w:rsid w:val="00EA2740"/>
    <w:rsid w:val="00EA2888"/>
    <w:rsid w:val="00EA29EA"/>
    <w:rsid w:val="00EA2A04"/>
    <w:rsid w:val="00EA2B87"/>
    <w:rsid w:val="00EA2C88"/>
    <w:rsid w:val="00EA2D96"/>
    <w:rsid w:val="00EA2F72"/>
    <w:rsid w:val="00EA2F88"/>
    <w:rsid w:val="00EA3069"/>
    <w:rsid w:val="00EA317F"/>
    <w:rsid w:val="00EA319E"/>
    <w:rsid w:val="00EA31E2"/>
    <w:rsid w:val="00EA337C"/>
    <w:rsid w:val="00EA35B7"/>
    <w:rsid w:val="00EA378F"/>
    <w:rsid w:val="00EA38A6"/>
    <w:rsid w:val="00EA38C8"/>
    <w:rsid w:val="00EA390D"/>
    <w:rsid w:val="00EA3992"/>
    <w:rsid w:val="00EA3ADA"/>
    <w:rsid w:val="00EA3B5B"/>
    <w:rsid w:val="00EA3D2C"/>
    <w:rsid w:val="00EA3F7A"/>
    <w:rsid w:val="00EA3F7C"/>
    <w:rsid w:val="00EA3F95"/>
    <w:rsid w:val="00EA41EB"/>
    <w:rsid w:val="00EA427E"/>
    <w:rsid w:val="00EA432C"/>
    <w:rsid w:val="00EA4339"/>
    <w:rsid w:val="00EA43CF"/>
    <w:rsid w:val="00EA4523"/>
    <w:rsid w:val="00EA46F5"/>
    <w:rsid w:val="00EA48DE"/>
    <w:rsid w:val="00EA4907"/>
    <w:rsid w:val="00EA493F"/>
    <w:rsid w:val="00EA4A46"/>
    <w:rsid w:val="00EA4AF7"/>
    <w:rsid w:val="00EA4BF4"/>
    <w:rsid w:val="00EA4D0D"/>
    <w:rsid w:val="00EA4F05"/>
    <w:rsid w:val="00EA4F78"/>
    <w:rsid w:val="00EA5071"/>
    <w:rsid w:val="00EA50A9"/>
    <w:rsid w:val="00EA50D4"/>
    <w:rsid w:val="00EA51A8"/>
    <w:rsid w:val="00EA51EB"/>
    <w:rsid w:val="00EA5323"/>
    <w:rsid w:val="00EA533A"/>
    <w:rsid w:val="00EA564E"/>
    <w:rsid w:val="00EA5747"/>
    <w:rsid w:val="00EA577C"/>
    <w:rsid w:val="00EA5ABE"/>
    <w:rsid w:val="00EA5AEB"/>
    <w:rsid w:val="00EA5BDC"/>
    <w:rsid w:val="00EA5C13"/>
    <w:rsid w:val="00EA5D29"/>
    <w:rsid w:val="00EA5E12"/>
    <w:rsid w:val="00EA5E24"/>
    <w:rsid w:val="00EA5EC2"/>
    <w:rsid w:val="00EA5ED6"/>
    <w:rsid w:val="00EA5F03"/>
    <w:rsid w:val="00EA5F45"/>
    <w:rsid w:val="00EA60E2"/>
    <w:rsid w:val="00EA6188"/>
    <w:rsid w:val="00EA62A8"/>
    <w:rsid w:val="00EA65C5"/>
    <w:rsid w:val="00EA671D"/>
    <w:rsid w:val="00EA6782"/>
    <w:rsid w:val="00EA68F1"/>
    <w:rsid w:val="00EA6922"/>
    <w:rsid w:val="00EA6DCA"/>
    <w:rsid w:val="00EA6F94"/>
    <w:rsid w:val="00EA6FD3"/>
    <w:rsid w:val="00EA723B"/>
    <w:rsid w:val="00EA7248"/>
    <w:rsid w:val="00EA7258"/>
    <w:rsid w:val="00EA7279"/>
    <w:rsid w:val="00EA7417"/>
    <w:rsid w:val="00EA74BD"/>
    <w:rsid w:val="00EA74C6"/>
    <w:rsid w:val="00EA760B"/>
    <w:rsid w:val="00EA76AA"/>
    <w:rsid w:val="00EA7746"/>
    <w:rsid w:val="00EA777E"/>
    <w:rsid w:val="00EA7817"/>
    <w:rsid w:val="00EA7979"/>
    <w:rsid w:val="00EA7A80"/>
    <w:rsid w:val="00EA7B1A"/>
    <w:rsid w:val="00EA7C07"/>
    <w:rsid w:val="00EA7CFF"/>
    <w:rsid w:val="00EA7D1D"/>
    <w:rsid w:val="00EA7DBA"/>
    <w:rsid w:val="00EA7DBC"/>
    <w:rsid w:val="00EA7DD7"/>
    <w:rsid w:val="00EA7EC8"/>
    <w:rsid w:val="00EB0066"/>
    <w:rsid w:val="00EB0077"/>
    <w:rsid w:val="00EB0155"/>
    <w:rsid w:val="00EB01DB"/>
    <w:rsid w:val="00EB02C6"/>
    <w:rsid w:val="00EB0317"/>
    <w:rsid w:val="00EB0366"/>
    <w:rsid w:val="00EB04F2"/>
    <w:rsid w:val="00EB0530"/>
    <w:rsid w:val="00EB075B"/>
    <w:rsid w:val="00EB094B"/>
    <w:rsid w:val="00EB0B1F"/>
    <w:rsid w:val="00EB0BA3"/>
    <w:rsid w:val="00EB0BFF"/>
    <w:rsid w:val="00EB0C71"/>
    <w:rsid w:val="00EB0C8F"/>
    <w:rsid w:val="00EB0CB0"/>
    <w:rsid w:val="00EB0DDA"/>
    <w:rsid w:val="00EB0ECD"/>
    <w:rsid w:val="00EB0F09"/>
    <w:rsid w:val="00EB0FB6"/>
    <w:rsid w:val="00EB1022"/>
    <w:rsid w:val="00EB115B"/>
    <w:rsid w:val="00EB125A"/>
    <w:rsid w:val="00EB1335"/>
    <w:rsid w:val="00EB143A"/>
    <w:rsid w:val="00EB1467"/>
    <w:rsid w:val="00EB16C3"/>
    <w:rsid w:val="00EB1759"/>
    <w:rsid w:val="00EB1883"/>
    <w:rsid w:val="00EB19A6"/>
    <w:rsid w:val="00EB1A0F"/>
    <w:rsid w:val="00EB1A8D"/>
    <w:rsid w:val="00EB1AD7"/>
    <w:rsid w:val="00EB1B03"/>
    <w:rsid w:val="00EB1B2A"/>
    <w:rsid w:val="00EB1D0C"/>
    <w:rsid w:val="00EB1E2B"/>
    <w:rsid w:val="00EB1F7E"/>
    <w:rsid w:val="00EB1FFB"/>
    <w:rsid w:val="00EB20C9"/>
    <w:rsid w:val="00EB2104"/>
    <w:rsid w:val="00EB21DF"/>
    <w:rsid w:val="00EB2258"/>
    <w:rsid w:val="00EB24B6"/>
    <w:rsid w:val="00EB2537"/>
    <w:rsid w:val="00EB26E3"/>
    <w:rsid w:val="00EB26F9"/>
    <w:rsid w:val="00EB2840"/>
    <w:rsid w:val="00EB28E7"/>
    <w:rsid w:val="00EB2951"/>
    <w:rsid w:val="00EB29B4"/>
    <w:rsid w:val="00EB2AE7"/>
    <w:rsid w:val="00EB2BFE"/>
    <w:rsid w:val="00EB2C8D"/>
    <w:rsid w:val="00EB2D12"/>
    <w:rsid w:val="00EB2DD4"/>
    <w:rsid w:val="00EB2EEC"/>
    <w:rsid w:val="00EB2F17"/>
    <w:rsid w:val="00EB2F44"/>
    <w:rsid w:val="00EB30D6"/>
    <w:rsid w:val="00EB313A"/>
    <w:rsid w:val="00EB3166"/>
    <w:rsid w:val="00EB3195"/>
    <w:rsid w:val="00EB340E"/>
    <w:rsid w:val="00EB35ED"/>
    <w:rsid w:val="00EB3836"/>
    <w:rsid w:val="00EB3917"/>
    <w:rsid w:val="00EB39E4"/>
    <w:rsid w:val="00EB3AD4"/>
    <w:rsid w:val="00EB3B44"/>
    <w:rsid w:val="00EB3B8E"/>
    <w:rsid w:val="00EB3BDD"/>
    <w:rsid w:val="00EB3C95"/>
    <w:rsid w:val="00EB3E86"/>
    <w:rsid w:val="00EB3EC4"/>
    <w:rsid w:val="00EB3F1B"/>
    <w:rsid w:val="00EB3F61"/>
    <w:rsid w:val="00EB456F"/>
    <w:rsid w:val="00EB469B"/>
    <w:rsid w:val="00EB4712"/>
    <w:rsid w:val="00EB489C"/>
    <w:rsid w:val="00EB49DB"/>
    <w:rsid w:val="00EB4A0A"/>
    <w:rsid w:val="00EB4BD4"/>
    <w:rsid w:val="00EB4C5A"/>
    <w:rsid w:val="00EB5232"/>
    <w:rsid w:val="00EB52FD"/>
    <w:rsid w:val="00EB549C"/>
    <w:rsid w:val="00EB5591"/>
    <w:rsid w:val="00EB562F"/>
    <w:rsid w:val="00EB583F"/>
    <w:rsid w:val="00EB5983"/>
    <w:rsid w:val="00EB59B7"/>
    <w:rsid w:val="00EB5AA8"/>
    <w:rsid w:val="00EB5B02"/>
    <w:rsid w:val="00EB5CF4"/>
    <w:rsid w:val="00EB5D3B"/>
    <w:rsid w:val="00EB5E12"/>
    <w:rsid w:val="00EB5F73"/>
    <w:rsid w:val="00EB64F8"/>
    <w:rsid w:val="00EB6517"/>
    <w:rsid w:val="00EB6794"/>
    <w:rsid w:val="00EB67D5"/>
    <w:rsid w:val="00EB6860"/>
    <w:rsid w:val="00EB6AFC"/>
    <w:rsid w:val="00EB6C00"/>
    <w:rsid w:val="00EB6C01"/>
    <w:rsid w:val="00EB6DF7"/>
    <w:rsid w:val="00EB6E1D"/>
    <w:rsid w:val="00EB6E55"/>
    <w:rsid w:val="00EB6FDF"/>
    <w:rsid w:val="00EB71C7"/>
    <w:rsid w:val="00EB7245"/>
    <w:rsid w:val="00EB725F"/>
    <w:rsid w:val="00EB7326"/>
    <w:rsid w:val="00EB7390"/>
    <w:rsid w:val="00EB7630"/>
    <w:rsid w:val="00EB7681"/>
    <w:rsid w:val="00EB7696"/>
    <w:rsid w:val="00EB77B2"/>
    <w:rsid w:val="00EB788B"/>
    <w:rsid w:val="00EB7BBA"/>
    <w:rsid w:val="00EB7C47"/>
    <w:rsid w:val="00EB7D19"/>
    <w:rsid w:val="00EB7E81"/>
    <w:rsid w:val="00EB7E89"/>
    <w:rsid w:val="00EC016E"/>
    <w:rsid w:val="00EC01B9"/>
    <w:rsid w:val="00EC0205"/>
    <w:rsid w:val="00EC02F3"/>
    <w:rsid w:val="00EC0360"/>
    <w:rsid w:val="00EC0371"/>
    <w:rsid w:val="00EC0391"/>
    <w:rsid w:val="00EC0687"/>
    <w:rsid w:val="00EC085E"/>
    <w:rsid w:val="00EC0975"/>
    <w:rsid w:val="00EC0988"/>
    <w:rsid w:val="00EC0B83"/>
    <w:rsid w:val="00EC0DBD"/>
    <w:rsid w:val="00EC10B1"/>
    <w:rsid w:val="00EC11A1"/>
    <w:rsid w:val="00EC11BB"/>
    <w:rsid w:val="00EC1327"/>
    <w:rsid w:val="00EC141B"/>
    <w:rsid w:val="00EC1508"/>
    <w:rsid w:val="00EC1514"/>
    <w:rsid w:val="00EC15C4"/>
    <w:rsid w:val="00EC1749"/>
    <w:rsid w:val="00EC1752"/>
    <w:rsid w:val="00EC193A"/>
    <w:rsid w:val="00EC1AC7"/>
    <w:rsid w:val="00EC1ADB"/>
    <w:rsid w:val="00EC1C77"/>
    <w:rsid w:val="00EC1D8D"/>
    <w:rsid w:val="00EC1D97"/>
    <w:rsid w:val="00EC1E50"/>
    <w:rsid w:val="00EC1F8F"/>
    <w:rsid w:val="00EC1FD3"/>
    <w:rsid w:val="00EC206D"/>
    <w:rsid w:val="00EC20EC"/>
    <w:rsid w:val="00EC2123"/>
    <w:rsid w:val="00EC21D0"/>
    <w:rsid w:val="00EC21FA"/>
    <w:rsid w:val="00EC226D"/>
    <w:rsid w:val="00EC2284"/>
    <w:rsid w:val="00EC22F5"/>
    <w:rsid w:val="00EC2322"/>
    <w:rsid w:val="00EC2605"/>
    <w:rsid w:val="00EC26C8"/>
    <w:rsid w:val="00EC26E8"/>
    <w:rsid w:val="00EC27D1"/>
    <w:rsid w:val="00EC2B10"/>
    <w:rsid w:val="00EC2B45"/>
    <w:rsid w:val="00EC32AC"/>
    <w:rsid w:val="00EC3384"/>
    <w:rsid w:val="00EC33E9"/>
    <w:rsid w:val="00EC37B1"/>
    <w:rsid w:val="00EC387B"/>
    <w:rsid w:val="00EC3919"/>
    <w:rsid w:val="00EC3AB2"/>
    <w:rsid w:val="00EC3B0E"/>
    <w:rsid w:val="00EC3CFC"/>
    <w:rsid w:val="00EC3DA9"/>
    <w:rsid w:val="00EC3F0E"/>
    <w:rsid w:val="00EC4145"/>
    <w:rsid w:val="00EC4179"/>
    <w:rsid w:val="00EC41C1"/>
    <w:rsid w:val="00EC41E7"/>
    <w:rsid w:val="00EC438A"/>
    <w:rsid w:val="00EC43CC"/>
    <w:rsid w:val="00EC4461"/>
    <w:rsid w:val="00EC44E4"/>
    <w:rsid w:val="00EC4845"/>
    <w:rsid w:val="00EC4870"/>
    <w:rsid w:val="00EC4AED"/>
    <w:rsid w:val="00EC4D19"/>
    <w:rsid w:val="00EC4D5C"/>
    <w:rsid w:val="00EC516B"/>
    <w:rsid w:val="00EC519E"/>
    <w:rsid w:val="00EC5381"/>
    <w:rsid w:val="00EC5398"/>
    <w:rsid w:val="00EC54C9"/>
    <w:rsid w:val="00EC558B"/>
    <w:rsid w:val="00EC56E1"/>
    <w:rsid w:val="00EC5847"/>
    <w:rsid w:val="00EC58B7"/>
    <w:rsid w:val="00EC5A2C"/>
    <w:rsid w:val="00EC5A56"/>
    <w:rsid w:val="00EC5B46"/>
    <w:rsid w:val="00EC5C68"/>
    <w:rsid w:val="00EC5E56"/>
    <w:rsid w:val="00EC6005"/>
    <w:rsid w:val="00EC60E6"/>
    <w:rsid w:val="00EC631A"/>
    <w:rsid w:val="00EC63EC"/>
    <w:rsid w:val="00EC64D8"/>
    <w:rsid w:val="00EC65EC"/>
    <w:rsid w:val="00EC689E"/>
    <w:rsid w:val="00EC693B"/>
    <w:rsid w:val="00EC6B35"/>
    <w:rsid w:val="00EC6BA7"/>
    <w:rsid w:val="00EC6BE3"/>
    <w:rsid w:val="00EC6D9B"/>
    <w:rsid w:val="00EC6E43"/>
    <w:rsid w:val="00EC6EFD"/>
    <w:rsid w:val="00EC6FEE"/>
    <w:rsid w:val="00EC705A"/>
    <w:rsid w:val="00EC7285"/>
    <w:rsid w:val="00EC73FD"/>
    <w:rsid w:val="00EC757C"/>
    <w:rsid w:val="00EC75DA"/>
    <w:rsid w:val="00EC778A"/>
    <w:rsid w:val="00EC7907"/>
    <w:rsid w:val="00EC7958"/>
    <w:rsid w:val="00EC7A4E"/>
    <w:rsid w:val="00EC7AF4"/>
    <w:rsid w:val="00EC7C1D"/>
    <w:rsid w:val="00EC7C4D"/>
    <w:rsid w:val="00EC7E0F"/>
    <w:rsid w:val="00EC7EE1"/>
    <w:rsid w:val="00EC7FCA"/>
    <w:rsid w:val="00ED0044"/>
    <w:rsid w:val="00ED05DD"/>
    <w:rsid w:val="00ED0983"/>
    <w:rsid w:val="00ED09A5"/>
    <w:rsid w:val="00ED09E6"/>
    <w:rsid w:val="00ED0B20"/>
    <w:rsid w:val="00ED0B87"/>
    <w:rsid w:val="00ED0DBD"/>
    <w:rsid w:val="00ED0EE6"/>
    <w:rsid w:val="00ED0F3A"/>
    <w:rsid w:val="00ED0FAE"/>
    <w:rsid w:val="00ED1185"/>
    <w:rsid w:val="00ED11AA"/>
    <w:rsid w:val="00ED11BD"/>
    <w:rsid w:val="00ED1226"/>
    <w:rsid w:val="00ED128D"/>
    <w:rsid w:val="00ED158D"/>
    <w:rsid w:val="00ED1731"/>
    <w:rsid w:val="00ED17BA"/>
    <w:rsid w:val="00ED184B"/>
    <w:rsid w:val="00ED1907"/>
    <w:rsid w:val="00ED1988"/>
    <w:rsid w:val="00ED1A8A"/>
    <w:rsid w:val="00ED1AD0"/>
    <w:rsid w:val="00ED1BD4"/>
    <w:rsid w:val="00ED1C3C"/>
    <w:rsid w:val="00ED1CC4"/>
    <w:rsid w:val="00ED1CE9"/>
    <w:rsid w:val="00ED1D38"/>
    <w:rsid w:val="00ED1D61"/>
    <w:rsid w:val="00ED1E11"/>
    <w:rsid w:val="00ED1E32"/>
    <w:rsid w:val="00ED1F1B"/>
    <w:rsid w:val="00ED21EA"/>
    <w:rsid w:val="00ED220D"/>
    <w:rsid w:val="00ED2239"/>
    <w:rsid w:val="00ED26ED"/>
    <w:rsid w:val="00ED286C"/>
    <w:rsid w:val="00ED28BC"/>
    <w:rsid w:val="00ED2B1D"/>
    <w:rsid w:val="00ED2B52"/>
    <w:rsid w:val="00ED2B88"/>
    <w:rsid w:val="00ED2C99"/>
    <w:rsid w:val="00ED2DB2"/>
    <w:rsid w:val="00ED2E8F"/>
    <w:rsid w:val="00ED2ED0"/>
    <w:rsid w:val="00ED2FF3"/>
    <w:rsid w:val="00ED30BC"/>
    <w:rsid w:val="00ED31B0"/>
    <w:rsid w:val="00ED3221"/>
    <w:rsid w:val="00ED32A7"/>
    <w:rsid w:val="00ED3397"/>
    <w:rsid w:val="00ED34A3"/>
    <w:rsid w:val="00ED34BA"/>
    <w:rsid w:val="00ED35AF"/>
    <w:rsid w:val="00ED35E6"/>
    <w:rsid w:val="00ED3720"/>
    <w:rsid w:val="00ED3AED"/>
    <w:rsid w:val="00ED3D11"/>
    <w:rsid w:val="00ED3D16"/>
    <w:rsid w:val="00ED3D73"/>
    <w:rsid w:val="00ED3D7E"/>
    <w:rsid w:val="00ED3D81"/>
    <w:rsid w:val="00ED3F92"/>
    <w:rsid w:val="00ED3FA7"/>
    <w:rsid w:val="00ED404F"/>
    <w:rsid w:val="00ED407B"/>
    <w:rsid w:val="00ED40A7"/>
    <w:rsid w:val="00ED4144"/>
    <w:rsid w:val="00ED426D"/>
    <w:rsid w:val="00ED42DF"/>
    <w:rsid w:val="00ED4315"/>
    <w:rsid w:val="00ED4520"/>
    <w:rsid w:val="00ED454B"/>
    <w:rsid w:val="00ED4798"/>
    <w:rsid w:val="00ED4963"/>
    <w:rsid w:val="00ED49F2"/>
    <w:rsid w:val="00ED4BD0"/>
    <w:rsid w:val="00ED4D2F"/>
    <w:rsid w:val="00ED4D7A"/>
    <w:rsid w:val="00ED4D98"/>
    <w:rsid w:val="00ED4EF6"/>
    <w:rsid w:val="00ED5047"/>
    <w:rsid w:val="00ED5065"/>
    <w:rsid w:val="00ED5130"/>
    <w:rsid w:val="00ED5180"/>
    <w:rsid w:val="00ED5195"/>
    <w:rsid w:val="00ED53FC"/>
    <w:rsid w:val="00ED545E"/>
    <w:rsid w:val="00ED5667"/>
    <w:rsid w:val="00ED56D9"/>
    <w:rsid w:val="00ED57EA"/>
    <w:rsid w:val="00ED580B"/>
    <w:rsid w:val="00ED585C"/>
    <w:rsid w:val="00ED58BD"/>
    <w:rsid w:val="00ED59C4"/>
    <w:rsid w:val="00ED5ABA"/>
    <w:rsid w:val="00ED5B40"/>
    <w:rsid w:val="00ED5B4D"/>
    <w:rsid w:val="00ED5CC0"/>
    <w:rsid w:val="00ED5DC6"/>
    <w:rsid w:val="00ED5F6C"/>
    <w:rsid w:val="00ED6278"/>
    <w:rsid w:val="00ED637A"/>
    <w:rsid w:val="00ED66E2"/>
    <w:rsid w:val="00ED681A"/>
    <w:rsid w:val="00ED685C"/>
    <w:rsid w:val="00ED6870"/>
    <w:rsid w:val="00ED68D0"/>
    <w:rsid w:val="00ED68E4"/>
    <w:rsid w:val="00ED6A63"/>
    <w:rsid w:val="00ED6B81"/>
    <w:rsid w:val="00ED6BF7"/>
    <w:rsid w:val="00ED6D59"/>
    <w:rsid w:val="00ED6DB3"/>
    <w:rsid w:val="00ED6F75"/>
    <w:rsid w:val="00ED71E6"/>
    <w:rsid w:val="00ED7290"/>
    <w:rsid w:val="00ED72CF"/>
    <w:rsid w:val="00ED7304"/>
    <w:rsid w:val="00ED73E9"/>
    <w:rsid w:val="00ED73F8"/>
    <w:rsid w:val="00ED7611"/>
    <w:rsid w:val="00ED762C"/>
    <w:rsid w:val="00ED775D"/>
    <w:rsid w:val="00ED7763"/>
    <w:rsid w:val="00ED77FA"/>
    <w:rsid w:val="00ED77FF"/>
    <w:rsid w:val="00ED78AC"/>
    <w:rsid w:val="00ED7C4C"/>
    <w:rsid w:val="00ED7D68"/>
    <w:rsid w:val="00ED7EB4"/>
    <w:rsid w:val="00EE00FC"/>
    <w:rsid w:val="00EE024B"/>
    <w:rsid w:val="00EE02BC"/>
    <w:rsid w:val="00EE0317"/>
    <w:rsid w:val="00EE03DF"/>
    <w:rsid w:val="00EE0670"/>
    <w:rsid w:val="00EE0699"/>
    <w:rsid w:val="00EE0863"/>
    <w:rsid w:val="00EE08F8"/>
    <w:rsid w:val="00EE0A57"/>
    <w:rsid w:val="00EE0A6E"/>
    <w:rsid w:val="00EE0A7F"/>
    <w:rsid w:val="00EE0C79"/>
    <w:rsid w:val="00EE0CCB"/>
    <w:rsid w:val="00EE0CD5"/>
    <w:rsid w:val="00EE0DEE"/>
    <w:rsid w:val="00EE0E28"/>
    <w:rsid w:val="00EE0F4F"/>
    <w:rsid w:val="00EE1171"/>
    <w:rsid w:val="00EE11D9"/>
    <w:rsid w:val="00EE1326"/>
    <w:rsid w:val="00EE140C"/>
    <w:rsid w:val="00EE1642"/>
    <w:rsid w:val="00EE1663"/>
    <w:rsid w:val="00EE17A3"/>
    <w:rsid w:val="00EE1901"/>
    <w:rsid w:val="00EE19BC"/>
    <w:rsid w:val="00EE19C3"/>
    <w:rsid w:val="00EE1A3F"/>
    <w:rsid w:val="00EE1B29"/>
    <w:rsid w:val="00EE1F2E"/>
    <w:rsid w:val="00EE1F77"/>
    <w:rsid w:val="00EE2017"/>
    <w:rsid w:val="00EE23D3"/>
    <w:rsid w:val="00EE24A4"/>
    <w:rsid w:val="00EE2580"/>
    <w:rsid w:val="00EE26C7"/>
    <w:rsid w:val="00EE286B"/>
    <w:rsid w:val="00EE2912"/>
    <w:rsid w:val="00EE2A6B"/>
    <w:rsid w:val="00EE2CA1"/>
    <w:rsid w:val="00EE2D37"/>
    <w:rsid w:val="00EE2E50"/>
    <w:rsid w:val="00EE2E65"/>
    <w:rsid w:val="00EE2E92"/>
    <w:rsid w:val="00EE2FAA"/>
    <w:rsid w:val="00EE2FBD"/>
    <w:rsid w:val="00EE30B4"/>
    <w:rsid w:val="00EE315C"/>
    <w:rsid w:val="00EE31FF"/>
    <w:rsid w:val="00EE3294"/>
    <w:rsid w:val="00EE33B4"/>
    <w:rsid w:val="00EE33CC"/>
    <w:rsid w:val="00EE3466"/>
    <w:rsid w:val="00EE356C"/>
    <w:rsid w:val="00EE3635"/>
    <w:rsid w:val="00EE3756"/>
    <w:rsid w:val="00EE38BF"/>
    <w:rsid w:val="00EE3B20"/>
    <w:rsid w:val="00EE3B35"/>
    <w:rsid w:val="00EE3D3A"/>
    <w:rsid w:val="00EE3DF8"/>
    <w:rsid w:val="00EE3EDC"/>
    <w:rsid w:val="00EE3FFA"/>
    <w:rsid w:val="00EE4101"/>
    <w:rsid w:val="00EE420F"/>
    <w:rsid w:val="00EE4365"/>
    <w:rsid w:val="00EE4403"/>
    <w:rsid w:val="00EE44A2"/>
    <w:rsid w:val="00EE49E3"/>
    <w:rsid w:val="00EE4B4A"/>
    <w:rsid w:val="00EE4B91"/>
    <w:rsid w:val="00EE4BB8"/>
    <w:rsid w:val="00EE4C88"/>
    <w:rsid w:val="00EE516E"/>
    <w:rsid w:val="00EE5187"/>
    <w:rsid w:val="00EE5205"/>
    <w:rsid w:val="00EE52F7"/>
    <w:rsid w:val="00EE53BE"/>
    <w:rsid w:val="00EE53DF"/>
    <w:rsid w:val="00EE540F"/>
    <w:rsid w:val="00EE547A"/>
    <w:rsid w:val="00EE54A3"/>
    <w:rsid w:val="00EE55ED"/>
    <w:rsid w:val="00EE5800"/>
    <w:rsid w:val="00EE5A7D"/>
    <w:rsid w:val="00EE5BF0"/>
    <w:rsid w:val="00EE5CAF"/>
    <w:rsid w:val="00EE5D09"/>
    <w:rsid w:val="00EE5D1D"/>
    <w:rsid w:val="00EE5E37"/>
    <w:rsid w:val="00EE5EF6"/>
    <w:rsid w:val="00EE5FBB"/>
    <w:rsid w:val="00EE639A"/>
    <w:rsid w:val="00EE64CD"/>
    <w:rsid w:val="00EE6594"/>
    <w:rsid w:val="00EE66A9"/>
    <w:rsid w:val="00EE66FD"/>
    <w:rsid w:val="00EE683F"/>
    <w:rsid w:val="00EE6857"/>
    <w:rsid w:val="00EE6976"/>
    <w:rsid w:val="00EE6981"/>
    <w:rsid w:val="00EE69E9"/>
    <w:rsid w:val="00EE6A41"/>
    <w:rsid w:val="00EE6AD7"/>
    <w:rsid w:val="00EE6ADE"/>
    <w:rsid w:val="00EE6B37"/>
    <w:rsid w:val="00EE6CD1"/>
    <w:rsid w:val="00EE6CFE"/>
    <w:rsid w:val="00EE6F9B"/>
    <w:rsid w:val="00EE6FEB"/>
    <w:rsid w:val="00EE70D1"/>
    <w:rsid w:val="00EE7295"/>
    <w:rsid w:val="00EE7604"/>
    <w:rsid w:val="00EE7644"/>
    <w:rsid w:val="00EE7727"/>
    <w:rsid w:val="00EE795D"/>
    <w:rsid w:val="00EE7BC6"/>
    <w:rsid w:val="00EE7C3D"/>
    <w:rsid w:val="00EE7D79"/>
    <w:rsid w:val="00EE7F90"/>
    <w:rsid w:val="00EE7FA8"/>
    <w:rsid w:val="00EF00B1"/>
    <w:rsid w:val="00EF014A"/>
    <w:rsid w:val="00EF0586"/>
    <w:rsid w:val="00EF05EF"/>
    <w:rsid w:val="00EF05FF"/>
    <w:rsid w:val="00EF08EF"/>
    <w:rsid w:val="00EF0A9A"/>
    <w:rsid w:val="00EF0BAB"/>
    <w:rsid w:val="00EF0C8F"/>
    <w:rsid w:val="00EF0CE1"/>
    <w:rsid w:val="00EF0D9B"/>
    <w:rsid w:val="00EF0DB7"/>
    <w:rsid w:val="00EF0DEF"/>
    <w:rsid w:val="00EF0FD9"/>
    <w:rsid w:val="00EF10A6"/>
    <w:rsid w:val="00EF1102"/>
    <w:rsid w:val="00EF1162"/>
    <w:rsid w:val="00EF1178"/>
    <w:rsid w:val="00EF118F"/>
    <w:rsid w:val="00EF1213"/>
    <w:rsid w:val="00EF132A"/>
    <w:rsid w:val="00EF153C"/>
    <w:rsid w:val="00EF1713"/>
    <w:rsid w:val="00EF17ED"/>
    <w:rsid w:val="00EF1A1F"/>
    <w:rsid w:val="00EF1BDF"/>
    <w:rsid w:val="00EF1BFE"/>
    <w:rsid w:val="00EF1CFD"/>
    <w:rsid w:val="00EF1D85"/>
    <w:rsid w:val="00EF1E1B"/>
    <w:rsid w:val="00EF1E5D"/>
    <w:rsid w:val="00EF20B3"/>
    <w:rsid w:val="00EF20DE"/>
    <w:rsid w:val="00EF21F6"/>
    <w:rsid w:val="00EF225E"/>
    <w:rsid w:val="00EF22BC"/>
    <w:rsid w:val="00EF2326"/>
    <w:rsid w:val="00EF2395"/>
    <w:rsid w:val="00EF26D1"/>
    <w:rsid w:val="00EF2782"/>
    <w:rsid w:val="00EF284C"/>
    <w:rsid w:val="00EF29B9"/>
    <w:rsid w:val="00EF2B95"/>
    <w:rsid w:val="00EF2CD2"/>
    <w:rsid w:val="00EF2CE8"/>
    <w:rsid w:val="00EF2D04"/>
    <w:rsid w:val="00EF2DAF"/>
    <w:rsid w:val="00EF3051"/>
    <w:rsid w:val="00EF3386"/>
    <w:rsid w:val="00EF33D1"/>
    <w:rsid w:val="00EF3635"/>
    <w:rsid w:val="00EF3692"/>
    <w:rsid w:val="00EF36FB"/>
    <w:rsid w:val="00EF3710"/>
    <w:rsid w:val="00EF375A"/>
    <w:rsid w:val="00EF3831"/>
    <w:rsid w:val="00EF38E1"/>
    <w:rsid w:val="00EF3953"/>
    <w:rsid w:val="00EF39E3"/>
    <w:rsid w:val="00EF3CCF"/>
    <w:rsid w:val="00EF3CF9"/>
    <w:rsid w:val="00EF3E36"/>
    <w:rsid w:val="00EF3EF9"/>
    <w:rsid w:val="00EF4083"/>
    <w:rsid w:val="00EF419D"/>
    <w:rsid w:val="00EF438E"/>
    <w:rsid w:val="00EF4588"/>
    <w:rsid w:val="00EF46EC"/>
    <w:rsid w:val="00EF4997"/>
    <w:rsid w:val="00EF4A7D"/>
    <w:rsid w:val="00EF4CBC"/>
    <w:rsid w:val="00EF4D51"/>
    <w:rsid w:val="00EF4F5A"/>
    <w:rsid w:val="00EF5000"/>
    <w:rsid w:val="00EF51A6"/>
    <w:rsid w:val="00EF5217"/>
    <w:rsid w:val="00EF5401"/>
    <w:rsid w:val="00EF5457"/>
    <w:rsid w:val="00EF5485"/>
    <w:rsid w:val="00EF5636"/>
    <w:rsid w:val="00EF566F"/>
    <w:rsid w:val="00EF56CB"/>
    <w:rsid w:val="00EF5767"/>
    <w:rsid w:val="00EF58D4"/>
    <w:rsid w:val="00EF596C"/>
    <w:rsid w:val="00EF597A"/>
    <w:rsid w:val="00EF59F9"/>
    <w:rsid w:val="00EF5A72"/>
    <w:rsid w:val="00EF5A84"/>
    <w:rsid w:val="00EF5BDB"/>
    <w:rsid w:val="00EF5C37"/>
    <w:rsid w:val="00EF5CEB"/>
    <w:rsid w:val="00EF5D4C"/>
    <w:rsid w:val="00EF5E4F"/>
    <w:rsid w:val="00EF5F2D"/>
    <w:rsid w:val="00EF606C"/>
    <w:rsid w:val="00EF60E1"/>
    <w:rsid w:val="00EF6140"/>
    <w:rsid w:val="00EF6387"/>
    <w:rsid w:val="00EF672F"/>
    <w:rsid w:val="00EF68D2"/>
    <w:rsid w:val="00EF699A"/>
    <w:rsid w:val="00EF6A76"/>
    <w:rsid w:val="00EF6AC5"/>
    <w:rsid w:val="00EF6B25"/>
    <w:rsid w:val="00EF6BFB"/>
    <w:rsid w:val="00EF6C87"/>
    <w:rsid w:val="00EF6DC6"/>
    <w:rsid w:val="00EF6F3E"/>
    <w:rsid w:val="00EF709B"/>
    <w:rsid w:val="00EF71CF"/>
    <w:rsid w:val="00EF71D8"/>
    <w:rsid w:val="00EF7240"/>
    <w:rsid w:val="00EF7298"/>
    <w:rsid w:val="00EF7342"/>
    <w:rsid w:val="00EF740D"/>
    <w:rsid w:val="00EF7419"/>
    <w:rsid w:val="00EF7599"/>
    <w:rsid w:val="00EF7674"/>
    <w:rsid w:val="00EF76D9"/>
    <w:rsid w:val="00EF772E"/>
    <w:rsid w:val="00EF77CC"/>
    <w:rsid w:val="00EF7836"/>
    <w:rsid w:val="00EF7C65"/>
    <w:rsid w:val="00EF7C6A"/>
    <w:rsid w:val="00EF7E87"/>
    <w:rsid w:val="00F00090"/>
    <w:rsid w:val="00F000EC"/>
    <w:rsid w:val="00F003E9"/>
    <w:rsid w:val="00F005D0"/>
    <w:rsid w:val="00F006CA"/>
    <w:rsid w:val="00F0085A"/>
    <w:rsid w:val="00F00DAD"/>
    <w:rsid w:val="00F0101F"/>
    <w:rsid w:val="00F01057"/>
    <w:rsid w:val="00F0109A"/>
    <w:rsid w:val="00F010CB"/>
    <w:rsid w:val="00F011A2"/>
    <w:rsid w:val="00F01213"/>
    <w:rsid w:val="00F01406"/>
    <w:rsid w:val="00F01598"/>
    <w:rsid w:val="00F015A4"/>
    <w:rsid w:val="00F015C8"/>
    <w:rsid w:val="00F01652"/>
    <w:rsid w:val="00F01A6E"/>
    <w:rsid w:val="00F01C15"/>
    <w:rsid w:val="00F01CC1"/>
    <w:rsid w:val="00F01F30"/>
    <w:rsid w:val="00F0200D"/>
    <w:rsid w:val="00F02056"/>
    <w:rsid w:val="00F02139"/>
    <w:rsid w:val="00F0246B"/>
    <w:rsid w:val="00F0250A"/>
    <w:rsid w:val="00F025E6"/>
    <w:rsid w:val="00F025FA"/>
    <w:rsid w:val="00F0275D"/>
    <w:rsid w:val="00F02791"/>
    <w:rsid w:val="00F0288F"/>
    <w:rsid w:val="00F02AB9"/>
    <w:rsid w:val="00F02C37"/>
    <w:rsid w:val="00F02FDD"/>
    <w:rsid w:val="00F0331C"/>
    <w:rsid w:val="00F0364F"/>
    <w:rsid w:val="00F03660"/>
    <w:rsid w:val="00F036D9"/>
    <w:rsid w:val="00F036DA"/>
    <w:rsid w:val="00F039A6"/>
    <w:rsid w:val="00F03ACC"/>
    <w:rsid w:val="00F03BAC"/>
    <w:rsid w:val="00F03C73"/>
    <w:rsid w:val="00F03C8D"/>
    <w:rsid w:val="00F03CE2"/>
    <w:rsid w:val="00F03D4D"/>
    <w:rsid w:val="00F03E4E"/>
    <w:rsid w:val="00F03FE7"/>
    <w:rsid w:val="00F040DF"/>
    <w:rsid w:val="00F04287"/>
    <w:rsid w:val="00F042A5"/>
    <w:rsid w:val="00F043A4"/>
    <w:rsid w:val="00F044A8"/>
    <w:rsid w:val="00F044CF"/>
    <w:rsid w:val="00F04674"/>
    <w:rsid w:val="00F04731"/>
    <w:rsid w:val="00F047DE"/>
    <w:rsid w:val="00F0483B"/>
    <w:rsid w:val="00F0484F"/>
    <w:rsid w:val="00F04925"/>
    <w:rsid w:val="00F04A92"/>
    <w:rsid w:val="00F04ADB"/>
    <w:rsid w:val="00F04B4E"/>
    <w:rsid w:val="00F04C47"/>
    <w:rsid w:val="00F04C56"/>
    <w:rsid w:val="00F04D70"/>
    <w:rsid w:val="00F04EB2"/>
    <w:rsid w:val="00F04F14"/>
    <w:rsid w:val="00F04F63"/>
    <w:rsid w:val="00F04F7F"/>
    <w:rsid w:val="00F05059"/>
    <w:rsid w:val="00F0508A"/>
    <w:rsid w:val="00F055AF"/>
    <w:rsid w:val="00F055C7"/>
    <w:rsid w:val="00F056B2"/>
    <w:rsid w:val="00F056F6"/>
    <w:rsid w:val="00F05701"/>
    <w:rsid w:val="00F05942"/>
    <w:rsid w:val="00F0597A"/>
    <w:rsid w:val="00F059F5"/>
    <w:rsid w:val="00F05BED"/>
    <w:rsid w:val="00F05C4E"/>
    <w:rsid w:val="00F05E56"/>
    <w:rsid w:val="00F05E88"/>
    <w:rsid w:val="00F060DA"/>
    <w:rsid w:val="00F06298"/>
    <w:rsid w:val="00F0645C"/>
    <w:rsid w:val="00F06485"/>
    <w:rsid w:val="00F064D0"/>
    <w:rsid w:val="00F064ED"/>
    <w:rsid w:val="00F06503"/>
    <w:rsid w:val="00F065B3"/>
    <w:rsid w:val="00F0663D"/>
    <w:rsid w:val="00F06705"/>
    <w:rsid w:val="00F0676A"/>
    <w:rsid w:val="00F06E0B"/>
    <w:rsid w:val="00F06F18"/>
    <w:rsid w:val="00F070EF"/>
    <w:rsid w:val="00F07125"/>
    <w:rsid w:val="00F071F7"/>
    <w:rsid w:val="00F07457"/>
    <w:rsid w:val="00F0747D"/>
    <w:rsid w:val="00F0751D"/>
    <w:rsid w:val="00F07818"/>
    <w:rsid w:val="00F0793B"/>
    <w:rsid w:val="00F07941"/>
    <w:rsid w:val="00F07BC3"/>
    <w:rsid w:val="00F07C40"/>
    <w:rsid w:val="00F07DF5"/>
    <w:rsid w:val="00F07E1F"/>
    <w:rsid w:val="00F07ED2"/>
    <w:rsid w:val="00F07F6B"/>
    <w:rsid w:val="00F07F7B"/>
    <w:rsid w:val="00F07FEC"/>
    <w:rsid w:val="00F10074"/>
    <w:rsid w:val="00F100F1"/>
    <w:rsid w:val="00F10254"/>
    <w:rsid w:val="00F10398"/>
    <w:rsid w:val="00F1039A"/>
    <w:rsid w:val="00F10415"/>
    <w:rsid w:val="00F10434"/>
    <w:rsid w:val="00F104D0"/>
    <w:rsid w:val="00F105A5"/>
    <w:rsid w:val="00F105FB"/>
    <w:rsid w:val="00F1068F"/>
    <w:rsid w:val="00F107A4"/>
    <w:rsid w:val="00F1089B"/>
    <w:rsid w:val="00F108B3"/>
    <w:rsid w:val="00F10A83"/>
    <w:rsid w:val="00F10B25"/>
    <w:rsid w:val="00F10D52"/>
    <w:rsid w:val="00F10D93"/>
    <w:rsid w:val="00F10E22"/>
    <w:rsid w:val="00F10E25"/>
    <w:rsid w:val="00F10FEB"/>
    <w:rsid w:val="00F11019"/>
    <w:rsid w:val="00F1131D"/>
    <w:rsid w:val="00F1147E"/>
    <w:rsid w:val="00F1152A"/>
    <w:rsid w:val="00F115B1"/>
    <w:rsid w:val="00F11812"/>
    <w:rsid w:val="00F11AB0"/>
    <w:rsid w:val="00F11C0D"/>
    <w:rsid w:val="00F11D10"/>
    <w:rsid w:val="00F11E46"/>
    <w:rsid w:val="00F121A4"/>
    <w:rsid w:val="00F121D8"/>
    <w:rsid w:val="00F12226"/>
    <w:rsid w:val="00F1248F"/>
    <w:rsid w:val="00F125C1"/>
    <w:rsid w:val="00F125EE"/>
    <w:rsid w:val="00F125FB"/>
    <w:rsid w:val="00F1261F"/>
    <w:rsid w:val="00F126D7"/>
    <w:rsid w:val="00F12838"/>
    <w:rsid w:val="00F128D7"/>
    <w:rsid w:val="00F12947"/>
    <w:rsid w:val="00F12A35"/>
    <w:rsid w:val="00F12AE6"/>
    <w:rsid w:val="00F12B84"/>
    <w:rsid w:val="00F12D1C"/>
    <w:rsid w:val="00F12E22"/>
    <w:rsid w:val="00F12E67"/>
    <w:rsid w:val="00F13092"/>
    <w:rsid w:val="00F13100"/>
    <w:rsid w:val="00F1322F"/>
    <w:rsid w:val="00F13510"/>
    <w:rsid w:val="00F13567"/>
    <w:rsid w:val="00F135AC"/>
    <w:rsid w:val="00F13800"/>
    <w:rsid w:val="00F139AA"/>
    <w:rsid w:val="00F13B6E"/>
    <w:rsid w:val="00F13BEF"/>
    <w:rsid w:val="00F13C86"/>
    <w:rsid w:val="00F13D8B"/>
    <w:rsid w:val="00F13D91"/>
    <w:rsid w:val="00F13DF8"/>
    <w:rsid w:val="00F13E6E"/>
    <w:rsid w:val="00F14268"/>
    <w:rsid w:val="00F142AF"/>
    <w:rsid w:val="00F143AA"/>
    <w:rsid w:val="00F14477"/>
    <w:rsid w:val="00F1449C"/>
    <w:rsid w:val="00F146B1"/>
    <w:rsid w:val="00F14708"/>
    <w:rsid w:val="00F14854"/>
    <w:rsid w:val="00F149C7"/>
    <w:rsid w:val="00F14AC1"/>
    <w:rsid w:val="00F14C23"/>
    <w:rsid w:val="00F14CC6"/>
    <w:rsid w:val="00F14DEA"/>
    <w:rsid w:val="00F14DF1"/>
    <w:rsid w:val="00F14E02"/>
    <w:rsid w:val="00F14EAD"/>
    <w:rsid w:val="00F151DB"/>
    <w:rsid w:val="00F1526E"/>
    <w:rsid w:val="00F152E0"/>
    <w:rsid w:val="00F152EA"/>
    <w:rsid w:val="00F154C6"/>
    <w:rsid w:val="00F15511"/>
    <w:rsid w:val="00F155F4"/>
    <w:rsid w:val="00F15789"/>
    <w:rsid w:val="00F157D6"/>
    <w:rsid w:val="00F15808"/>
    <w:rsid w:val="00F158E3"/>
    <w:rsid w:val="00F15937"/>
    <w:rsid w:val="00F15AEA"/>
    <w:rsid w:val="00F15BC3"/>
    <w:rsid w:val="00F15DAF"/>
    <w:rsid w:val="00F15DFF"/>
    <w:rsid w:val="00F15F5D"/>
    <w:rsid w:val="00F15FB8"/>
    <w:rsid w:val="00F1605D"/>
    <w:rsid w:val="00F1621E"/>
    <w:rsid w:val="00F16252"/>
    <w:rsid w:val="00F16300"/>
    <w:rsid w:val="00F163EC"/>
    <w:rsid w:val="00F16423"/>
    <w:rsid w:val="00F1653E"/>
    <w:rsid w:val="00F166B2"/>
    <w:rsid w:val="00F169BC"/>
    <w:rsid w:val="00F16BEB"/>
    <w:rsid w:val="00F16E4B"/>
    <w:rsid w:val="00F16FB0"/>
    <w:rsid w:val="00F171E4"/>
    <w:rsid w:val="00F17320"/>
    <w:rsid w:val="00F17418"/>
    <w:rsid w:val="00F1747A"/>
    <w:rsid w:val="00F174A0"/>
    <w:rsid w:val="00F17540"/>
    <w:rsid w:val="00F175EC"/>
    <w:rsid w:val="00F17642"/>
    <w:rsid w:val="00F1785B"/>
    <w:rsid w:val="00F179D4"/>
    <w:rsid w:val="00F17BFD"/>
    <w:rsid w:val="00F17D07"/>
    <w:rsid w:val="00F17DF2"/>
    <w:rsid w:val="00F17E7D"/>
    <w:rsid w:val="00F17E9F"/>
    <w:rsid w:val="00F17F59"/>
    <w:rsid w:val="00F20065"/>
    <w:rsid w:val="00F2012B"/>
    <w:rsid w:val="00F201CF"/>
    <w:rsid w:val="00F2020A"/>
    <w:rsid w:val="00F202F9"/>
    <w:rsid w:val="00F205BC"/>
    <w:rsid w:val="00F20603"/>
    <w:rsid w:val="00F206A6"/>
    <w:rsid w:val="00F206D6"/>
    <w:rsid w:val="00F2074F"/>
    <w:rsid w:val="00F208AE"/>
    <w:rsid w:val="00F20A6A"/>
    <w:rsid w:val="00F20B58"/>
    <w:rsid w:val="00F20CD2"/>
    <w:rsid w:val="00F20DB5"/>
    <w:rsid w:val="00F20EB6"/>
    <w:rsid w:val="00F20EEC"/>
    <w:rsid w:val="00F21361"/>
    <w:rsid w:val="00F213C9"/>
    <w:rsid w:val="00F2140C"/>
    <w:rsid w:val="00F2151E"/>
    <w:rsid w:val="00F2170C"/>
    <w:rsid w:val="00F21890"/>
    <w:rsid w:val="00F21967"/>
    <w:rsid w:val="00F21C50"/>
    <w:rsid w:val="00F21C5E"/>
    <w:rsid w:val="00F21CA7"/>
    <w:rsid w:val="00F21CE6"/>
    <w:rsid w:val="00F21D97"/>
    <w:rsid w:val="00F21E38"/>
    <w:rsid w:val="00F22103"/>
    <w:rsid w:val="00F22263"/>
    <w:rsid w:val="00F22317"/>
    <w:rsid w:val="00F22456"/>
    <w:rsid w:val="00F22516"/>
    <w:rsid w:val="00F2255B"/>
    <w:rsid w:val="00F2256D"/>
    <w:rsid w:val="00F22590"/>
    <w:rsid w:val="00F22653"/>
    <w:rsid w:val="00F22716"/>
    <w:rsid w:val="00F22757"/>
    <w:rsid w:val="00F227F0"/>
    <w:rsid w:val="00F22928"/>
    <w:rsid w:val="00F2298C"/>
    <w:rsid w:val="00F22A59"/>
    <w:rsid w:val="00F22BC6"/>
    <w:rsid w:val="00F22E00"/>
    <w:rsid w:val="00F22E28"/>
    <w:rsid w:val="00F22E57"/>
    <w:rsid w:val="00F22F1A"/>
    <w:rsid w:val="00F23062"/>
    <w:rsid w:val="00F233CC"/>
    <w:rsid w:val="00F234A5"/>
    <w:rsid w:val="00F234C4"/>
    <w:rsid w:val="00F2368D"/>
    <w:rsid w:val="00F236DE"/>
    <w:rsid w:val="00F23767"/>
    <w:rsid w:val="00F239C6"/>
    <w:rsid w:val="00F23D6E"/>
    <w:rsid w:val="00F23DB3"/>
    <w:rsid w:val="00F23DC6"/>
    <w:rsid w:val="00F23DCB"/>
    <w:rsid w:val="00F23DD5"/>
    <w:rsid w:val="00F23E68"/>
    <w:rsid w:val="00F243FA"/>
    <w:rsid w:val="00F245FE"/>
    <w:rsid w:val="00F24685"/>
    <w:rsid w:val="00F246EE"/>
    <w:rsid w:val="00F24A78"/>
    <w:rsid w:val="00F24B0F"/>
    <w:rsid w:val="00F24B48"/>
    <w:rsid w:val="00F24BCC"/>
    <w:rsid w:val="00F24CF5"/>
    <w:rsid w:val="00F24D60"/>
    <w:rsid w:val="00F24EC0"/>
    <w:rsid w:val="00F24F12"/>
    <w:rsid w:val="00F24F59"/>
    <w:rsid w:val="00F2515F"/>
    <w:rsid w:val="00F252EB"/>
    <w:rsid w:val="00F25354"/>
    <w:rsid w:val="00F2545C"/>
    <w:rsid w:val="00F254D6"/>
    <w:rsid w:val="00F256FC"/>
    <w:rsid w:val="00F2572A"/>
    <w:rsid w:val="00F258D6"/>
    <w:rsid w:val="00F2598B"/>
    <w:rsid w:val="00F25995"/>
    <w:rsid w:val="00F25F7B"/>
    <w:rsid w:val="00F260C7"/>
    <w:rsid w:val="00F2617D"/>
    <w:rsid w:val="00F2632C"/>
    <w:rsid w:val="00F26423"/>
    <w:rsid w:val="00F26762"/>
    <w:rsid w:val="00F2676C"/>
    <w:rsid w:val="00F26879"/>
    <w:rsid w:val="00F26909"/>
    <w:rsid w:val="00F269F9"/>
    <w:rsid w:val="00F26C3B"/>
    <w:rsid w:val="00F26CFF"/>
    <w:rsid w:val="00F26DD7"/>
    <w:rsid w:val="00F26DFE"/>
    <w:rsid w:val="00F26E83"/>
    <w:rsid w:val="00F26F1D"/>
    <w:rsid w:val="00F26F2D"/>
    <w:rsid w:val="00F271E5"/>
    <w:rsid w:val="00F27315"/>
    <w:rsid w:val="00F2751F"/>
    <w:rsid w:val="00F27538"/>
    <w:rsid w:val="00F27580"/>
    <w:rsid w:val="00F276B3"/>
    <w:rsid w:val="00F2783D"/>
    <w:rsid w:val="00F278D2"/>
    <w:rsid w:val="00F278FB"/>
    <w:rsid w:val="00F27AA3"/>
    <w:rsid w:val="00F27C0C"/>
    <w:rsid w:val="00F27CAB"/>
    <w:rsid w:val="00F27DDD"/>
    <w:rsid w:val="00F27EBC"/>
    <w:rsid w:val="00F27F3C"/>
    <w:rsid w:val="00F27FA0"/>
    <w:rsid w:val="00F27FFB"/>
    <w:rsid w:val="00F3026A"/>
    <w:rsid w:val="00F3052A"/>
    <w:rsid w:val="00F305A9"/>
    <w:rsid w:val="00F30687"/>
    <w:rsid w:val="00F306D6"/>
    <w:rsid w:val="00F30767"/>
    <w:rsid w:val="00F307E6"/>
    <w:rsid w:val="00F30936"/>
    <w:rsid w:val="00F309AB"/>
    <w:rsid w:val="00F309E1"/>
    <w:rsid w:val="00F30AB7"/>
    <w:rsid w:val="00F30B2B"/>
    <w:rsid w:val="00F30B2C"/>
    <w:rsid w:val="00F30C07"/>
    <w:rsid w:val="00F30CB4"/>
    <w:rsid w:val="00F30D3C"/>
    <w:rsid w:val="00F30D55"/>
    <w:rsid w:val="00F30F50"/>
    <w:rsid w:val="00F310D7"/>
    <w:rsid w:val="00F31428"/>
    <w:rsid w:val="00F314EE"/>
    <w:rsid w:val="00F31531"/>
    <w:rsid w:val="00F31759"/>
    <w:rsid w:val="00F317EA"/>
    <w:rsid w:val="00F31AA8"/>
    <w:rsid w:val="00F31BA3"/>
    <w:rsid w:val="00F31BEE"/>
    <w:rsid w:val="00F31E8C"/>
    <w:rsid w:val="00F31F9A"/>
    <w:rsid w:val="00F3202E"/>
    <w:rsid w:val="00F3207B"/>
    <w:rsid w:val="00F3228F"/>
    <w:rsid w:val="00F323EF"/>
    <w:rsid w:val="00F325D9"/>
    <w:rsid w:val="00F328F4"/>
    <w:rsid w:val="00F328F7"/>
    <w:rsid w:val="00F329A9"/>
    <w:rsid w:val="00F32D82"/>
    <w:rsid w:val="00F32ED9"/>
    <w:rsid w:val="00F330CE"/>
    <w:rsid w:val="00F3316C"/>
    <w:rsid w:val="00F332A3"/>
    <w:rsid w:val="00F3333C"/>
    <w:rsid w:val="00F334E9"/>
    <w:rsid w:val="00F335B2"/>
    <w:rsid w:val="00F337F0"/>
    <w:rsid w:val="00F33908"/>
    <w:rsid w:val="00F33AB6"/>
    <w:rsid w:val="00F33B22"/>
    <w:rsid w:val="00F33CA0"/>
    <w:rsid w:val="00F33D5A"/>
    <w:rsid w:val="00F33DF4"/>
    <w:rsid w:val="00F33E5C"/>
    <w:rsid w:val="00F33E7C"/>
    <w:rsid w:val="00F33EC6"/>
    <w:rsid w:val="00F33FF9"/>
    <w:rsid w:val="00F3410D"/>
    <w:rsid w:val="00F341C9"/>
    <w:rsid w:val="00F342C2"/>
    <w:rsid w:val="00F34476"/>
    <w:rsid w:val="00F34627"/>
    <w:rsid w:val="00F34841"/>
    <w:rsid w:val="00F348F3"/>
    <w:rsid w:val="00F3496E"/>
    <w:rsid w:val="00F34996"/>
    <w:rsid w:val="00F34B25"/>
    <w:rsid w:val="00F34B66"/>
    <w:rsid w:val="00F34BC8"/>
    <w:rsid w:val="00F34C63"/>
    <w:rsid w:val="00F34FC5"/>
    <w:rsid w:val="00F3500E"/>
    <w:rsid w:val="00F3509A"/>
    <w:rsid w:val="00F3509E"/>
    <w:rsid w:val="00F35114"/>
    <w:rsid w:val="00F35444"/>
    <w:rsid w:val="00F35464"/>
    <w:rsid w:val="00F358D8"/>
    <w:rsid w:val="00F359AD"/>
    <w:rsid w:val="00F359BF"/>
    <w:rsid w:val="00F35B5E"/>
    <w:rsid w:val="00F35B60"/>
    <w:rsid w:val="00F35C1B"/>
    <w:rsid w:val="00F35C58"/>
    <w:rsid w:val="00F35C86"/>
    <w:rsid w:val="00F35D0B"/>
    <w:rsid w:val="00F35D63"/>
    <w:rsid w:val="00F35DDE"/>
    <w:rsid w:val="00F35E01"/>
    <w:rsid w:val="00F35E46"/>
    <w:rsid w:val="00F35FB2"/>
    <w:rsid w:val="00F35FEE"/>
    <w:rsid w:val="00F35FFD"/>
    <w:rsid w:val="00F3631A"/>
    <w:rsid w:val="00F363EB"/>
    <w:rsid w:val="00F3663A"/>
    <w:rsid w:val="00F366F1"/>
    <w:rsid w:val="00F3670A"/>
    <w:rsid w:val="00F3671B"/>
    <w:rsid w:val="00F36819"/>
    <w:rsid w:val="00F368B7"/>
    <w:rsid w:val="00F368EA"/>
    <w:rsid w:val="00F369A2"/>
    <w:rsid w:val="00F36B62"/>
    <w:rsid w:val="00F36C27"/>
    <w:rsid w:val="00F36C6A"/>
    <w:rsid w:val="00F36C9A"/>
    <w:rsid w:val="00F36F95"/>
    <w:rsid w:val="00F36FE4"/>
    <w:rsid w:val="00F37229"/>
    <w:rsid w:val="00F3750E"/>
    <w:rsid w:val="00F3754B"/>
    <w:rsid w:val="00F3757E"/>
    <w:rsid w:val="00F376CE"/>
    <w:rsid w:val="00F37AF0"/>
    <w:rsid w:val="00F37B56"/>
    <w:rsid w:val="00F37C0A"/>
    <w:rsid w:val="00F37C3E"/>
    <w:rsid w:val="00F37C42"/>
    <w:rsid w:val="00F37C49"/>
    <w:rsid w:val="00F37CDC"/>
    <w:rsid w:val="00F37D34"/>
    <w:rsid w:val="00F37DBB"/>
    <w:rsid w:val="00F37F5A"/>
    <w:rsid w:val="00F4001B"/>
    <w:rsid w:val="00F40177"/>
    <w:rsid w:val="00F401D6"/>
    <w:rsid w:val="00F401F6"/>
    <w:rsid w:val="00F40246"/>
    <w:rsid w:val="00F40277"/>
    <w:rsid w:val="00F402F4"/>
    <w:rsid w:val="00F403FF"/>
    <w:rsid w:val="00F40434"/>
    <w:rsid w:val="00F4048D"/>
    <w:rsid w:val="00F40501"/>
    <w:rsid w:val="00F40820"/>
    <w:rsid w:val="00F40852"/>
    <w:rsid w:val="00F40859"/>
    <w:rsid w:val="00F408BA"/>
    <w:rsid w:val="00F40AF8"/>
    <w:rsid w:val="00F40F87"/>
    <w:rsid w:val="00F4105D"/>
    <w:rsid w:val="00F4106D"/>
    <w:rsid w:val="00F4138B"/>
    <w:rsid w:val="00F413A2"/>
    <w:rsid w:val="00F41420"/>
    <w:rsid w:val="00F4156E"/>
    <w:rsid w:val="00F41797"/>
    <w:rsid w:val="00F41DC5"/>
    <w:rsid w:val="00F41E5F"/>
    <w:rsid w:val="00F41F8F"/>
    <w:rsid w:val="00F42020"/>
    <w:rsid w:val="00F42037"/>
    <w:rsid w:val="00F42099"/>
    <w:rsid w:val="00F420A7"/>
    <w:rsid w:val="00F42455"/>
    <w:rsid w:val="00F424B6"/>
    <w:rsid w:val="00F4252F"/>
    <w:rsid w:val="00F4257C"/>
    <w:rsid w:val="00F4259F"/>
    <w:rsid w:val="00F42664"/>
    <w:rsid w:val="00F4271F"/>
    <w:rsid w:val="00F4278B"/>
    <w:rsid w:val="00F4278D"/>
    <w:rsid w:val="00F4283E"/>
    <w:rsid w:val="00F4296E"/>
    <w:rsid w:val="00F42C8B"/>
    <w:rsid w:val="00F42CAB"/>
    <w:rsid w:val="00F42D06"/>
    <w:rsid w:val="00F42DB5"/>
    <w:rsid w:val="00F42E21"/>
    <w:rsid w:val="00F42EB0"/>
    <w:rsid w:val="00F42F84"/>
    <w:rsid w:val="00F42FA8"/>
    <w:rsid w:val="00F432AF"/>
    <w:rsid w:val="00F4338B"/>
    <w:rsid w:val="00F4339A"/>
    <w:rsid w:val="00F433C4"/>
    <w:rsid w:val="00F435AE"/>
    <w:rsid w:val="00F435DD"/>
    <w:rsid w:val="00F435EB"/>
    <w:rsid w:val="00F43680"/>
    <w:rsid w:val="00F437EA"/>
    <w:rsid w:val="00F43897"/>
    <w:rsid w:val="00F43940"/>
    <w:rsid w:val="00F4398E"/>
    <w:rsid w:val="00F43B15"/>
    <w:rsid w:val="00F43D7A"/>
    <w:rsid w:val="00F43EBA"/>
    <w:rsid w:val="00F43F40"/>
    <w:rsid w:val="00F43F5C"/>
    <w:rsid w:val="00F440B1"/>
    <w:rsid w:val="00F440C1"/>
    <w:rsid w:val="00F441A5"/>
    <w:rsid w:val="00F4422F"/>
    <w:rsid w:val="00F442E7"/>
    <w:rsid w:val="00F442FE"/>
    <w:rsid w:val="00F4470E"/>
    <w:rsid w:val="00F447D8"/>
    <w:rsid w:val="00F4494C"/>
    <w:rsid w:val="00F44B2C"/>
    <w:rsid w:val="00F44BA8"/>
    <w:rsid w:val="00F44C36"/>
    <w:rsid w:val="00F450D0"/>
    <w:rsid w:val="00F451E9"/>
    <w:rsid w:val="00F452AD"/>
    <w:rsid w:val="00F4538E"/>
    <w:rsid w:val="00F457F5"/>
    <w:rsid w:val="00F458E2"/>
    <w:rsid w:val="00F45B24"/>
    <w:rsid w:val="00F45DD0"/>
    <w:rsid w:val="00F45E18"/>
    <w:rsid w:val="00F45E6A"/>
    <w:rsid w:val="00F461BB"/>
    <w:rsid w:val="00F46232"/>
    <w:rsid w:val="00F463F1"/>
    <w:rsid w:val="00F46626"/>
    <w:rsid w:val="00F46748"/>
    <w:rsid w:val="00F4674D"/>
    <w:rsid w:val="00F467E3"/>
    <w:rsid w:val="00F46837"/>
    <w:rsid w:val="00F46ACA"/>
    <w:rsid w:val="00F46B2E"/>
    <w:rsid w:val="00F46B32"/>
    <w:rsid w:val="00F46C68"/>
    <w:rsid w:val="00F46DDD"/>
    <w:rsid w:val="00F46E36"/>
    <w:rsid w:val="00F46F59"/>
    <w:rsid w:val="00F46F94"/>
    <w:rsid w:val="00F4719C"/>
    <w:rsid w:val="00F473FC"/>
    <w:rsid w:val="00F474C7"/>
    <w:rsid w:val="00F474F5"/>
    <w:rsid w:val="00F47775"/>
    <w:rsid w:val="00F47873"/>
    <w:rsid w:val="00F47945"/>
    <w:rsid w:val="00F47AF5"/>
    <w:rsid w:val="00F47F3E"/>
    <w:rsid w:val="00F50128"/>
    <w:rsid w:val="00F50162"/>
    <w:rsid w:val="00F5047D"/>
    <w:rsid w:val="00F5056E"/>
    <w:rsid w:val="00F50580"/>
    <w:rsid w:val="00F50686"/>
    <w:rsid w:val="00F5090C"/>
    <w:rsid w:val="00F5091E"/>
    <w:rsid w:val="00F509AC"/>
    <w:rsid w:val="00F509C0"/>
    <w:rsid w:val="00F50A81"/>
    <w:rsid w:val="00F50B75"/>
    <w:rsid w:val="00F50D0B"/>
    <w:rsid w:val="00F50E95"/>
    <w:rsid w:val="00F50F7D"/>
    <w:rsid w:val="00F510BF"/>
    <w:rsid w:val="00F511A9"/>
    <w:rsid w:val="00F511B7"/>
    <w:rsid w:val="00F512C2"/>
    <w:rsid w:val="00F514E4"/>
    <w:rsid w:val="00F514E5"/>
    <w:rsid w:val="00F516A9"/>
    <w:rsid w:val="00F516AB"/>
    <w:rsid w:val="00F516EA"/>
    <w:rsid w:val="00F51774"/>
    <w:rsid w:val="00F517D9"/>
    <w:rsid w:val="00F51BE0"/>
    <w:rsid w:val="00F51D15"/>
    <w:rsid w:val="00F51D65"/>
    <w:rsid w:val="00F51D8F"/>
    <w:rsid w:val="00F51DB2"/>
    <w:rsid w:val="00F51E03"/>
    <w:rsid w:val="00F51EAE"/>
    <w:rsid w:val="00F51F1E"/>
    <w:rsid w:val="00F51F43"/>
    <w:rsid w:val="00F5209F"/>
    <w:rsid w:val="00F520A0"/>
    <w:rsid w:val="00F52139"/>
    <w:rsid w:val="00F52596"/>
    <w:rsid w:val="00F526A6"/>
    <w:rsid w:val="00F52A35"/>
    <w:rsid w:val="00F52D78"/>
    <w:rsid w:val="00F52E79"/>
    <w:rsid w:val="00F52EC6"/>
    <w:rsid w:val="00F52FE2"/>
    <w:rsid w:val="00F53015"/>
    <w:rsid w:val="00F53047"/>
    <w:rsid w:val="00F5313B"/>
    <w:rsid w:val="00F5315D"/>
    <w:rsid w:val="00F5371B"/>
    <w:rsid w:val="00F53725"/>
    <w:rsid w:val="00F5399D"/>
    <w:rsid w:val="00F539A9"/>
    <w:rsid w:val="00F53A9A"/>
    <w:rsid w:val="00F53ACC"/>
    <w:rsid w:val="00F53AFD"/>
    <w:rsid w:val="00F53B6F"/>
    <w:rsid w:val="00F53C73"/>
    <w:rsid w:val="00F53C79"/>
    <w:rsid w:val="00F53DD1"/>
    <w:rsid w:val="00F53E4E"/>
    <w:rsid w:val="00F53E70"/>
    <w:rsid w:val="00F53FBB"/>
    <w:rsid w:val="00F54032"/>
    <w:rsid w:val="00F54241"/>
    <w:rsid w:val="00F5434F"/>
    <w:rsid w:val="00F5462B"/>
    <w:rsid w:val="00F54636"/>
    <w:rsid w:val="00F5485F"/>
    <w:rsid w:val="00F5489E"/>
    <w:rsid w:val="00F548DA"/>
    <w:rsid w:val="00F54919"/>
    <w:rsid w:val="00F54A43"/>
    <w:rsid w:val="00F54AA5"/>
    <w:rsid w:val="00F54C1B"/>
    <w:rsid w:val="00F54D9E"/>
    <w:rsid w:val="00F54E48"/>
    <w:rsid w:val="00F54E94"/>
    <w:rsid w:val="00F54F0D"/>
    <w:rsid w:val="00F54F15"/>
    <w:rsid w:val="00F55129"/>
    <w:rsid w:val="00F55142"/>
    <w:rsid w:val="00F5518E"/>
    <w:rsid w:val="00F5528B"/>
    <w:rsid w:val="00F557A3"/>
    <w:rsid w:val="00F55884"/>
    <w:rsid w:val="00F55989"/>
    <w:rsid w:val="00F55A13"/>
    <w:rsid w:val="00F55AA4"/>
    <w:rsid w:val="00F55AB1"/>
    <w:rsid w:val="00F55B50"/>
    <w:rsid w:val="00F55BBE"/>
    <w:rsid w:val="00F55D66"/>
    <w:rsid w:val="00F55D79"/>
    <w:rsid w:val="00F55FE6"/>
    <w:rsid w:val="00F56123"/>
    <w:rsid w:val="00F56139"/>
    <w:rsid w:val="00F561B3"/>
    <w:rsid w:val="00F563FB"/>
    <w:rsid w:val="00F564D0"/>
    <w:rsid w:val="00F56701"/>
    <w:rsid w:val="00F5670C"/>
    <w:rsid w:val="00F5672A"/>
    <w:rsid w:val="00F567A3"/>
    <w:rsid w:val="00F567B4"/>
    <w:rsid w:val="00F56866"/>
    <w:rsid w:val="00F569CB"/>
    <w:rsid w:val="00F56A08"/>
    <w:rsid w:val="00F56A94"/>
    <w:rsid w:val="00F56AE3"/>
    <w:rsid w:val="00F56CCA"/>
    <w:rsid w:val="00F56D2A"/>
    <w:rsid w:val="00F56D2E"/>
    <w:rsid w:val="00F56D90"/>
    <w:rsid w:val="00F56EC0"/>
    <w:rsid w:val="00F56F46"/>
    <w:rsid w:val="00F56FF8"/>
    <w:rsid w:val="00F5709D"/>
    <w:rsid w:val="00F5738B"/>
    <w:rsid w:val="00F57658"/>
    <w:rsid w:val="00F57765"/>
    <w:rsid w:val="00F577E6"/>
    <w:rsid w:val="00F579B4"/>
    <w:rsid w:val="00F57C58"/>
    <w:rsid w:val="00F57C67"/>
    <w:rsid w:val="00F57CA0"/>
    <w:rsid w:val="00F57CAA"/>
    <w:rsid w:val="00F57D00"/>
    <w:rsid w:val="00F57DD2"/>
    <w:rsid w:val="00F57E44"/>
    <w:rsid w:val="00F57EDD"/>
    <w:rsid w:val="00F57FA7"/>
    <w:rsid w:val="00F60195"/>
    <w:rsid w:val="00F602ED"/>
    <w:rsid w:val="00F6041B"/>
    <w:rsid w:val="00F60488"/>
    <w:rsid w:val="00F60517"/>
    <w:rsid w:val="00F606AD"/>
    <w:rsid w:val="00F60769"/>
    <w:rsid w:val="00F60814"/>
    <w:rsid w:val="00F60889"/>
    <w:rsid w:val="00F60AD0"/>
    <w:rsid w:val="00F60B52"/>
    <w:rsid w:val="00F60BC6"/>
    <w:rsid w:val="00F60CE6"/>
    <w:rsid w:val="00F60E6F"/>
    <w:rsid w:val="00F61038"/>
    <w:rsid w:val="00F61274"/>
    <w:rsid w:val="00F612E7"/>
    <w:rsid w:val="00F6142A"/>
    <w:rsid w:val="00F61457"/>
    <w:rsid w:val="00F61496"/>
    <w:rsid w:val="00F6170C"/>
    <w:rsid w:val="00F61730"/>
    <w:rsid w:val="00F617C1"/>
    <w:rsid w:val="00F61A72"/>
    <w:rsid w:val="00F61A9E"/>
    <w:rsid w:val="00F61BF3"/>
    <w:rsid w:val="00F61DB2"/>
    <w:rsid w:val="00F61F66"/>
    <w:rsid w:val="00F61FC5"/>
    <w:rsid w:val="00F62066"/>
    <w:rsid w:val="00F621EB"/>
    <w:rsid w:val="00F621FA"/>
    <w:rsid w:val="00F621FB"/>
    <w:rsid w:val="00F625DA"/>
    <w:rsid w:val="00F6273F"/>
    <w:rsid w:val="00F62930"/>
    <w:rsid w:val="00F62B7C"/>
    <w:rsid w:val="00F62CAB"/>
    <w:rsid w:val="00F62E72"/>
    <w:rsid w:val="00F62E7F"/>
    <w:rsid w:val="00F632C7"/>
    <w:rsid w:val="00F6338B"/>
    <w:rsid w:val="00F633B3"/>
    <w:rsid w:val="00F63438"/>
    <w:rsid w:val="00F63519"/>
    <w:rsid w:val="00F635C3"/>
    <w:rsid w:val="00F6369E"/>
    <w:rsid w:val="00F6374F"/>
    <w:rsid w:val="00F637B3"/>
    <w:rsid w:val="00F63862"/>
    <w:rsid w:val="00F63B3E"/>
    <w:rsid w:val="00F63C69"/>
    <w:rsid w:val="00F63D0A"/>
    <w:rsid w:val="00F63F8F"/>
    <w:rsid w:val="00F64026"/>
    <w:rsid w:val="00F6424F"/>
    <w:rsid w:val="00F64422"/>
    <w:rsid w:val="00F64529"/>
    <w:rsid w:val="00F645D6"/>
    <w:rsid w:val="00F6464A"/>
    <w:rsid w:val="00F64771"/>
    <w:rsid w:val="00F64843"/>
    <w:rsid w:val="00F64955"/>
    <w:rsid w:val="00F649E1"/>
    <w:rsid w:val="00F64A6E"/>
    <w:rsid w:val="00F64AA8"/>
    <w:rsid w:val="00F64B05"/>
    <w:rsid w:val="00F64D14"/>
    <w:rsid w:val="00F64EBF"/>
    <w:rsid w:val="00F64F72"/>
    <w:rsid w:val="00F65025"/>
    <w:rsid w:val="00F65143"/>
    <w:rsid w:val="00F651DE"/>
    <w:rsid w:val="00F65218"/>
    <w:rsid w:val="00F65293"/>
    <w:rsid w:val="00F6529C"/>
    <w:rsid w:val="00F65305"/>
    <w:rsid w:val="00F653C7"/>
    <w:rsid w:val="00F65816"/>
    <w:rsid w:val="00F65A7F"/>
    <w:rsid w:val="00F65B16"/>
    <w:rsid w:val="00F65C95"/>
    <w:rsid w:val="00F65CBD"/>
    <w:rsid w:val="00F65CF7"/>
    <w:rsid w:val="00F65E84"/>
    <w:rsid w:val="00F65F92"/>
    <w:rsid w:val="00F6605E"/>
    <w:rsid w:val="00F660C5"/>
    <w:rsid w:val="00F66188"/>
    <w:rsid w:val="00F661A3"/>
    <w:rsid w:val="00F6634E"/>
    <w:rsid w:val="00F663B1"/>
    <w:rsid w:val="00F6642A"/>
    <w:rsid w:val="00F66495"/>
    <w:rsid w:val="00F667B9"/>
    <w:rsid w:val="00F668CC"/>
    <w:rsid w:val="00F668DD"/>
    <w:rsid w:val="00F6692C"/>
    <w:rsid w:val="00F6695F"/>
    <w:rsid w:val="00F66974"/>
    <w:rsid w:val="00F6697A"/>
    <w:rsid w:val="00F66CD4"/>
    <w:rsid w:val="00F66E56"/>
    <w:rsid w:val="00F66EC0"/>
    <w:rsid w:val="00F66FC8"/>
    <w:rsid w:val="00F67120"/>
    <w:rsid w:val="00F67335"/>
    <w:rsid w:val="00F6739D"/>
    <w:rsid w:val="00F673BF"/>
    <w:rsid w:val="00F67526"/>
    <w:rsid w:val="00F676C0"/>
    <w:rsid w:val="00F67929"/>
    <w:rsid w:val="00F67A61"/>
    <w:rsid w:val="00F67A9C"/>
    <w:rsid w:val="00F67AB2"/>
    <w:rsid w:val="00F67B16"/>
    <w:rsid w:val="00F67C01"/>
    <w:rsid w:val="00F67CF2"/>
    <w:rsid w:val="00F67DB7"/>
    <w:rsid w:val="00F7000C"/>
    <w:rsid w:val="00F701F0"/>
    <w:rsid w:val="00F7048A"/>
    <w:rsid w:val="00F704CD"/>
    <w:rsid w:val="00F70802"/>
    <w:rsid w:val="00F70A38"/>
    <w:rsid w:val="00F70B4F"/>
    <w:rsid w:val="00F70C0A"/>
    <w:rsid w:val="00F70D4B"/>
    <w:rsid w:val="00F70D91"/>
    <w:rsid w:val="00F70DD7"/>
    <w:rsid w:val="00F70E6D"/>
    <w:rsid w:val="00F7102B"/>
    <w:rsid w:val="00F712AE"/>
    <w:rsid w:val="00F71360"/>
    <w:rsid w:val="00F71556"/>
    <w:rsid w:val="00F715C9"/>
    <w:rsid w:val="00F7170A"/>
    <w:rsid w:val="00F7171C"/>
    <w:rsid w:val="00F7175B"/>
    <w:rsid w:val="00F7177B"/>
    <w:rsid w:val="00F71793"/>
    <w:rsid w:val="00F717CC"/>
    <w:rsid w:val="00F7186D"/>
    <w:rsid w:val="00F71CAB"/>
    <w:rsid w:val="00F71CC4"/>
    <w:rsid w:val="00F71D3C"/>
    <w:rsid w:val="00F71D57"/>
    <w:rsid w:val="00F71E7D"/>
    <w:rsid w:val="00F72184"/>
    <w:rsid w:val="00F7220E"/>
    <w:rsid w:val="00F723F4"/>
    <w:rsid w:val="00F72638"/>
    <w:rsid w:val="00F7275A"/>
    <w:rsid w:val="00F727C5"/>
    <w:rsid w:val="00F72849"/>
    <w:rsid w:val="00F729BB"/>
    <w:rsid w:val="00F72A0A"/>
    <w:rsid w:val="00F72AF2"/>
    <w:rsid w:val="00F72DD9"/>
    <w:rsid w:val="00F734CF"/>
    <w:rsid w:val="00F73524"/>
    <w:rsid w:val="00F7352C"/>
    <w:rsid w:val="00F73657"/>
    <w:rsid w:val="00F736F4"/>
    <w:rsid w:val="00F7374D"/>
    <w:rsid w:val="00F737EE"/>
    <w:rsid w:val="00F737F5"/>
    <w:rsid w:val="00F73889"/>
    <w:rsid w:val="00F73952"/>
    <w:rsid w:val="00F73A38"/>
    <w:rsid w:val="00F73BF7"/>
    <w:rsid w:val="00F73C24"/>
    <w:rsid w:val="00F73C89"/>
    <w:rsid w:val="00F73D7A"/>
    <w:rsid w:val="00F73E62"/>
    <w:rsid w:val="00F73F36"/>
    <w:rsid w:val="00F73FAC"/>
    <w:rsid w:val="00F74119"/>
    <w:rsid w:val="00F7428E"/>
    <w:rsid w:val="00F74356"/>
    <w:rsid w:val="00F74473"/>
    <w:rsid w:val="00F74513"/>
    <w:rsid w:val="00F7480A"/>
    <w:rsid w:val="00F74823"/>
    <w:rsid w:val="00F74877"/>
    <w:rsid w:val="00F748E8"/>
    <w:rsid w:val="00F748EA"/>
    <w:rsid w:val="00F74918"/>
    <w:rsid w:val="00F74AD3"/>
    <w:rsid w:val="00F74BF4"/>
    <w:rsid w:val="00F74BFD"/>
    <w:rsid w:val="00F74C65"/>
    <w:rsid w:val="00F74CA0"/>
    <w:rsid w:val="00F74D63"/>
    <w:rsid w:val="00F74D87"/>
    <w:rsid w:val="00F74DFA"/>
    <w:rsid w:val="00F75187"/>
    <w:rsid w:val="00F7534E"/>
    <w:rsid w:val="00F7538E"/>
    <w:rsid w:val="00F75514"/>
    <w:rsid w:val="00F75558"/>
    <w:rsid w:val="00F756B4"/>
    <w:rsid w:val="00F757AC"/>
    <w:rsid w:val="00F75870"/>
    <w:rsid w:val="00F75B5D"/>
    <w:rsid w:val="00F75CB5"/>
    <w:rsid w:val="00F75D74"/>
    <w:rsid w:val="00F75DD5"/>
    <w:rsid w:val="00F75DEF"/>
    <w:rsid w:val="00F75F6C"/>
    <w:rsid w:val="00F75FB6"/>
    <w:rsid w:val="00F761C5"/>
    <w:rsid w:val="00F7620B"/>
    <w:rsid w:val="00F765F9"/>
    <w:rsid w:val="00F767C6"/>
    <w:rsid w:val="00F769EB"/>
    <w:rsid w:val="00F769F9"/>
    <w:rsid w:val="00F76B32"/>
    <w:rsid w:val="00F76C9D"/>
    <w:rsid w:val="00F76CC2"/>
    <w:rsid w:val="00F76D26"/>
    <w:rsid w:val="00F76DF0"/>
    <w:rsid w:val="00F7708B"/>
    <w:rsid w:val="00F7714D"/>
    <w:rsid w:val="00F771B0"/>
    <w:rsid w:val="00F7720B"/>
    <w:rsid w:val="00F77599"/>
    <w:rsid w:val="00F775EE"/>
    <w:rsid w:val="00F7764B"/>
    <w:rsid w:val="00F777DC"/>
    <w:rsid w:val="00F777F5"/>
    <w:rsid w:val="00F779B0"/>
    <w:rsid w:val="00F77A9C"/>
    <w:rsid w:val="00F77ABC"/>
    <w:rsid w:val="00F77BB3"/>
    <w:rsid w:val="00F77C0B"/>
    <w:rsid w:val="00F77EEF"/>
    <w:rsid w:val="00F8008D"/>
    <w:rsid w:val="00F80179"/>
    <w:rsid w:val="00F801BD"/>
    <w:rsid w:val="00F8031B"/>
    <w:rsid w:val="00F80532"/>
    <w:rsid w:val="00F805F0"/>
    <w:rsid w:val="00F806CC"/>
    <w:rsid w:val="00F8076D"/>
    <w:rsid w:val="00F809BC"/>
    <w:rsid w:val="00F80B72"/>
    <w:rsid w:val="00F80BC2"/>
    <w:rsid w:val="00F80D40"/>
    <w:rsid w:val="00F80E8F"/>
    <w:rsid w:val="00F81037"/>
    <w:rsid w:val="00F81057"/>
    <w:rsid w:val="00F8106E"/>
    <w:rsid w:val="00F8113B"/>
    <w:rsid w:val="00F812BF"/>
    <w:rsid w:val="00F814BA"/>
    <w:rsid w:val="00F814F9"/>
    <w:rsid w:val="00F81737"/>
    <w:rsid w:val="00F81838"/>
    <w:rsid w:val="00F81890"/>
    <w:rsid w:val="00F81947"/>
    <w:rsid w:val="00F81986"/>
    <w:rsid w:val="00F819D2"/>
    <w:rsid w:val="00F81A60"/>
    <w:rsid w:val="00F81BF2"/>
    <w:rsid w:val="00F81CD6"/>
    <w:rsid w:val="00F81EF2"/>
    <w:rsid w:val="00F81F5D"/>
    <w:rsid w:val="00F82091"/>
    <w:rsid w:val="00F822AE"/>
    <w:rsid w:val="00F8233E"/>
    <w:rsid w:val="00F823BE"/>
    <w:rsid w:val="00F8252C"/>
    <w:rsid w:val="00F8255C"/>
    <w:rsid w:val="00F82656"/>
    <w:rsid w:val="00F826C1"/>
    <w:rsid w:val="00F826FC"/>
    <w:rsid w:val="00F8290D"/>
    <w:rsid w:val="00F829FB"/>
    <w:rsid w:val="00F82A30"/>
    <w:rsid w:val="00F82AC3"/>
    <w:rsid w:val="00F82C3A"/>
    <w:rsid w:val="00F82C91"/>
    <w:rsid w:val="00F82D6B"/>
    <w:rsid w:val="00F83149"/>
    <w:rsid w:val="00F83426"/>
    <w:rsid w:val="00F834A1"/>
    <w:rsid w:val="00F83593"/>
    <w:rsid w:val="00F83770"/>
    <w:rsid w:val="00F83794"/>
    <w:rsid w:val="00F837C3"/>
    <w:rsid w:val="00F837C4"/>
    <w:rsid w:val="00F83864"/>
    <w:rsid w:val="00F83891"/>
    <w:rsid w:val="00F83AFB"/>
    <w:rsid w:val="00F83C01"/>
    <w:rsid w:val="00F83C98"/>
    <w:rsid w:val="00F83CC6"/>
    <w:rsid w:val="00F83D97"/>
    <w:rsid w:val="00F83E04"/>
    <w:rsid w:val="00F8435F"/>
    <w:rsid w:val="00F846D1"/>
    <w:rsid w:val="00F847C5"/>
    <w:rsid w:val="00F848FF"/>
    <w:rsid w:val="00F84901"/>
    <w:rsid w:val="00F84932"/>
    <w:rsid w:val="00F84A1E"/>
    <w:rsid w:val="00F84A66"/>
    <w:rsid w:val="00F84BB2"/>
    <w:rsid w:val="00F84C1C"/>
    <w:rsid w:val="00F84CF1"/>
    <w:rsid w:val="00F84D4E"/>
    <w:rsid w:val="00F84ED3"/>
    <w:rsid w:val="00F85200"/>
    <w:rsid w:val="00F85380"/>
    <w:rsid w:val="00F8544E"/>
    <w:rsid w:val="00F85561"/>
    <w:rsid w:val="00F855CE"/>
    <w:rsid w:val="00F855E0"/>
    <w:rsid w:val="00F855F2"/>
    <w:rsid w:val="00F85601"/>
    <w:rsid w:val="00F85634"/>
    <w:rsid w:val="00F85666"/>
    <w:rsid w:val="00F85915"/>
    <w:rsid w:val="00F85994"/>
    <w:rsid w:val="00F859C0"/>
    <w:rsid w:val="00F85A9A"/>
    <w:rsid w:val="00F85B04"/>
    <w:rsid w:val="00F85BD5"/>
    <w:rsid w:val="00F85C22"/>
    <w:rsid w:val="00F85E04"/>
    <w:rsid w:val="00F85FB5"/>
    <w:rsid w:val="00F8605F"/>
    <w:rsid w:val="00F860A6"/>
    <w:rsid w:val="00F8614B"/>
    <w:rsid w:val="00F861B6"/>
    <w:rsid w:val="00F8628B"/>
    <w:rsid w:val="00F86300"/>
    <w:rsid w:val="00F863FA"/>
    <w:rsid w:val="00F86434"/>
    <w:rsid w:val="00F864F9"/>
    <w:rsid w:val="00F86502"/>
    <w:rsid w:val="00F86615"/>
    <w:rsid w:val="00F86844"/>
    <w:rsid w:val="00F86A62"/>
    <w:rsid w:val="00F86AB8"/>
    <w:rsid w:val="00F86B14"/>
    <w:rsid w:val="00F8702B"/>
    <w:rsid w:val="00F87160"/>
    <w:rsid w:val="00F874C2"/>
    <w:rsid w:val="00F87538"/>
    <w:rsid w:val="00F87673"/>
    <w:rsid w:val="00F8777C"/>
    <w:rsid w:val="00F87807"/>
    <w:rsid w:val="00F8787C"/>
    <w:rsid w:val="00F878E8"/>
    <w:rsid w:val="00F87914"/>
    <w:rsid w:val="00F87A33"/>
    <w:rsid w:val="00F87A63"/>
    <w:rsid w:val="00F87AC0"/>
    <w:rsid w:val="00F87B66"/>
    <w:rsid w:val="00F87B91"/>
    <w:rsid w:val="00F87C23"/>
    <w:rsid w:val="00F87D8B"/>
    <w:rsid w:val="00F87DDC"/>
    <w:rsid w:val="00F87EFA"/>
    <w:rsid w:val="00F90184"/>
    <w:rsid w:val="00F90200"/>
    <w:rsid w:val="00F90215"/>
    <w:rsid w:val="00F902E5"/>
    <w:rsid w:val="00F902F1"/>
    <w:rsid w:val="00F90310"/>
    <w:rsid w:val="00F90332"/>
    <w:rsid w:val="00F9051D"/>
    <w:rsid w:val="00F907A5"/>
    <w:rsid w:val="00F9084A"/>
    <w:rsid w:val="00F90939"/>
    <w:rsid w:val="00F909D6"/>
    <w:rsid w:val="00F90B09"/>
    <w:rsid w:val="00F90E8A"/>
    <w:rsid w:val="00F90EC3"/>
    <w:rsid w:val="00F912EA"/>
    <w:rsid w:val="00F91324"/>
    <w:rsid w:val="00F91429"/>
    <w:rsid w:val="00F9143C"/>
    <w:rsid w:val="00F915E1"/>
    <w:rsid w:val="00F915E9"/>
    <w:rsid w:val="00F917E9"/>
    <w:rsid w:val="00F91834"/>
    <w:rsid w:val="00F91887"/>
    <w:rsid w:val="00F918C0"/>
    <w:rsid w:val="00F91A1B"/>
    <w:rsid w:val="00F91B8C"/>
    <w:rsid w:val="00F91EA5"/>
    <w:rsid w:val="00F91EE3"/>
    <w:rsid w:val="00F91FB8"/>
    <w:rsid w:val="00F91FE4"/>
    <w:rsid w:val="00F92018"/>
    <w:rsid w:val="00F920AC"/>
    <w:rsid w:val="00F92213"/>
    <w:rsid w:val="00F9232B"/>
    <w:rsid w:val="00F924CD"/>
    <w:rsid w:val="00F92530"/>
    <w:rsid w:val="00F92616"/>
    <w:rsid w:val="00F92691"/>
    <w:rsid w:val="00F926D8"/>
    <w:rsid w:val="00F927E0"/>
    <w:rsid w:val="00F927FF"/>
    <w:rsid w:val="00F92CB4"/>
    <w:rsid w:val="00F92DDE"/>
    <w:rsid w:val="00F92E56"/>
    <w:rsid w:val="00F92FCC"/>
    <w:rsid w:val="00F93013"/>
    <w:rsid w:val="00F9307E"/>
    <w:rsid w:val="00F9325A"/>
    <w:rsid w:val="00F9333A"/>
    <w:rsid w:val="00F93353"/>
    <w:rsid w:val="00F93527"/>
    <w:rsid w:val="00F93595"/>
    <w:rsid w:val="00F935EB"/>
    <w:rsid w:val="00F93617"/>
    <w:rsid w:val="00F938A5"/>
    <w:rsid w:val="00F93CFF"/>
    <w:rsid w:val="00F93D32"/>
    <w:rsid w:val="00F93D7A"/>
    <w:rsid w:val="00F93DFA"/>
    <w:rsid w:val="00F940E2"/>
    <w:rsid w:val="00F941B8"/>
    <w:rsid w:val="00F942FB"/>
    <w:rsid w:val="00F946BD"/>
    <w:rsid w:val="00F946DF"/>
    <w:rsid w:val="00F94760"/>
    <w:rsid w:val="00F94772"/>
    <w:rsid w:val="00F94799"/>
    <w:rsid w:val="00F948C1"/>
    <w:rsid w:val="00F94960"/>
    <w:rsid w:val="00F94B80"/>
    <w:rsid w:val="00F94BC1"/>
    <w:rsid w:val="00F94D96"/>
    <w:rsid w:val="00F94DC7"/>
    <w:rsid w:val="00F94F70"/>
    <w:rsid w:val="00F94F73"/>
    <w:rsid w:val="00F95104"/>
    <w:rsid w:val="00F951D4"/>
    <w:rsid w:val="00F95213"/>
    <w:rsid w:val="00F95284"/>
    <w:rsid w:val="00F952CB"/>
    <w:rsid w:val="00F9552A"/>
    <w:rsid w:val="00F957AE"/>
    <w:rsid w:val="00F95880"/>
    <w:rsid w:val="00F958BE"/>
    <w:rsid w:val="00F958DF"/>
    <w:rsid w:val="00F95D53"/>
    <w:rsid w:val="00F96089"/>
    <w:rsid w:val="00F96206"/>
    <w:rsid w:val="00F96233"/>
    <w:rsid w:val="00F96292"/>
    <w:rsid w:val="00F963D4"/>
    <w:rsid w:val="00F963FA"/>
    <w:rsid w:val="00F964D9"/>
    <w:rsid w:val="00F96560"/>
    <w:rsid w:val="00F965A3"/>
    <w:rsid w:val="00F965EE"/>
    <w:rsid w:val="00F966DE"/>
    <w:rsid w:val="00F96769"/>
    <w:rsid w:val="00F96773"/>
    <w:rsid w:val="00F96871"/>
    <w:rsid w:val="00F96896"/>
    <w:rsid w:val="00F96937"/>
    <w:rsid w:val="00F96974"/>
    <w:rsid w:val="00F96BEB"/>
    <w:rsid w:val="00F96C2D"/>
    <w:rsid w:val="00F96E9A"/>
    <w:rsid w:val="00F96F15"/>
    <w:rsid w:val="00F96F8B"/>
    <w:rsid w:val="00F96FBF"/>
    <w:rsid w:val="00F97236"/>
    <w:rsid w:val="00F974BF"/>
    <w:rsid w:val="00F975CF"/>
    <w:rsid w:val="00F97710"/>
    <w:rsid w:val="00F9777D"/>
    <w:rsid w:val="00F9780D"/>
    <w:rsid w:val="00F97862"/>
    <w:rsid w:val="00F9787B"/>
    <w:rsid w:val="00F97880"/>
    <w:rsid w:val="00F978CF"/>
    <w:rsid w:val="00F97913"/>
    <w:rsid w:val="00F97930"/>
    <w:rsid w:val="00F97940"/>
    <w:rsid w:val="00F97992"/>
    <w:rsid w:val="00F97F05"/>
    <w:rsid w:val="00F99188"/>
    <w:rsid w:val="00FA03AF"/>
    <w:rsid w:val="00FA03B5"/>
    <w:rsid w:val="00FA0494"/>
    <w:rsid w:val="00FA04E5"/>
    <w:rsid w:val="00FA0507"/>
    <w:rsid w:val="00FA05C3"/>
    <w:rsid w:val="00FA0602"/>
    <w:rsid w:val="00FA06B5"/>
    <w:rsid w:val="00FA077C"/>
    <w:rsid w:val="00FA0B94"/>
    <w:rsid w:val="00FA0C4C"/>
    <w:rsid w:val="00FA0C87"/>
    <w:rsid w:val="00FA0D5A"/>
    <w:rsid w:val="00FA103D"/>
    <w:rsid w:val="00FA10CE"/>
    <w:rsid w:val="00FA1121"/>
    <w:rsid w:val="00FA11C5"/>
    <w:rsid w:val="00FA123A"/>
    <w:rsid w:val="00FA1296"/>
    <w:rsid w:val="00FA12EA"/>
    <w:rsid w:val="00FA1330"/>
    <w:rsid w:val="00FA138E"/>
    <w:rsid w:val="00FA1428"/>
    <w:rsid w:val="00FA1501"/>
    <w:rsid w:val="00FA15A2"/>
    <w:rsid w:val="00FA165D"/>
    <w:rsid w:val="00FA1713"/>
    <w:rsid w:val="00FA1718"/>
    <w:rsid w:val="00FA1A42"/>
    <w:rsid w:val="00FA1A89"/>
    <w:rsid w:val="00FA1ABF"/>
    <w:rsid w:val="00FA1B2E"/>
    <w:rsid w:val="00FA1C05"/>
    <w:rsid w:val="00FA1EFB"/>
    <w:rsid w:val="00FA1F7C"/>
    <w:rsid w:val="00FA1FB2"/>
    <w:rsid w:val="00FA1FF7"/>
    <w:rsid w:val="00FA2093"/>
    <w:rsid w:val="00FA2135"/>
    <w:rsid w:val="00FA21D3"/>
    <w:rsid w:val="00FA237D"/>
    <w:rsid w:val="00FA2671"/>
    <w:rsid w:val="00FA2761"/>
    <w:rsid w:val="00FA279A"/>
    <w:rsid w:val="00FA281E"/>
    <w:rsid w:val="00FA2BBC"/>
    <w:rsid w:val="00FA2BF6"/>
    <w:rsid w:val="00FA2C30"/>
    <w:rsid w:val="00FA2C6C"/>
    <w:rsid w:val="00FA2CD9"/>
    <w:rsid w:val="00FA2D83"/>
    <w:rsid w:val="00FA2D98"/>
    <w:rsid w:val="00FA2D9C"/>
    <w:rsid w:val="00FA2E49"/>
    <w:rsid w:val="00FA31CC"/>
    <w:rsid w:val="00FA31DD"/>
    <w:rsid w:val="00FA3323"/>
    <w:rsid w:val="00FA3397"/>
    <w:rsid w:val="00FA3514"/>
    <w:rsid w:val="00FA36D2"/>
    <w:rsid w:val="00FA398C"/>
    <w:rsid w:val="00FA39AF"/>
    <w:rsid w:val="00FA3B24"/>
    <w:rsid w:val="00FA3C59"/>
    <w:rsid w:val="00FA3C86"/>
    <w:rsid w:val="00FA3E9C"/>
    <w:rsid w:val="00FA3F59"/>
    <w:rsid w:val="00FA3FBB"/>
    <w:rsid w:val="00FA43F3"/>
    <w:rsid w:val="00FA443A"/>
    <w:rsid w:val="00FA4446"/>
    <w:rsid w:val="00FA45E5"/>
    <w:rsid w:val="00FA46BE"/>
    <w:rsid w:val="00FA47DC"/>
    <w:rsid w:val="00FA4823"/>
    <w:rsid w:val="00FA4849"/>
    <w:rsid w:val="00FA48A4"/>
    <w:rsid w:val="00FA48EA"/>
    <w:rsid w:val="00FA4908"/>
    <w:rsid w:val="00FA4930"/>
    <w:rsid w:val="00FA4B00"/>
    <w:rsid w:val="00FA4C31"/>
    <w:rsid w:val="00FA4CA0"/>
    <w:rsid w:val="00FA4DF5"/>
    <w:rsid w:val="00FA4E38"/>
    <w:rsid w:val="00FA4E92"/>
    <w:rsid w:val="00FA4F5B"/>
    <w:rsid w:val="00FA5234"/>
    <w:rsid w:val="00FA5381"/>
    <w:rsid w:val="00FA5402"/>
    <w:rsid w:val="00FA5468"/>
    <w:rsid w:val="00FA55F5"/>
    <w:rsid w:val="00FA56DB"/>
    <w:rsid w:val="00FA56E9"/>
    <w:rsid w:val="00FA57B6"/>
    <w:rsid w:val="00FA5969"/>
    <w:rsid w:val="00FA5A2C"/>
    <w:rsid w:val="00FA5B79"/>
    <w:rsid w:val="00FA5CEC"/>
    <w:rsid w:val="00FA5D6C"/>
    <w:rsid w:val="00FA63EA"/>
    <w:rsid w:val="00FA63FB"/>
    <w:rsid w:val="00FA64AE"/>
    <w:rsid w:val="00FA66F7"/>
    <w:rsid w:val="00FA67C2"/>
    <w:rsid w:val="00FA6A41"/>
    <w:rsid w:val="00FA6AD0"/>
    <w:rsid w:val="00FA6B9A"/>
    <w:rsid w:val="00FA6BC0"/>
    <w:rsid w:val="00FA6BDA"/>
    <w:rsid w:val="00FA6D6A"/>
    <w:rsid w:val="00FA6D9D"/>
    <w:rsid w:val="00FA6E1A"/>
    <w:rsid w:val="00FA6FCB"/>
    <w:rsid w:val="00FA7278"/>
    <w:rsid w:val="00FA729E"/>
    <w:rsid w:val="00FA74C9"/>
    <w:rsid w:val="00FA74D2"/>
    <w:rsid w:val="00FA775A"/>
    <w:rsid w:val="00FA7924"/>
    <w:rsid w:val="00FA7A24"/>
    <w:rsid w:val="00FA7A7C"/>
    <w:rsid w:val="00FA7AA0"/>
    <w:rsid w:val="00FA7CDA"/>
    <w:rsid w:val="00FA7D8E"/>
    <w:rsid w:val="00FA7DCE"/>
    <w:rsid w:val="00FA7DF8"/>
    <w:rsid w:val="00FA7EA0"/>
    <w:rsid w:val="00FA7EE8"/>
    <w:rsid w:val="00FA7F0A"/>
    <w:rsid w:val="00FAEB95"/>
    <w:rsid w:val="00FB00C8"/>
    <w:rsid w:val="00FB0254"/>
    <w:rsid w:val="00FB0273"/>
    <w:rsid w:val="00FB036F"/>
    <w:rsid w:val="00FB05EB"/>
    <w:rsid w:val="00FB0649"/>
    <w:rsid w:val="00FB06C0"/>
    <w:rsid w:val="00FB09AC"/>
    <w:rsid w:val="00FB0A3A"/>
    <w:rsid w:val="00FB0B2F"/>
    <w:rsid w:val="00FB0B8B"/>
    <w:rsid w:val="00FB0CA7"/>
    <w:rsid w:val="00FB0E63"/>
    <w:rsid w:val="00FB0E93"/>
    <w:rsid w:val="00FB0EB7"/>
    <w:rsid w:val="00FB0ECA"/>
    <w:rsid w:val="00FB0FDE"/>
    <w:rsid w:val="00FB0FFA"/>
    <w:rsid w:val="00FB0FFC"/>
    <w:rsid w:val="00FB131A"/>
    <w:rsid w:val="00FB1421"/>
    <w:rsid w:val="00FB145B"/>
    <w:rsid w:val="00FB15E4"/>
    <w:rsid w:val="00FB1777"/>
    <w:rsid w:val="00FB17F8"/>
    <w:rsid w:val="00FB1856"/>
    <w:rsid w:val="00FB1A1E"/>
    <w:rsid w:val="00FB1B15"/>
    <w:rsid w:val="00FB1B80"/>
    <w:rsid w:val="00FB1C0D"/>
    <w:rsid w:val="00FB1C10"/>
    <w:rsid w:val="00FB1C30"/>
    <w:rsid w:val="00FB1CD6"/>
    <w:rsid w:val="00FB1E7B"/>
    <w:rsid w:val="00FB1E7F"/>
    <w:rsid w:val="00FB2178"/>
    <w:rsid w:val="00FB224F"/>
    <w:rsid w:val="00FB2278"/>
    <w:rsid w:val="00FB23A3"/>
    <w:rsid w:val="00FB2554"/>
    <w:rsid w:val="00FB25D8"/>
    <w:rsid w:val="00FB2667"/>
    <w:rsid w:val="00FB274B"/>
    <w:rsid w:val="00FB27C6"/>
    <w:rsid w:val="00FB27CF"/>
    <w:rsid w:val="00FB2837"/>
    <w:rsid w:val="00FB285D"/>
    <w:rsid w:val="00FB291E"/>
    <w:rsid w:val="00FB2A96"/>
    <w:rsid w:val="00FB2B9F"/>
    <w:rsid w:val="00FB2C24"/>
    <w:rsid w:val="00FB2DA2"/>
    <w:rsid w:val="00FB2DBE"/>
    <w:rsid w:val="00FB2DE5"/>
    <w:rsid w:val="00FB2F74"/>
    <w:rsid w:val="00FB2FC8"/>
    <w:rsid w:val="00FB31D8"/>
    <w:rsid w:val="00FB34AD"/>
    <w:rsid w:val="00FB34C5"/>
    <w:rsid w:val="00FB34E5"/>
    <w:rsid w:val="00FB3547"/>
    <w:rsid w:val="00FB3576"/>
    <w:rsid w:val="00FB3585"/>
    <w:rsid w:val="00FB358A"/>
    <w:rsid w:val="00FB3621"/>
    <w:rsid w:val="00FB3635"/>
    <w:rsid w:val="00FB368E"/>
    <w:rsid w:val="00FB3719"/>
    <w:rsid w:val="00FB372A"/>
    <w:rsid w:val="00FB373C"/>
    <w:rsid w:val="00FB3772"/>
    <w:rsid w:val="00FB37E4"/>
    <w:rsid w:val="00FB3858"/>
    <w:rsid w:val="00FB39DE"/>
    <w:rsid w:val="00FB3AA3"/>
    <w:rsid w:val="00FB3AFA"/>
    <w:rsid w:val="00FB3B90"/>
    <w:rsid w:val="00FB3BAF"/>
    <w:rsid w:val="00FB3BDD"/>
    <w:rsid w:val="00FB3C50"/>
    <w:rsid w:val="00FB3C8D"/>
    <w:rsid w:val="00FB3D8A"/>
    <w:rsid w:val="00FB3E4F"/>
    <w:rsid w:val="00FB3F01"/>
    <w:rsid w:val="00FB4008"/>
    <w:rsid w:val="00FB40F3"/>
    <w:rsid w:val="00FB41A2"/>
    <w:rsid w:val="00FB436D"/>
    <w:rsid w:val="00FB44AF"/>
    <w:rsid w:val="00FB44CD"/>
    <w:rsid w:val="00FB457C"/>
    <w:rsid w:val="00FB4721"/>
    <w:rsid w:val="00FB47F6"/>
    <w:rsid w:val="00FB48B6"/>
    <w:rsid w:val="00FB4ABA"/>
    <w:rsid w:val="00FB4AD8"/>
    <w:rsid w:val="00FB4B52"/>
    <w:rsid w:val="00FB4B60"/>
    <w:rsid w:val="00FB4C91"/>
    <w:rsid w:val="00FB4CE7"/>
    <w:rsid w:val="00FB4D54"/>
    <w:rsid w:val="00FB4E42"/>
    <w:rsid w:val="00FB4F09"/>
    <w:rsid w:val="00FB4F8E"/>
    <w:rsid w:val="00FB5115"/>
    <w:rsid w:val="00FB5245"/>
    <w:rsid w:val="00FB524E"/>
    <w:rsid w:val="00FB5380"/>
    <w:rsid w:val="00FB5552"/>
    <w:rsid w:val="00FB5698"/>
    <w:rsid w:val="00FB5754"/>
    <w:rsid w:val="00FB57F7"/>
    <w:rsid w:val="00FB5AF2"/>
    <w:rsid w:val="00FB5B1C"/>
    <w:rsid w:val="00FB5B2C"/>
    <w:rsid w:val="00FB5BA0"/>
    <w:rsid w:val="00FB5BC0"/>
    <w:rsid w:val="00FB5CE5"/>
    <w:rsid w:val="00FB5D0A"/>
    <w:rsid w:val="00FB5D2A"/>
    <w:rsid w:val="00FB5DB2"/>
    <w:rsid w:val="00FB5DB5"/>
    <w:rsid w:val="00FB5E0C"/>
    <w:rsid w:val="00FB613F"/>
    <w:rsid w:val="00FB61D6"/>
    <w:rsid w:val="00FB639E"/>
    <w:rsid w:val="00FB6458"/>
    <w:rsid w:val="00FB650A"/>
    <w:rsid w:val="00FB653D"/>
    <w:rsid w:val="00FB656F"/>
    <w:rsid w:val="00FB65BD"/>
    <w:rsid w:val="00FB680D"/>
    <w:rsid w:val="00FB6820"/>
    <w:rsid w:val="00FB6844"/>
    <w:rsid w:val="00FB69C4"/>
    <w:rsid w:val="00FB6AEE"/>
    <w:rsid w:val="00FB6C2F"/>
    <w:rsid w:val="00FB6C59"/>
    <w:rsid w:val="00FB6C6E"/>
    <w:rsid w:val="00FB6D18"/>
    <w:rsid w:val="00FB7175"/>
    <w:rsid w:val="00FB728E"/>
    <w:rsid w:val="00FB7438"/>
    <w:rsid w:val="00FB74F0"/>
    <w:rsid w:val="00FB77D3"/>
    <w:rsid w:val="00FB7832"/>
    <w:rsid w:val="00FB78D0"/>
    <w:rsid w:val="00FB78F6"/>
    <w:rsid w:val="00FB79B8"/>
    <w:rsid w:val="00FB7A2E"/>
    <w:rsid w:val="00FB7AE5"/>
    <w:rsid w:val="00FB7CBD"/>
    <w:rsid w:val="00FB7CC9"/>
    <w:rsid w:val="00FB7E8D"/>
    <w:rsid w:val="00FB7ED6"/>
    <w:rsid w:val="00FB86BD"/>
    <w:rsid w:val="00FC003B"/>
    <w:rsid w:val="00FC0070"/>
    <w:rsid w:val="00FC0154"/>
    <w:rsid w:val="00FC0284"/>
    <w:rsid w:val="00FC02DD"/>
    <w:rsid w:val="00FC03D9"/>
    <w:rsid w:val="00FC046A"/>
    <w:rsid w:val="00FC04A9"/>
    <w:rsid w:val="00FC0604"/>
    <w:rsid w:val="00FC06A8"/>
    <w:rsid w:val="00FC08AF"/>
    <w:rsid w:val="00FC090C"/>
    <w:rsid w:val="00FC091B"/>
    <w:rsid w:val="00FC09E6"/>
    <w:rsid w:val="00FC0B68"/>
    <w:rsid w:val="00FC0B76"/>
    <w:rsid w:val="00FC0BCF"/>
    <w:rsid w:val="00FC0EC0"/>
    <w:rsid w:val="00FC0F96"/>
    <w:rsid w:val="00FC0F9C"/>
    <w:rsid w:val="00FC1120"/>
    <w:rsid w:val="00FC1196"/>
    <w:rsid w:val="00FC12AB"/>
    <w:rsid w:val="00FC1343"/>
    <w:rsid w:val="00FC1490"/>
    <w:rsid w:val="00FC186D"/>
    <w:rsid w:val="00FC198E"/>
    <w:rsid w:val="00FC1AA7"/>
    <w:rsid w:val="00FC1B15"/>
    <w:rsid w:val="00FC1BDA"/>
    <w:rsid w:val="00FC1DDA"/>
    <w:rsid w:val="00FC1E92"/>
    <w:rsid w:val="00FC1EC7"/>
    <w:rsid w:val="00FC1F2D"/>
    <w:rsid w:val="00FC201E"/>
    <w:rsid w:val="00FC2060"/>
    <w:rsid w:val="00FC20FF"/>
    <w:rsid w:val="00FC219B"/>
    <w:rsid w:val="00FC21A4"/>
    <w:rsid w:val="00FC21BC"/>
    <w:rsid w:val="00FC2259"/>
    <w:rsid w:val="00FC22D2"/>
    <w:rsid w:val="00FC241A"/>
    <w:rsid w:val="00FC248E"/>
    <w:rsid w:val="00FC24A9"/>
    <w:rsid w:val="00FC24ED"/>
    <w:rsid w:val="00FC24F1"/>
    <w:rsid w:val="00FC2532"/>
    <w:rsid w:val="00FC2691"/>
    <w:rsid w:val="00FC2820"/>
    <w:rsid w:val="00FC28FA"/>
    <w:rsid w:val="00FC29BB"/>
    <w:rsid w:val="00FC2DFE"/>
    <w:rsid w:val="00FC2E2E"/>
    <w:rsid w:val="00FC2EDC"/>
    <w:rsid w:val="00FC2F00"/>
    <w:rsid w:val="00FC3053"/>
    <w:rsid w:val="00FC3194"/>
    <w:rsid w:val="00FC3688"/>
    <w:rsid w:val="00FC36A8"/>
    <w:rsid w:val="00FC3705"/>
    <w:rsid w:val="00FC3720"/>
    <w:rsid w:val="00FC38B9"/>
    <w:rsid w:val="00FC38E1"/>
    <w:rsid w:val="00FC39AB"/>
    <w:rsid w:val="00FC3D81"/>
    <w:rsid w:val="00FC3E39"/>
    <w:rsid w:val="00FC41C9"/>
    <w:rsid w:val="00FC4238"/>
    <w:rsid w:val="00FC431C"/>
    <w:rsid w:val="00FC4420"/>
    <w:rsid w:val="00FC443A"/>
    <w:rsid w:val="00FC449F"/>
    <w:rsid w:val="00FC45F9"/>
    <w:rsid w:val="00FC46ED"/>
    <w:rsid w:val="00FC47A6"/>
    <w:rsid w:val="00FC482C"/>
    <w:rsid w:val="00FC489E"/>
    <w:rsid w:val="00FC4E69"/>
    <w:rsid w:val="00FC4ED2"/>
    <w:rsid w:val="00FC52F9"/>
    <w:rsid w:val="00FC5306"/>
    <w:rsid w:val="00FC55CA"/>
    <w:rsid w:val="00FC5636"/>
    <w:rsid w:val="00FC5650"/>
    <w:rsid w:val="00FC57A9"/>
    <w:rsid w:val="00FC5822"/>
    <w:rsid w:val="00FC58DA"/>
    <w:rsid w:val="00FC59EB"/>
    <w:rsid w:val="00FC5AB1"/>
    <w:rsid w:val="00FC5C47"/>
    <w:rsid w:val="00FC5C96"/>
    <w:rsid w:val="00FC5DD6"/>
    <w:rsid w:val="00FC5DE4"/>
    <w:rsid w:val="00FC5F63"/>
    <w:rsid w:val="00FC60D3"/>
    <w:rsid w:val="00FC61A8"/>
    <w:rsid w:val="00FC627D"/>
    <w:rsid w:val="00FC6327"/>
    <w:rsid w:val="00FC6418"/>
    <w:rsid w:val="00FC64A6"/>
    <w:rsid w:val="00FC6523"/>
    <w:rsid w:val="00FC656C"/>
    <w:rsid w:val="00FC6623"/>
    <w:rsid w:val="00FC6669"/>
    <w:rsid w:val="00FC66EC"/>
    <w:rsid w:val="00FC6731"/>
    <w:rsid w:val="00FC67B5"/>
    <w:rsid w:val="00FC67DE"/>
    <w:rsid w:val="00FC6915"/>
    <w:rsid w:val="00FC6928"/>
    <w:rsid w:val="00FC6948"/>
    <w:rsid w:val="00FC6A16"/>
    <w:rsid w:val="00FC6B1D"/>
    <w:rsid w:val="00FC6B54"/>
    <w:rsid w:val="00FC6BF8"/>
    <w:rsid w:val="00FC6CAB"/>
    <w:rsid w:val="00FC6CF7"/>
    <w:rsid w:val="00FC6D11"/>
    <w:rsid w:val="00FC6FDE"/>
    <w:rsid w:val="00FC713D"/>
    <w:rsid w:val="00FC73A6"/>
    <w:rsid w:val="00FC7480"/>
    <w:rsid w:val="00FC74BF"/>
    <w:rsid w:val="00FC765C"/>
    <w:rsid w:val="00FC78EC"/>
    <w:rsid w:val="00FC7918"/>
    <w:rsid w:val="00FC7951"/>
    <w:rsid w:val="00FC79E2"/>
    <w:rsid w:val="00FC7A75"/>
    <w:rsid w:val="00FC7AA4"/>
    <w:rsid w:val="00FC7BED"/>
    <w:rsid w:val="00FC7CA8"/>
    <w:rsid w:val="00FC7CAE"/>
    <w:rsid w:val="00FC7DBD"/>
    <w:rsid w:val="00FD0100"/>
    <w:rsid w:val="00FD02E2"/>
    <w:rsid w:val="00FD0359"/>
    <w:rsid w:val="00FD04EA"/>
    <w:rsid w:val="00FD0668"/>
    <w:rsid w:val="00FD06E0"/>
    <w:rsid w:val="00FD06F7"/>
    <w:rsid w:val="00FD0772"/>
    <w:rsid w:val="00FD07C0"/>
    <w:rsid w:val="00FD0956"/>
    <w:rsid w:val="00FD096C"/>
    <w:rsid w:val="00FD0981"/>
    <w:rsid w:val="00FD098D"/>
    <w:rsid w:val="00FD0A0C"/>
    <w:rsid w:val="00FD0A28"/>
    <w:rsid w:val="00FD0A99"/>
    <w:rsid w:val="00FD0E92"/>
    <w:rsid w:val="00FD0F57"/>
    <w:rsid w:val="00FD0FD8"/>
    <w:rsid w:val="00FD12FB"/>
    <w:rsid w:val="00FD132C"/>
    <w:rsid w:val="00FD1519"/>
    <w:rsid w:val="00FD1663"/>
    <w:rsid w:val="00FD1696"/>
    <w:rsid w:val="00FD1782"/>
    <w:rsid w:val="00FD17A0"/>
    <w:rsid w:val="00FD1855"/>
    <w:rsid w:val="00FD1969"/>
    <w:rsid w:val="00FD1B21"/>
    <w:rsid w:val="00FD1B5F"/>
    <w:rsid w:val="00FD1B67"/>
    <w:rsid w:val="00FD1D93"/>
    <w:rsid w:val="00FD1E28"/>
    <w:rsid w:val="00FD21BB"/>
    <w:rsid w:val="00FD229B"/>
    <w:rsid w:val="00FD22A5"/>
    <w:rsid w:val="00FD2461"/>
    <w:rsid w:val="00FD24FB"/>
    <w:rsid w:val="00FD2592"/>
    <w:rsid w:val="00FD25AD"/>
    <w:rsid w:val="00FD25CF"/>
    <w:rsid w:val="00FD2644"/>
    <w:rsid w:val="00FD264F"/>
    <w:rsid w:val="00FD27F3"/>
    <w:rsid w:val="00FD291F"/>
    <w:rsid w:val="00FD29D8"/>
    <w:rsid w:val="00FD2A4B"/>
    <w:rsid w:val="00FD2C41"/>
    <w:rsid w:val="00FD2C43"/>
    <w:rsid w:val="00FD2CF7"/>
    <w:rsid w:val="00FD2DA5"/>
    <w:rsid w:val="00FD2E3A"/>
    <w:rsid w:val="00FD2E43"/>
    <w:rsid w:val="00FD2E6F"/>
    <w:rsid w:val="00FD2F65"/>
    <w:rsid w:val="00FD2FB5"/>
    <w:rsid w:val="00FD2FBA"/>
    <w:rsid w:val="00FD3128"/>
    <w:rsid w:val="00FD314F"/>
    <w:rsid w:val="00FD3230"/>
    <w:rsid w:val="00FD33F2"/>
    <w:rsid w:val="00FD358A"/>
    <w:rsid w:val="00FD3593"/>
    <w:rsid w:val="00FD363B"/>
    <w:rsid w:val="00FD363C"/>
    <w:rsid w:val="00FD369B"/>
    <w:rsid w:val="00FD3740"/>
    <w:rsid w:val="00FD37F4"/>
    <w:rsid w:val="00FD3844"/>
    <w:rsid w:val="00FD3861"/>
    <w:rsid w:val="00FD389B"/>
    <w:rsid w:val="00FD3904"/>
    <w:rsid w:val="00FD3907"/>
    <w:rsid w:val="00FD3D07"/>
    <w:rsid w:val="00FD3E75"/>
    <w:rsid w:val="00FD3EAF"/>
    <w:rsid w:val="00FD3F8E"/>
    <w:rsid w:val="00FD3FF3"/>
    <w:rsid w:val="00FD404A"/>
    <w:rsid w:val="00FD409C"/>
    <w:rsid w:val="00FD434E"/>
    <w:rsid w:val="00FD440F"/>
    <w:rsid w:val="00FD463F"/>
    <w:rsid w:val="00FD4804"/>
    <w:rsid w:val="00FD4914"/>
    <w:rsid w:val="00FD4B13"/>
    <w:rsid w:val="00FD4C9B"/>
    <w:rsid w:val="00FD4DC5"/>
    <w:rsid w:val="00FD4DE8"/>
    <w:rsid w:val="00FD4DE9"/>
    <w:rsid w:val="00FD4E28"/>
    <w:rsid w:val="00FD4F00"/>
    <w:rsid w:val="00FD4F6B"/>
    <w:rsid w:val="00FD5135"/>
    <w:rsid w:val="00FD5159"/>
    <w:rsid w:val="00FD5172"/>
    <w:rsid w:val="00FD5213"/>
    <w:rsid w:val="00FD5448"/>
    <w:rsid w:val="00FD54AA"/>
    <w:rsid w:val="00FD56AE"/>
    <w:rsid w:val="00FD5755"/>
    <w:rsid w:val="00FD57C2"/>
    <w:rsid w:val="00FD5A8B"/>
    <w:rsid w:val="00FD5B0B"/>
    <w:rsid w:val="00FD5BE5"/>
    <w:rsid w:val="00FD5C59"/>
    <w:rsid w:val="00FD5D02"/>
    <w:rsid w:val="00FD5D93"/>
    <w:rsid w:val="00FD5DD9"/>
    <w:rsid w:val="00FD5E33"/>
    <w:rsid w:val="00FD5EC6"/>
    <w:rsid w:val="00FD5FA9"/>
    <w:rsid w:val="00FD5FFC"/>
    <w:rsid w:val="00FD6246"/>
    <w:rsid w:val="00FD630E"/>
    <w:rsid w:val="00FD64B2"/>
    <w:rsid w:val="00FD64D9"/>
    <w:rsid w:val="00FD657E"/>
    <w:rsid w:val="00FD660E"/>
    <w:rsid w:val="00FD6667"/>
    <w:rsid w:val="00FD66CB"/>
    <w:rsid w:val="00FD6847"/>
    <w:rsid w:val="00FD68D4"/>
    <w:rsid w:val="00FD6A5B"/>
    <w:rsid w:val="00FD6AF9"/>
    <w:rsid w:val="00FD6D15"/>
    <w:rsid w:val="00FD7091"/>
    <w:rsid w:val="00FD71D0"/>
    <w:rsid w:val="00FD73BD"/>
    <w:rsid w:val="00FD769A"/>
    <w:rsid w:val="00FD7B18"/>
    <w:rsid w:val="00FD7B58"/>
    <w:rsid w:val="00FD7B63"/>
    <w:rsid w:val="00FD7C65"/>
    <w:rsid w:val="00FD7CE5"/>
    <w:rsid w:val="00FD7E4E"/>
    <w:rsid w:val="00FD7ECE"/>
    <w:rsid w:val="00FE0206"/>
    <w:rsid w:val="00FE028E"/>
    <w:rsid w:val="00FE0353"/>
    <w:rsid w:val="00FE039B"/>
    <w:rsid w:val="00FE048B"/>
    <w:rsid w:val="00FE04B4"/>
    <w:rsid w:val="00FE04B5"/>
    <w:rsid w:val="00FE0605"/>
    <w:rsid w:val="00FE06CA"/>
    <w:rsid w:val="00FE083C"/>
    <w:rsid w:val="00FE092E"/>
    <w:rsid w:val="00FE09CD"/>
    <w:rsid w:val="00FE0AF4"/>
    <w:rsid w:val="00FE0C47"/>
    <w:rsid w:val="00FE1100"/>
    <w:rsid w:val="00FE1142"/>
    <w:rsid w:val="00FE1169"/>
    <w:rsid w:val="00FE12D5"/>
    <w:rsid w:val="00FE16C2"/>
    <w:rsid w:val="00FE16F4"/>
    <w:rsid w:val="00FE1751"/>
    <w:rsid w:val="00FE178C"/>
    <w:rsid w:val="00FE1877"/>
    <w:rsid w:val="00FE1BBC"/>
    <w:rsid w:val="00FE1BE5"/>
    <w:rsid w:val="00FE1BF5"/>
    <w:rsid w:val="00FE1C4E"/>
    <w:rsid w:val="00FE208E"/>
    <w:rsid w:val="00FE216B"/>
    <w:rsid w:val="00FE21AB"/>
    <w:rsid w:val="00FE22BE"/>
    <w:rsid w:val="00FE255C"/>
    <w:rsid w:val="00FE256A"/>
    <w:rsid w:val="00FE27B7"/>
    <w:rsid w:val="00FE27D5"/>
    <w:rsid w:val="00FE2833"/>
    <w:rsid w:val="00FE288A"/>
    <w:rsid w:val="00FE2958"/>
    <w:rsid w:val="00FE2AE1"/>
    <w:rsid w:val="00FE2CC1"/>
    <w:rsid w:val="00FE2CED"/>
    <w:rsid w:val="00FE2E36"/>
    <w:rsid w:val="00FE2F03"/>
    <w:rsid w:val="00FE3261"/>
    <w:rsid w:val="00FE32D3"/>
    <w:rsid w:val="00FE330E"/>
    <w:rsid w:val="00FE3885"/>
    <w:rsid w:val="00FE39FD"/>
    <w:rsid w:val="00FE3B7D"/>
    <w:rsid w:val="00FE3C08"/>
    <w:rsid w:val="00FE3D58"/>
    <w:rsid w:val="00FE3DF8"/>
    <w:rsid w:val="00FE3E16"/>
    <w:rsid w:val="00FE3E1A"/>
    <w:rsid w:val="00FE3F9D"/>
    <w:rsid w:val="00FE401F"/>
    <w:rsid w:val="00FE4171"/>
    <w:rsid w:val="00FE4195"/>
    <w:rsid w:val="00FE4682"/>
    <w:rsid w:val="00FE46D8"/>
    <w:rsid w:val="00FE473E"/>
    <w:rsid w:val="00FE47A5"/>
    <w:rsid w:val="00FE47E3"/>
    <w:rsid w:val="00FE483D"/>
    <w:rsid w:val="00FE4861"/>
    <w:rsid w:val="00FE4AB8"/>
    <w:rsid w:val="00FE4BD0"/>
    <w:rsid w:val="00FE4C38"/>
    <w:rsid w:val="00FE4E60"/>
    <w:rsid w:val="00FE4ECB"/>
    <w:rsid w:val="00FE500A"/>
    <w:rsid w:val="00FE5033"/>
    <w:rsid w:val="00FE5250"/>
    <w:rsid w:val="00FE5497"/>
    <w:rsid w:val="00FE5780"/>
    <w:rsid w:val="00FE579E"/>
    <w:rsid w:val="00FE5889"/>
    <w:rsid w:val="00FE58A5"/>
    <w:rsid w:val="00FE5AE9"/>
    <w:rsid w:val="00FE5C54"/>
    <w:rsid w:val="00FE5C6A"/>
    <w:rsid w:val="00FE5DD1"/>
    <w:rsid w:val="00FE5EE5"/>
    <w:rsid w:val="00FE5FD2"/>
    <w:rsid w:val="00FE5FD9"/>
    <w:rsid w:val="00FE6195"/>
    <w:rsid w:val="00FE6198"/>
    <w:rsid w:val="00FE61AA"/>
    <w:rsid w:val="00FE62AD"/>
    <w:rsid w:val="00FE6301"/>
    <w:rsid w:val="00FE652C"/>
    <w:rsid w:val="00FE65A1"/>
    <w:rsid w:val="00FE665D"/>
    <w:rsid w:val="00FE6780"/>
    <w:rsid w:val="00FE6841"/>
    <w:rsid w:val="00FE690E"/>
    <w:rsid w:val="00FE6946"/>
    <w:rsid w:val="00FE6AA7"/>
    <w:rsid w:val="00FE6D9F"/>
    <w:rsid w:val="00FE6E3B"/>
    <w:rsid w:val="00FE6EA0"/>
    <w:rsid w:val="00FE6F06"/>
    <w:rsid w:val="00FE7063"/>
    <w:rsid w:val="00FE717C"/>
    <w:rsid w:val="00FE71F1"/>
    <w:rsid w:val="00FE74BD"/>
    <w:rsid w:val="00FE7525"/>
    <w:rsid w:val="00FE78A2"/>
    <w:rsid w:val="00FE7BF9"/>
    <w:rsid w:val="00FE7C07"/>
    <w:rsid w:val="00FE7E1C"/>
    <w:rsid w:val="00FF00EE"/>
    <w:rsid w:val="00FF011D"/>
    <w:rsid w:val="00FF0263"/>
    <w:rsid w:val="00FF0289"/>
    <w:rsid w:val="00FF0327"/>
    <w:rsid w:val="00FF0346"/>
    <w:rsid w:val="00FF050E"/>
    <w:rsid w:val="00FF0559"/>
    <w:rsid w:val="00FF073A"/>
    <w:rsid w:val="00FF074D"/>
    <w:rsid w:val="00FF0A49"/>
    <w:rsid w:val="00FF0B2E"/>
    <w:rsid w:val="00FF0B4B"/>
    <w:rsid w:val="00FF0C49"/>
    <w:rsid w:val="00FF0C8E"/>
    <w:rsid w:val="00FF0F06"/>
    <w:rsid w:val="00FF10B3"/>
    <w:rsid w:val="00FF11D6"/>
    <w:rsid w:val="00FF12E5"/>
    <w:rsid w:val="00FF1353"/>
    <w:rsid w:val="00FF13AA"/>
    <w:rsid w:val="00FF153C"/>
    <w:rsid w:val="00FF1662"/>
    <w:rsid w:val="00FF188E"/>
    <w:rsid w:val="00FF1909"/>
    <w:rsid w:val="00FF196A"/>
    <w:rsid w:val="00FF19A4"/>
    <w:rsid w:val="00FF1A94"/>
    <w:rsid w:val="00FF1B12"/>
    <w:rsid w:val="00FF1B50"/>
    <w:rsid w:val="00FF1D9A"/>
    <w:rsid w:val="00FF1F2D"/>
    <w:rsid w:val="00FF1F96"/>
    <w:rsid w:val="00FF1FAE"/>
    <w:rsid w:val="00FF1FDE"/>
    <w:rsid w:val="00FF2010"/>
    <w:rsid w:val="00FF21EB"/>
    <w:rsid w:val="00FF22C3"/>
    <w:rsid w:val="00FF232B"/>
    <w:rsid w:val="00FF23CE"/>
    <w:rsid w:val="00FF2616"/>
    <w:rsid w:val="00FF276D"/>
    <w:rsid w:val="00FF27E0"/>
    <w:rsid w:val="00FF2976"/>
    <w:rsid w:val="00FF29E9"/>
    <w:rsid w:val="00FF2AA6"/>
    <w:rsid w:val="00FF2E8A"/>
    <w:rsid w:val="00FF3033"/>
    <w:rsid w:val="00FF30D3"/>
    <w:rsid w:val="00FF30E3"/>
    <w:rsid w:val="00FF3122"/>
    <w:rsid w:val="00FF31B8"/>
    <w:rsid w:val="00FF332D"/>
    <w:rsid w:val="00FF333F"/>
    <w:rsid w:val="00FF34E5"/>
    <w:rsid w:val="00FF34E8"/>
    <w:rsid w:val="00FF3656"/>
    <w:rsid w:val="00FF36F6"/>
    <w:rsid w:val="00FF3722"/>
    <w:rsid w:val="00FF3802"/>
    <w:rsid w:val="00FF3C27"/>
    <w:rsid w:val="00FF3CA9"/>
    <w:rsid w:val="00FF3CD7"/>
    <w:rsid w:val="00FF3D32"/>
    <w:rsid w:val="00FF3F7C"/>
    <w:rsid w:val="00FF3FA7"/>
    <w:rsid w:val="00FF3FBD"/>
    <w:rsid w:val="00FF4075"/>
    <w:rsid w:val="00FF4114"/>
    <w:rsid w:val="00FF41AD"/>
    <w:rsid w:val="00FF44EE"/>
    <w:rsid w:val="00FF4748"/>
    <w:rsid w:val="00FF47C0"/>
    <w:rsid w:val="00FF4878"/>
    <w:rsid w:val="00FF4A4B"/>
    <w:rsid w:val="00FF4B56"/>
    <w:rsid w:val="00FF4B78"/>
    <w:rsid w:val="00FF4D9C"/>
    <w:rsid w:val="00FF4E13"/>
    <w:rsid w:val="00FF4EA5"/>
    <w:rsid w:val="00FF51A5"/>
    <w:rsid w:val="00FF52BB"/>
    <w:rsid w:val="00FF52C2"/>
    <w:rsid w:val="00FF54F1"/>
    <w:rsid w:val="00FF555F"/>
    <w:rsid w:val="00FF56EC"/>
    <w:rsid w:val="00FF57B5"/>
    <w:rsid w:val="00FF57DA"/>
    <w:rsid w:val="00FF58D8"/>
    <w:rsid w:val="00FF58E0"/>
    <w:rsid w:val="00FF5A22"/>
    <w:rsid w:val="00FF5BA6"/>
    <w:rsid w:val="00FF5CFB"/>
    <w:rsid w:val="00FF5DEF"/>
    <w:rsid w:val="00FF626D"/>
    <w:rsid w:val="00FF6283"/>
    <w:rsid w:val="00FF62F8"/>
    <w:rsid w:val="00FF6314"/>
    <w:rsid w:val="00FF63FC"/>
    <w:rsid w:val="00FF6639"/>
    <w:rsid w:val="00FF666A"/>
    <w:rsid w:val="00FF6743"/>
    <w:rsid w:val="00FF6787"/>
    <w:rsid w:val="00FF6928"/>
    <w:rsid w:val="00FF6939"/>
    <w:rsid w:val="00FF6959"/>
    <w:rsid w:val="00FF6C47"/>
    <w:rsid w:val="00FF6C9B"/>
    <w:rsid w:val="00FF6CE9"/>
    <w:rsid w:val="00FF6D2B"/>
    <w:rsid w:val="00FF6D3C"/>
    <w:rsid w:val="00FF6D8B"/>
    <w:rsid w:val="00FF6F03"/>
    <w:rsid w:val="00FF6F06"/>
    <w:rsid w:val="00FF6F52"/>
    <w:rsid w:val="00FF7065"/>
    <w:rsid w:val="00FF7067"/>
    <w:rsid w:val="00FF70E7"/>
    <w:rsid w:val="00FF710F"/>
    <w:rsid w:val="00FF7241"/>
    <w:rsid w:val="00FF7271"/>
    <w:rsid w:val="00FF72BC"/>
    <w:rsid w:val="00FF7351"/>
    <w:rsid w:val="00FF735E"/>
    <w:rsid w:val="00FF7364"/>
    <w:rsid w:val="00FF737E"/>
    <w:rsid w:val="00FF7456"/>
    <w:rsid w:val="00FF7464"/>
    <w:rsid w:val="00FF74D7"/>
    <w:rsid w:val="00FF75D0"/>
    <w:rsid w:val="00FF75FC"/>
    <w:rsid w:val="00FF7638"/>
    <w:rsid w:val="00FF7663"/>
    <w:rsid w:val="00FF768D"/>
    <w:rsid w:val="00FF7790"/>
    <w:rsid w:val="00FF780B"/>
    <w:rsid w:val="00FF7818"/>
    <w:rsid w:val="00FF7BEE"/>
    <w:rsid w:val="00FF7C6C"/>
    <w:rsid w:val="00FF7EDE"/>
    <w:rsid w:val="00FF7EFB"/>
    <w:rsid w:val="011AF38B"/>
    <w:rsid w:val="011D7C14"/>
    <w:rsid w:val="012304CC"/>
    <w:rsid w:val="014987D5"/>
    <w:rsid w:val="01609FF9"/>
    <w:rsid w:val="0174F6BB"/>
    <w:rsid w:val="0179CD1D"/>
    <w:rsid w:val="019D59AF"/>
    <w:rsid w:val="01A76710"/>
    <w:rsid w:val="01CB4C0C"/>
    <w:rsid w:val="01E2BC71"/>
    <w:rsid w:val="02085FB6"/>
    <w:rsid w:val="0219153F"/>
    <w:rsid w:val="022136DA"/>
    <w:rsid w:val="022C7A00"/>
    <w:rsid w:val="0238E70B"/>
    <w:rsid w:val="02411240"/>
    <w:rsid w:val="0248BF04"/>
    <w:rsid w:val="0253C445"/>
    <w:rsid w:val="0258ACF4"/>
    <w:rsid w:val="025F44AA"/>
    <w:rsid w:val="0269E610"/>
    <w:rsid w:val="028F4655"/>
    <w:rsid w:val="02995E9C"/>
    <w:rsid w:val="02B38183"/>
    <w:rsid w:val="02B7D700"/>
    <w:rsid w:val="02CC43CE"/>
    <w:rsid w:val="02EE2D95"/>
    <w:rsid w:val="02FC8750"/>
    <w:rsid w:val="0300DD47"/>
    <w:rsid w:val="030FB5BE"/>
    <w:rsid w:val="03470BE3"/>
    <w:rsid w:val="038B75C8"/>
    <w:rsid w:val="0399B4CC"/>
    <w:rsid w:val="039D3FAB"/>
    <w:rsid w:val="03AF44CB"/>
    <w:rsid w:val="03B9369A"/>
    <w:rsid w:val="03CFBBAD"/>
    <w:rsid w:val="03D1EC27"/>
    <w:rsid w:val="03D931DD"/>
    <w:rsid w:val="03E461A9"/>
    <w:rsid w:val="03E83C0F"/>
    <w:rsid w:val="03EAD67B"/>
    <w:rsid w:val="03EE4BFD"/>
    <w:rsid w:val="03FC8EDD"/>
    <w:rsid w:val="040FAB1A"/>
    <w:rsid w:val="04180085"/>
    <w:rsid w:val="041BF4DA"/>
    <w:rsid w:val="04250078"/>
    <w:rsid w:val="0429A426"/>
    <w:rsid w:val="042E43C5"/>
    <w:rsid w:val="043DEABA"/>
    <w:rsid w:val="0463BF20"/>
    <w:rsid w:val="047192A9"/>
    <w:rsid w:val="048E9A2C"/>
    <w:rsid w:val="04C18A18"/>
    <w:rsid w:val="04C3CA08"/>
    <w:rsid w:val="04CF3A04"/>
    <w:rsid w:val="051189ED"/>
    <w:rsid w:val="05158186"/>
    <w:rsid w:val="05332DA1"/>
    <w:rsid w:val="05588F5B"/>
    <w:rsid w:val="056A05AD"/>
    <w:rsid w:val="0586BCAD"/>
    <w:rsid w:val="058AC086"/>
    <w:rsid w:val="05ACE0D2"/>
    <w:rsid w:val="05BBD75F"/>
    <w:rsid w:val="05BE388D"/>
    <w:rsid w:val="05BFBA46"/>
    <w:rsid w:val="05CEB43F"/>
    <w:rsid w:val="05FBEF86"/>
    <w:rsid w:val="0615D29B"/>
    <w:rsid w:val="0622F2AD"/>
    <w:rsid w:val="0628442E"/>
    <w:rsid w:val="06310950"/>
    <w:rsid w:val="0652C504"/>
    <w:rsid w:val="065DA648"/>
    <w:rsid w:val="0676B596"/>
    <w:rsid w:val="0686E0CB"/>
    <w:rsid w:val="0687DED4"/>
    <w:rsid w:val="0690607C"/>
    <w:rsid w:val="06953E2E"/>
    <w:rsid w:val="0696C9A3"/>
    <w:rsid w:val="069A23A2"/>
    <w:rsid w:val="069DDFA7"/>
    <w:rsid w:val="06AB5A86"/>
    <w:rsid w:val="06E32C7B"/>
    <w:rsid w:val="06E9BFAD"/>
    <w:rsid w:val="06EBF876"/>
    <w:rsid w:val="06FB31AF"/>
    <w:rsid w:val="07059C9B"/>
    <w:rsid w:val="0710F990"/>
    <w:rsid w:val="071CA2A6"/>
    <w:rsid w:val="073F9127"/>
    <w:rsid w:val="0762EB07"/>
    <w:rsid w:val="0763440A"/>
    <w:rsid w:val="0789BE5A"/>
    <w:rsid w:val="0791FE7A"/>
    <w:rsid w:val="07A6FE6C"/>
    <w:rsid w:val="07B37393"/>
    <w:rsid w:val="07B570E7"/>
    <w:rsid w:val="07D1AD7A"/>
    <w:rsid w:val="07DC1C24"/>
    <w:rsid w:val="07F4A2C1"/>
    <w:rsid w:val="081B2507"/>
    <w:rsid w:val="0853C145"/>
    <w:rsid w:val="0868A642"/>
    <w:rsid w:val="08940D98"/>
    <w:rsid w:val="08A5628D"/>
    <w:rsid w:val="08BF19E8"/>
    <w:rsid w:val="08E23210"/>
    <w:rsid w:val="08EFE723"/>
    <w:rsid w:val="08F794BC"/>
    <w:rsid w:val="08F7AFC1"/>
    <w:rsid w:val="091553F6"/>
    <w:rsid w:val="0917EFFF"/>
    <w:rsid w:val="0918A347"/>
    <w:rsid w:val="091C6286"/>
    <w:rsid w:val="09208AD3"/>
    <w:rsid w:val="092D09ED"/>
    <w:rsid w:val="093ADAC0"/>
    <w:rsid w:val="094CBC66"/>
    <w:rsid w:val="0992735A"/>
    <w:rsid w:val="09AB694E"/>
    <w:rsid w:val="09B9B714"/>
    <w:rsid w:val="09C16311"/>
    <w:rsid w:val="09C7476F"/>
    <w:rsid w:val="09D071F7"/>
    <w:rsid w:val="09EADA41"/>
    <w:rsid w:val="09F26AB3"/>
    <w:rsid w:val="09F540C9"/>
    <w:rsid w:val="09F7E964"/>
    <w:rsid w:val="0A19A458"/>
    <w:rsid w:val="0A3F5E59"/>
    <w:rsid w:val="0A43F436"/>
    <w:rsid w:val="0AEA74D1"/>
    <w:rsid w:val="0AF38CE3"/>
    <w:rsid w:val="0AFE4429"/>
    <w:rsid w:val="0B2322AD"/>
    <w:rsid w:val="0B2F0BDD"/>
    <w:rsid w:val="0B59B344"/>
    <w:rsid w:val="0B83CE48"/>
    <w:rsid w:val="0B98F37C"/>
    <w:rsid w:val="0BA36809"/>
    <w:rsid w:val="0BA77EB6"/>
    <w:rsid w:val="0BD7DEA1"/>
    <w:rsid w:val="0BD97450"/>
    <w:rsid w:val="0BE5220C"/>
    <w:rsid w:val="0C0BB8E5"/>
    <w:rsid w:val="0C14A024"/>
    <w:rsid w:val="0C29ED47"/>
    <w:rsid w:val="0C30C8F5"/>
    <w:rsid w:val="0C3DF9F6"/>
    <w:rsid w:val="0C64B0D0"/>
    <w:rsid w:val="0C6BAE7A"/>
    <w:rsid w:val="0C6C426F"/>
    <w:rsid w:val="0C7DDFBE"/>
    <w:rsid w:val="0C80B0D0"/>
    <w:rsid w:val="0C814769"/>
    <w:rsid w:val="0C89E2FF"/>
    <w:rsid w:val="0C8A4AFE"/>
    <w:rsid w:val="0C97AE08"/>
    <w:rsid w:val="0CA2DE35"/>
    <w:rsid w:val="0CC2125B"/>
    <w:rsid w:val="0CC3CF45"/>
    <w:rsid w:val="0CD2D706"/>
    <w:rsid w:val="0CFAEBF7"/>
    <w:rsid w:val="0D066248"/>
    <w:rsid w:val="0D0DA614"/>
    <w:rsid w:val="0D2D7A26"/>
    <w:rsid w:val="0D300B9D"/>
    <w:rsid w:val="0D338A43"/>
    <w:rsid w:val="0D33E9B7"/>
    <w:rsid w:val="0D3B136B"/>
    <w:rsid w:val="0D3B13CA"/>
    <w:rsid w:val="0D3CAA14"/>
    <w:rsid w:val="0D3D9F08"/>
    <w:rsid w:val="0D438FCC"/>
    <w:rsid w:val="0D44D1DB"/>
    <w:rsid w:val="0D47B12F"/>
    <w:rsid w:val="0D49A614"/>
    <w:rsid w:val="0D49C03E"/>
    <w:rsid w:val="0D5FA990"/>
    <w:rsid w:val="0D63DD4D"/>
    <w:rsid w:val="0D66B9A7"/>
    <w:rsid w:val="0D762BCA"/>
    <w:rsid w:val="0D8AAD6D"/>
    <w:rsid w:val="0DA8CBE0"/>
    <w:rsid w:val="0DBDF2C3"/>
    <w:rsid w:val="0DC102E3"/>
    <w:rsid w:val="0DC3662F"/>
    <w:rsid w:val="0DC838BA"/>
    <w:rsid w:val="0DD09A17"/>
    <w:rsid w:val="0DE7D33B"/>
    <w:rsid w:val="0DE98B6F"/>
    <w:rsid w:val="0DF8B5DE"/>
    <w:rsid w:val="0E027977"/>
    <w:rsid w:val="0E0F8B36"/>
    <w:rsid w:val="0E161890"/>
    <w:rsid w:val="0E304110"/>
    <w:rsid w:val="0E6AAA4F"/>
    <w:rsid w:val="0E712FC3"/>
    <w:rsid w:val="0EB1CFC8"/>
    <w:rsid w:val="0EB2BC50"/>
    <w:rsid w:val="0EB302D5"/>
    <w:rsid w:val="0EE0E201"/>
    <w:rsid w:val="0EE15225"/>
    <w:rsid w:val="0EFE8530"/>
    <w:rsid w:val="0F0D2B8E"/>
    <w:rsid w:val="0F1189D6"/>
    <w:rsid w:val="0F14C03F"/>
    <w:rsid w:val="0F1DE5FA"/>
    <w:rsid w:val="0F265C23"/>
    <w:rsid w:val="0F3B35E4"/>
    <w:rsid w:val="0F67C478"/>
    <w:rsid w:val="0F758E94"/>
    <w:rsid w:val="0F783A52"/>
    <w:rsid w:val="0F7F54C5"/>
    <w:rsid w:val="0FAEB253"/>
    <w:rsid w:val="0FB31B1C"/>
    <w:rsid w:val="0FB4256C"/>
    <w:rsid w:val="0FCF39F1"/>
    <w:rsid w:val="10016238"/>
    <w:rsid w:val="10059BBC"/>
    <w:rsid w:val="1011636B"/>
    <w:rsid w:val="102F0B32"/>
    <w:rsid w:val="10674BF1"/>
    <w:rsid w:val="106CFFAE"/>
    <w:rsid w:val="107583C6"/>
    <w:rsid w:val="1077B31D"/>
    <w:rsid w:val="108E8F46"/>
    <w:rsid w:val="10A0CE1A"/>
    <w:rsid w:val="10C7A6C0"/>
    <w:rsid w:val="10DA02AF"/>
    <w:rsid w:val="1138C6A9"/>
    <w:rsid w:val="1138C80F"/>
    <w:rsid w:val="1139C00E"/>
    <w:rsid w:val="113E0196"/>
    <w:rsid w:val="114691ED"/>
    <w:rsid w:val="11C51678"/>
    <w:rsid w:val="11C73508"/>
    <w:rsid w:val="11D16EA9"/>
    <w:rsid w:val="11DF874B"/>
    <w:rsid w:val="12008022"/>
    <w:rsid w:val="12062EEC"/>
    <w:rsid w:val="120B57B2"/>
    <w:rsid w:val="12163823"/>
    <w:rsid w:val="1219ABFC"/>
    <w:rsid w:val="123BBAF0"/>
    <w:rsid w:val="12504453"/>
    <w:rsid w:val="127B9770"/>
    <w:rsid w:val="129CA2B6"/>
    <w:rsid w:val="12ACC62D"/>
    <w:rsid w:val="12AE175F"/>
    <w:rsid w:val="12B9A269"/>
    <w:rsid w:val="12EAC071"/>
    <w:rsid w:val="12F05F98"/>
    <w:rsid w:val="12F60DD4"/>
    <w:rsid w:val="13027246"/>
    <w:rsid w:val="1309E710"/>
    <w:rsid w:val="130B4093"/>
    <w:rsid w:val="131A73AD"/>
    <w:rsid w:val="131E6C79"/>
    <w:rsid w:val="134822EA"/>
    <w:rsid w:val="13537891"/>
    <w:rsid w:val="13544052"/>
    <w:rsid w:val="1358F63D"/>
    <w:rsid w:val="13677C7A"/>
    <w:rsid w:val="136D437A"/>
    <w:rsid w:val="1385F405"/>
    <w:rsid w:val="1386D118"/>
    <w:rsid w:val="138FCB60"/>
    <w:rsid w:val="13997E50"/>
    <w:rsid w:val="13A34169"/>
    <w:rsid w:val="13AA9E64"/>
    <w:rsid w:val="13AC9ABA"/>
    <w:rsid w:val="13F604F0"/>
    <w:rsid w:val="14028B3D"/>
    <w:rsid w:val="142D5318"/>
    <w:rsid w:val="14452AF0"/>
    <w:rsid w:val="14656644"/>
    <w:rsid w:val="146980CE"/>
    <w:rsid w:val="1470E303"/>
    <w:rsid w:val="1476E9A1"/>
    <w:rsid w:val="1477AA8C"/>
    <w:rsid w:val="148E112B"/>
    <w:rsid w:val="14A17B77"/>
    <w:rsid w:val="14A4FEB0"/>
    <w:rsid w:val="14AC237F"/>
    <w:rsid w:val="14C3BD75"/>
    <w:rsid w:val="14CA543E"/>
    <w:rsid w:val="14CEEDD0"/>
    <w:rsid w:val="14CF8E38"/>
    <w:rsid w:val="14D9892B"/>
    <w:rsid w:val="14ED6368"/>
    <w:rsid w:val="14ED6A59"/>
    <w:rsid w:val="14F7D821"/>
    <w:rsid w:val="15035A80"/>
    <w:rsid w:val="150CA35D"/>
    <w:rsid w:val="151A6619"/>
    <w:rsid w:val="152B6076"/>
    <w:rsid w:val="1536500A"/>
    <w:rsid w:val="15515ABA"/>
    <w:rsid w:val="156A7117"/>
    <w:rsid w:val="157401B5"/>
    <w:rsid w:val="1575B43A"/>
    <w:rsid w:val="157FE303"/>
    <w:rsid w:val="15873A63"/>
    <w:rsid w:val="158A0AA5"/>
    <w:rsid w:val="159D1AE8"/>
    <w:rsid w:val="15BE5A35"/>
    <w:rsid w:val="15C2EEAF"/>
    <w:rsid w:val="15D5DBF5"/>
    <w:rsid w:val="15DDFBED"/>
    <w:rsid w:val="15EB8B81"/>
    <w:rsid w:val="163336AA"/>
    <w:rsid w:val="16385268"/>
    <w:rsid w:val="164174B4"/>
    <w:rsid w:val="167A7092"/>
    <w:rsid w:val="169E8483"/>
    <w:rsid w:val="16A75359"/>
    <w:rsid w:val="16B48419"/>
    <w:rsid w:val="16C45FA9"/>
    <w:rsid w:val="16CE1275"/>
    <w:rsid w:val="16D962CB"/>
    <w:rsid w:val="16F5C1F0"/>
    <w:rsid w:val="1704CC66"/>
    <w:rsid w:val="1709BF6F"/>
    <w:rsid w:val="170B249F"/>
    <w:rsid w:val="172A7416"/>
    <w:rsid w:val="173CF8F1"/>
    <w:rsid w:val="1741219C"/>
    <w:rsid w:val="1741A5BD"/>
    <w:rsid w:val="1759052F"/>
    <w:rsid w:val="1773BC81"/>
    <w:rsid w:val="1774718D"/>
    <w:rsid w:val="1788A14F"/>
    <w:rsid w:val="17975C4C"/>
    <w:rsid w:val="1799FDF7"/>
    <w:rsid w:val="17A5C77C"/>
    <w:rsid w:val="17A7A479"/>
    <w:rsid w:val="17B0E844"/>
    <w:rsid w:val="17BA807C"/>
    <w:rsid w:val="17BC402E"/>
    <w:rsid w:val="17D1318A"/>
    <w:rsid w:val="17E731B1"/>
    <w:rsid w:val="17FAB304"/>
    <w:rsid w:val="17FFBD7E"/>
    <w:rsid w:val="181B1A26"/>
    <w:rsid w:val="1844399B"/>
    <w:rsid w:val="18471A04"/>
    <w:rsid w:val="18837897"/>
    <w:rsid w:val="188D47C8"/>
    <w:rsid w:val="188DE1B0"/>
    <w:rsid w:val="18925D55"/>
    <w:rsid w:val="189CD0F8"/>
    <w:rsid w:val="18B2B581"/>
    <w:rsid w:val="18BEAFE1"/>
    <w:rsid w:val="18BFFBB6"/>
    <w:rsid w:val="1905F6EE"/>
    <w:rsid w:val="190AE19D"/>
    <w:rsid w:val="190C0199"/>
    <w:rsid w:val="190C0C9A"/>
    <w:rsid w:val="19195616"/>
    <w:rsid w:val="191D7D97"/>
    <w:rsid w:val="192084F3"/>
    <w:rsid w:val="19267D07"/>
    <w:rsid w:val="192828FB"/>
    <w:rsid w:val="1940D5A4"/>
    <w:rsid w:val="194C89FF"/>
    <w:rsid w:val="194F78A5"/>
    <w:rsid w:val="1953186D"/>
    <w:rsid w:val="1954F7B2"/>
    <w:rsid w:val="19691436"/>
    <w:rsid w:val="197E226D"/>
    <w:rsid w:val="197F5AD0"/>
    <w:rsid w:val="19816C39"/>
    <w:rsid w:val="19B4D153"/>
    <w:rsid w:val="19C97428"/>
    <w:rsid w:val="19E247B6"/>
    <w:rsid w:val="1A06035A"/>
    <w:rsid w:val="1A17B52D"/>
    <w:rsid w:val="1A19B912"/>
    <w:rsid w:val="1A40BB82"/>
    <w:rsid w:val="1A5A94D0"/>
    <w:rsid w:val="1A5EDAD9"/>
    <w:rsid w:val="1A612128"/>
    <w:rsid w:val="1A79B112"/>
    <w:rsid w:val="1A8C5994"/>
    <w:rsid w:val="1AA2C257"/>
    <w:rsid w:val="1AAD4F8B"/>
    <w:rsid w:val="1AAD64BB"/>
    <w:rsid w:val="1AAF03F7"/>
    <w:rsid w:val="1AB58417"/>
    <w:rsid w:val="1AB6A69D"/>
    <w:rsid w:val="1AC12E87"/>
    <w:rsid w:val="1AE1E18B"/>
    <w:rsid w:val="1AE762C4"/>
    <w:rsid w:val="1B0BA5C0"/>
    <w:rsid w:val="1B2777BF"/>
    <w:rsid w:val="1B382EDA"/>
    <w:rsid w:val="1B5025E5"/>
    <w:rsid w:val="1B52658E"/>
    <w:rsid w:val="1B55D5DD"/>
    <w:rsid w:val="1B5CFBE2"/>
    <w:rsid w:val="1B6712A2"/>
    <w:rsid w:val="1B8A01A5"/>
    <w:rsid w:val="1B9C0A8A"/>
    <w:rsid w:val="1BAC0DC7"/>
    <w:rsid w:val="1BB0FA1F"/>
    <w:rsid w:val="1BBA5D61"/>
    <w:rsid w:val="1BCBDE3D"/>
    <w:rsid w:val="1BE4B503"/>
    <w:rsid w:val="1BF73C07"/>
    <w:rsid w:val="1BF97158"/>
    <w:rsid w:val="1BFB8C2E"/>
    <w:rsid w:val="1C0064D3"/>
    <w:rsid w:val="1C06D1F0"/>
    <w:rsid w:val="1C0DE57F"/>
    <w:rsid w:val="1C137605"/>
    <w:rsid w:val="1C1D60B1"/>
    <w:rsid w:val="1C306A6D"/>
    <w:rsid w:val="1C31BD9F"/>
    <w:rsid w:val="1C36217E"/>
    <w:rsid w:val="1C37977F"/>
    <w:rsid w:val="1C5C8AE5"/>
    <w:rsid w:val="1C5F3F38"/>
    <w:rsid w:val="1C688B82"/>
    <w:rsid w:val="1C6D5CBF"/>
    <w:rsid w:val="1C72BAE4"/>
    <w:rsid w:val="1C8574B4"/>
    <w:rsid w:val="1CAD72F0"/>
    <w:rsid w:val="1CBF2374"/>
    <w:rsid w:val="1CC0F857"/>
    <w:rsid w:val="1CC54929"/>
    <w:rsid w:val="1CC9B73D"/>
    <w:rsid w:val="1CE1DEC4"/>
    <w:rsid w:val="1CEB0FE1"/>
    <w:rsid w:val="1CED0660"/>
    <w:rsid w:val="1CFC3DB4"/>
    <w:rsid w:val="1D1280E5"/>
    <w:rsid w:val="1D1BBABA"/>
    <w:rsid w:val="1D2E1B18"/>
    <w:rsid w:val="1D30A8B9"/>
    <w:rsid w:val="1D5299AD"/>
    <w:rsid w:val="1D5469E4"/>
    <w:rsid w:val="1D7DD477"/>
    <w:rsid w:val="1D946132"/>
    <w:rsid w:val="1DA04866"/>
    <w:rsid w:val="1DA275BA"/>
    <w:rsid w:val="1DA85C8A"/>
    <w:rsid w:val="1DAE68AE"/>
    <w:rsid w:val="1DB5D23E"/>
    <w:rsid w:val="1DBA9A2D"/>
    <w:rsid w:val="1DE4DE15"/>
    <w:rsid w:val="1DE52C24"/>
    <w:rsid w:val="1E08FA40"/>
    <w:rsid w:val="1E22E2F0"/>
    <w:rsid w:val="1E44E461"/>
    <w:rsid w:val="1E4AFD73"/>
    <w:rsid w:val="1E7B68D5"/>
    <w:rsid w:val="1E845D58"/>
    <w:rsid w:val="1E877133"/>
    <w:rsid w:val="1E882504"/>
    <w:rsid w:val="1E893B84"/>
    <w:rsid w:val="1E9BFAEA"/>
    <w:rsid w:val="1EADAA0C"/>
    <w:rsid w:val="1EC43FF1"/>
    <w:rsid w:val="1EE16962"/>
    <w:rsid w:val="1EE17020"/>
    <w:rsid w:val="1EE50D21"/>
    <w:rsid w:val="1F1789FC"/>
    <w:rsid w:val="1F1A4547"/>
    <w:rsid w:val="1F482698"/>
    <w:rsid w:val="1F4885EB"/>
    <w:rsid w:val="1F4AB219"/>
    <w:rsid w:val="1F50FCF8"/>
    <w:rsid w:val="1F58812C"/>
    <w:rsid w:val="1F65ABBA"/>
    <w:rsid w:val="1F6C42D5"/>
    <w:rsid w:val="1F7A3D41"/>
    <w:rsid w:val="1F8696ED"/>
    <w:rsid w:val="1FA10DCA"/>
    <w:rsid w:val="1FA9AE8E"/>
    <w:rsid w:val="1FAE7FA6"/>
    <w:rsid w:val="1FC765C4"/>
    <w:rsid w:val="1FC90897"/>
    <w:rsid w:val="1FCA81D8"/>
    <w:rsid w:val="1FDB6F61"/>
    <w:rsid w:val="1FDC6997"/>
    <w:rsid w:val="1FDFD1AB"/>
    <w:rsid w:val="1FF24603"/>
    <w:rsid w:val="2009C043"/>
    <w:rsid w:val="201026A2"/>
    <w:rsid w:val="201A8E63"/>
    <w:rsid w:val="20216C11"/>
    <w:rsid w:val="20279807"/>
    <w:rsid w:val="20317594"/>
    <w:rsid w:val="203665E7"/>
    <w:rsid w:val="20413337"/>
    <w:rsid w:val="204F9ED2"/>
    <w:rsid w:val="206CCC1F"/>
    <w:rsid w:val="2070BA10"/>
    <w:rsid w:val="20A271F5"/>
    <w:rsid w:val="20B6C4A9"/>
    <w:rsid w:val="20E2CBD1"/>
    <w:rsid w:val="20EC54CF"/>
    <w:rsid w:val="21032249"/>
    <w:rsid w:val="2107C2F0"/>
    <w:rsid w:val="211186A2"/>
    <w:rsid w:val="213995C2"/>
    <w:rsid w:val="213FC40E"/>
    <w:rsid w:val="214132B4"/>
    <w:rsid w:val="214E8B40"/>
    <w:rsid w:val="21506164"/>
    <w:rsid w:val="215800AB"/>
    <w:rsid w:val="2167685B"/>
    <w:rsid w:val="2169BB06"/>
    <w:rsid w:val="217EFCEE"/>
    <w:rsid w:val="2184E7BD"/>
    <w:rsid w:val="218CD538"/>
    <w:rsid w:val="218D62BA"/>
    <w:rsid w:val="219B2982"/>
    <w:rsid w:val="219F7A4E"/>
    <w:rsid w:val="21A36366"/>
    <w:rsid w:val="21CA1FB1"/>
    <w:rsid w:val="21D4EA3A"/>
    <w:rsid w:val="21DE95FE"/>
    <w:rsid w:val="2215FE42"/>
    <w:rsid w:val="221B7160"/>
    <w:rsid w:val="22247AE9"/>
    <w:rsid w:val="2229A652"/>
    <w:rsid w:val="222B8ADC"/>
    <w:rsid w:val="222C309C"/>
    <w:rsid w:val="2258469A"/>
    <w:rsid w:val="226A0CC4"/>
    <w:rsid w:val="226D0B3F"/>
    <w:rsid w:val="2281B218"/>
    <w:rsid w:val="228D67D3"/>
    <w:rsid w:val="22965B01"/>
    <w:rsid w:val="22A120A0"/>
    <w:rsid w:val="22BB0FFB"/>
    <w:rsid w:val="22D5F709"/>
    <w:rsid w:val="22EA6174"/>
    <w:rsid w:val="22EB8E90"/>
    <w:rsid w:val="22F236B8"/>
    <w:rsid w:val="2323B46E"/>
    <w:rsid w:val="233D39DC"/>
    <w:rsid w:val="237C59D9"/>
    <w:rsid w:val="2388B7C7"/>
    <w:rsid w:val="238B0E71"/>
    <w:rsid w:val="238F5EAC"/>
    <w:rsid w:val="23A7C6A5"/>
    <w:rsid w:val="23AEF076"/>
    <w:rsid w:val="23CEE37D"/>
    <w:rsid w:val="23D52CDD"/>
    <w:rsid w:val="23E4F72F"/>
    <w:rsid w:val="23F9D832"/>
    <w:rsid w:val="240FE78A"/>
    <w:rsid w:val="2427A49D"/>
    <w:rsid w:val="242D1C11"/>
    <w:rsid w:val="2448DC66"/>
    <w:rsid w:val="246A6418"/>
    <w:rsid w:val="2497C0B1"/>
    <w:rsid w:val="24C7BA5A"/>
    <w:rsid w:val="24D25591"/>
    <w:rsid w:val="24F80B56"/>
    <w:rsid w:val="251B564E"/>
    <w:rsid w:val="2524731B"/>
    <w:rsid w:val="252C520C"/>
    <w:rsid w:val="253B540B"/>
    <w:rsid w:val="25474414"/>
    <w:rsid w:val="25609943"/>
    <w:rsid w:val="257AD94B"/>
    <w:rsid w:val="257F2C11"/>
    <w:rsid w:val="258B4C73"/>
    <w:rsid w:val="258CA8DC"/>
    <w:rsid w:val="258DCF4F"/>
    <w:rsid w:val="25AF0BF4"/>
    <w:rsid w:val="25C18CBB"/>
    <w:rsid w:val="25CDD297"/>
    <w:rsid w:val="25E3391A"/>
    <w:rsid w:val="25F95376"/>
    <w:rsid w:val="260CCE19"/>
    <w:rsid w:val="261E547D"/>
    <w:rsid w:val="2620D68D"/>
    <w:rsid w:val="26862EE1"/>
    <w:rsid w:val="268772D8"/>
    <w:rsid w:val="26A73D07"/>
    <w:rsid w:val="26AF136A"/>
    <w:rsid w:val="26B5F04E"/>
    <w:rsid w:val="26C0437C"/>
    <w:rsid w:val="26CA0163"/>
    <w:rsid w:val="26CB17E0"/>
    <w:rsid w:val="26CC5C43"/>
    <w:rsid w:val="26DE6E52"/>
    <w:rsid w:val="26E8FB9C"/>
    <w:rsid w:val="26F95257"/>
    <w:rsid w:val="27194934"/>
    <w:rsid w:val="271D968D"/>
    <w:rsid w:val="272F82CE"/>
    <w:rsid w:val="274664C5"/>
    <w:rsid w:val="274BCE50"/>
    <w:rsid w:val="27601D3B"/>
    <w:rsid w:val="279052F7"/>
    <w:rsid w:val="27AEC7F6"/>
    <w:rsid w:val="27AEDBF6"/>
    <w:rsid w:val="27B0D6B4"/>
    <w:rsid w:val="27BA9610"/>
    <w:rsid w:val="27C1F6C7"/>
    <w:rsid w:val="27CE6BA2"/>
    <w:rsid w:val="27D317F7"/>
    <w:rsid w:val="27DBA382"/>
    <w:rsid w:val="28056F95"/>
    <w:rsid w:val="2818F022"/>
    <w:rsid w:val="28424215"/>
    <w:rsid w:val="2844739F"/>
    <w:rsid w:val="28478621"/>
    <w:rsid w:val="284B59F8"/>
    <w:rsid w:val="285ABE95"/>
    <w:rsid w:val="285CAB55"/>
    <w:rsid w:val="2864FD82"/>
    <w:rsid w:val="28650ED8"/>
    <w:rsid w:val="28803293"/>
    <w:rsid w:val="2894090E"/>
    <w:rsid w:val="2894FD1D"/>
    <w:rsid w:val="28C73C39"/>
    <w:rsid w:val="28C77B0A"/>
    <w:rsid w:val="28D1296B"/>
    <w:rsid w:val="28E4EC44"/>
    <w:rsid w:val="28F44677"/>
    <w:rsid w:val="28F5A251"/>
    <w:rsid w:val="2903F795"/>
    <w:rsid w:val="2905565C"/>
    <w:rsid w:val="291D4A6E"/>
    <w:rsid w:val="292F575B"/>
    <w:rsid w:val="292FC1F9"/>
    <w:rsid w:val="29315FE3"/>
    <w:rsid w:val="295CAA33"/>
    <w:rsid w:val="2966B7BB"/>
    <w:rsid w:val="296E4EB2"/>
    <w:rsid w:val="29738F01"/>
    <w:rsid w:val="297A13A1"/>
    <w:rsid w:val="29873E9E"/>
    <w:rsid w:val="29B110EF"/>
    <w:rsid w:val="29C45B7D"/>
    <w:rsid w:val="29C8EBDA"/>
    <w:rsid w:val="29D073BE"/>
    <w:rsid w:val="29F3D977"/>
    <w:rsid w:val="2A0B5BD0"/>
    <w:rsid w:val="2A19B9C9"/>
    <w:rsid w:val="2A1CE864"/>
    <w:rsid w:val="2A210177"/>
    <w:rsid w:val="2A38641C"/>
    <w:rsid w:val="2A3AFAF8"/>
    <w:rsid w:val="2A3F38F8"/>
    <w:rsid w:val="2A40F3B3"/>
    <w:rsid w:val="2A4388DA"/>
    <w:rsid w:val="2A50EFBF"/>
    <w:rsid w:val="2A629C8E"/>
    <w:rsid w:val="2A62D29E"/>
    <w:rsid w:val="2A860DFA"/>
    <w:rsid w:val="2A879398"/>
    <w:rsid w:val="2A8BE65F"/>
    <w:rsid w:val="2AA0E9C7"/>
    <w:rsid w:val="2AAACBDB"/>
    <w:rsid w:val="2AC6F05F"/>
    <w:rsid w:val="2AED087D"/>
    <w:rsid w:val="2AF998F4"/>
    <w:rsid w:val="2B029396"/>
    <w:rsid w:val="2B0D8DA3"/>
    <w:rsid w:val="2B2E4D7A"/>
    <w:rsid w:val="2B4037D1"/>
    <w:rsid w:val="2B4B9142"/>
    <w:rsid w:val="2B6C51F7"/>
    <w:rsid w:val="2B78B872"/>
    <w:rsid w:val="2B7B60A0"/>
    <w:rsid w:val="2B7D5266"/>
    <w:rsid w:val="2B872B6E"/>
    <w:rsid w:val="2B9093D5"/>
    <w:rsid w:val="2B91E699"/>
    <w:rsid w:val="2B9669A2"/>
    <w:rsid w:val="2BA05DB0"/>
    <w:rsid w:val="2BAB3312"/>
    <w:rsid w:val="2BB400FF"/>
    <w:rsid w:val="2BC89D97"/>
    <w:rsid w:val="2BCA76C6"/>
    <w:rsid w:val="2BF1899D"/>
    <w:rsid w:val="2C2CC9EE"/>
    <w:rsid w:val="2C390322"/>
    <w:rsid w:val="2C5DDE19"/>
    <w:rsid w:val="2C67C40C"/>
    <w:rsid w:val="2C762BD2"/>
    <w:rsid w:val="2C76804C"/>
    <w:rsid w:val="2C78AF2C"/>
    <w:rsid w:val="2C7A15E9"/>
    <w:rsid w:val="2C9AF97F"/>
    <w:rsid w:val="2CAD2527"/>
    <w:rsid w:val="2CBB7BC1"/>
    <w:rsid w:val="2CCDB7F9"/>
    <w:rsid w:val="2CD2531B"/>
    <w:rsid w:val="2CD8AA6C"/>
    <w:rsid w:val="2D31143D"/>
    <w:rsid w:val="2D316134"/>
    <w:rsid w:val="2D515C78"/>
    <w:rsid w:val="2D51DF89"/>
    <w:rsid w:val="2D544CE4"/>
    <w:rsid w:val="2D59A8B0"/>
    <w:rsid w:val="2D9A3633"/>
    <w:rsid w:val="2DA897AF"/>
    <w:rsid w:val="2DAA7111"/>
    <w:rsid w:val="2DAC7120"/>
    <w:rsid w:val="2DBB3097"/>
    <w:rsid w:val="2DC6952D"/>
    <w:rsid w:val="2DCBC17B"/>
    <w:rsid w:val="2DF31A94"/>
    <w:rsid w:val="2DF49DCB"/>
    <w:rsid w:val="2DF9BED9"/>
    <w:rsid w:val="2E0147CF"/>
    <w:rsid w:val="2E0888A8"/>
    <w:rsid w:val="2E10F5BD"/>
    <w:rsid w:val="2E21D8C1"/>
    <w:rsid w:val="2E37D678"/>
    <w:rsid w:val="2E43A987"/>
    <w:rsid w:val="2E4A10D8"/>
    <w:rsid w:val="2E617451"/>
    <w:rsid w:val="2E68AC06"/>
    <w:rsid w:val="2E82F196"/>
    <w:rsid w:val="2E9F3CB0"/>
    <w:rsid w:val="2EA07156"/>
    <w:rsid w:val="2EA0932E"/>
    <w:rsid w:val="2EBA5A4E"/>
    <w:rsid w:val="2EC4236C"/>
    <w:rsid w:val="2EC42C86"/>
    <w:rsid w:val="2EC94FA4"/>
    <w:rsid w:val="2ED51735"/>
    <w:rsid w:val="2EDB7E0E"/>
    <w:rsid w:val="2EE603D6"/>
    <w:rsid w:val="2EF1AD80"/>
    <w:rsid w:val="2EFE35DA"/>
    <w:rsid w:val="2F2525D0"/>
    <w:rsid w:val="2F2CC22D"/>
    <w:rsid w:val="2F2D3F68"/>
    <w:rsid w:val="2F4641BC"/>
    <w:rsid w:val="2F612935"/>
    <w:rsid w:val="2F637847"/>
    <w:rsid w:val="2F6815AF"/>
    <w:rsid w:val="2F7D5705"/>
    <w:rsid w:val="2F8BDC37"/>
    <w:rsid w:val="2F900F91"/>
    <w:rsid w:val="2F962106"/>
    <w:rsid w:val="2FA48C3F"/>
    <w:rsid w:val="2FC0A9A3"/>
    <w:rsid w:val="2FC0CDC1"/>
    <w:rsid w:val="2FC4C0E9"/>
    <w:rsid w:val="2FC58C99"/>
    <w:rsid w:val="2FD4D6D5"/>
    <w:rsid w:val="2FDDF9DE"/>
    <w:rsid w:val="2FE0FEC6"/>
    <w:rsid w:val="301292E3"/>
    <w:rsid w:val="30216647"/>
    <w:rsid w:val="304574BE"/>
    <w:rsid w:val="3056AA9F"/>
    <w:rsid w:val="30678E0C"/>
    <w:rsid w:val="30A1C5DC"/>
    <w:rsid w:val="30A473E3"/>
    <w:rsid w:val="30AE5972"/>
    <w:rsid w:val="30D3656D"/>
    <w:rsid w:val="30E63C51"/>
    <w:rsid w:val="30EA2334"/>
    <w:rsid w:val="30FCA1E8"/>
    <w:rsid w:val="3106D24B"/>
    <w:rsid w:val="311F9E11"/>
    <w:rsid w:val="3133EC5F"/>
    <w:rsid w:val="313A1027"/>
    <w:rsid w:val="313A38D6"/>
    <w:rsid w:val="317D1728"/>
    <w:rsid w:val="319A58FE"/>
    <w:rsid w:val="31A632A7"/>
    <w:rsid w:val="31BF816C"/>
    <w:rsid w:val="31CC725F"/>
    <w:rsid w:val="31D19900"/>
    <w:rsid w:val="31DB3489"/>
    <w:rsid w:val="32052873"/>
    <w:rsid w:val="32376224"/>
    <w:rsid w:val="323DC48F"/>
    <w:rsid w:val="3251456D"/>
    <w:rsid w:val="326B511A"/>
    <w:rsid w:val="327B0F0E"/>
    <w:rsid w:val="327D60EC"/>
    <w:rsid w:val="328378E2"/>
    <w:rsid w:val="32899BE0"/>
    <w:rsid w:val="328C17BF"/>
    <w:rsid w:val="328F3D66"/>
    <w:rsid w:val="3291A415"/>
    <w:rsid w:val="32A0D818"/>
    <w:rsid w:val="32A16824"/>
    <w:rsid w:val="32A5B1C3"/>
    <w:rsid w:val="32ADE2DE"/>
    <w:rsid w:val="32B9DE9D"/>
    <w:rsid w:val="32BEEA9A"/>
    <w:rsid w:val="32C5DA0D"/>
    <w:rsid w:val="32C75B3B"/>
    <w:rsid w:val="330B8D7E"/>
    <w:rsid w:val="330F1D12"/>
    <w:rsid w:val="3316D265"/>
    <w:rsid w:val="3319B0F0"/>
    <w:rsid w:val="3328FB91"/>
    <w:rsid w:val="332B45BD"/>
    <w:rsid w:val="3338185A"/>
    <w:rsid w:val="3339718B"/>
    <w:rsid w:val="333A9105"/>
    <w:rsid w:val="333C9770"/>
    <w:rsid w:val="3340D8A1"/>
    <w:rsid w:val="33445256"/>
    <w:rsid w:val="334A1944"/>
    <w:rsid w:val="3366D5C9"/>
    <w:rsid w:val="336C3932"/>
    <w:rsid w:val="3399CE3B"/>
    <w:rsid w:val="33AD3155"/>
    <w:rsid w:val="33C9DBB8"/>
    <w:rsid w:val="33CEF370"/>
    <w:rsid w:val="33D0127C"/>
    <w:rsid w:val="33D69731"/>
    <w:rsid w:val="33DA6F27"/>
    <w:rsid w:val="3409DA79"/>
    <w:rsid w:val="3429E1B0"/>
    <w:rsid w:val="342F11CF"/>
    <w:rsid w:val="34607D6C"/>
    <w:rsid w:val="3461AA6E"/>
    <w:rsid w:val="3465274E"/>
    <w:rsid w:val="348953B1"/>
    <w:rsid w:val="349DCCDF"/>
    <w:rsid w:val="34A721DB"/>
    <w:rsid w:val="34AFD006"/>
    <w:rsid w:val="34B2389A"/>
    <w:rsid w:val="34DE136C"/>
    <w:rsid w:val="34E8954E"/>
    <w:rsid w:val="34EFED5B"/>
    <w:rsid w:val="351C7256"/>
    <w:rsid w:val="3521FE42"/>
    <w:rsid w:val="352FFB7D"/>
    <w:rsid w:val="35550BAF"/>
    <w:rsid w:val="3562A7F6"/>
    <w:rsid w:val="3565342B"/>
    <w:rsid w:val="357B9194"/>
    <w:rsid w:val="358EC409"/>
    <w:rsid w:val="35955260"/>
    <w:rsid w:val="359AC048"/>
    <w:rsid w:val="35A1A76E"/>
    <w:rsid w:val="35AEC817"/>
    <w:rsid w:val="35BF4F81"/>
    <w:rsid w:val="35C355D3"/>
    <w:rsid w:val="35C66917"/>
    <w:rsid w:val="35DB9E11"/>
    <w:rsid w:val="35E43D45"/>
    <w:rsid w:val="35E7F4A4"/>
    <w:rsid w:val="35EA5189"/>
    <w:rsid w:val="35F8CBBB"/>
    <w:rsid w:val="35FE2CA0"/>
    <w:rsid w:val="360E20CD"/>
    <w:rsid w:val="364C687F"/>
    <w:rsid w:val="365206DC"/>
    <w:rsid w:val="367CCC70"/>
    <w:rsid w:val="367FD7C4"/>
    <w:rsid w:val="36AA66A9"/>
    <w:rsid w:val="36BB50B2"/>
    <w:rsid w:val="36C17EAC"/>
    <w:rsid w:val="36DAAF8C"/>
    <w:rsid w:val="370D849E"/>
    <w:rsid w:val="372EED2F"/>
    <w:rsid w:val="373AC809"/>
    <w:rsid w:val="373B23D9"/>
    <w:rsid w:val="37694719"/>
    <w:rsid w:val="37824DE2"/>
    <w:rsid w:val="379E69E6"/>
    <w:rsid w:val="37A22686"/>
    <w:rsid w:val="37DDFE7A"/>
    <w:rsid w:val="37F4D9CB"/>
    <w:rsid w:val="37F7F204"/>
    <w:rsid w:val="382DCF6D"/>
    <w:rsid w:val="38312AF4"/>
    <w:rsid w:val="38594FDD"/>
    <w:rsid w:val="38596C3D"/>
    <w:rsid w:val="385FBE8D"/>
    <w:rsid w:val="3863926A"/>
    <w:rsid w:val="387BBEBF"/>
    <w:rsid w:val="387E8AAA"/>
    <w:rsid w:val="388AF6E3"/>
    <w:rsid w:val="388F61A3"/>
    <w:rsid w:val="389FB610"/>
    <w:rsid w:val="38A2A523"/>
    <w:rsid w:val="38A42B52"/>
    <w:rsid w:val="38AA3F53"/>
    <w:rsid w:val="38C0985D"/>
    <w:rsid w:val="38CC34DC"/>
    <w:rsid w:val="38E3C771"/>
    <w:rsid w:val="38EFC00E"/>
    <w:rsid w:val="39005E9E"/>
    <w:rsid w:val="39119C2F"/>
    <w:rsid w:val="392F14B0"/>
    <w:rsid w:val="3956851C"/>
    <w:rsid w:val="39605BEE"/>
    <w:rsid w:val="3964F97C"/>
    <w:rsid w:val="39650C53"/>
    <w:rsid w:val="3976C783"/>
    <w:rsid w:val="39A02BAD"/>
    <w:rsid w:val="39A327C3"/>
    <w:rsid w:val="39A78E88"/>
    <w:rsid w:val="39FFB27D"/>
    <w:rsid w:val="3A014E67"/>
    <w:rsid w:val="3A0508D4"/>
    <w:rsid w:val="3A1B63B2"/>
    <w:rsid w:val="3A4FF535"/>
    <w:rsid w:val="3A5D0AA4"/>
    <w:rsid w:val="3A6F690A"/>
    <w:rsid w:val="3A8B3B4F"/>
    <w:rsid w:val="3A9B264D"/>
    <w:rsid w:val="3AA9DB09"/>
    <w:rsid w:val="3ACC949B"/>
    <w:rsid w:val="3ADB3FE6"/>
    <w:rsid w:val="3AE280C2"/>
    <w:rsid w:val="3AFC24FA"/>
    <w:rsid w:val="3B0C2FEE"/>
    <w:rsid w:val="3B10A3EE"/>
    <w:rsid w:val="3B1644DC"/>
    <w:rsid w:val="3B4A957D"/>
    <w:rsid w:val="3B818991"/>
    <w:rsid w:val="3B903A7C"/>
    <w:rsid w:val="3BA191AD"/>
    <w:rsid w:val="3BBF003E"/>
    <w:rsid w:val="3BCB1BA9"/>
    <w:rsid w:val="3BD86389"/>
    <w:rsid w:val="3BE90623"/>
    <w:rsid w:val="3BF15BB7"/>
    <w:rsid w:val="3BFCF4B3"/>
    <w:rsid w:val="3C18982D"/>
    <w:rsid w:val="3C24D617"/>
    <w:rsid w:val="3C287B87"/>
    <w:rsid w:val="3C339D52"/>
    <w:rsid w:val="3C377259"/>
    <w:rsid w:val="3C40460B"/>
    <w:rsid w:val="3C544E8F"/>
    <w:rsid w:val="3C58501A"/>
    <w:rsid w:val="3C7A93B8"/>
    <w:rsid w:val="3C7CDD2C"/>
    <w:rsid w:val="3C8797AB"/>
    <w:rsid w:val="3C87E977"/>
    <w:rsid w:val="3C8C1250"/>
    <w:rsid w:val="3C992151"/>
    <w:rsid w:val="3C9E4536"/>
    <w:rsid w:val="3CA2F363"/>
    <w:rsid w:val="3CBEACED"/>
    <w:rsid w:val="3CC69B11"/>
    <w:rsid w:val="3CCC2D3B"/>
    <w:rsid w:val="3CD4D0A1"/>
    <w:rsid w:val="3CDDAFE9"/>
    <w:rsid w:val="3CDF483C"/>
    <w:rsid w:val="3D0DA684"/>
    <w:rsid w:val="3D30BB7B"/>
    <w:rsid w:val="3D38BA3F"/>
    <w:rsid w:val="3D3FBD11"/>
    <w:rsid w:val="3D591A00"/>
    <w:rsid w:val="3D6E2F3B"/>
    <w:rsid w:val="3D78CD7C"/>
    <w:rsid w:val="3D8638B2"/>
    <w:rsid w:val="3D8EDF18"/>
    <w:rsid w:val="3DAA6DB5"/>
    <w:rsid w:val="3DB7DA99"/>
    <w:rsid w:val="3DD2200D"/>
    <w:rsid w:val="3DD33EE0"/>
    <w:rsid w:val="3DDC9279"/>
    <w:rsid w:val="3DE9B79E"/>
    <w:rsid w:val="3DF2DC38"/>
    <w:rsid w:val="3E044EDF"/>
    <w:rsid w:val="3E11C35C"/>
    <w:rsid w:val="3E2E3807"/>
    <w:rsid w:val="3E60F68C"/>
    <w:rsid w:val="3E6DCE45"/>
    <w:rsid w:val="3E733D95"/>
    <w:rsid w:val="3E8B2484"/>
    <w:rsid w:val="3E9F94F7"/>
    <w:rsid w:val="3EB12E65"/>
    <w:rsid w:val="3EB4921A"/>
    <w:rsid w:val="3EDE40A7"/>
    <w:rsid w:val="3EE506C1"/>
    <w:rsid w:val="3EEAA0BB"/>
    <w:rsid w:val="3EF13AF3"/>
    <w:rsid w:val="3F0C43EA"/>
    <w:rsid w:val="3F141FCC"/>
    <w:rsid w:val="3F319363"/>
    <w:rsid w:val="3F3FF811"/>
    <w:rsid w:val="3F42CF63"/>
    <w:rsid w:val="3F42EC25"/>
    <w:rsid w:val="3F49BD8A"/>
    <w:rsid w:val="3F611C9E"/>
    <w:rsid w:val="3F7654B8"/>
    <w:rsid w:val="3F809DAC"/>
    <w:rsid w:val="3FA42842"/>
    <w:rsid w:val="3FA941FC"/>
    <w:rsid w:val="3FAD66F7"/>
    <w:rsid w:val="3FAF1A49"/>
    <w:rsid w:val="3FCA2765"/>
    <w:rsid w:val="3FCEC291"/>
    <w:rsid w:val="3FEEC9A8"/>
    <w:rsid w:val="3FFF5EBC"/>
    <w:rsid w:val="40155442"/>
    <w:rsid w:val="4026E2C3"/>
    <w:rsid w:val="404E3F79"/>
    <w:rsid w:val="406E9F31"/>
    <w:rsid w:val="40708162"/>
    <w:rsid w:val="4077B272"/>
    <w:rsid w:val="408394AA"/>
    <w:rsid w:val="4087A648"/>
    <w:rsid w:val="409D0F01"/>
    <w:rsid w:val="409E330C"/>
    <w:rsid w:val="40B4CE9F"/>
    <w:rsid w:val="40B835D4"/>
    <w:rsid w:val="40C81D12"/>
    <w:rsid w:val="40CA90CD"/>
    <w:rsid w:val="40D492C5"/>
    <w:rsid w:val="40E6B074"/>
    <w:rsid w:val="40F920F5"/>
    <w:rsid w:val="4106F98C"/>
    <w:rsid w:val="411F8184"/>
    <w:rsid w:val="4139E09C"/>
    <w:rsid w:val="413A0E3A"/>
    <w:rsid w:val="41439BDC"/>
    <w:rsid w:val="414B1710"/>
    <w:rsid w:val="4173B803"/>
    <w:rsid w:val="41757591"/>
    <w:rsid w:val="41779FEF"/>
    <w:rsid w:val="4177FBEB"/>
    <w:rsid w:val="418C26C9"/>
    <w:rsid w:val="419562E0"/>
    <w:rsid w:val="4195F156"/>
    <w:rsid w:val="41993725"/>
    <w:rsid w:val="41A21EC5"/>
    <w:rsid w:val="41A28A8F"/>
    <w:rsid w:val="41AC9CC5"/>
    <w:rsid w:val="41C3929E"/>
    <w:rsid w:val="41DAD267"/>
    <w:rsid w:val="41DCB559"/>
    <w:rsid w:val="41DED587"/>
    <w:rsid w:val="41E70833"/>
    <w:rsid w:val="41F8D4A4"/>
    <w:rsid w:val="41FAFEBD"/>
    <w:rsid w:val="41FE4C69"/>
    <w:rsid w:val="42033795"/>
    <w:rsid w:val="42175BC1"/>
    <w:rsid w:val="42267220"/>
    <w:rsid w:val="4226A9A8"/>
    <w:rsid w:val="4254EE60"/>
    <w:rsid w:val="42561C65"/>
    <w:rsid w:val="425B1B2D"/>
    <w:rsid w:val="425D4CC3"/>
    <w:rsid w:val="4270A69A"/>
    <w:rsid w:val="4271B291"/>
    <w:rsid w:val="42721559"/>
    <w:rsid w:val="427739BF"/>
    <w:rsid w:val="427A34E8"/>
    <w:rsid w:val="428B8CBF"/>
    <w:rsid w:val="42966C62"/>
    <w:rsid w:val="42C92C42"/>
    <w:rsid w:val="42D8FA37"/>
    <w:rsid w:val="42E49094"/>
    <w:rsid w:val="4303FD6A"/>
    <w:rsid w:val="43058760"/>
    <w:rsid w:val="431785A1"/>
    <w:rsid w:val="431FDC87"/>
    <w:rsid w:val="4337FB9D"/>
    <w:rsid w:val="433BFB95"/>
    <w:rsid w:val="43456513"/>
    <w:rsid w:val="434DE765"/>
    <w:rsid w:val="43532AF3"/>
    <w:rsid w:val="435BA821"/>
    <w:rsid w:val="4362FEC2"/>
    <w:rsid w:val="436A88C5"/>
    <w:rsid w:val="436F1617"/>
    <w:rsid w:val="43A9B32B"/>
    <w:rsid w:val="43B04F6C"/>
    <w:rsid w:val="43B19404"/>
    <w:rsid w:val="43DFEA93"/>
    <w:rsid w:val="43F28BE0"/>
    <w:rsid w:val="441913B3"/>
    <w:rsid w:val="4420D9D6"/>
    <w:rsid w:val="44230616"/>
    <w:rsid w:val="443520C0"/>
    <w:rsid w:val="443E14F8"/>
    <w:rsid w:val="4446238A"/>
    <w:rsid w:val="4451BC82"/>
    <w:rsid w:val="4456B494"/>
    <w:rsid w:val="446AA6FC"/>
    <w:rsid w:val="446D89AE"/>
    <w:rsid w:val="44C16144"/>
    <w:rsid w:val="451311FE"/>
    <w:rsid w:val="45362036"/>
    <w:rsid w:val="455A882A"/>
    <w:rsid w:val="455E9105"/>
    <w:rsid w:val="456F9C32"/>
    <w:rsid w:val="457AB8B3"/>
    <w:rsid w:val="458C200A"/>
    <w:rsid w:val="45928743"/>
    <w:rsid w:val="4596658C"/>
    <w:rsid w:val="45A4EB00"/>
    <w:rsid w:val="45C76972"/>
    <w:rsid w:val="45D05923"/>
    <w:rsid w:val="45D47E88"/>
    <w:rsid w:val="4600DFC5"/>
    <w:rsid w:val="46051507"/>
    <w:rsid w:val="460708B5"/>
    <w:rsid w:val="460A2F07"/>
    <w:rsid w:val="460BE1E2"/>
    <w:rsid w:val="46129DBE"/>
    <w:rsid w:val="46248DBA"/>
    <w:rsid w:val="462719E1"/>
    <w:rsid w:val="462A507E"/>
    <w:rsid w:val="463378DF"/>
    <w:rsid w:val="4638259A"/>
    <w:rsid w:val="463AA32E"/>
    <w:rsid w:val="464DC33F"/>
    <w:rsid w:val="464ECD09"/>
    <w:rsid w:val="465798BE"/>
    <w:rsid w:val="465851B1"/>
    <w:rsid w:val="46656944"/>
    <w:rsid w:val="467BF51D"/>
    <w:rsid w:val="467D4B08"/>
    <w:rsid w:val="46805BFA"/>
    <w:rsid w:val="4682E40A"/>
    <w:rsid w:val="469F9B28"/>
    <w:rsid w:val="46AFFFC7"/>
    <w:rsid w:val="46B3C260"/>
    <w:rsid w:val="46B43416"/>
    <w:rsid w:val="46BB6A14"/>
    <w:rsid w:val="46D3EC3C"/>
    <w:rsid w:val="46D61D86"/>
    <w:rsid w:val="46D8236F"/>
    <w:rsid w:val="46D94027"/>
    <w:rsid w:val="4702A9AB"/>
    <w:rsid w:val="47051038"/>
    <w:rsid w:val="470578C0"/>
    <w:rsid w:val="4731DEF2"/>
    <w:rsid w:val="47472F9A"/>
    <w:rsid w:val="476CB72C"/>
    <w:rsid w:val="47855766"/>
    <w:rsid w:val="479F640C"/>
    <w:rsid w:val="47A0A49E"/>
    <w:rsid w:val="47B0DA1F"/>
    <w:rsid w:val="47D968CB"/>
    <w:rsid w:val="47DE1CD5"/>
    <w:rsid w:val="47E636D3"/>
    <w:rsid w:val="47F02C74"/>
    <w:rsid w:val="482EA101"/>
    <w:rsid w:val="486D6C55"/>
    <w:rsid w:val="48A375BB"/>
    <w:rsid w:val="48B17C87"/>
    <w:rsid w:val="48B191F4"/>
    <w:rsid w:val="48C3CD3F"/>
    <w:rsid w:val="48C88629"/>
    <w:rsid w:val="48E4B698"/>
    <w:rsid w:val="48FE9F26"/>
    <w:rsid w:val="48FF4E5E"/>
    <w:rsid w:val="4900A48C"/>
    <w:rsid w:val="49027FF7"/>
    <w:rsid w:val="4903C1F4"/>
    <w:rsid w:val="490A292E"/>
    <w:rsid w:val="490A3CD3"/>
    <w:rsid w:val="4912DBD0"/>
    <w:rsid w:val="49164B57"/>
    <w:rsid w:val="493A5CBB"/>
    <w:rsid w:val="49497BB0"/>
    <w:rsid w:val="495D70BE"/>
    <w:rsid w:val="4968A021"/>
    <w:rsid w:val="49695182"/>
    <w:rsid w:val="496C88D6"/>
    <w:rsid w:val="4976F755"/>
    <w:rsid w:val="4984CC89"/>
    <w:rsid w:val="498CAB68"/>
    <w:rsid w:val="49949D1A"/>
    <w:rsid w:val="499AC540"/>
    <w:rsid w:val="49C3549A"/>
    <w:rsid w:val="49E99BC4"/>
    <w:rsid w:val="4A1C16E1"/>
    <w:rsid w:val="4A2B3F37"/>
    <w:rsid w:val="4A2F06F7"/>
    <w:rsid w:val="4A3C4E60"/>
    <w:rsid w:val="4A5A4A46"/>
    <w:rsid w:val="4A76EC4B"/>
    <w:rsid w:val="4A78B3F8"/>
    <w:rsid w:val="4A8201F2"/>
    <w:rsid w:val="4A8B3798"/>
    <w:rsid w:val="4A9C7A32"/>
    <w:rsid w:val="4A9D7651"/>
    <w:rsid w:val="4AB86D61"/>
    <w:rsid w:val="4AC14AD9"/>
    <w:rsid w:val="4ADFFC5C"/>
    <w:rsid w:val="4AEAD9C6"/>
    <w:rsid w:val="4AEB683B"/>
    <w:rsid w:val="4AEEA92B"/>
    <w:rsid w:val="4B127B95"/>
    <w:rsid w:val="4B263040"/>
    <w:rsid w:val="4B27B20F"/>
    <w:rsid w:val="4B4F2A01"/>
    <w:rsid w:val="4B5AB319"/>
    <w:rsid w:val="4B7DC17A"/>
    <w:rsid w:val="4BAF25DE"/>
    <w:rsid w:val="4BBC77A6"/>
    <w:rsid w:val="4BCE8B2E"/>
    <w:rsid w:val="4BD7257D"/>
    <w:rsid w:val="4BE2DD1C"/>
    <w:rsid w:val="4BF1C435"/>
    <w:rsid w:val="4C00BFD0"/>
    <w:rsid w:val="4C08990C"/>
    <w:rsid w:val="4C49D889"/>
    <w:rsid w:val="4C5492D2"/>
    <w:rsid w:val="4C5CBE6F"/>
    <w:rsid w:val="4C6F1D01"/>
    <w:rsid w:val="4C8B442B"/>
    <w:rsid w:val="4C925214"/>
    <w:rsid w:val="4C93BC9E"/>
    <w:rsid w:val="4CA8B580"/>
    <w:rsid w:val="4CADE62D"/>
    <w:rsid w:val="4CD439E6"/>
    <w:rsid w:val="4CFB60EB"/>
    <w:rsid w:val="4D133806"/>
    <w:rsid w:val="4D257CC2"/>
    <w:rsid w:val="4D3D72A6"/>
    <w:rsid w:val="4D640D39"/>
    <w:rsid w:val="4D65420D"/>
    <w:rsid w:val="4D66DAF7"/>
    <w:rsid w:val="4D8AA884"/>
    <w:rsid w:val="4D94BA50"/>
    <w:rsid w:val="4D9FE2E5"/>
    <w:rsid w:val="4DA2D431"/>
    <w:rsid w:val="4DB05532"/>
    <w:rsid w:val="4DC2D1A3"/>
    <w:rsid w:val="4DD27275"/>
    <w:rsid w:val="4DD5A5DC"/>
    <w:rsid w:val="4DE23F88"/>
    <w:rsid w:val="4DE5F6FF"/>
    <w:rsid w:val="4DF41A65"/>
    <w:rsid w:val="4E0A9986"/>
    <w:rsid w:val="4E0CFDB9"/>
    <w:rsid w:val="4E13A694"/>
    <w:rsid w:val="4E1BA6FF"/>
    <w:rsid w:val="4E420FFF"/>
    <w:rsid w:val="4E584D9C"/>
    <w:rsid w:val="4E5BF8BB"/>
    <w:rsid w:val="4E5F9CF2"/>
    <w:rsid w:val="4E632A30"/>
    <w:rsid w:val="4E640BEA"/>
    <w:rsid w:val="4E6BD947"/>
    <w:rsid w:val="4E87F0FF"/>
    <w:rsid w:val="4EAA8D4F"/>
    <w:rsid w:val="4EB3DF64"/>
    <w:rsid w:val="4ECB8444"/>
    <w:rsid w:val="4EE87057"/>
    <w:rsid w:val="4EEBE744"/>
    <w:rsid w:val="4EEF7E5F"/>
    <w:rsid w:val="4F526D76"/>
    <w:rsid w:val="4F6C3D2F"/>
    <w:rsid w:val="4F73F659"/>
    <w:rsid w:val="4F74AA07"/>
    <w:rsid w:val="4F858590"/>
    <w:rsid w:val="4F94BEAF"/>
    <w:rsid w:val="4FB2B304"/>
    <w:rsid w:val="4FCE31D3"/>
    <w:rsid w:val="4FCF059B"/>
    <w:rsid w:val="4FDA7F89"/>
    <w:rsid w:val="4FE1DA81"/>
    <w:rsid w:val="4FE66F86"/>
    <w:rsid w:val="4FE91C7C"/>
    <w:rsid w:val="4FEB0BE1"/>
    <w:rsid w:val="4FFD9496"/>
    <w:rsid w:val="500075AA"/>
    <w:rsid w:val="5014B83D"/>
    <w:rsid w:val="501B4E70"/>
    <w:rsid w:val="5023A5A3"/>
    <w:rsid w:val="503234E6"/>
    <w:rsid w:val="503812CA"/>
    <w:rsid w:val="504DEE2F"/>
    <w:rsid w:val="50535692"/>
    <w:rsid w:val="5059A5A3"/>
    <w:rsid w:val="505EF927"/>
    <w:rsid w:val="5060D5AC"/>
    <w:rsid w:val="5066F0F1"/>
    <w:rsid w:val="50783BD2"/>
    <w:rsid w:val="507A8151"/>
    <w:rsid w:val="508EE444"/>
    <w:rsid w:val="5091A378"/>
    <w:rsid w:val="50920764"/>
    <w:rsid w:val="50A92CA3"/>
    <w:rsid w:val="50AF92F9"/>
    <w:rsid w:val="50E6FE74"/>
    <w:rsid w:val="50F05007"/>
    <w:rsid w:val="5105FA05"/>
    <w:rsid w:val="510D7DCC"/>
    <w:rsid w:val="511F9055"/>
    <w:rsid w:val="5121DFD1"/>
    <w:rsid w:val="512D1DF5"/>
    <w:rsid w:val="5141419B"/>
    <w:rsid w:val="5157F74C"/>
    <w:rsid w:val="51689B3A"/>
    <w:rsid w:val="5181B996"/>
    <w:rsid w:val="51B826AD"/>
    <w:rsid w:val="51BD7CDD"/>
    <w:rsid w:val="51DE4145"/>
    <w:rsid w:val="51E9AB4C"/>
    <w:rsid w:val="51F1DC50"/>
    <w:rsid w:val="5203ED66"/>
    <w:rsid w:val="5205A4CC"/>
    <w:rsid w:val="520D9F8D"/>
    <w:rsid w:val="52161156"/>
    <w:rsid w:val="5225F310"/>
    <w:rsid w:val="522E421E"/>
    <w:rsid w:val="5238B6D8"/>
    <w:rsid w:val="526018E5"/>
    <w:rsid w:val="5261A449"/>
    <w:rsid w:val="527656F2"/>
    <w:rsid w:val="5284404A"/>
    <w:rsid w:val="52873B7E"/>
    <w:rsid w:val="52E06EDC"/>
    <w:rsid w:val="52F0369B"/>
    <w:rsid w:val="5307DB18"/>
    <w:rsid w:val="530E376F"/>
    <w:rsid w:val="531162EA"/>
    <w:rsid w:val="531B429E"/>
    <w:rsid w:val="53286203"/>
    <w:rsid w:val="533E424B"/>
    <w:rsid w:val="537C545C"/>
    <w:rsid w:val="53837601"/>
    <w:rsid w:val="538BB02B"/>
    <w:rsid w:val="538C25EA"/>
    <w:rsid w:val="539980FF"/>
    <w:rsid w:val="539E2698"/>
    <w:rsid w:val="53A7642D"/>
    <w:rsid w:val="53B1D308"/>
    <w:rsid w:val="53C1B24D"/>
    <w:rsid w:val="53C85B84"/>
    <w:rsid w:val="53CF9DEC"/>
    <w:rsid w:val="54007A54"/>
    <w:rsid w:val="540685AB"/>
    <w:rsid w:val="5422A19E"/>
    <w:rsid w:val="542FD3B1"/>
    <w:rsid w:val="543656A0"/>
    <w:rsid w:val="543D11C3"/>
    <w:rsid w:val="54422E48"/>
    <w:rsid w:val="54784AE5"/>
    <w:rsid w:val="548B4A63"/>
    <w:rsid w:val="54A29269"/>
    <w:rsid w:val="54A927FF"/>
    <w:rsid w:val="54B2F4D1"/>
    <w:rsid w:val="54BEF429"/>
    <w:rsid w:val="54CCA761"/>
    <w:rsid w:val="54EAE4A6"/>
    <w:rsid w:val="550FA315"/>
    <w:rsid w:val="55110322"/>
    <w:rsid w:val="5520BE98"/>
    <w:rsid w:val="55356FDB"/>
    <w:rsid w:val="55667D1F"/>
    <w:rsid w:val="55674E21"/>
    <w:rsid w:val="556AE5BC"/>
    <w:rsid w:val="55795E28"/>
    <w:rsid w:val="55798770"/>
    <w:rsid w:val="557B0BC1"/>
    <w:rsid w:val="55C16376"/>
    <w:rsid w:val="560C0FB7"/>
    <w:rsid w:val="5614D447"/>
    <w:rsid w:val="5633B603"/>
    <w:rsid w:val="56403B67"/>
    <w:rsid w:val="564DA695"/>
    <w:rsid w:val="5657D174"/>
    <w:rsid w:val="566A8F4B"/>
    <w:rsid w:val="56768576"/>
    <w:rsid w:val="567795DE"/>
    <w:rsid w:val="5681F54F"/>
    <w:rsid w:val="56842F20"/>
    <w:rsid w:val="56903408"/>
    <w:rsid w:val="5695FFF0"/>
    <w:rsid w:val="56BDC2B1"/>
    <w:rsid w:val="56D07A83"/>
    <w:rsid w:val="56ED2FC3"/>
    <w:rsid w:val="56FF9443"/>
    <w:rsid w:val="57023CB4"/>
    <w:rsid w:val="570738E9"/>
    <w:rsid w:val="571C09B1"/>
    <w:rsid w:val="572A40CF"/>
    <w:rsid w:val="572E0B46"/>
    <w:rsid w:val="5746D739"/>
    <w:rsid w:val="57475F13"/>
    <w:rsid w:val="5754F024"/>
    <w:rsid w:val="5768DF0B"/>
    <w:rsid w:val="577C1410"/>
    <w:rsid w:val="578931D0"/>
    <w:rsid w:val="57AE4EB1"/>
    <w:rsid w:val="57C68737"/>
    <w:rsid w:val="57D45BC7"/>
    <w:rsid w:val="57DDBF81"/>
    <w:rsid w:val="57E45CD3"/>
    <w:rsid w:val="57EBBDBC"/>
    <w:rsid w:val="57ED2AD4"/>
    <w:rsid w:val="57F34885"/>
    <w:rsid w:val="57FC510C"/>
    <w:rsid w:val="57FD2C11"/>
    <w:rsid w:val="58015CF6"/>
    <w:rsid w:val="580A8450"/>
    <w:rsid w:val="580C2989"/>
    <w:rsid w:val="5824E2A6"/>
    <w:rsid w:val="583D28CA"/>
    <w:rsid w:val="5846465D"/>
    <w:rsid w:val="58493137"/>
    <w:rsid w:val="5849792E"/>
    <w:rsid w:val="584C8128"/>
    <w:rsid w:val="587449D9"/>
    <w:rsid w:val="58832CEE"/>
    <w:rsid w:val="58A0A4BE"/>
    <w:rsid w:val="58C2681F"/>
    <w:rsid w:val="58EF8227"/>
    <w:rsid w:val="58FE37B7"/>
    <w:rsid w:val="590F24C9"/>
    <w:rsid w:val="5920A2B0"/>
    <w:rsid w:val="59266F29"/>
    <w:rsid w:val="59279F79"/>
    <w:rsid w:val="592CF18F"/>
    <w:rsid w:val="592D2365"/>
    <w:rsid w:val="593274B1"/>
    <w:rsid w:val="593CAE83"/>
    <w:rsid w:val="5941928F"/>
    <w:rsid w:val="594DC3CC"/>
    <w:rsid w:val="59508CF5"/>
    <w:rsid w:val="595C3465"/>
    <w:rsid w:val="595C765B"/>
    <w:rsid w:val="5961DDC0"/>
    <w:rsid w:val="59637310"/>
    <w:rsid w:val="598F0F0E"/>
    <w:rsid w:val="59A10ED1"/>
    <w:rsid w:val="59CD109A"/>
    <w:rsid w:val="59CE0182"/>
    <w:rsid w:val="59D1B54F"/>
    <w:rsid w:val="59D8A148"/>
    <w:rsid w:val="59EFF51A"/>
    <w:rsid w:val="5A0A8EF3"/>
    <w:rsid w:val="5A13B069"/>
    <w:rsid w:val="5A3477C5"/>
    <w:rsid w:val="5A6A4B09"/>
    <w:rsid w:val="5A79EC0D"/>
    <w:rsid w:val="5A8939F1"/>
    <w:rsid w:val="5A89C960"/>
    <w:rsid w:val="5A9B582E"/>
    <w:rsid w:val="5AACD82E"/>
    <w:rsid w:val="5ABF0FFB"/>
    <w:rsid w:val="5AD0F0F2"/>
    <w:rsid w:val="5B06F2FF"/>
    <w:rsid w:val="5B0B8BF8"/>
    <w:rsid w:val="5B241E13"/>
    <w:rsid w:val="5B2E1D13"/>
    <w:rsid w:val="5B3306FF"/>
    <w:rsid w:val="5B5B3173"/>
    <w:rsid w:val="5B7FE7AC"/>
    <w:rsid w:val="5BA4247F"/>
    <w:rsid w:val="5BCE00B4"/>
    <w:rsid w:val="5BDC2ED2"/>
    <w:rsid w:val="5C24D64C"/>
    <w:rsid w:val="5C4B8E7A"/>
    <w:rsid w:val="5C6514C2"/>
    <w:rsid w:val="5C6F6D21"/>
    <w:rsid w:val="5C79047A"/>
    <w:rsid w:val="5C9856CD"/>
    <w:rsid w:val="5CA1B666"/>
    <w:rsid w:val="5CABB4A0"/>
    <w:rsid w:val="5CADF00F"/>
    <w:rsid w:val="5CC7B9EF"/>
    <w:rsid w:val="5CCE6AD0"/>
    <w:rsid w:val="5CDAB897"/>
    <w:rsid w:val="5CF01E85"/>
    <w:rsid w:val="5CF42F1C"/>
    <w:rsid w:val="5D0A7C0D"/>
    <w:rsid w:val="5D198B39"/>
    <w:rsid w:val="5D220872"/>
    <w:rsid w:val="5D262579"/>
    <w:rsid w:val="5D3BAA84"/>
    <w:rsid w:val="5D44DDBF"/>
    <w:rsid w:val="5D562A23"/>
    <w:rsid w:val="5D590C7C"/>
    <w:rsid w:val="5D66C201"/>
    <w:rsid w:val="5D68CAD5"/>
    <w:rsid w:val="5D7AAEA8"/>
    <w:rsid w:val="5D8BFA8F"/>
    <w:rsid w:val="5D95F7F7"/>
    <w:rsid w:val="5D98310B"/>
    <w:rsid w:val="5DAC383B"/>
    <w:rsid w:val="5DAF7526"/>
    <w:rsid w:val="5DC46946"/>
    <w:rsid w:val="5DD3D6A0"/>
    <w:rsid w:val="5DE206AF"/>
    <w:rsid w:val="5DE82D7D"/>
    <w:rsid w:val="5DFA6071"/>
    <w:rsid w:val="5E096FF4"/>
    <w:rsid w:val="5E0D417D"/>
    <w:rsid w:val="5E13D0CF"/>
    <w:rsid w:val="5E1F0D1D"/>
    <w:rsid w:val="5E22E0B3"/>
    <w:rsid w:val="5E257440"/>
    <w:rsid w:val="5E4476CC"/>
    <w:rsid w:val="5E468928"/>
    <w:rsid w:val="5E5F25A0"/>
    <w:rsid w:val="5E752981"/>
    <w:rsid w:val="5E810C56"/>
    <w:rsid w:val="5E96E0E9"/>
    <w:rsid w:val="5EA8158B"/>
    <w:rsid w:val="5EA938F5"/>
    <w:rsid w:val="5ED1DA92"/>
    <w:rsid w:val="5ED90230"/>
    <w:rsid w:val="5EDBAF05"/>
    <w:rsid w:val="5EE4D9D4"/>
    <w:rsid w:val="5EED8B39"/>
    <w:rsid w:val="5EFF8F21"/>
    <w:rsid w:val="5F1770CB"/>
    <w:rsid w:val="5F2B9F07"/>
    <w:rsid w:val="5F2E668A"/>
    <w:rsid w:val="5F459A45"/>
    <w:rsid w:val="5F4A0FBB"/>
    <w:rsid w:val="5F53CC1E"/>
    <w:rsid w:val="5F54C872"/>
    <w:rsid w:val="5F63337E"/>
    <w:rsid w:val="5F6AC0DA"/>
    <w:rsid w:val="5F79C840"/>
    <w:rsid w:val="5FA1B911"/>
    <w:rsid w:val="5FA7AE8F"/>
    <w:rsid w:val="5FCC014F"/>
    <w:rsid w:val="5FDC4826"/>
    <w:rsid w:val="5FE4AA8E"/>
    <w:rsid w:val="5FED3F8C"/>
    <w:rsid w:val="600453B2"/>
    <w:rsid w:val="6015D6FC"/>
    <w:rsid w:val="6048FF35"/>
    <w:rsid w:val="604A368A"/>
    <w:rsid w:val="60566552"/>
    <w:rsid w:val="606D1675"/>
    <w:rsid w:val="60702C12"/>
    <w:rsid w:val="607433AC"/>
    <w:rsid w:val="607690F2"/>
    <w:rsid w:val="608A7013"/>
    <w:rsid w:val="60A88649"/>
    <w:rsid w:val="60B2B75A"/>
    <w:rsid w:val="60B46E47"/>
    <w:rsid w:val="60BFB267"/>
    <w:rsid w:val="60CB08C3"/>
    <w:rsid w:val="60CC1394"/>
    <w:rsid w:val="60CC6D63"/>
    <w:rsid w:val="60CF40D0"/>
    <w:rsid w:val="60D03069"/>
    <w:rsid w:val="60E6EAD4"/>
    <w:rsid w:val="60E734E5"/>
    <w:rsid w:val="60FB46AA"/>
    <w:rsid w:val="6121B469"/>
    <w:rsid w:val="6122AE47"/>
    <w:rsid w:val="612FD6B6"/>
    <w:rsid w:val="6139281D"/>
    <w:rsid w:val="6148B6AA"/>
    <w:rsid w:val="614BC368"/>
    <w:rsid w:val="61604D73"/>
    <w:rsid w:val="61647390"/>
    <w:rsid w:val="616FBBC2"/>
    <w:rsid w:val="6181B42D"/>
    <w:rsid w:val="618287A8"/>
    <w:rsid w:val="618D9C10"/>
    <w:rsid w:val="619C0548"/>
    <w:rsid w:val="61E92609"/>
    <w:rsid w:val="61EEDF4D"/>
    <w:rsid w:val="61F0F6A9"/>
    <w:rsid w:val="61F57F2C"/>
    <w:rsid w:val="62012FA3"/>
    <w:rsid w:val="624BAA0A"/>
    <w:rsid w:val="624D9F2B"/>
    <w:rsid w:val="627B94F2"/>
    <w:rsid w:val="62870471"/>
    <w:rsid w:val="6289AA9D"/>
    <w:rsid w:val="629FF0A6"/>
    <w:rsid w:val="62C71D46"/>
    <w:rsid w:val="62F246F9"/>
    <w:rsid w:val="62F805A4"/>
    <w:rsid w:val="632AAE0D"/>
    <w:rsid w:val="633755E0"/>
    <w:rsid w:val="634ABFF8"/>
    <w:rsid w:val="636D3188"/>
    <w:rsid w:val="63796AA1"/>
    <w:rsid w:val="63BAE531"/>
    <w:rsid w:val="63BB5B34"/>
    <w:rsid w:val="63BC3971"/>
    <w:rsid w:val="63C5B7ED"/>
    <w:rsid w:val="63E74183"/>
    <w:rsid w:val="64046D60"/>
    <w:rsid w:val="641351B4"/>
    <w:rsid w:val="6420C522"/>
    <w:rsid w:val="6438C282"/>
    <w:rsid w:val="643B89B5"/>
    <w:rsid w:val="643F57A6"/>
    <w:rsid w:val="6448770A"/>
    <w:rsid w:val="645B178B"/>
    <w:rsid w:val="646B16D6"/>
    <w:rsid w:val="646C0F6A"/>
    <w:rsid w:val="646D8214"/>
    <w:rsid w:val="64791CDD"/>
    <w:rsid w:val="647D0AE1"/>
    <w:rsid w:val="6492EDF9"/>
    <w:rsid w:val="64B14A3D"/>
    <w:rsid w:val="64B7556D"/>
    <w:rsid w:val="64C6615B"/>
    <w:rsid w:val="64D905C8"/>
    <w:rsid w:val="64D941D2"/>
    <w:rsid w:val="64E045F7"/>
    <w:rsid w:val="64E82025"/>
    <w:rsid w:val="6511B60D"/>
    <w:rsid w:val="65196DE2"/>
    <w:rsid w:val="6525F2AC"/>
    <w:rsid w:val="654C7972"/>
    <w:rsid w:val="65742267"/>
    <w:rsid w:val="6576AC36"/>
    <w:rsid w:val="65ABC766"/>
    <w:rsid w:val="65DF8CB6"/>
    <w:rsid w:val="65EDB90C"/>
    <w:rsid w:val="65F30223"/>
    <w:rsid w:val="65F7B79C"/>
    <w:rsid w:val="65FE0BD7"/>
    <w:rsid w:val="65FFE76C"/>
    <w:rsid w:val="6602E75C"/>
    <w:rsid w:val="66133555"/>
    <w:rsid w:val="661DF0AB"/>
    <w:rsid w:val="662AEC9A"/>
    <w:rsid w:val="6644F192"/>
    <w:rsid w:val="66799692"/>
    <w:rsid w:val="6692E15B"/>
    <w:rsid w:val="669B4848"/>
    <w:rsid w:val="66EEF5EB"/>
    <w:rsid w:val="66FA0E1D"/>
    <w:rsid w:val="67232022"/>
    <w:rsid w:val="672D9203"/>
    <w:rsid w:val="67377AB5"/>
    <w:rsid w:val="67421129"/>
    <w:rsid w:val="67448455"/>
    <w:rsid w:val="674EA2E2"/>
    <w:rsid w:val="676E3442"/>
    <w:rsid w:val="67769CE9"/>
    <w:rsid w:val="679C3461"/>
    <w:rsid w:val="67B405F1"/>
    <w:rsid w:val="67EBB6C8"/>
    <w:rsid w:val="67F369E3"/>
    <w:rsid w:val="681E1ACA"/>
    <w:rsid w:val="683306A9"/>
    <w:rsid w:val="6839430F"/>
    <w:rsid w:val="6840210F"/>
    <w:rsid w:val="684FC488"/>
    <w:rsid w:val="6867A28E"/>
    <w:rsid w:val="68839CBE"/>
    <w:rsid w:val="6895C49C"/>
    <w:rsid w:val="68A57CE2"/>
    <w:rsid w:val="68B0AD8A"/>
    <w:rsid w:val="68B4FFF8"/>
    <w:rsid w:val="68D3DD1B"/>
    <w:rsid w:val="68F259CE"/>
    <w:rsid w:val="6902EB6F"/>
    <w:rsid w:val="690CB5E0"/>
    <w:rsid w:val="69170B5A"/>
    <w:rsid w:val="692417B3"/>
    <w:rsid w:val="6927E0EE"/>
    <w:rsid w:val="6969ED09"/>
    <w:rsid w:val="698D216D"/>
    <w:rsid w:val="6993B44F"/>
    <w:rsid w:val="699CA955"/>
    <w:rsid w:val="69DBA874"/>
    <w:rsid w:val="69E228D3"/>
    <w:rsid w:val="69E5191A"/>
    <w:rsid w:val="69EA4923"/>
    <w:rsid w:val="69EC85EB"/>
    <w:rsid w:val="6A0CD695"/>
    <w:rsid w:val="6A110BAD"/>
    <w:rsid w:val="6A1A1B54"/>
    <w:rsid w:val="6A1CE5A6"/>
    <w:rsid w:val="6A4C1FF0"/>
    <w:rsid w:val="6A4D0EE5"/>
    <w:rsid w:val="6A6801DB"/>
    <w:rsid w:val="6A79806C"/>
    <w:rsid w:val="6A7FD9E7"/>
    <w:rsid w:val="6A89A2E6"/>
    <w:rsid w:val="6AA21713"/>
    <w:rsid w:val="6AD08103"/>
    <w:rsid w:val="6AD374C5"/>
    <w:rsid w:val="6B13C78A"/>
    <w:rsid w:val="6B21C0AB"/>
    <w:rsid w:val="6B24A789"/>
    <w:rsid w:val="6B2631DF"/>
    <w:rsid w:val="6B28F1CE"/>
    <w:rsid w:val="6B425F85"/>
    <w:rsid w:val="6B592211"/>
    <w:rsid w:val="6B67AB4A"/>
    <w:rsid w:val="6B6CFDA0"/>
    <w:rsid w:val="6B73A319"/>
    <w:rsid w:val="6B7D9F2F"/>
    <w:rsid w:val="6BA5E705"/>
    <w:rsid w:val="6BAB6CA7"/>
    <w:rsid w:val="6BB5C400"/>
    <w:rsid w:val="6BBC4939"/>
    <w:rsid w:val="6BC58072"/>
    <w:rsid w:val="6BE08440"/>
    <w:rsid w:val="6BE8DF46"/>
    <w:rsid w:val="6C003BA7"/>
    <w:rsid w:val="6C0571BD"/>
    <w:rsid w:val="6C1D9457"/>
    <w:rsid w:val="6C4E23FB"/>
    <w:rsid w:val="6C7BEB6D"/>
    <w:rsid w:val="6C88B16D"/>
    <w:rsid w:val="6C8999CD"/>
    <w:rsid w:val="6CCF0314"/>
    <w:rsid w:val="6D125DD5"/>
    <w:rsid w:val="6D39B98D"/>
    <w:rsid w:val="6D591F2E"/>
    <w:rsid w:val="6D779D9A"/>
    <w:rsid w:val="6D79E082"/>
    <w:rsid w:val="6D7A0363"/>
    <w:rsid w:val="6D8EE0E8"/>
    <w:rsid w:val="6DC10349"/>
    <w:rsid w:val="6DC3A670"/>
    <w:rsid w:val="6DE5137D"/>
    <w:rsid w:val="6DF85554"/>
    <w:rsid w:val="6DF8C308"/>
    <w:rsid w:val="6DFCAF16"/>
    <w:rsid w:val="6DFCECC3"/>
    <w:rsid w:val="6E39B89B"/>
    <w:rsid w:val="6E54D838"/>
    <w:rsid w:val="6E895A8D"/>
    <w:rsid w:val="6EA7690A"/>
    <w:rsid w:val="6EC3E86F"/>
    <w:rsid w:val="6EC55D3F"/>
    <w:rsid w:val="6ED58B6C"/>
    <w:rsid w:val="6EDE5C86"/>
    <w:rsid w:val="6EF28D0E"/>
    <w:rsid w:val="6F0AEF4A"/>
    <w:rsid w:val="6F2EE7CB"/>
    <w:rsid w:val="6F3073DB"/>
    <w:rsid w:val="6F33EE84"/>
    <w:rsid w:val="6F53D089"/>
    <w:rsid w:val="6F57E524"/>
    <w:rsid w:val="6F580FAB"/>
    <w:rsid w:val="6F60F5D3"/>
    <w:rsid w:val="6F645AC5"/>
    <w:rsid w:val="6F6FCF23"/>
    <w:rsid w:val="6F777548"/>
    <w:rsid w:val="6F905395"/>
    <w:rsid w:val="6F9FEB3E"/>
    <w:rsid w:val="6FB0F9AB"/>
    <w:rsid w:val="6FC74266"/>
    <w:rsid w:val="6FD0302E"/>
    <w:rsid w:val="6FD5AD26"/>
    <w:rsid w:val="7016A71E"/>
    <w:rsid w:val="70332EAB"/>
    <w:rsid w:val="70349668"/>
    <w:rsid w:val="7037F02F"/>
    <w:rsid w:val="703E7999"/>
    <w:rsid w:val="704145EC"/>
    <w:rsid w:val="704EE432"/>
    <w:rsid w:val="70576F4C"/>
    <w:rsid w:val="7058918D"/>
    <w:rsid w:val="706B0FFD"/>
    <w:rsid w:val="70753E0D"/>
    <w:rsid w:val="708793D2"/>
    <w:rsid w:val="708C3B18"/>
    <w:rsid w:val="70C865DF"/>
    <w:rsid w:val="70CE5032"/>
    <w:rsid w:val="70EA7998"/>
    <w:rsid w:val="71091441"/>
    <w:rsid w:val="7121C74F"/>
    <w:rsid w:val="7127317A"/>
    <w:rsid w:val="7129F2BC"/>
    <w:rsid w:val="713D6CAA"/>
    <w:rsid w:val="714E917A"/>
    <w:rsid w:val="715EDA74"/>
    <w:rsid w:val="7161CB84"/>
    <w:rsid w:val="716F2747"/>
    <w:rsid w:val="718290F1"/>
    <w:rsid w:val="7199E7BB"/>
    <w:rsid w:val="71A09F49"/>
    <w:rsid w:val="71BE5544"/>
    <w:rsid w:val="71C758AB"/>
    <w:rsid w:val="71F4E2F7"/>
    <w:rsid w:val="71F7EAFC"/>
    <w:rsid w:val="7201532C"/>
    <w:rsid w:val="72197F3B"/>
    <w:rsid w:val="722541B9"/>
    <w:rsid w:val="722BB86A"/>
    <w:rsid w:val="724130E8"/>
    <w:rsid w:val="724B58E4"/>
    <w:rsid w:val="725B58CB"/>
    <w:rsid w:val="725E638F"/>
    <w:rsid w:val="72640B0F"/>
    <w:rsid w:val="7264D67B"/>
    <w:rsid w:val="72653DBA"/>
    <w:rsid w:val="7281BB3B"/>
    <w:rsid w:val="728E3C8F"/>
    <w:rsid w:val="729972EF"/>
    <w:rsid w:val="72B9A90D"/>
    <w:rsid w:val="72C95138"/>
    <w:rsid w:val="72E5EDB8"/>
    <w:rsid w:val="72EA7FB4"/>
    <w:rsid w:val="7317A328"/>
    <w:rsid w:val="73503CA9"/>
    <w:rsid w:val="73757965"/>
    <w:rsid w:val="737D2794"/>
    <w:rsid w:val="7385AE94"/>
    <w:rsid w:val="738CBDF2"/>
    <w:rsid w:val="739B0C65"/>
    <w:rsid w:val="739D3E14"/>
    <w:rsid w:val="73E2CC39"/>
    <w:rsid w:val="73E43287"/>
    <w:rsid w:val="74064ED0"/>
    <w:rsid w:val="742461D6"/>
    <w:rsid w:val="744EF82B"/>
    <w:rsid w:val="746817AF"/>
    <w:rsid w:val="747B248F"/>
    <w:rsid w:val="7498468E"/>
    <w:rsid w:val="74B1AA03"/>
    <w:rsid w:val="74CF517B"/>
    <w:rsid w:val="74D189DB"/>
    <w:rsid w:val="75072668"/>
    <w:rsid w:val="751C9A75"/>
    <w:rsid w:val="7527D9D7"/>
    <w:rsid w:val="7532D324"/>
    <w:rsid w:val="753EBD45"/>
    <w:rsid w:val="75562742"/>
    <w:rsid w:val="756956D3"/>
    <w:rsid w:val="757AD30E"/>
    <w:rsid w:val="7585526E"/>
    <w:rsid w:val="759BF0C4"/>
    <w:rsid w:val="75A7059C"/>
    <w:rsid w:val="75ABC5A9"/>
    <w:rsid w:val="75DA7554"/>
    <w:rsid w:val="75ECD8E0"/>
    <w:rsid w:val="75F37C81"/>
    <w:rsid w:val="7601EC45"/>
    <w:rsid w:val="7626F5B6"/>
    <w:rsid w:val="762A136F"/>
    <w:rsid w:val="762E1612"/>
    <w:rsid w:val="762F70FC"/>
    <w:rsid w:val="763DB667"/>
    <w:rsid w:val="764BD0FB"/>
    <w:rsid w:val="764FE69B"/>
    <w:rsid w:val="7657023F"/>
    <w:rsid w:val="765785EA"/>
    <w:rsid w:val="765B65F2"/>
    <w:rsid w:val="765D375C"/>
    <w:rsid w:val="765F360F"/>
    <w:rsid w:val="7686851F"/>
    <w:rsid w:val="768BE160"/>
    <w:rsid w:val="768E8C71"/>
    <w:rsid w:val="769BECEB"/>
    <w:rsid w:val="76A927BD"/>
    <w:rsid w:val="76AA902C"/>
    <w:rsid w:val="76C3912B"/>
    <w:rsid w:val="771899BB"/>
    <w:rsid w:val="772DAA7E"/>
    <w:rsid w:val="772E34F0"/>
    <w:rsid w:val="772F6EF8"/>
    <w:rsid w:val="7764FA28"/>
    <w:rsid w:val="77667BC4"/>
    <w:rsid w:val="7766D25F"/>
    <w:rsid w:val="776751DE"/>
    <w:rsid w:val="77783CAE"/>
    <w:rsid w:val="777B7CA0"/>
    <w:rsid w:val="777EDC0C"/>
    <w:rsid w:val="77886643"/>
    <w:rsid w:val="77934ACF"/>
    <w:rsid w:val="77ABE548"/>
    <w:rsid w:val="77B582C0"/>
    <w:rsid w:val="77B5D872"/>
    <w:rsid w:val="77CE7214"/>
    <w:rsid w:val="77CF43D1"/>
    <w:rsid w:val="77DB0F9B"/>
    <w:rsid w:val="77F8208E"/>
    <w:rsid w:val="77FF1E4F"/>
    <w:rsid w:val="780C5EDB"/>
    <w:rsid w:val="780F4DCA"/>
    <w:rsid w:val="7811A261"/>
    <w:rsid w:val="7812969C"/>
    <w:rsid w:val="7838EDF5"/>
    <w:rsid w:val="7845BEB3"/>
    <w:rsid w:val="78612E8C"/>
    <w:rsid w:val="786BDA31"/>
    <w:rsid w:val="7870A0D1"/>
    <w:rsid w:val="787F9BF8"/>
    <w:rsid w:val="78A0A81E"/>
    <w:rsid w:val="78C6BE0A"/>
    <w:rsid w:val="78CDF990"/>
    <w:rsid w:val="78FCFE31"/>
    <w:rsid w:val="78FE5519"/>
    <w:rsid w:val="791EACFC"/>
    <w:rsid w:val="7928870D"/>
    <w:rsid w:val="792C4B78"/>
    <w:rsid w:val="792ED58D"/>
    <w:rsid w:val="795AA971"/>
    <w:rsid w:val="795F1891"/>
    <w:rsid w:val="7961ED3D"/>
    <w:rsid w:val="79653B6D"/>
    <w:rsid w:val="79691A8C"/>
    <w:rsid w:val="796A6205"/>
    <w:rsid w:val="7978904D"/>
    <w:rsid w:val="7996C1B0"/>
    <w:rsid w:val="79BD0BF7"/>
    <w:rsid w:val="79BD518B"/>
    <w:rsid w:val="79BECE6C"/>
    <w:rsid w:val="79C3A92A"/>
    <w:rsid w:val="79CBB2FE"/>
    <w:rsid w:val="79DC9CE9"/>
    <w:rsid w:val="79E37F8F"/>
    <w:rsid w:val="79EA0F01"/>
    <w:rsid w:val="79EC3C28"/>
    <w:rsid w:val="7A2C80E8"/>
    <w:rsid w:val="7A4B6611"/>
    <w:rsid w:val="7A85850B"/>
    <w:rsid w:val="7AA908BE"/>
    <w:rsid w:val="7AB5F37F"/>
    <w:rsid w:val="7AC0F34C"/>
    <w:rsid w:val="7ACABEE6"/>
    <w:rsid w:val="7ACB69AA"/>
    <w:rsid w:val="7AE81E77"/>
    <w:rsid w:val="7AEDBDE4"/>
    <w:rsid w:val="7AF8C256"/>
    <w:rsid w:val="7B06AB44"/>
    <w:rsid w:val="7B5624FF"/>
    <w:rsid w:val="7B56F5A2"/>
    <w:rsid w:val="7B593A9B"/>
    <w:rsid w:val="7B833FE7"/>
    <w:rsid w:val="7B92054C"/>
    <w:rsid w:val="7B92FAC9"/>
    <w:rsid w:val="7B9C8B34"/>
    <w:rsid w:val="7BBE1E02"/>
    <w:rsid w:val="7BC603E8"/>
    <w:rsid w:val="7BEF81D5"/>
    <w:rsid w:val="7BF1C267"/>
    <w:rsid w:val="7BF52906"/>
    <w:rsid w:val="7C0B38ED"/>
    <w:rsid w:val="7C1B5094"/>
    <w:rsid w:val="7C30E10F"/>
    <w:rsid w:val="7C3163FF"/>
    <w:rsid w:val="7C3AE318"/>
    <w:rsid w:val="7C3B596A"/>
    <w:rsid w:val="7C3C544F"/>
    <w:rsid w:val="7C5079F0"/>
    <w:rsid w:val="7C7054D3"/>
    <w:rsid w:val="7C757F32"/>
    <w:rsid w:val="7CB63304"/>
    <w:rsid w:val="7CC1CC2B"/>
    <w:rsid w:val="7CE642AE"/>
    <w:rsid w:val="7CEFA1A3"/>
    <w:rsid w:val="7CF9EDDC"/>
    <w:rsid w:val="7CFBA3CF"/>
    <w:rsid w:val="7D07D268"/>
    <w:rsid w:val="7D1D2FBA"/>
    <w:rsid w:val="7D1E573A"/>
    <w:rsid w:val="7D3377A2"/>
    <w:rsid w:val="7D479E2E"/>
    <w:rsid w:val="7D49DE6D"/>
    <w:rsid w:val="7D5FC4E3"/>
    <w:rsid w:val="7D777A93"/>
    <w:rsid w:val="7D8252E6"/>
    <w:rsid w:val="7DA683CE"/>
    <w:rsid w:val="7DBA3BC3"/>
    <w:rsid w:val="7DD49993"/>
    <w:rsid w:val="7DEF0F51"/>
    <w:rsid w:val="7DF35617"/>
    <w:rsid w:val="7DF3FE82"/>
    <w:rsid w:val="7DF765A9"/>
    <w:rsid w:val="7E0125E1"/>
    <w:rsid w:val="7E5AB241"/>
    <w:rsid w:val="7E637F98"/>
    <w:rsid w:val="7E63AF15"/>
    <w:rsid w:val="7E6A1FFC"/>
    <w:rsid w:val="7E86DC21"/>
    <w:rsid w:val="7EB07CC0"/>
    <w:rsid w:val="7EE3C7D5"/>
    <w:rsid w:val="7EE8C516"/>
    <w:rsid w:val="7EEDF868"/>
    <w:rsid w:val="7F0AEBE9"/>
    <w:rsid w:val="7F1F7CB0"/>
    <w:rsid w:val="7F2C5FE5"/>
    <w:rsid w:val="7F32C678"/>
    <w:rsid w:val="7F66A915"/>
    <w:rsid w:val="7F814FFA"/>
    <w:rsid w:val="7F872C0F"/>
    <w:rsid w:val="7F99FA19"/>
    <w:rsid w:val="7FA529C4"/>
    <w:rsid w:val="7FB0F552"/>
    <w:rsid w:val="7FCF8165"/>
    <w:rsid w:val="7FCFA000"/>
    <w:rsid w:val="7FDA25A1"/>
    <w:rsid w:val="7FFAAA0F"/>
    <w:rsid w:val="7FFEF2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idth-relative:margin;mso-height-relative:margin" fillcolor="white">
      <v:fill color="white"/>
      <o:colormru v:ext="edit" colors="#00abe6"/>
    </o:shapedefaults>
    <o:shapelayout v:ext="edit">
      <o:idmap v:ext="edit" data="2"/>
    </o:shapelayout>
  </w:shapeDefaults>
  <w:decimalSymbol w:val="."/>
  <w:listSeparator w:val=","/>
  <w14:docId w14:val="6F3D1469"/>
  <w14:defaultImageDpi w14:val="32767"/>
  <w15:chartTrackingRefBased/>
  <w15:docId w15:val="{E3255539-0BFD-486B-93E1-67668302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Yu Gothic Light" w:eastAsia="Yu Gothic Light" w:hAnsi="Yu Gothic Light" w:cs="Yu Gothic Light"/>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qFormat="1"/>
    <w:lsdException w:name="footnote reference" w:uiPriority="99"/>
    <w:lsdException w:name="annotation reference" w:uiPriority="99"/>
    <w:lsdException w:name="List Bullet" w:uiPriority="1" w:qFormat="1"/>
    <w:lsdException w:name="List Number" w:uiPriority="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35A4"/>
    <w:rPr>
      <w:rFonts w:ascii="Public Sans" w:hAnsi="Public Sans"/>
      <w:lang w:val="en-AU" w:eastAsia="en-US"/>
    </w:rPr>
  </w:style>
  <w:style w:type="paragraph" w:styleId="Heading1">
    <w:name w:val="heading 1"/>
    <w:basedOn w:val="Normal"/>
    <w:next w:val="Normal"/>
    <w:link w:val="Heading1Char"/>
    <w:qFormat/>
    <w:rsid w:val="007362D0"/>
    <w:pPr>
      <w:keepNext/>
      <w:numPr>
        <w:numId w:val="6"/>
      </w:numPr>
      <w:tabs>
        <w:tab w:val="left" w:pos="284"/>
      </w:tabs>
      <w:spacing w:after="600"/>
      <w:outlineLvl w:val="0"/>
    </w:pPr>
    <w:rPr>
      <w:rFonts w:ascii="Arial" w:hAnsi="Arial" w:cs="Arial"/>
      <w:caps/>
      <w:color w:val="00426F"/>
      <w:kern w:val="28"/>
      <w:sz w:val="40"/>
      <w:szCs w:val="36"/>
    </w:rPr>
  </w:style>
  <w:style w:type="paragraph" w:styleId="Heading2">
    <w:name w:val="heading 2"/>
    <w:basedOn w:val="Normal"/>
    <w:next w:val="Normal"/>
    <w:link w:val="Heading2Char"/>
    <w:qFormat/>
    <w:rsid w:val="00F85666"/>
    <w:pPr>
      <w:keepNext/>
      <w:widowControl w:val="0"/>
      <w:pBdr>
        <w:bottom w:val="single" w:sz="4" w:space="4" w:color="008EBA"/>
      </w:pBdr>
      <w:spacing w:before="240" w:after="100"/>
      <w:outlineLvl w:val="1"/>
    </w:pPr>
    <w:rPr>
      <w:rFonts w:ascii="Arial" w:hAnsi="Arial"/>
      <w:b/>
      <w:color w:val="008EBA"/>
      <w:kern w:val="28"/>
      <w:sz w:val="28"/>
      <w:szCs w:val="36"/>
    </w:rPr>
  </w:style>
  <w:style w:type="paragraph" w:styleId="Heading3">
    <w:name w:val="heading 3"/>
    <w:basedOn w:val="Heading2"/>
    <w:next w:val="Normal"/>
    <w:link w:val="Heading3Char"/>
    <w:qFormat/>
    <w:rsid w:val="001D7F6F"/>
    <w:pPr>
      <w:pBdr>
        <w:bottom w:val="none" w:sz="0" w:space="0" w:color="auto"/>
      </w:pBdr>
      <w:spacing w:before="320" w:after="120" w:line="320" w:lineRule="exact"/>
      <w:outlineLvl w:val="2"/>
    </w:pPr>
    <w:rPr>
      <w:color w:val="auto"/>
      <w:sz w:val="26"/>
    </w:rPr>
  </w:style>
  <w:style w:type="paragraph" w:styleId="Heading4">
    <w:name w:val="heading 4"/>
    <w:basedOn w:val="Heading3"/>
    <w:next w:val="Normal"/>
    <w:link w:val="Heading4Char"/>
    <w:qFormat/>
    <w:rsid w:val="00A31EB1"/>
    <w:pPr>
      <w:outlineLvl w:val="3"/>
    </w:pPr>
    <w:rPr>
      <w:sz w:val="25"/>
    </w:rPr>
  </w:style>
  <w:style w:type="paragraph" w:styleId="Heading5">
    <w:name w:val="heading 5"/>
    <w:basedOn w:val="Heading4"/>
    <w:next w:val="Normal"/>
    <w:link w:val="Heading5Char"/>
    <w:qFormat/>
    <w:rsid w:val="00A31EB1"/>
    <w:pPr>
      <w:spacing w:after="60"/>
      <w:outlineLvl w:val="4"/>
    </w:pPr>
    <w:rPr>
      <w:b w:val="0"/>
      <w:i/>
      <w:sz w:val="24"/>
    </w:rPr>
  </w:style>
  <w:style w:type="paragraph" w:styleId="Heading6">
    <w:name w:val="heading 6"/>
    <w:basedOn w:val="Heading1"/>
    <w:next w:val="Normal"/>
    <w:link w:val="Heading6Char"/>
    <w:qFormat/>
    <w:rsid w:val="00A31EB1"/>
    <w:pPr>
      <w:spacing w:before="120"/>
      <w:outlineLvl w:val="5"/>
    </w:pPr>
    <w:rPr>
      <w:rFonts w:ascii="Yu Gothic Light" w:hAnsi="Yu Gothic Light"/>
      <w:b/>
      <w:i/>
      <w:caps w:val="0"/>
      <w:kern w:val="0"/>
      <w:sz w:val="24"/>
    </w:rPr>
  </w:style>
  <w:style w:type="paragraph" w:styleId="Heading7">
    <w:name w:val="heading 7"/>
    <w:basedOn w:val="Heading5"/>
    <w:next w:val="Normal"/>
    <w:link w:val="Heading7Char"/>
    <w:qFormat/>
    <w:rsid w:val="00A31EB1"/>
    <w:pPr>
      <w:spacing w:before="120"/>
      <w:ind w:left="425"/>
      <w:jc w:val="both"/>
      <w:outlineLvl w:val="6"/>
    </w:pPr>
    <w:rPr>
      <w:i w:val="0"/>
      <w:sz w:val="23"/>
    </w:rPr>
  </w:style>
  <w:style w:type="paragraph" w:styleId="Heading8">
    <w:name w:val="heading 8"/>
    <w:basedOn w:val="Heading7"/>
    <w:next w:val="Normal"/>
    <w:link w:val="Heading8Char"/>
    <w:qFormat/>
    <w:rsid w:val="00A31EB1"/>
    <w:pPr>
      <w:outlineLvl w:val="7"/>
    </w:pPr>
    <w:rPr>
      <w:i/>
    </w:rPr>
  </w:style>
  <w:style w:type="paragraph" w:styleId="Heading9">
    <w:name w:val="heading 9"/>
    <w:basedOn w:val="Heading8"/>
    <w:next w:val="Normal"/>
    <w:link w:val="Heading9Char"/>
    <w:qFormat/>
    <w:rsid w:val="00A31EB1"/>
    <w:pPr>
      <w:ind w:left="851"/>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362D0"/>
    <w:rPr>
      <w:rFonts w:ascii="Arial" w:hAnsi="Arial" w:cs="Arial"/>
      <w:caps/>
      <w:color w:val="00426F"/>
      <w:kern w:val="28"/>
      <w:sz w:val="40"/>
      <w:szCs w:val="36"/>
      <w:lang w:val="en-AU" w:eastAsia="en-US"/>
    </w:rPr>
  </w:style>
  <w:style w:type="character" w:customStyle="1" w:styleId="Heading2Char">
    <w:name w:val="Heading 2 Char"/>
    <w:link w:val="Heading2"/>
    <w:rsid w:val="00F85666"/>
    <w:rPr>
      <w:rFonts w:ascii="Arial" w:hAnsi="Arial"/>
      <w:b/>
      <w:color w:val="008EBA"/>
      <w:kern w:val="28"/>
      <w:sz w:val="28"/>
      <w:szCs w:val="36"/>
      <w:lang w:val="en-AU" w:eastAsia="en-US"/>
    </w:rPr>
  </w:style>
  <w:style w:type="character" w:customStyle="1" w:styleId="Heading3Char">
    <w:name w:val="Heading 3 Char"/>
    <w:link w:val="Heading3"/>
    <w:rsid w:val="001D7F6F"/>
    <w:rPr>
      <w:rFonts w:ascii="Arial" w:hAnsi="Arial"/>
      <w:b/>
      <w:kern w:val="28"/>
      <w:sz w:val="26"/>
      <w:szCs w:val="36"/>
      <w:lang w:val="en-AU" w:eastAsia="en-US"/>
    </w:rPr>
  </w:style>
  <w:style w:type="character" w:customStyle="1" w:styleId="Heading4Char">
    <w:name w:val="Heading 4 Char"/>
    <w:link w:val="Heading4"/>
    <w:rsid w:val="00A31EB1"/>
    <w:rPr>
      <w:rFonts w:ascii="Arial" w:hAnsi="Arial"/>
      <w:b/>
      <w:kern w:val="28"/>
      <w:sz w:val="25"/>
      <w:szCs w:val="36"/>
      <w:lang w:val="en-AU" w:eastAsia="en-US"/>
    </w:rPr>
  </w:style>
  <w:style w:type="character" w:customStyle="1" w:styleId="Heading5Char">
    <w:name w:val="Heading 5 Char"/>
    <w:link w:val="Heading5"/>
    <w:rsid w:val="00A31EB1"/>
    <w:rPr>
      <w:rFonts w:ascii="Arial" w:hAnsi="Arial"/>
      <w:i/>
      <w:kern w:val="28"/>
      <w:sz w:val="24"/>
      <w:szCs w:val="36"/>
      <w:lang w:val="en-AU" w:eastAsia="en-US"/>
    </w:rPr>
  </w:style>
  <w:style w:type="character" w:customStyle="1" w:styleId="Heading6Char">
    <w:name w:val="Heading 6 Char"/>
    <w:link w:val="Heading6"/>
    <w:rsid w:val="00A31EB1"/>
    <w:rPr>
      <w:rFonts w:cs="Arial"/>
      <w:b/>
      <w:i/>
      <w:color w:val="00426F"/>
      <w:sz w:val="24"/>
      <w:szCs w:val="36"/>
      <w:lang w:val="en-AU" w:eastAsia="en-US"/>
    </w:rPr>
  </w:style>
  <w:style w:type="character" w:customStyle="1" w:styleId="Heading7Char">
    <w:name w:val="Heading 7 Char"/>
    <w:link w:val="Heading7"/>
    <w:rsid w:val="00A31EB1"/>
    <w:rPr>
      <w:rFonts w:ascii="Arial Bold" w:hAnsi="Arial Bold"/>
      <w:kern w:val="28"/>
      <w:sz w:val="23"/>
      <w:szCs w:val="36"/>
      <w:lang w:eastAsia="en-US"/>
    </w:rPr>
  </w:style>
  <w:style w:type="character" w:customStyle="1" w:styleId="Heading8Char">
    <w:name w:val="Heading 8 Char"/>
    <w:link w:val="Heading8"/>
    <w:rsid w:val="00A31EB1"/>
    <w:rPr>
      <w:rFonts w:ascii="Arial Bold" w:hAnsi="Arial Bold"/>
      <w:i/>
      <w:kern w:val="28"/>
      <w:sz w:val="23"/>
      <w:szCs w:val="36"/>
      <w:lang w:eastAsia="en-US"/>
    </w:rPr>
  </w:style>
  <w:style w:type="character" w:customStyle="1" w:styleId="Heading9Char">
    <w:name w:val="Heading 9 Char"/>
    <w:link w:val="Heading9"/>
    <w:rsid w:val="00A31EB1"/>
    <w:rPr>
      <w:rFonts w:ascii="Arial Bold" w:hAnsi="Arial Bold"/>
      <w:kern w:val="28"/>
      <w:sz w:val="23"/>
      <w:szCs w:val="36"/>
      <w:lang w:eastAsia="en-US"/>
    </w:rPr>
  </w:style>
  <w:style w:type="paragraph" w:customStyle="1" w:styleId="BP3BodyText">
    <w:name w:val="BP3 Body Text"/>
    <w:basedOn w:val="Normal"/>
    <w:link w:val="BP3BodyTextChar"/>
    <w:qFormat/>
    <w:rsid w:val="00A83347"/>
    <w:pPr>
      <w:spacing w:before="120" w:after="120"/>
    </w:pPr>
    <w:rPr>
      <w:rFonts w:eastAsia="Arial" w:cs="Arial"/>
      <w:color w:val="000000" w:themeColor="text1"/>
      <w:sz w:val="22"/>
      <w:szCs w:val="23"/>
    </w:rPr>
  </w:style>
  <w:style w:type="character" w:customStyle="1" w:styleId="BP3BodyTextChar">
    <w:name w:val="BP3 Body Text Char"/>
    <w:basedOn w:val="DefaultParagraphFont"/>
    <w:link w:val="BP3BodyText"/>
    <w:rsid w:val="00A83347"/>
    <w:rPr>
      <w:rFonts w:ascii="Public Sans" w:eastAsia="Arial" w:hAnsi="Public Sans" w:cs="Arial"/>
      <w:color w:val="000000" w:themeColor="text1"/>
      <w:sz w:val="22"/>
      <w:szCs w:val="23"/>
      <w:lang w:val="en-AU" w:eastAsia="en-US"/>
    </w:rPr>
  </w:style>
  <w:style w:type="paragraph" w:customStyle="1" w:styleId="BP3Boxx">
    <w:name w:val="BP3 Box #.x"/>
    <w:basedOn w:val="Normal"/>
    <w:link w:val="BP3BoxxChar"/>
    <w:qFormat/>
    <w:rsid w:val="00571063"/>
    <w:pPr>
      <w:spacing w:before="80" w:after="60"/>
      <w:outlineLvl w:val="2"/>
    </w:pPr>
    <w:rPr>
      <w:rFonts w:eastAsia="Arial" w:cs="Arial"/>
      <w:b/>
      <w:bCs/>
      <w:color w:val="002664"/>
      <w:sz w:val="22"/>
      <w:szCs w:val="22"/>
    </w:rPr>
  </w:style>
  <w:style w:type="character" w:customStyle="1" w:styleId="BP3BoxxChar">
    <w:name w:val="BP3 Box #.x Char"/>
    <w:basedOn w:val="DefaultParagraphFont"/>
    <w:link w:val="BP3Boxx"/>
    <w:rsid w:val="00571063"/>
    <w:rPr>
      <w:rFonts w:ascii="Public Sans" w:eastAsia="Arial" w:hAnsi="Public Sans" w:cs="Arial"/>
      <w:b/>
      <w:bCs/>
      <w:color w:val="002664"/>
      <w:sz w:val="22"/>
      <w:szCs w:val="22"/>
      <w:lang w:val="en-AU" w:eastAsia="en-US"/>
    </w:rPr>
  </w:style>
  <w:style w:type="paragraph" w:customStyle="1" w:styleId="BP3BoxBullet">
    <w:name w:val="BP3 Box Bullet"/>
    <w:basedOn w:val="Normal"/>
    <w:link w:val="BP3BoxBulletChar"/>
    <w:rsid w:val="00410841"/>
    <w:pPr>
      <w:keepNext/>
      <w:keepLines/>
      <w:numPr>
        <w:numId w:val="4"/>
      </w:numPr>
      <w:spacing w:before="120" w:after="80" w:line="240" w:lineRule="atLeast"/>
    </w:pPr>
    <w:rPr>
      <w:rFonts w:ascii="Arial" w:eastAsiaTheme="minorHAnsi" w:hAnsi="Arial" w:cs="Arial"/>
      <w:color w:val="008EBA"/>
      <w:sz w:val="23"/>
      <w:szCs w:val="18"/>
    </w:rPr>
  </w:style>
  <w:style w:type="character" w:customStyle="1" w:styleId="BP3BoxBulletChar">
    <w:name w:val="BP3 Box Bullet Char"/>
    <w:basedOn w:val="DefaultParagraphFont"/>
    <w:link w:val="BP3BoxBullet"/>
    <w:rsid w:val="00410841"/>
    <w:rPr>
      <w:rFonts w:ascii="Arial" w:eastAsiaTheme="minorHAnsi" w:hAnsi="Arial" w:cs="Arial"/>
      <w:color w:val="008EBA"/>
      <w:sz w:val="23"/>
      <w:szCs w:val="18"/>
      <w:lang w:val="en-AU" w:eastAsia="en-US"/>
    </w:rPr>
  </w:style>
  <w:style w:type="paragraph" w:customStyle="1" w:styleId="BP3BoxText">
    <w:name w:val="BP3 Box Text"/>
    <w:basedOn w:val="Normal"/>
    <w:link w:val="BP3BoxTextChar"/>
    <w:rsid w:val="00410841"/>
    <w:pPr>
      <w:keepNext/>
      <w:keepLines/>
      <w:spacing w:before="120" w:after="80" w:line="240" w:lineRule="atLeast"/>
    </w:pPr>
    <w:rPr>
      <w:rFonts w:ascii="Arial" w:eastAsiaTheme="minorHAnsi" w:hAnsi="Arial" w:cs="Arial"/>
      <w:color w:val="008EBA"/>
      <w:sz w:val="23"/>
      <w:szCs w:val="18"/>
    </w:rPr>
  </w:style>
  <w:style w:type="character" w:customStyle="1" w:styleId="BP3BoxTextChar">
    <w:name w:val="BP3 Box Text Char"/>
    <w:basedOn w:val="DefaultParagraphFont"/>
    <w:link w:val="BP3BoxText"/>
    <w:rsid w:val="00410841"/>
    <w:rPr>
      <w:rFonts w:ascii="Arial" w:eastAsiaTheme="minorHAnsi" w:hAnsi="Arial" w:cs="Arial"/>
      <w:color w:val="008EBA"/>
      <w:sz w:val="23"/>
      <w:szCs w:val="18"/>
      <w:lang w:val="en-AU" w:eastAsia="en-US"/>
    </w:rPr>
  </w:style>
  <w:style w:type="paragraph" w:customStyle="1" w:styleId="BP3Bullet1">
    <w:name w:val="BP3 Bullet 1"/>
    <w:link w:val="BP3Bullet1Char"/>
    <w:qFormat/>
    <w:rsid w:val="00BB070E"/>
    <w:pPr>
      <w:numPr>
        <w:numId w:val="2"/>
      </w:numPr>
      <w:tabs>
        <w:tab w:val="left" w:pos="1276"/>
      </w:tabs>
      <w:spacing w:before="120" w:after="120"/>
      <w:ind w:left="284" w:hanging="284"/>
    </w:pPr>
    <w:rPr>
      <w:rFonts w:ascii="Public Sans" w:eastAsiaTheme="minorEastAsia" w:hAnsi="Public Sans" w:cs="Arial"/>
      <w:iCs/>
      <w:sz w:val="22"/>
      <w:szCs w:val="22"/>
      <w:lang w:val="en-AU" w:eastAsia="en-AU"/>
    </w:rPr>
  </w:style>
  <w:style w:type="character" w:customStyle="1" w:styleId="BP3Bullet1Char">
    <w:name w:val="BP3 Bullet 1 Char"/>
    <w:basedOn w:val="DefaultParagraphFont"/>
    <w:link w:val="BP3Bullet1"/>
    <w:rsid w:val="00BB070E"/>
    <w:rPr>
      <w:rFonts w:ascii="Public Sans" w:eastAsiaTheme="minorEastAsia" w:hAnsi="Public Sans" w:cs="Arial"/>
      <w:iCs/>
      <w:sz w:val="22"/>
      <w:szCs w:val="22"/>
      <w:lang w:val="en-AU" w:eastAsia="en-AU"/>
    </w:rPr>
  </w:style>
  <w:style w:type="paragraph" w:customStyle="1" w:styleId="BP3Bullet2">
    <w:name w:val="BP3 Bullet 2"/>
    <w:basedOn w:val="Normal"/>
    <w:link w:val="BP3Bullet2Char"/>
    <w:qFormat/>
    <w:rsid w:val="00410841"/>
    <w:pPr>
      <w:framePr w:wrap="around" w:hAnchor="text"/>
      <w:tabs>
        <w:tab w:val="num" w:pos="785"/>
        <w:tab w:val="left" w:pos="851"/>
        <w:tab w:val="left" w:pos="1276"/>
      </w:tabs>
      <w:spacing w:before="120" w:after="120"/>
      <w:ind w:left="568" w:hanging="284"/>
    </w:pPr>
    <w:rPr>
      <w:rFonts w:eastAsia="Times New Roman" w:cs="Arial"/>
      <w:iCs/>
      <w:sz w:val="22"/>
      <w:szCs w:val="22"/>
    </w:rPr>
  </w:style>
  <w:style w:type="character" w:customStyle="1" w:styleId="BP3Bullet2Char">
    <w:name w:val="BP3 Bullet 2 Char"/>
    <w:basedOn w:val="DefaultParagraphFont"/>
    <w:link w:val="BP3Bullet2"/>
    <w:rsid w:val="00410841"/>
    <w:rPr>
      <w:rFonts w:ascii="Public Sans" w:eastAsia="Times New Roman" w:hAnsi="Public Sans" w:cs="Arial"/>
      <w:iCs/>
      <w:sz w:val="22"/>
      <w:szCs w:val="22"/>
      <w:lang w:val="en-AU" w:eastAsia="en-US"/>
    </w:rPr>
  </w:style>
  <w:style w:type="paragraph" w:customStyle="1" w:styleId="BP3Chartx">
    <w:name w:val="BP3 Chart #.x"/>
    <w:basedOn w:val="Normal"/>
    <w:link w:val="BP3ChartxChar"/>
    <w:qFormat/>
    <w:rsid w:val="00410841"/>
    <w:pPr>
      <w:keepLines/>
      <w:numPr>
        <w:numId w:val="23"/>
      </w:numPr>
      <w:spacing w:before="240" w:after="120"/>
      <w:outlineLvl w:val="2"/>
    </w:pPr>
    <w:rPr>
      <w:rFonts w:eastAsia="Times New Roman" w:cs="Times New Roman"/>
      <w:i/>
      <w:color w:val="4F4F4F"/>
      <w:sz w:val="22"/>
      <w:lang w:eastAsia="en-AU"/>
    </w:rPr>
  </w:style>
  <w:style w:type="character" w:customStyle="1" w:styleId="BP3ChartxChar">
    <w:name w:val="BP3 Chart #.x Char"/>
    <w:basedOn w:val="DefaultParagraphFont"/>
    <w:link w:val="BP3Chartx"/>
    <w:rsid w:val="00410841"/>
    <w:rPr>
      <w:rFonts w:ascii="Public Sans" w:eastAsia="Times New Roman" w:hAnsi="Public Sans" w:cs="Times New Roman"/>
      <w:i/>
      <w:color w:val="4F4F4F"/>
      <w:sz w:val="22"/>
      <w:lang w:val="en-AU" w:eastAsia="en-AU"/>
    </w:rPr>
  </w:style>
  <w:style w:type="paragraph" w:customStyle="1" w:styleId="BP3ChartHeading">
    <w:name w:val="BP3 Chart Heading"/>
    <w:basedOn w:val="Normal"/>
    <w:link w:val="BP3ChartHeadingChar"/>
    <w:rsid w:val="00410841"/>
    <w:pPr>
      <w:keepLines/>
      <w:spacing w:before="240" w:after="120"/>
      <w:ind w:left="1418" w:hanging="1418"/>
    </w:pPr>
    <w:rPr>
      <w:rFonts w:eastAsia="Times New Roman" w:cs="Times New Roman"/>
      <w:i/>
      <w:color w:val="4F4F4F"/>
      <w:sz w:val="22"/>
      <w:lang w:eastAsia="en-AU"/>
    </w:rPr>
  </w:style>
  <w:style w:type="character" w:customStyle="1" w:styleId="BP3ChartHeadingChar">
    <w:name w:val="BP3 Chart Heading Char"/>
    <w:basedOn w:val="DefaultParagraphFont"/>
    <w:link w:val="BP3ChartHeading"/>
    <w:rsid w:val="00410841"/>
    <w:rPr>
      <w:rFonts w:ascii="Public Sans" w:eastAsia="Times New Roman" w:hAnsi="Public Sans" w:cs="Times New Roman"/>
      <w:i/>
      <w:color w:val="4F4F4F"/>
      <w:sz w:val="22"/>
      <w:lang w:val="en-AU" w:eastAsia="en-AU"/>
    </w:rPr>
  </w:style>
  <w:style w:type="paragraph" w:customStyle="1" w:styleId="BP3Footnote">
    <w:name w:val="BP3 Footnote"/>
    <w:basedOn w:val="Normal"/>
    <w:link w:val="BP3FootnoteChar"/>
    <w:qFormat/>
    <w:rsid w:val="00410841"/>
    <w:pPr>
      <w:widowControl w:val="0"/>
      <w:numPr>
        <w:numId w:val="5"/>
      </w:numPr>
      <w:tabs>
        <w:tab w:val="left" w:pos="364"/>
        <w:tab w:val="right" w:pos="4196"/>
        <w:tab w:val="right" w:pos="5046"/>
        <w:tab w:val="right" w:pos="5897"/>
        <w:tab w:val="right" w:pos="6747"/>
        <w:tab w:val="right" w:pos="7598"/>
      </w:tabs>
      <w:autoSpaceDE w:val="0"/>
      <w:autoSpaceDN w:val="0"/>
      <w:spacing w:before="100" w:after="60"/>
      <w:contextualSpacing/>
    </w:pPr>
    <w:rPr>
      <w:rFonts w:eastAsia="Times New Roman" w:cs="Arial"/>
      <w:kern w:val="28"/>
      <w:sz w:val="17"/>
      <w:szCs w:val="17"/>
      <w:lang w:val="en-US"/>
    </w:rPr>
  </w:style>
  <w:style w:type="character" w:customStyle="1" w:styleId="BP3FootnoteChar">
    <w:name w:val="BP3 Footnote Char"/>
    <w:basedOn w:val="DefaultParagraphFont"/>
    <w:link w:val="BP3Footnote"/>
    <w:rsid w:val="00410841"/>
    <w:rPr>
      <w:rFonts w:ascii="Public Sans" w:eastAsia="Times New Roman" w:hAnsi="Public Sans" w:cs="Arial"/>
      <w:kern w:val="28"/>
      <w:sz w:val="17"/>
      <w:szCs w:val="17"/>
      <w:lang w:eastAsia="en-US"/>
    </w:rPr>
  </w:style>
  <w:style w:type="paragraph" w:customStyle="1" w:styleId="BP3Heading1">
    <w:name w:val="BP3 Heading 1"/>
    <w:basedOn w:val="Heading1"/>
    <w:link w:val="BP3Heading1Char"/>
    <w:qFormat/>
    <w:rsid w:val="002B5E7A"/>
    <w:pPr>
      <w:tabs>
        <w:tab w:val="clear" w:pos="284"/>
        <w:tab w:val="left" w:pos="993"/>
      </w:tabs>
      <w:ind w:left="709" w:hanging="709"/>
    </w:pPr>
    <w:rPr>
      <w:rFonts w:ascii="Public Sans SemiBold" w:eastAsia="Times New Roman" w:hAnsi="Public Sans SemiBold"/>
      <w:caps w:val="0"/>
      <w:color w:val="002664"/>
    </w:rPr>
  </w:style>
  <w:style w:type="character" w:customStyle="1" w:styleId="BP3Heading1Char">
    <w:name w:val="BP3 Heading 1 Char"/>
    <w:basedOn w:val="Heading1Char"/>
    <w:link w:val="BP3Heading1"/>
    <w:rsid w:val="002B5E7A"/>
    <w:rPr>
      <w:rFonts w:ascii="Public Sans SemiBold" w:eastAsia="Times New Roman" w:hAnsi="Public Sans SemiBold" w:cs="Arial"/>
      <w:caps w:val="0"/>
      <w:color w:val="002664"/>
      <w:kern w:val="28"/>
      <w:sz w:val="40"/>
      <w:szCs w:val="36"/>
      <w:lang w:val="en-AU" w:eastAsia="en-US"/>
    </w:rPr>
  </w:style>
  <w:style w:type="paragraph" w:customStyle="1" w:styleId="BP3Heading2">
    <w:name w:val="BP3 Heading 2"/>
    <w:basedOn w:val="Normal"/>
    <w:link w:val="BP3Heading2Char"/>
    <w:qFormat/>
    <w:rsid w:val="00484076"/>
    <w:pPr>
      <w:numPr>
        <w:numId w:val="3"/>
      </w:numPr>
      <w:pBdr>
        <w:bottom w:val="single" w:sz="4" w:space="4" w:color="22272B"/>
      </w:pBdr>
      <w:spacing w:before="360" w:after="120"/>
      <w:outlineLvl w:val="1"/>
    </w:pPr>
    <w:rPr>
      <w:rFonts w:ascii="Public Sans SemiBold" w:eastAsia="Times New Roman" w:hAnsi="Public Sans SemiBold" w:cs="Times New Roman"/>
      <w:b/>
      <w:color w:val="22272B"/>
      <w:kern w:val="28"/>
      <w:sz w:val="28"/>
      <w:szCs w:val="36"/>
    </w:rPr>
  </w:style>
  <w:style w:type="character" w:customStyle="1" w:styleId="BP3Heading2Char">
    <w:name w:val="BP3 Heading 2 Char"/>
    <w:basedOn w:val="Heading2Char"/>
    <w:link w:val="BP3Heading2"/>
    <w:rsid w:val="00484076"/>
    <w:rPr>
      <w:rFonts w:ascii="Public Sans SemiBold" w:eastAsia="Times New Roman" w:hAnsi="Public Sans SemiBold" w:cs="Times New Roman"/>
      <w:b/>
      <w:color w:val="22272B"/>
      <w:kern w:val="28"/>
      <w:sz w:val="28"/>
      <w:szCs w:val="36"/>
      <w:lang w:val="en-AU" w:eastAsia="en-US"/>
    </w:rPr>
  </w:style>
  <w:style w:type="paragraph" w:customStyle="1" w:styleId="BP3Heading3">
    <w:name w:val="BP3 Heading 3"/>
    <w:basedOn w:val="Heading3"/>
    <w:link w:val="BP3Heading3Char"/>
    <w:qFormat/>
    <w:rsid w:val="00410841"/>
    <w:pPr>
      <w:keepNext w:val="0"/>
      <w:widowControl/>
      <w:outlineLvl w:val="9"/>
    </w:pPr>
    <w:rPr>
      <w:rFonts w:ascii="Public Sans SemiBold" w:eastAsia="Times New Roman" w:hAnsi="Public Sans SemiBold" w:cs="Times New Roman"/>
      <w:color w:val="22272B"/>
    </w:rPr>
  </w:style>
  <w:style w:type="character" w:customStyle="1" w:styleId="BP3Heading3Char">
    <w:name w:val="BP3 Heading 3 Char"/>
    <w:basedOn w:val="Heading3Char"/>
    <w:link w:val="BP3Heading3"/>
    <w:rsid w:val="00410841"/>
    <w:rPr>
      <w:rFonts w:ascii="Public Sans SemiBold" w:eastAsia="Times New Roman" w:hAnsi="Public Sans SemiBold" w:cs="Times New Roman"/>
      <w:b/>
      <w:color w:val="22272B"/>
      <w:kern w:val="28"/>
      <w:sz w:val="26"/>
      <w:szCs w:val="36"/>
      <w:lang w:val="en-AU" w:eastAsia="en-US"/>
    </w:rPr>
  </w:style>
  <w:style w:type="paragraph" w:customStyle="1" w:styleId="BP3Heading4">
    <w:name w:val="BP3 Heading 4"/>
    <w:basedOn w:val="Heading4"/>
    <w:link w:val="BP3Heading4Char"/>
    <w:qFormat/>
    <w:rsid w:val="00410841"/>
    <w:rPr>
      <w:rFonts w:ascii="Public Sans SemiBold" w:hAnsi="Public Sans SemiBold"/>
      <w:color w:val="22272B"/>
      <w:sz w:val="24"/>
    </w:rPr>
  </w:style>
  <w:style w:type="character" w:customStyle="1" w:styleId="BP3Heading4Char">
    <w:name w:val="BP3 Heading 4 Char"/>
    <w:basedOn w:val="Heading4Char"/>
    <w:link w:val="BP3Heading4"/>
    <w:rsid w:val="00410841"/>
    <w:rPr>
      <w:rFonts w:ascii="Public Sans SemiBold" w:hAnsi="Public Sans SemiBold"/>
      <w:b/>
      <w:color w:val="22272B"/>
      <w:kern w:val="28"/>
      <w:sz w:val="24"/>
      <w:szCs w:val="36"/>
      <w:lang w:val="en-AU" w:eastAsia="en-US"/>
    </w:rPr>
  </w:style>
  <w:style w:type="paragraph" w:customStyle="1" w:styleId="BP3Heading5">
    <w:name w:val="BP3 Heading 5"/>
    <w:link w:val="BP3Heading5Char"/>
    <w:qFormat/>
    <w:rsid w:val="00410841"/>
    <w:pPr>
      <w:spacing w:before="320" w:after="60" w:line="320" w:lineRule="exact"/>
    </w:pPr>
    <w:rPr>
      <w:rFonts w:ascii="Public Sans SemiBold" w:eastAsia="Times New Roman" w:hAnsi="Public Sans SemiBold" w:cs="Times New Roman"/>
      <w:bCs/>
      <w:i/>
      <w:color w:val="22272B"/>
      <w:kern w:val="28"/>
      <w:sz w:val="24"/>
      <w:szCs w:val="22"/>
      <w:lang w:eastAsia="en-US"/>
    </w:rPr>
  </w:style>
  <w:style w:type="character" w:customStyle="1" w:styleId="BP3Heading5Char">
    <w:name w:val="BP3 Heading 5 Char"/>
    <w:basedOn w:val="DefaultParagraphFont"/>
    <w:link w:val="BP3Heading5"/>
    <w:rsid w:val="00410841"/>
    <w:rPr>
      <w:rFonts w:ascii="Public Sans SemiBold" w:eastAsia="Times New Roman" w:hAnsi="Public Sans SemiBold" w:cs="Times New Roman"/>
      <w:bCs/>
      <w:i/>
      <w:color w:val="22272B"/>
      <w:kern w:val="28"/>
      <w:sz w:val="24"/>
      <w:szCs w:val="22"/>
      <w:lang w:eastAsia="en-US"/>
    </w:rPr>
  </w:style>
  <w:style w:type="paragraph" w:customStyle="1" w:styleId="BP3Tablex">
    <w:name w:val="BP3 Table #.x"/>
    <w:basedOn w:val="Normal"/>
    <w:link w:val="BP3TablexChar"/>
    <w:qFormat/>
    <w:rsid w:val="00571063"/>
    <w:pPr>
      <w:widowControl w:val="0"/>
      <w:numPr>
        <w:numId w:val="7"/>
      </w:numPr>
      <w:spacing w:before="240" w:after="120"/>
      <w:ind w:left="1418" w:hanging="1418"/>
      <w:outlineLvl w:val="2"/>
    </w:pPr>
    <w:rPr>
      <w:rFonts w:eastAsia="Times New Roman" w:cs="Times New Roman"/>
      <w:bCs/>
      <w:i/>
      <w:color w:val="4F4F4F"/>
      <w:kern w:val="28"/>
      <w:sz w:val="22"/>
      <w:szCs w:val="22"/>
      <w:lang w:val="en-US"/>
    </w:rPr>
  </w:style>
  <w:style w:type="character" w:customStyle="1" w:styleId="BP3TablexChar">
    <w:name w:val="BP3 Table #.x Char"/>
    <w:basedOn w:val="DefaultParagraphFont"/>
    <w:link w:val="BP3Tablex"/>
    <w:rsid w:val="0024345C"/>
    <w:rPr>
      <w:rFonts w:ascii="Public Sans" w:eastAsia="Times New Roman" w:hAnsi="Public Sans" w:cs="Times New Roman"/>
      <w:bCs/>
      <w:i/>
      <w:color w:val="4F4F4F"/>
      <w:kern w:val="28"/>
      <w:sz w:val="22"/>
      <w:szCs w:val="22"/>
      <w:lang w:eastAsia="en-US"/>
    </w:rPr>
  </w:style>
  <w:style w:type="paragraph" w:customStyle="1" w:styleId="BP3TableHeading">
    <w:name w:val="BP3 Table Heading"/>
    <w:basedOn w:val="Normal"/>
    <w:link w:val="BP3TableHeadingChar"/>
    <w:qFormat/>
    <w:rsid w:val="00410841"/>
    <w:pPr>
      <w:spacing w:before="240" w:after="120"/>
      <w:ind w:left="1304" w:hanging="1304"/>
      <w:contextualSpacing/>
    </w:pPr>
    <w:rPr>
      <w:rFonts w:ascii="Arial" w:eastAsia="Arial" w:hAnsi="Arial" w:cs="Arial"/>
      <w:i/>
      <w:color w:val="4F4F4F"/>
      <w:sz w:val="22"/>
      <w:szCs w:val="22"/>
    </w:rPr>
  </w:style>
  <w:style w:type="character" w:customStyle="1" w:styleId="BP3TableHeadingChar">
    <w:name w:val="BP3 Table Heading Char"/>
    <w:basedOn w:val="DefaultParagraphFont"/>
    <w:link w:val="BP3TableHeading"/>
    <w:rsid w:val="00410841"/>
    <w:rPr>
      <w:rFonts w:ascii="Arial" w:eastAsia="Arial" w:hAnsi="Arial" w:cs="Arial"/>
      <w:i/>
      <w:color w:val="4F4F4F"/>
      <w:sz w:val="22"/>
      <w:szCs w:val="22"/>
      <w:lang w:val="en-AU" w:eastAsia="en-US"/>
    </w:rPr>
  </w:style>
  <w:style w:type="paragraph" w:customStyle="1" w:styleId="BP3TableText">
    <w:name w:val="BP3 Table Text"/>
    <w:basedOn w:val="Normal"/>
    <w:link w:val="BP3TableTextChar"/>
    <w:qFormat/>
    <w:rsid w:val="00410841"/>
    <w:pPr>
      <w:spacing w:before="60" w:after="80"/>
    </w:pPr>
    <w:rPr>
      <w:rFonts w:cs="Arial"/>
      <w:sz w:val="18"/>
      <w:szCs w:val="18"/>
    </w:rPr>
  </w:style>
  <w:style w:type="character" w:customStyle="1" w:styleId="BP3TableTextChar">
    <w:name w:val="BP3 Table Text Char"/>
    <w:basedOn w:val="DefaultParagraphFont"/>
    <w:link w:val="BP3TableText"/>
    <w:rsid w:val="00410841"/>
    <w:rPr>
      <w:rFonts w:ascii="Public Sans" w:hAnsi="Public Sans" w:cs="Arial"/>
      <w:sz w:val="18"/>
      <w:szCs w:val="18"/>
      <w:lang w:val="en-AU" w:eastAsia="en-US"/>
    </w:rPr>
  </w:style>
  <w:style w:type="paragraph" w:customStyle="1" w:styleId="BP3TableTextHeading">
    <w:name w:val="BP3 Table Text Heading"/>
    <w:basedOn w:val="Normal"/>
    <w:link w:val="BP3TableTextHeadingChar"/>
    <w:qFormat/>
    <w:rsid w:val="00410841"/>
    <w:pPr>
      <w:spacing w:before="80" w:after="60"/>
    </w:pPr>
    <w:rPr>
      <w:rFonts w:cs="Arial"/>
      <w:b/>
      <w:sz w:val="18"/>
      <w:szCs w:val="18"/>
    </w:rPr>
  </w:style>
  <w:style w:type="character" w:customStyle="1" w:styleId="BP3TableTextHeadingChar">
    <w:name w:val="BP3 Table Text Heading Char"/>
    <w:basedOn w:val="DefaultParagraphFont"/>
    <w:link w:val="BP3TableTextHeading"/>
    <w:rsid w:val="00410841"/>
    <w:rPr>
      <w:rFonts w:ascii="Public Sans" w:hAnsi="Public Sans" w:cs="Arial"/>
      <w:b/>
      <w:sz w:val="18"/>
      <w:szCs w:val="18"/>
      <w:lang w:val="en-AU" w:eastAsia="en-US"/>
    </w:rPr>
  </w:style>
  <w:style w:type="paragraph" w:styleId="Revision">
    <w:name w:val="Revision"/>
    <w:hidden/>
    <w:uiPriority w:val="99"/>
    <w:semiHidden/>
    <w:rsid w:val="00E867DA"/>
    <w:rPr>
      <w:lang w:eastAsia="en-US"/>
    </w:rPr>
  </w:style>
  <w:style w:type="paragraph" w:styleId="Header">
    <w:name w:val="header"/>
    <w:basedOn w:val="Normal"/>
    <w:link w:val="HeaderChar"/>
    <w:uiPriority w:val="99"/>
    <w:rsid w:val="004F37D9"/>
    <w:pPr>
      <w:tabs>
        <w:tab w:val="center" w:pos="4513"/>
        <w:tab w:val="right" w:pos="9026"/>
      </w:tabs>
    </w:pPr>
  </w:style>
  <w:style w:type="character" w:customStyle="1" w:styleId="HeaderChar">
    <w:name w:val="Header Char"/>
    <w:basedOn w:val="DefaultParagraphFont"/>
    <w:link w:val="Header"/>
    <w:uiPriority w:val="99"/>
    <w:rsid w:val="004F37D9"/>
    <w:rPr>
      <w:lang w:val="en-AU" w:eastAsia="en-US"/>
    </w:rPr>
  </w:style>
  <w:style w:type="paragraph" w:styleId="Footer">
    <w:name w:val="footer"/>
    <w:basedOn w:val="Normal"/>
    <w:link w:val="FooterChar"/>
    <w:uiPriority w:val="99"/>
    <w:rsid w:val="004F37D9"/>
    <w:pPr>
      <w:tabs>
        <w:tab w:val="center" w:pos="4513"/>
        <w:tab w:val="right" w:pos="9026"/>
      </w:tabs>
    </w:pPr>
  </w:style>
  <w:style w:type="character" w:customStyle="1" w:styleId="FooterChar">
    <w:name w:val="Footer Char"/>
    <w:basedOn w:val="DefaultParagraphFont"/>
    <w:link w:val="Footer"/>
    <w:uiPriority w:val="99"/>
    <w:rsid w:val="004F37D9"/>
    <w:rPr>
      <w:lang w:val="en-AU" w:eastAsia="en-US"/>
    </w:rPr>
  </w:style>
  <w:style w:type="character" w:styleId="CommentReference">
    <w:name w:val="annotation reference"/>
    <w:basedOn w:val="DefaultParagraphFont"/>
    <w:uiPriority w:val="99"/>
    <w:rsid w:val="00202BE5"/>
    <w:rPr>
      <w:sz w:val="16"/>
      <w:szCs w:val="16"/>
    </w:rPr>
  </w:style>
  <w:style w:type="paragraph" w:styleId="CommentText">
    <w:name w:val="annotation text"/>
    <w:basedOn w:val="Normal"/>
    <w:link w:val="CommentTextChar"/>
    <w:uiPriority w:val="99"/>
    <w:rsid w:val="00202BE5"/>
  </w:style>
  <w:style w:type="character" w:customStyle="1" w:styleId="CommentTextChar">
    <w:name w:val="Comment Text Char"/>
    <w:basedOn w:val="DefaultParagraphFont"/>
    <w:link w:val="CommentText"/>
    <w:uiPriority w:val="99"/>
    <w:rsid w:val="00202BE5"/>
    <w:rPr>
      <w:lang w:val="en-AU" w:eastAsia="en-US"/>
    </w:rPr>
  </w:style>
  <w:style w:type="paragraph" w:styleId="CommentSubject">
    <w:name w:val="annotation subject"/>
    <w:basedOn w:val="CommentText"/>
    <w:next w:val="CommentText"/>
    <w:link w:val="CommentSubjectChar"/>
    <w:uiPriority w:val="99"/>
    <w:semiHidden/>
    <w:unhideWhenUsed/>
    <w:rsid w:val="00202BE5"/>
    <w:rPr>
      <w:b/>
      <w:bCs/>
    </w:rPr>
  </w:style>
  <w:style w:type="character" w:customStyle="1" w:styleId="CommentSubjectChar">
    <w:name w:val="Comment Subject Char"/>
    <w:basedOn w:val="CommentTextChar"/>
    <w:link w:val="CommentSubject"/>
    <w:uiPriority w:val="99"/>
    <w:semiHidden/>
    <w:rsid w:val="00202BE5"/>
    <w:rPr>
      <w:b/>
      <w:bCs/>
      <w:lang w:val="en-AU" w:eastAsia="en-US"/>
    </w:rPr>
  </w:style>
  <w:style w:type="character" w:styleId="Mention">
    <w:name w:val="Mention"/>
    <w:basedOn w:val="DefaultParagraphFont"/>
    <w:uiPriority w:val="99"/>
    <w:unhideWhenUsed/>
    <w:rsid w:val="005B694B"/>
    <w:rPr>
      <w:color w:val="2B579A"/>
      <w:shd w:val="clear" w:color="auto" w:fill="E1DFDD"/>
    </w:rPr>
  </w:style>
  <w:style w:type="paragraph" w:customStyle="1" w:styleId="BP3BoxHeading">
    <w:name w:val="BP3 Box Heading"/>
    <w:basedOn w:val="Box1XBoxHeading"/>
    <w:link w:val="BP3BoxHeadingChar"/>
    <w:qFormat/>
    <w:rsid w:val="00C57FAF"/>
    <w:pPr>
      <w:numPr>
        <w:numId w:val="1"/>
      </w:numPr>
    </w:pPr>
    <w:rPr>
      <w:bCs/>
    </w:rPr>
  </w:style>
  <w:style w:type="character" w:customStyle="1" w:styleId="BP3BoxHeadingChar">
    <w:name w:val="BP3 Box Heading Char"/>
    <w:basedOn w:val="DefaultParagraphFont"/>
    <w:link w:val="BP3BoxHeading"/>
    <w:rsid w:val="00C57FAF"/>
    <w:rPr>
      <w:rFonts w:ascii="Public Sans SemiBold" w:eastAsia="Times New Roman" w:hAnsi="Public Sans SemiBold" w:cs="Times New Roman"/>
      <w:b/>
      <w:bCs/>
      <w:color w:val="002664"/>
      <w:sz w:val="22"/>
      <w:lang w:val="en-AU" w:eastAsia="en-US"/>
    </w:rPr>
  </w:style>
  <w:style w:type="table" w:styleId="TableGridLight">
    <w:name w:val="Grid Table Light"/>
    <w:basedOn w:val="TableNormal"/>
    <w:uiPriority w:val="40"/>
    <w:rsid w:val="005B694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3E758F"/>
    <w:pPr>
      <w:ind w:left="720"/>
      <w:contextualSpacing/>
    </w:pPr>
  </w:style>
  <w:style w:type="table" w:styleId="TableGrid">
    <w:name w:val="Table Grid"/>
    <w:basedOn w:val="TableNormal"/>
    <w:uiPriority w:val="59"/>
    <w:rsid w:val="003E75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1X">
    <w:name w:val="Table 1.X"/>
    <w:basedOn w:val="Normal"/>
    <w:rsid w:val="00440674"/>
    <w:pPr>
      <w:numPr>
        <w:numId w:val="9"/>
      </w:numPr>
    </w:pPr>
  </w:style>
  <w:style w:type="character" w:styleId="FootnoteReference">
    <w:name w:val="footnote reference"/>
    <w:basedOn w:val="DefaultParagraphFont"/>
    <w:uiPriority w:val="99"/>
    <w:unhideWhenUsed/>
    <w:rsid w:val="004B44C4"/>
    <w:rPr>
      <w:vertAlign w:val="superscript"/>
    </w:rPr>
  </w:style>
  <w:style w:type="character" w:customStyle="1" w:styleId="FootnoteTextChar">
    <w:name w:val="Footnote Text Char"/>
    <w:basedOn w:val="DefaultParagraphFont"/>
    <w:link w:val="FootnoteText"/>
    <w:uiPriority w:val="99"/>
    <w:rsid w:val="004B44C4"/>
    <w:rPr>
      <w:lang w:val="en-AU" w:eastAsia="en-US"/>
    </w:rPr>
  </w:style>
  <w:style w:type="paragraph" w:styleId="FootnoteText">
    <w:name w:val="footnote text"/>
    <w:basedOn w:val="Normal"/>
    <w:link w:val="FootnoteTextChar"/>
    <w:uiPriority w:val="99"/>
    <w:unhideWhenUsed/>
    <w:rsid w:val="004B44C4"/>
  </w:style>
  <w:style w:type="character" w:customStyle="1" w:styleId="FootnoteTextChar1">
    <w:name w:val="Footnote Text Char1"/>
    <w:basedOn w:val="DefaultParagraphFont"/>
    <w:uiPriority w:val="99"/>
    <w:rsid w:val="004B44C4"/>
    <w:rPr>
      <w:lang w:val="en-AU" w:eastAsia="en-US"/>
    </w:rPr>
  </w:style>
  <w:style w:type="table" w:customStyle="1" w:styleId="TableGrid3">
    <w:name w:val="Table Grid3"/>
    <w:basedOn w:val="TableNormal"/>
    <w:next w:val="TableGrid"/>
    <w:uiPriority w:val="59"/>
    <w:rsid w:val="002405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24058C"/>
  </w:style>
  <w:style w:type="paragraph" w:customStyle="1" w:styleId="BP3Figurex">
    <w:name w:val="BP3 Figure #.x"/>
    <w:basedOn w:val="BP3Tablex"/>
    <w:qFormat/>
    <w:rsid w:val="000E5545"/>
    <w:pPr>
      <w:widowControl/>
      <w:numPr>
        <w:numId w:val="13"/>
      </w:numPr>
      <w:ind w:left="1418" w:hanging="1418"/>
      <w:outlineLvl w:val="9"/>
    </w:pPr>
    <w:rPr>
      <w:rFonts w:eastAsia="Yu Gothic Light" w:cs="Yu Gothic Light"/>
      <w:bCs w:val="0"/>
      <w:iCs/>
      <w:kern w:val="0"/>
      <w:lang w:val="en-AU"/>
    </w:rPr>
  </w:style>
  <w:style w:type="paragraph" w:customStyle="1" w:styleId="Table2X">
    <w:name w:val="Table 2.X"/>
    <w:basedOn w:val="Table1X"/>
    <w:rsid w:val="00C12A69"/>
    <w:pPr>
      <w:widowControl w:val="0"/>
      <w:numPr>
        <w:numId w:val="14"/>
      </w:numPr>
      <w:tabs>
        <w:tab w:val="num" w:pos="454"/>
        <w:tab w:val="left" w:pos="1134"/>
        <w:tab w:val="left" w:pos="1304"/>
      </w:tabs>
      <w:spacing w:before="360" w:after="120"/>
    </w:pPr>
    <w:rPr>
      <w:rFonts w:ascii="Courier New" w:hAnsi="Courier New"/>
      <w:b/>
      <w:bCs/>
      <w:color w:val="4F4F4F"/>
      <w:kern w:val="28"/>
      <w:sz w:val="22"/>
      <w:szCs w:val="22"/>
    </w:rPr>
  </w:style>
  <w:style w:type="paragraph" w:customStyle="1" w:styleId="Table21">
    <w:name w:val="Table 2.1"/>
    <w:basedOn w:val="Normal"/>
    <w:qFormat/>
    <w:rsid w:val="00C12A69"/>
    <w:pPr>
      <w:spacing w:before="240" w:after="120"/>
      <w:ind w:left="360" w:hanging="360"/>
    </w:pPr>
    <w:rPr>
      <w:rFonts w:ascii="Arial" w:hAnsi="Arial"/>
      <w:i/>
      <w:color w:val="4F4F4F"/>
      <w:sz w:val="22"/>
      <w:lang w:val="fr-FR"/>
    </w:rPr>
  </w:style>
  <w:style w:type="paragraph" w:customStyle="1" w:styleId="paragraph">
    <w:name w:val="paragraph"/>
    <w:basedOn w:val="Normal"/>
    <w:rsid w:val="008A5FA1"/>
    <w:pPr>
      <w:spacing w:before="100" w:beforeAutospacing="1" w:after="100" w:afterAutospacing="1"/>
    </w:pPr>
    <w:rPr>
      <w:rFonts w:ascii="Calibri" w:eastAsiaTheme="minorHAnsi" w:hAnsi="Calibri" w:cs="Calibri"/>
      <w:sz w:val="22"/>
      <w:szCs w:val="22"/>
      <w:lang w:eastAsia="en-AU"/>
    </w:rPr>
  </w:style>
  <w:style w:type="character" w:customStyle="1" w:styleId="cf01">
    <w:name w:val="cf01"/>
    <w:basedOn w:val="DefaultParagraphFont"/>
    <w:rsid w:val="00367D04"/>
    <w:rPr>
      <w:rFonts w:ascii="Segoe UI" w:hAnsi="Segoe UI" w:cs="Segoe UI" w:hint="default"/>
      <w:sz w:val="18"/>
      <w:szCs w:val="18"/>
    </w:rPr>
  </w:style>
  <w:style w:type="paragraph" w:styleId="BodyText">
    <w:name w:val="Body Text"/>
    <w:link w:val="BodyTextChar"/>
    <w:autoRedefine/>
    <w:rsid w:val="00A505A9"/>
    <w:pPr>
      <w:spacing w:before="120"/>
    </w:pPr>
    <w:rPr>
      <w:rFonts w:ascii="Public Sans" w:eastAsia="Times New Roman" w:hAnsi="Public Sans" w:cs="Arial"/>
      <w:iCs/>
      <w:sz w:val="22"/>
      <w:lang w:val="en-AU" w:eastAsia="en-US"/>
    </w:rPr>
  </w:style>
  <w:style w:type="character" w:customStyle="1" w:styleId="BodyTextChar">
    <w:name w:val="Body Text Char"/>
    <w:basedOn w:val="DefaultParagraphFont"/>
    <w:link w:val="BodyText"/>
    <w:rsid w:val="00A505A9"/>
    <w:rPr>
      <w:rFonts w:ascii="Public Sans" w:eastAsia="Times New Roman" w:hAnsi="Public Sans" w:cs="Arial"/>
      <w:iCs/>
      <w:sz w:val="22"/>
      <w:lang w:val="en-AU" w:eastAsia="en-US"/>
    </w:rPr>
  </w:style>
  <w:style w:type="character" w:customStyle="1" w:styleId="normaltextrun">
    <w:name w:val="normaltextrun"/>
    <w:basedOn w:val="DefaultParagraphFont"/>
    <w:rsid w:val="002E4C3E"/>
  </w:style>
  <w:style w:type="paragraph" w:styleId="ListBullet">
    <w:name w:val="List Bullet"/>
    <w:basedOn w:val="Normal"/>
    <w:uiPriority w:val="1"/>
    <w:qFormat/>
    <w:rsid w:val="002E4C3E"/>
    <w:pPr>
      <w:tabs>
        <w:tab w:val="num" w:pos="360"/>
      </w:tabs>
      <w:ind w:left="360" w:hanging="360"/>
      <w:contextualSpacing/>
    </w:pPr>
  </w:style>
  <w:style w:type="character" w:customStyle="1" w:styleId="eop">
    <w:name w:val="eop"/>
    <w:basedOn w:val="DefaultParagraphFont"/>
    <w:rsid w:val="002E4C3E"/>
  </w:style>
  <w:style w:type="character" w:customStyle="1" w:styleId="scxw117068193">
    <w:name w:val="scxw117068193"/>
    <w:basedOn w:val="DefaultParagraphFont"/>
    <w:rsid w:val="002E4C3E"/>
  </w:style>
  <w:style w:type="paragraph" w:customStyle="1" w:styleId="BulletList">
    <w:name w:val="Bullet List"/>
    <w:basedOn w:val="Normal"/>
    <w:uiPriority w:val="1"/>
    <w:qFormat/>
    <w:rsid w:val="002E4C3E"/>
    <w:pPr>
      <w:spacing w:before="120" w:after="120" w:line="259" w:lineRule="auto"/>
      <w:ind w:left="720" w:hanging="360"/>
      <w:contextualSpacing/>
    </w:pPr>
    <w:rPr>
      <w:rFonts w:asciiTheme="minorHAnsi" w:eastAsiaTheme="minorEastAsia" w:hAnsiTheme="minorHAnsi" w:cstheme="minorBidi"/>
      <w:sz w:val="28"/>
      <w:szCs w:val="28"/>
    </w:rPr>
  </w:style>
  <w:style w:type="paragraph" w:customStyle="1" w:styleId="Sub-ListBullet">
    <w:name w:val="Sub-List Bullet"/>
    <w:basedOn w:val="Normal"/>
    <w:uiPriority w:val="1"/>
    <w:rsid w:val="002E4C3E"/>
    <w:pPr>
      <w:spacing w:before="120" w:after="120" w:line="259" w:lineRule="auto"/>
      <w:ind w:left="720" w:hanging="360"/>
      <w:contextualSpacing/>
    </w:pPr>
    <w:rPr>
      <w:rFonts w:asciiTheme="minorHAnsi" w:eastAsiaTheme="minorEastAsia" w:hAnsiTheme="minorHAnsi" w:cstheme="minorBidi"/>
      <w:sz w:val="28"/>
      <w:szCs w:val="28"/>
    </w:rPr>
  </w:style>
  <w:style w:type="character" w:styleId="Hyperlink">
    <w:name w:val="Hyperlink"/>
    <w:basedOn w:val="DefaultParagraphFont"/>
    <w:uiPriority w:val="99"/>
    <w:rsid w:val="002E4C3E"/>
    <w:rPr>
      <w:color w:val="FF7F2F" w:themeColor="hyperlink"/>
      <w:u w:val="single"/>
    </w:rPr>
  </w:style>
  <w:style w:type="character" w:styleId="UnresolvedMention">
    <w:name w:val="Unresolved Mention"/>
    <w:basedOn w:val="DefaultParagraphFont"/>
    <w:uiPriority w:val="99"/>
    <w:semiHidden/>
    <w:unhideWhenUsed/>
    <w:rsid w:val="002E4C3E"/>
    <w:rPr>
      <w:color w:val="605E5C"/>
      <w:shd w:val="clear" w:color="auto" w:fill="E1DFDD"/>
    </w:rPr>
  </w:style>
  <w:style w:type="paragraph" w:styleId="BodyTextIndent3">
    <w:name w:val="Body Text Indent 3"/>
    <w:basedOn w:val="Normal"/>
    <w:link w:val="BodyTextIndent3Char"/>
    <w:rsid w:val="00C32F9F"/>
    <w:pPr>
      <w:spacing w:after="120"/>
      <w:ind w:left="283"/>
    </w:pPr>
    <w:rPr>
      <w:sz w:val="16"/>
      <w:szCs w:val="16"/>
    </w:rPr>
  </w:style>
  <w:style w:type="character" w:customStyle="1" w:styleId="BodyTextIndent3Char">
    <w:name w:val="Body Text Indent 3 Char"/>
    <w:basedOn w:val="DefaultParagraphFont"/>
    <w:link w:val="BodyTextIndent3"/>
    <w:rsid w:val="00C32F9F"/>
    <w:rPr>
      <w:rFonts w:ascii="Public Sans" w:hAnsi="Public Sans"/>
      <w:sz w:val="16"/>
      <w:szCs w:val="16"/>
      <w:lang w:val="en-AU" w:eastAsia="en-US"/>
    </w:rPr>
  </w:style>
  <w:style w:type="paragraph" w:customStyle="1" w:styleId="Box1XBoxHeading">
    <w:name w:val="Box 1.X: Box Heading"/>
    <w:basedOn w:val="Normal"/>
    <w:next w:val="Normal"/>
    <w:qFormat/>
    <w:locked/>
    <w:rsid w:val="00376D21"/>
    <w:pPr>
      <w:spacing w:before="80" w:after="60" w:line="240" w:lineRule="atLeast"/>
      <w:ind w:left="1134" w:hanging="1134"/>
    </w:pPr>
    <w:rPr>
      <w:rFonts w:ascii="Public Sans SemiBold" w:eastAsia="Times New Roman" w:hAnsi="Public Sans SemiBold" w:cs="Times New Roman"/>
      <w:b/>
      <w:color w:val="002664"/>
      <w:sz w:val="22"/>
    </w:rPr>
  </w:style>
  <w:style w:type="paragraph" w:customStyle="1" w:styleId="Bullet1">
    <w:name w:val="Bullet 1"/>
    <w:basedOn w:val="BodyText"/>
    <w:link w:val="Bullet1Char"/>
    <w:autoRedefine/>
    <w:qFormat/>
    <w:locked/>
    <w:rsid w:val="009E7DF7"/>
    <w:pPr>
      <w:numPr>
        <w:numId w:val="42"/>
      </w:numPr>
      <w:tabs>
        <w:tab w:val="left" w:pos="8647"/>
      </w:tabs>
      <w:ind w:left="284" w:hanging="284"/>
    </w:pPr>
    <w:rPr>
      <w:rFonts w:eastAsiaTheme="minorEastAsia"/>
      <w:szCs w:val="23"/>
      <w:lang w:eastAsia="en-AU"/>
    </w:rPr>
  </w:style>
  <w:style w:type="character" w:customStyle="1" w:styleId="Bullet1Char">
    <w:name w:val="Bullet 1 Char"/>
    <w:link w:val="Bullet1"/>
    <w:rsid w:val="009E7DF7"/>
    <w:rPr>
      <w:rFonts w:ascii="Public Sans" w:eastAsiaTheme="minorEastAsia" w:hAnsi="Public Sans" w:cs="Arial"/>
      <w:iCs/>
      <w:sz w:val="22"/>
      <w:szCs w:val="23"/>
      <w:lang w:val="en-AU" w:eastAsia="en-AU"/>
    </w:rPr>
  </w:style>
  <w:style w:type="paragraph" w:customStyle="1" w:styleId="Bullet2">
    <w:name w:val="Bullet 2"/>
    <w:basedOn w:val="Bullet1"/>
    <w:locked/>
    <w:rsid w:val="000B65E7"/>
    <w:pPr>
      <w:numPr>
        <w:numId w:val="43"/>
      </w:numPr>
      <w:tabs>
        <w:tab w:val="clear" w:pos="785"/>
        <w:tab w:val="left" w:pos="851"/>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565">
      <w:bodyDiv w:val="1"/>
      <w:marLeft w:val="0"/>
      <w:marRight w:val="0"/>
      <w:marTop w:val="0"/>
      <w:marBottom w:val="0"/>
      <w:divBdr>
        <w:top w:val="none" w:sz="0" w:space="0" w:color="auto"/>
        <w:left w:val="none" w:sz="0" w:space="0" w:color="auto"/>
        <w:bottom w:val="none" w:sz="0" w:space="0" w:color="auto"/>
        <w:right w:val="none" w:sz="0" w:space="0" w:color="auto"/>
      </w:divBdr>
      <w:divsChild>
        <w:div w:id="313339337">
          <w:marLeft w:val="0"/>
          <w:marRight w:val="0"/>
          <w:marTop w:val="0"/>
          <w:marBottom w:val="0"/>
          <w:divBdr>
            <w:top w:val="none" w:sz="0" w:space="0" w:color="auto"/>
            <w:left w:val="none" w:sz="0" w:space="0" w:color="auto"/>
            <w:bottom w:val="none" w:sz="0" w:space="0" w:color="auto"/>
            <w:right w:val="none" w:sz="0" w:space="0" w:color="auto"/>
          </w:divBdr>
          <w:divsChild>
            <w:div w:id="1621494151">
              <w:marLeft w:val="0"/>
              <w:marRight w:val="0"/>
              <w:marTop w:val="0"/>
              <w:marBottom w:val="0"/>
              <w:divBdr>
                <w:top w:val="none" w:sz="0" w:space="0" w:color="auto"/>
                <w:left w:val="none" w:sz="0" w:space="0" w:color="auto"/>
                <w:bottom w:val="none" w:sz="0" w:space="0" w:color="auto"/>
                <w:right w:val="none" w:sz="0" w:space="0" w:color="auto"/>
              </w:divBdr>
              <w:divsChild>
                <w:div w:id="598371158">
                  <w:marLeft w:val="0"/>
                  <w:marRight w:val="0"/>
                  <w:marTop w:val="0"/>
                  <w:marBottom w:val="0"/>
                  <w:divBdr>
                    <w:top w:val="none" w:sz="0" w:space="0" w:color="auto"/>
                    <w:left w:val="none" w:sz="0" w:space="0" w:color="auto"/>
                    <w:bottom w:val="none" w:sz="0" w:space="0" w:color="auto"/>
                    <w:right w:val="none" w:sz="0" w:space="0" w:color="auto"/>
                  </w:divBdr>
                  <w:divsChild>
                    <w:div w:id="1601988413">
                      <w:marLeft w:val="0"/>
                      <w:marRight w:val="0"/>
                      <w:marTop w:val="0"/>
                      <w:marBottom w:val="0"/>
                      <w:divBdr>
                        <w:top w:val="none" w:sz="0" w:space="0" w:color="auto"/>
                        <w:left w:val="none" w:sz="0" w:space="0" w:color="auto"/>
                        <w:bottom w:val="none" w:sz="0" w:space="0" w:color="auto"/>
                        <w:right w:val="none" w:sz="0" w:space="0" w:color="auto"/>
                      </w:divBdr>
                      <w:divsChild>
                        <w:div w:id="1988393751">
                          <w:marLeft w:val="0"/>
                          <w:marRight w:val="0"/>
                          <w:marTop w:val="0"/>
                          <w:marBottom w:val="0"/>
                          <w:divBdr>
                            <w:top w:val="none" w:sz="0" w:space="0" w:color="auto"/>
                            <w:left w:val="none" w:sz="0" w:space="0" w:color="auto"/>
                            <w:bottom w:val="none" w:sz="0" w:space="0" w:color="auto"/>
                            <w:right w:val="none" w:sz="0" w:space="0" w:color="auto"/>
                          </w:divBdr>
                          <w:divsChild>
                            <w:div w:id="645742937">
                              <w:marLeft w:val="0"/>
                              <w:marRight w:val="0"/>
                              <w:marTop w:val="0"/>
                              <w:marBottom w:val="0"/>
                              <w:divBdr>
                                <w:top w:val="none" w:sz="0" w:space="0" w:color="auto"/>
                                <w:left w:val="none" w:sz="0" w:space="0" w:color="auto"/>
                                <w:bottom w:val="none" w:sz="0" w:space="0" w:color="auto"/>
                                <w:right w:val="none" w:sz="0" w:space="0" w:color="auto"/>
                              </w:divBdr>
                              <w:divsChild>
                                <w:div w:id="13656882">
                                  <w:marLeft w:val="0"/>
                                  <w:marRight w:val="0"/>
                                  <w:marTop w:val="0"/>
                                  <w:marBottom w:val="0"/>
                                  <w:divBdr>
                                    <w:top w:val="none" w:sz="0" w:space="0" w:color="auto"/>
                                    <w:left w:val="none" w:sz="0" w:space="0" w:color="auto"/>
                                    <w:bottom w:val="none" w:sz="0" w:space="0" w:color="auto"/>
                                    <w:right w:val="none" w:sz="0" w:space="0" w:color="auto"/>
                                  </w:divBdr>
                                  <w:divsChild>
                                    <w:div w:id="1011952309">
                                      <w:marLeft w:val="0"/>
                                      <w:marRight w:val="0"/>
                                      <w:marTop w:val="0"/>
                                      <w:marBottom w:val="0"/>
                                      <w:divBdr>
                                        <w:top w:val="none" w:sz="0" w:space="0" w:color="auto"/>
                                        <w:left w:val="none" w:sz="0" w:space="0" w:color="auto"/>
                                        <w:bottom w:val="none" w:sz="0" w:space="0" w:color="auto"/>
                                        <w:right w:val="none" w:sz="0" w:space="0" w:color="auto"/>
                                      </w:divBdr>
                                      <w:divsChild>
                                        <w:div w:id="19649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46169">
                                  <w:marLeft w:val="0"/>
                                  <w:marRight w:val="0"/>
                                  <w:marTop w:val="0"/>
                                  <w:marBottom w:val="0"/>
                                  <w:divBdr>
                                    <w:top w:val="none" w:sz="0" w:space="0" w:color="auto"/>
                                    <w:left w:val="none" w:sz="0" w:space="0" w:color="auto"/>
                                    <w:bottom w:val="none" w:sz="0" w:space="0" w:color="auto"/>
                                    <w:right w:val="none" w:sz="0" w:space="0" w:color="auto"/>
                                  </w:divBdr>
                                  <w:divsChild>
                                    <w:div w:id="186281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384468">
                              <w:marLeft w:val="0"/>
                              <w:marRight w:val="0"/>
                              <w:marTop w:val="0"/>
                              <w:marBottom w:val="360"/>
                              <w:divBdr>
                                <w:top w:val="none" w:sz="0" w:space="0" w:color="auto"/>
                                <w:left w:val="none" w:sz="0" w:space="0" w:color="auto"/>
                                <w:bottom w:val="none" w:sz="0" w:space="0" w:color="auto"/>
                                <w:right w:val="none" w:sz="0" w:space="0" w:color="auto"/>
                              </w:divBdr>
                              <w:divsChild>
                                <w:div w:id="47266035">
                                  <w:marLeft w:val="0"/>
                                  <w:marRight w:val="0"/>
                                  <w:marTop w:val="0"/>
                                  <w:marBottom w:val="0"/>
                                  <w:divBdr>
                                    <w:top w:val="none" w:sz="0" w:space="0" w:color="auto"/>
                                    <w:left w:val="none" w:sz="0" w:space="0" w:color="auto"/>
                                    <w:bottom w:val="none" w:sz="0" w:space="0" w:color="auto"/>
                                    <w:right w:val="none" w:sz="0" w:space="0" w:color="auto"/>
                                  </w:divBdr>
                                  <w:divsChild>
                                    <w:div w:id="163473257">
                                      <w:marLeft w:val="0"/>
                                      <w:marRight w:val="3"/>
                                      <w:marTop w:val="120"/>
                                      <w:marBottom w:val="480"/>
                                      <w:divBdr>
                                        <w:top w:val="single" w:sz="18" w:space="0" w:color="0A1633"/>
                                        <w:left w:val="none" w:sz="0" w:space="0" w:color="auto"/>
                                        <w:bottom w:val="single" w:sz="6" w:space="0" w:color="D7DBE3"/>
                                        <w:right w:val="none" w:sz="0" w:space="0" w:color="auto"/>
                                      </w:divBdr>
                                      <w:divsChild>
                                        <w:div w:id="1763448287">
                                          <w:marLeft w:val="0"/>
                                          <w:marRight w:val="0"/>
                                          <w:marTop w:val="0"/>
                                          <w:marBottom w:val="0"/>
                                          <w:divBdr>
                                            <w:top w:val="none" w:sz="0" w:space="0" w:color="auto"/>
                                            <w:left w:val="none" w:sz="0" w:space="0" w:color="auto"/>
                                            <w:bottom w:val="none" w:sz="0" w:space="0" w:color="auto"/>
                                            <w:right w:val="none" w:sz="0" w:space="0" w:color="auto"/>
                                          </w:divBdr>
                                          <w:divsChild>
                                            <w:div w:id="1758674341">
                                              <w:marLeft w:val="0"/>
                                              <w:marRight w:val="0"/>
                                              <w:marTop w:val="0"/>
                                              <w:marBottom w:val="0"/>
                                              <w:divBdr>
                                                <w:top w:val="none" w:sz="0" w:space="0" w:color="auto"/>
                                                <w:left w:val="none" w:sz="0" w:space="0" w:color="auto"/>
                                                <w:bottom w:val="none" w:sz="0" w:space="0" w:color="auto"/>
                                                <w:right w:val="none" w:sz="0" w:space="0" w:color="auto"/>
                                              </w:divBdr>
                                            </w:div>
                                            <w:div w:id="1959681110">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 w:id="1070271319">
                                      <w:marLeft w:val="0"/>
                                      <w:marRight w:val="0"/>
                                      <w:marTop w:val="0"/>
                                      <w:marBottom w:val="0"/>
                                      <w:divBdr>
                                        <w:top w:val="none" w:sz="0" w:space="0" w:color="auto"/>
                                        <w:left w:val="none" w:sz="0" w:space="0" w:color="auto"/>
                                        <w:bottom w:val="none" w:sz="0" w:space="0" w:color="auto"/>
                                        <w:right w:val="none" w:sz="0" w:space="0" w:color="auto"/>
                                      </w:divBdr>
                                    </w:div>
                                  </w:divsChild>
                                </w:div>
                                <w:div w:id="636228000">
                                  <w:marLeft w:val="0"/>
                                  <w:marRight w:val="0"/>
                                  <w:marTop w:val="0"/>
                                  <w:marBottom w:val="0"/>
                                  <w:divBdr>
                                    <w:top w:val="none" w:sz="0" w:space="0" w:color="auto"/>
                                    <w:left w:val="none" w:sz="0" w:space="0" w:color="auto"/>
                                    <w:bottom w:val="none" w:sz="0" w:space="0" w:color="auto"/>
                                    <w:right w:val="none" w:sz="0" w:space="0" w:color="auto"/>
                                  </w:divBdr>
                                  <w:divsChild>
                                    <w:div w:id="1947761979">
                                      <w:marLeft w:val="0"/>
                                      <w:marRight w:val="0"/>
                                      <w:marTop w:val="0"/>
                                      <w:marBottom w:val="0"/>
                                      <w:divBdr>
                                        <w:top w:val="none" w:sz="0" w:space="0" w:color="auto"/>
                                        <w:left w:val="none" w:sz="0" w:space="0" w:color="auto"/>
                                        <w:bottom w:val="none" w:sz="0" w:space="0" w:color="auto"/>
                                        <w:right w:val="none" w:sz="0" w:space="0" w:color="auto"/>
                                      </w:divBdr>
                                    </w:div>
                                  </w:divsChild>
                                </w:div>
                                <w:div w:id="766002438">
                                  <w:marLeft w:val="0"/>
                                  <w:marRight w:val="0"/>
                                  <w:marTop w:val="0"/>
                                  <w:marBottom w:val="0"/>
                                  <w:divBdr>
                                    <w:top w:val="none" w:sz="0" w:space="0" w:color="auto"/>
                                    <w:left w:val="none" w:sz="0" w:space="0" w:color="auto"/>
                                    <w:bottom w:val="none" w:sz="0" w:space="0" w:color="auto"/>
                                    <w:right w:val="none" w:sz="0" w:space="0" w:color="auto"/>
                                  </w:divBdr>
                                  <w:divsChild>
                                    <w:div w:id="1947806572">
                                      <w:marLeft w:val="0"/>
                                      <w:marRight w:val="0"/>
                                      <w:marTop w:val="0"/>
                                      <w:marBottom w:val="0"/>
                                      <w:divBdr>
                                        <w:top w:val="none" w:sz="0" w:space="0" w:color="auto"/>
                                        <w:left w:val="none" w:sz="0" w:space="0" w:color="auto"/>
                                        <w:bottom w:val="none" w:sz="0" w:space="0" w:color="auto"/>
                                        <w:right w:val="none" w:sz="0" w:space="0" w:color="auto"/>
                                      </w:divBdr>
                                    </w:div>
                                  </w:divsChild>
                                </w:div>
                                <w:div w:id="1198012114">
                                  <w:marLeft w:val="0"/>
                                  <w:marRight w:val="0"/>
                                  <w:marTop w:val="480"/>
                                  <w:marBottom w:val="480"/>
                                  <w:divBdr>
                                    <w:top w:val="none" w:sz="0" w:space="0" w:color="auto"/>
                                    <w:left w:val="none" w:sz="0" w:space="0" w:color="auto"/>
                                    <w:bottom w:val="none" w:sz="0" w:space="0" w:color="auto"/>
                                    <w:right w:val="none" w:sz="0" w:space="0" w:color="auto"/>
                                  </w:divBdr>
                                  <w:divsChild>
                                    <w:div w:id="111246307">
                                      <w:marLeft w:val="-255"/>
                                      <w:marRight w:val="0"/>
                                      <w:marTop w:val="0"/>
                                      <w:marBottom w:val="0"/>
                                      <w:divBdr>
                                        <w:top w:val="none" w:sz="0" w:space="0" w:color="auto"/>
                                        <w:left w:val="none" w:sz="0" w:space="0" w:color="auto"/>
                                        <w:bottom w:val="single" w:sz="6" w:space="0" w:color="D7DBE3"/>
                                        <w:right w:val="none" w:sz="0" w:space="0" w:color="auto"/>
                                      </w:divBdr>
                                      <w:divsChild>
                                        <w:div w:id="66654419">
                                          <w:marLeft w:val="0"/>
                                          <w:marRight w:val="0"/>
                                          <w:marTop w:val="0"/>
                                          <w:marBottom w:val="0"/>
                                          <w:divBdr>
                                            <w:top w:val="none" w:sz="0" w:space="0" w:color="auto"/>
                                            <w:left w:val="none" w:sz="0" w:space="0" w:color="auto"/>
                                            <w:bottom w:val="none" w:sz="0" w:space="0" w:color="auto"/>
                                            <w:right w:val="none" w:sz="0" w:space="0" w:color="auto"/>
                                          </w:divBdr>
                                        </w:div>
                                        <w:div w:id="275142884">
                                          <w:marLeft w:val="0"/>
                                          <w:marRight w:val="240"/>
                                          <w:marTop w:val="0"/>
                                          <w:marBottom w:val="0"/>
                                          <w:divBdr>
                                            <w:top w:val="none" w:sz="0" w:space="0" w:color="auto"/>
                                            <w:left w:val="none" w:sz="0" w:space="0" w:color="auto"/>
                                            <w:bottom w:val="none" w:sz="0" w:space="0" w:color="auto"/>
                                            <w:right w:val="none" w:sz="0" w:space="0" w:color="auto"/>
                                          </w:divBdr>
                                        </w:div>
                                        <w:div w:id="1374500464">
                                          <w:marLeft w:val="0"/>
                                          <w:marRight w:val="0"/>
                                          <w:marTop w:val="0"/>
                                          <w:marBottom w:val="0"/>
                                          <w:divBdr>
                                            <w:top w:val="none" w:sz="0" w:space="0" w:color="auto"/>
                                            <w:left w:val="none" w:sz="0" w:space="0" w:color="auto"/>
                                            <w:bottom w:val="none" w:sz="0" w:space="0" w:color="auto"/>
                                            <w:right w:val="none" w:sz="0" w:space="0" w:color="auto"/>
                                          </w:divBdr>
                                        </w:div>
                                        <w:div w:id="1862236859">
                                          <w:marLeft w:val="0"/>
                                          <w:marRight w:val="0"/>
                                          <w:marTop w:val="0"/>
                                          <w:marBottom w:val="0"/>
                                          <w:divBdr>
                                            <w:top w:val="none" w:sz="0" w:space="0" w:color="auto"/>
                                            <w:left w:val="none" w:sz="0" w:space="0" w:color="auto"/>
                                            <w:bottom w:val="none" w:sz="0" w:space="0" w:color="auto"/>
                                            <w:right w:val="none" w:sz="0" w:space="0" w:color="auto"/>
                                          </w:divBdr>
                                        </w:div>
                                      </w:divsChild>
                                    </w:div>
                                    <w:div w:id="1655715675">
                                      <w:marLeft w:val="0"/>
                                      <w:marRight w:val="0"/>
                                      <w:marTop w:val="0"/>
                                      <w:marBottom w:val="0"/>
                                      <w:divBdr>
                                        <w:top w:val="none" w:sz="0" w:space="0" w:color="auto"/>
                                        <w:left w:val="none" w:sz="0" w:space="0" w:color="auto"/>
                                        <w:bottom w:val="none" w:sz="0" w:space="0" w:color="auto"/>
                                        <w:right w:val="none" w:sz="0" w:space="0" w:color="auto"/>
                                      </w:divBdr>
                                      <w:divsChild>
                                        <w:div w:id="1207257109">
                                          <w:marLeft w:val="0"/>
                                          <w:marRight w:val="0"/>
                                          <w:marTop w:val="0"/>
                                          <w:marBottom w:val="0"/>
                                          <w:divBdr>
                                            <w:top w:val="none" w:sz="0" w:space="0" w:color="auto"/>
                                            <w:left w:val="none" w:sz="0" w:space="0" w:color="auto"/>
                                            <w:bottom w:val="none" w:sz="0" w:space="0" w:color="auto"/>
                                            <w:right w:val="none" w:sz="0" w:space="0" w:color="auto"/>
                                          </w:divBdr>
                                          <w:divsChild>
                                            <w:div w:id="1486897549">
                                              <w:marLeft w:val="0"/>
                                              <w:marRight w:val="0"/>
                                              <w:marTop w:val="0"/>
                                              <w:marBottom w:val="360"/>
                                              <w:divBdr>
                                                <w:top w:val="none" w:sz="0" w:space="0" w:color="auto"/>
                                                <w:left w:val="none" w:sz="0" w:space="0" w:color="auto"/>
                                                <w:bottom w:val="none" w:sz="0" w:space="0" w:color="auto"/>
                                                <w:right w:val="none" w:sz="0" w:space="0" w:color="auto"/>
                                              </w:divBdr>
                                              <w:divsChild>
                                                <w:div w:id="59132215">
                                                  <w:marLeft w:val="0"/>
                                                  <w:marRight w:val="0"/>
                                                  <w:marTop w:val="0"/>
                                                  <w:marBottom w:val="180"/>
                                                  <w:divBdr>
                                                    <w:top w:val="none" w:sz="0" w:space="0" w:color="auto"/>
                                                    <w:left w:val="none" w:sz="0" w:space="0" w:color="auto"/>
                                                    <w:bottom w:val="none" w:sz="0" w:space="0" w:color="auto"/>
                                                    <w:right w:val="none" w:sz="0" w:space="0" w:color="auto"/>
                                                  </w:divBdr>
                                                  <w:divsChild>
                                                    <w:div w:id="325784367">
                                                      <w:marLeft w:val="0"/>
                                                      <w:marRight w:val="0"/>
                                                      <w:marTop w:val="0"/>
                                                      <w:marBottom w:val="0"/>
                                                      <w:divBdr>
                                                        <w:top w:val="none" w:sz="0" w:space="0" w:color="auto"/>
                                                        <w:left w:val="none" w:sz="0" w:space="0" w:color="auto"/>
                                                        <w:bottom w:val="none" w:sz="0" w:space="0" w:color="auto"/>
                                                        <w:right w:val="none" w:sz="0" w:space="0" w:color="auto"/>
                                                      </w:divBdr>
                                                    </w:div>
                                                    <w:div w:id="1396931243">
                                                      <w:marLeft w:val="0"/>
                                                      <w:marRight w:val="0"/>
                                                      <w:marTop w:val="0"/>
                                                      <w:marBottom w:val="0"/>
                                                      <w:divBdr>
                                                        <w:top w:val="none" w:sz="0" w:space="0" w:color="auto"/>
                                                        <w:left w:val="none" w:sz="0" w:space="0" w:color="auto"/>
                                                        <w:bottom w:val="none" w:sz="0" w:space="0" w:color="auto"/>
                                                        <w:right w:val="none" w:sz="0" w:space="0" w:color="auto"/>
                                                      </w:divBdr>
                                                    </w:div>
                                                  </w:divsChild>
                                                </w:div>
                                                <w:div w:id="671102084">
                                                  <w:marLeft w:val="0"/>
                                                  <w:marRight w:val="0"/>
                                                  <w:marTop w:val="0"/>
                                                  <w:marBottom w:val="180"/>
                                                  <w:divBdr>
                                                    <w:top w:val="none" w:sz="0" w:space="0" w:color="auto"/>
                                                    <w:left w:val="none" w:sz="0" w:space="0" w:color="auto"/>
                                                    <w:bottom w:val="none" w:sz="0" w:space="0" w:color="auto"/>
                                                    <w:right w:val="none" w:sz="0" w:space="0" w:color="auto"/>
                                                  </w:divBdr>
                                                  <w:divsChild>
                                                    <w:div w:id="695271725">
                                                      <w:marLeft w:val="0"/>
                                                      <w:marRight w:val="0"/>
                                                      <w:marTop w:val="0"/>
                                                      <w:marBottom w:val="0"/>
                                                      <w:divBdr>
                                                        <w:top w:val="none" w:sz="0" w:space="0" w:color="auto"/>
                                                        <w:left w:val="none" w:sz="0" w:space="0" w:color="auto"/>
                                                        <w:bottom w:val="none" w:sz="0" w:space="0" w:color="auto"/>
                                                        <w:right w:val="none" w:sz="0" w:space="0" w:color="auto"/>
                                                      </w:divBdr>
                                                    </w:div>
                                                    <w:div w:id="962350790">
                                                      <w:marLeft w:val="0"/>
                                                      <w:marRight w:val="0"/>
                                                      <w:marTop w:val="0"/>
                                                      <w:marBottom w:val="0"/>
                                                      <w:divBdr>
                                                        <w:top w:val="none" w:sz="0" w:space="0" w:color="auto"/>
                                                        <w:left w:val="none" w:sz="0" w:space="0" w:color="auto"/>
                                                        <w:bottom w:val="none" w:sz="0" w:space="0" w:color="auto"/>
                                                        <w:right w:val="none" w:sz="0" w:space="0" w:color="auto"/>
                                                      </w:divBdr>
                                                    </w:div>
                                                  </w:divsChild>
                                                </w:div>
                                                <w:div w:id="804929559">
                                                  <w:marLeft w:val="0"/>
                                                  <w:marRight w:val="0"/>
                                                  <w:marTop w:val="0"/>
                                                  <w:marBottom w:val="180"/>
                                                  <w:divBdr>
                                                    <w:top w:val="none" w:sz="0" w:space="0" w:color="auto"/>
                                                    <w:left w:val="none" w:sz="0" w:space="0" w:color="auto"/>
                                                    <w:bottom w:val="none" w:sz="0" w:space="0" w:color="auto"/>
                                                    <w:right w:val="none" w:sz="0" w:space="0" w:color="auto"/>
                                                  </w:divBdr>
                                                  <w:divsChild>
                                                    <w:div w:id="996616263">
                                                      <w:marLeft w:val="0"/>
                                                      <w:marRight w:val="0"/>
                                                      <w:marTop w:val="0"/>
                                                      <w:marBottom w:val="0"/>
                                                      <w:divBdr>
                                                        <w:top w:val="none" w:sz="0" w:space="0" w:color="auto"/>
                                                        <w:left w:val="none" w:sz="0" w:space="0" w:color="auto"/>
                                                        <w:bottom w:val="none" w:sz="0" w:space="0" w:color="auto"/>
                                                        <w:right w:val="none" w:sz="0" w:space="0" w:color="auto"/>
                                                      </w:divBdr>
                                                      <w:divsChild>
                                                        <w:div w:id="1082065037">
                                                          <w:marLeft w:val="0"/>
                                                          <w:marRight w:val="0"/>
                                                          <w:marTop w:val="0"/>
                                                          <w:marBottom w:val="0"/>
                                                          <w:divBdr>
                                                            <w:top w:val="none" w:sz="0" w:space="0" w:color="auto"/>
                                                            <w:left w:val="none" w:sz="0" w:space="0" w:color="auto"/>
                                                            <w:bottom w:val="none" w:sz="0" w:space="0" w:color="auto"/>
                                                            <w:right w:val="none" w:sz="0" w:space="0" w:color="auto"/>
                                                          </w:divBdr>
                                                        </w:div>
                                                      </w:divsChild>
                                                    </w:div>
                                                    <w:div w:id="1828982176">
                                                      <w:marLeft w:val="0"/>
                                                      <w:marRight w:val="0"/>
                                                      <w:marTop w:val="0"/>
                                                      <w:marBottom w:val="0"/>
                                                      <w:divBdr>
                                                        <w:top w:val="none" w:sz="0" w:space="0" w:color="auto"/>
                                                        <w:left w:val="none" w:sz="0" w:space="0" w:color="auto"/>
                                                        <w:bottom w:val="none" w:sz="0" w:space="0" w:color="auto"/>
                                                        <w:right w:val="none" w:sz="0" w:space="0" w:color="auto"/>
                                                      </w:divBdr>
                                                    </w:div>
                                                  </w:divsChild>
                                                </w:div>
                                                <w:div w:id="1136263882">
                                                  <w:marLeft w:val="0"/>
                                                  <w:marRight w:val="0"/>
                                                  <w:marTop w:val="0"/>
                                                  <w:marBottom w:val="180"/>
                                                  <w:divBdr>
                                                    <w:top w:val="none" w:sz="0" w:space="0" w:color="auto"/>
                                                    <w:left w:val="none" w:sz="0" w:space="0" w:color="auto"/>
                                                    <w:bottom w:val="none" w:sz="0" w:space="0" w:color="auto"/>
                                                    <w:right w:val="none" w:sz="0" w:space="0" w:color="auto"/>
                                                  </w:divBdr>
                                                  <w:divsChild>
                                                    <w:div w:id="1460225144">
                                                      <w:marLeft w:val="0"/>
                                                      <w:marRight w:val="0"/>
                                                      <w:marTop w:val="0"/>
                                                      <w:marBottom w:val="0"/>
                                                      <w:divBdr>
                                                        <w:top w:val="none" w:sz="0" w:space="0" w:color="auto"/>
                                                        <w:left w:val="none" w:sz="0" w:space="0" w:color="auto"/>
                                                        <w:bottom w:val="none" w:sz="0" w:space="0" w:color="auto"/>
                                                        <w:right w:val="none" w:sz="0" w:space="0" w:color="auto"/>
                                                      </w:divBdr>
                                                      <w:divsChild>
                                                        <w:div w:id="1544320584">
                                                          <w:marLeft w:val="0"/>
                                                          <w:marRight w:val="0"/>
                                                          <w:marTop w:val="0"/>
                                                          <w:marBottom w:val="0"/>
                                                          <w:divBdr>
                                                            <w:top w:val="none" w:sz="0" w:space="0" w:color="auto"/>
                                                            <w:left w:val="none" w:sz="0" w:space="0" w:color="auto"/>
                                                            <w:bottom w:val="none" w:sz="0" w:space="0" w:color="auto"/>
                                                            <w:right w:val="none" w:sz="0" w:space="0" w:color="auto"/>
                                                          </w:divBdr>
                                                        </w:div>
                                                      </w:divsChild>
                                                    </w:div>
                                                    <w:div w:id="1880238295">
                                                      <w:marLeft w:val="0"/>
                                                      <w:marRight w:val="0"/>
                                                      <w:marTop w:val="0"/>
                                                      <w:marBottom w:val="0"/>
                                                      <w:divBdr>
                                                        <w:top w:val="none" w:sz="0" w:space="0" w:color="auto"/>
                                                        <w:left w:val="none" w:sz="0" w:space="0" w:color="auto"/>
                                                        <w:bottom w:val="none" w:sz="0" w:space="0" w:color="auto"/>
                                                        <w:right w:val="none" w:sz="0" w:space="0" w:color="auto"/>
                                                      </w:divBdr>
                                                    </w:div>
                                                  </w:divsChild>
                                                </w:div>
                                                <w:div w:id="1503471276">
                                                  <w:marLeft w:val="0"/>
                                                  <w:marRight w:val="0"/>
                                                  <w:marTop w:val="0"/>
                                                  <w:marBottom w:val="180"/>
                                                  <w:divBdr>
                                                    <w:top w:val="none" w:sz="0" w:space="0" w:color="auto"/>
                                                    <w:left w:val="none" w:sz="0" w:space="0" w:color="auto"/>
                                                    <w:bottom w:val="none" w:sz="0" w:space="0" w:color="auto"/>
                                                    <w:right w:val="none" w:sz="0" w:space="0" w:color="auto"/>
                                                  </w:divBdr>
                                                  <w:divsChild>
                                                    <w:div w:id="203449064">
                                                      <w:marLeft w:val="0"/>
                                                      <w:marRight w:val="0"/>
                                                      <w:marTop w:val="0"/>
                                                      <w:marBottom w:val="0"/>
                                                      <w:divBdr>
                                                        <w:top w:val="none" w:sz="0" w:space="0" w:color="auto"/>
                                                        <w:left w:val="none" w:sz="0" w:space="0" w:color="auto"/>
                                                        <w:bottom w:val="none" w:sz="0" w:space="0" w:color="auto"/>
                                                        <w:right w:val="none" w:sz="0" w:space="0" w:color="auto"/>
                                                      </w:divBdr>
                                                    </w:div>
                                                    <w:div w:id="2070034018">
                                                      <w:marLeft w:val="0"/>
                                                      <w:marRight w:val="0"/>
                                                      <w:marTop w:val="0"/>
                                                      <w:marBottom w:val="0"/>
                                                      <w:divBdr>
                                                        <w:top w:val="none" w:sz="0" w:space="0" w:color="auto"/>
                                                        <w:left w:val="none" w:sz="0" w:space="0" w:color="auto"/>
                                                        <w:bottom w:val="none" w:sz="0" w:space="0" w:color="auto"/>
                                                        <w:right w:val="none" w:sz="0" w:space="0" w:color="auto"/>
                                                      </w:divBdr>
                                                    </w:div>
                                                  </w:divsChild>
                                                </w:div>
                                                <w:div w:id="1783063711">
                                                  <w:marLeft w:val="0"/>
                                                  <w:marRight w:val="0"/>
                                                  <w:marTop w:val="0"/>
                                                  <w:marBottom w:val="180"/>
                                                  <w:divBdr>
                                                    <w:top w:val="none" w:sz="0" w:space="0" w:color="auto"/>
                                                    <w:left w:val="none" w:sz="0" w:space="0" w:color="auto"/>
                                                    <w:bottom w:val="none" w:sz="0" w:space="0" w:color="auto"/>
                                                    <w:right w:val="none" w:sz="0" w:space="0" w:color="auto"/>
                                                  </w:divBdr>
                                                  <w:divsChild>
                                                    <w:div w:id="101730439">
                                                      <w:marLeft w:val="0"/>
                                                      <w:marRight w:val="0"/>
                                                      <w:marTop w:val="0"/>
                                                      <w:marBottom w:val="0"/>
                                                      <w:divBdr>
                                                        <w:top w:val="none" w:sz="0" w:space="0" w:color="auto"/>
                                                        <w:left w:val="none" w:sz="0" w:space="0" w:color="auto"/>
                                                        <w:bottom w:val="none" w:sz="0" w:space="0" w:color="auto"/>
                                                        <w:right w:val="none" w:sz="0" w:space="0" w:color="auto"/>
                                                      </w:divBdr>
                                                    </w:div>
                                                    <w:div w:id="15735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742343">
                                          <w:marLeft w:val="-300"/>
                                          <w:marRight w:val="-300"/>
                                          <w:marTop w:val="0"/>
                                          <w:marBottom w:val="360"/>
                                          <w:divBdr>
                                            <w:top w:val="none" w:sz="0" w:space="0" w:color="auto"/>
                                            <w:left w:val="none" w:sz="0" w:space="0" w:color="auto"/>
                                            <w:bottom w:val="none" w:sz="0" w:space="0" w:color="auto"/>
                                            <w:right w:val="none" w:sz="0" w:space="0" w:color="auto"/>
                                          </w:divBdr>
                                          <w:divsChild>
                                            <w:div w:id="1870412639">
                                              <w:marLeft w:val="0"/>
                                              <w:marRight w:val="0"/>
                                              <w:marTop w:val="0"/>
                                              <w:marBottom w:val="0"/>
                                              <w:divBdr>
                                                <w:top w:val="none" w:sz="0" w:space="0" w:color="auto"/>
                                                <w:left w:val="none" w:sz="0" w:space="0" w:color="auto"/>
                                                <w:bottom w:val="none" w:sz="0" w:space="0" w:color="auto"/>
                                                <w:right w:val="none" w:sz="0" w:space="0" w:color="auto"/>
                                              </w:divBdr>
                                              <w:divsChild>
                                                <w:div w:id="176537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190166">
                                  <w:marLeft w:val="0"/>
                                  <w:marRight w:val="0"/>
                                  <w:marTop w:val="0"/>
                                  <w:marBottom w:val="0"/>
                                  <w:divBdr>
                                    <w:top w:val="none" w:sz="0" w:space="0" w:color="auto"/>
                                    <w:left w:val="none" w:sz="0" w:space="0" w:color="auto"/>
                                    <w:bottom w:val="none" w:sz="0" w:space="0" w:color="auto"/>
                                    <w:right w:val="none" w:sz="0" w:space="0" w:color="auto"/>
                                  </w:divBdr>
                                </w:div>
                                <w:div w:id="1603685793">
                                  <w:marLeft w:val="0"/>
                                  <w:marRight w:val="0"/>
                                  <w:marTop w:val="0"/>
                                  <w:marBottom w:val="0"/>
                                  <w:divBdr>
                                    <w:top w:val="none" w:sz="0" w:space="0" w:color="auto"/>
                                    <w:left w:val="none" w:sz="0" w:space="0" w:color="auto"/>
                                    <w:bottom w:val="none" w:sz="0" w:space="0" w:color="auto"/>
                                    <w:right w:val="none" w:sz="0" w:space="0" w:color="auto"/>
                                  </w:divBdr>
                                  <w:divsChild>
                                    <w:div w:id="458845859">
                                      <w:marLeft w:val="0"/>
                                      <w:marRight w:val="0"/>
                                      <w:marTop w:val="0"/>
                                      <w:marBottom w:val="0"/>
                                      <w:divBdr>
                                        <w:top w:val="none" w:sz="0" w:space="0" w:color="auto"/>
                                        <w:left w:val="none" w:sz="0" w:space="0" w:color="auto"/>
                                        <w:bottom w:val="none" w:sz="0" w:space="0" w:color="auto"/>
                                        <w:right w:val="none" w:sz="0" w:space="0" w:color="auto"/>
                                      </w:divBdr>
                                    </w:div>
                                  </w:divsChild>
                                </w:div>
                                <w:div w:id="1755777346">
                                  <w:marLeft w:val="0"/>
                                  <w:marRight w:val="0"/>
                                  <w:marTop w:val="0"/>
                                  <w:marBottom w:val="0"/>
                                  <w:divBdr>
                                    <w:top w:val="none" w:sz="0" w:space="0" w:color="auto"/>
                                    <w:left w:val="none" w:sz="0" w:space="0" w:color="auto"/>
                                    <w:bottom w:val="none" w:sz="0" w:space="0" w:color="auto"/>
                                    <w:right w:val="none" w:sz="0" w:space="0" w:color="auto"/>
                                  </w:divBdr>
                                  <w:divsChild>
                                    <w:div w:id="107893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83224">
                              <w:marLeft w:val="300"/>
                              <w:marRight w:val="300"/>
                              <w:marTop w:val="0"/>
                              <w:marBottom w:val="0"/>
                              <w:divBdr>
                                <w:top w:val="single" w:sz="6" w:space="18" w:color="D7DBE3"/>
                                <w:left w:val="none" w:sz="0" w:space="0" w:color="auto"/>
                                <w:bottom w:val="none" w:sz="0" w:space="0" w:color="auto"/>
                                <w:right w:val="none" w:sz="0" w:space="0" w:color="auto"/>
                              </w:divBdr>
                              <w:divsChild>
                                <w:div w:id="213628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41486">
      <w:bodyDiv w:val="1"/>
      <w:marLeft w:val="0"/>
      <w:marRight w:val="0"/>
      <w:marTop w:val="0"/>
      <w:marBottom w:val="0"/>
      <w:divBdr>
        <w:top w:val="none" w:sz="0" w:space="0" w:color="auto"/>
        <w:left w:val="none" w:sz="0" w:space="0" w:color="auto"/>
        <w:bottom w:val="none" w:sz="0" w:space="0" w:color="auto"/>
        <w:right w:val="none" w:sz="0" w:space="0" w:color="auto"/>
      </w:divBdr>
      <w:divsChild>
        <w:div w:id="216627442">
          <w:marLeft w:val="0"/>
          <w:marRight w:val="0"/>
          <w:marTop w:val="0"/>
          <w:marBottom w:val="0"/>
          <w:divBdr>
            <w:top w:val="none" w:sz="0" w:space="0" w:color="auto"/>
            <w:left w:val="none" w:sz="0" w:space="0" w:color="auto"/>
            <w:bottom w:val="none" w:sz="0" w:space="0" w:color="auto"/>
            <w:right w:val="none" w:sz="0" w:space="0" w:color="auto"/>
          </w:divBdr>
        </w:div>
        <w:div w:id="238441693">
          <w:marLeft w:val="0"/>
          <w:marRight w:val="0"/>
          <w:marTop w:val="0"/>
          <w:marBottom w:val="0"/>
          <w:divBdr>
            <w:top w:val="none" w:sz="0" w:space="0" w:color="auto"/>
            <w:left w:val="none" w:sz="0" w:space="0" w:color="auto"/>
            <w:bottom w:val="none" w:sz="0" w:space="0" w:color="auto"/>
            <w:right w:val="none" w:sz="0" w:space="0" w:color="auto"/>
          </w:divBdr>
        </w:div>
        <w:div w:id="242573114">
          <w:marLeft w:val="0"/>
          <w:marRight w:val="0"/>
          <w:marTop w:val="0"/>
          <w:marBottom w:val="0"/>
          <w:divBdr>
            <w:top w:val="none" w:sz="0" w:space="0" w:color="auto"/>
            <w:left w:val="none" w:sz="0" w:space="0" w:color="auto"/>
            <w:bottom w:val="none" w:sz="0" w:space="0" w:color="auto"/>
            <w:right w:val="none" w:sz="0" w:space="0" w:color="auto"/>
          </w:divBdr>
        </w:div>
        <w:div w:id="814300728">
          <w:marLeft w:val="0"/>
          <w:marRight w:val="0"/>
          <w:marTop w:val="0"/>
          <w:marBottom w:val="0"/>
          <w:divBdr>
            <w:top w:val="none" w:sz="0" w:space="0" w:color="auto"/>
            <w:left w:val="none" w:sz="0" w:space="0" w:color="auto"/>
            <w:bottom w:val="none" w:sz="0" w:space="0" w:color="auto"/>
            <w:right w:val="none" w:sz="0" w:space="0" w:color="auto"/>
          </w:divBdr>
        </w:div>
        <w:div w:id="853959388">
          <w:marLeft w:val="0"/>
          <w:marRight w:val="0"/>
          <w:marTop w:val="0"/>
          <w:marBottom w:val="0"/>
          <w:divBdr>
            <w:top w:val="none" w:sz="0" w:space="0" w:color="auto"/>
            <w:left w:val="none" w:sz="0" w:space="0" w:color="auto"/>
            <w:bottom w:val="none" w:sz="0" w:space="0" w:color="auto"/>
            <w:right w:val="none" w:sz="0" w:space="0" w:color="auto"/>
          </w:divBdr>
        </w:div>
        <w:div w:id="962537891">
          <w:marLeft w:val="0"/>
          <w:marRight w:val="0"/>
          <w:marTop w:val="0"/>
          <w:marBottom w:val="0"/>
          <w:divBdr>
            <w:top w:val="none" w:sz="0" w:space="0" w:color="auto"/>
            <w:left w:val="none" w:sz="0" w:space="0" w:color="auto"/>
            <w:bottom w:val="none" w:sz="0" w:space="0" w:color="auto"/>
            <w:right w:val="none" w:sz="0" w:space="0" w:color="auto"/>
          </w:divBdr>
        </w:div>
        <w:div w:id="1325889306">
          <w:marLeft w:val="0"/>
          <w:marRight w:val="0"/>
          <w:marTop w:val="0"/>
          <w:marBottom w:val="0"/>
          <w:divBdr>
            <w:top w:val="none" w:sz="0" w:space="0" w:color="auto"/>
            <w:left w:val="none" w:sz="0" w:space="0" w:color="auto"/>
            <w:bottom w:val="none" w:sz="0" w:space="0" w:color="auto"/>
            <w:right w:val="none" w:sz="0" w:space="0" w:color="auto"/>
          </w:divBdr>
        </w:div>
        <w:div w:id="1384408915">
          <w:marLeft w:val="0"/>
          <w:marRight w:val="0"/>
          <w:marTop w:val="0"/>
          <w:marBottom w:val="0"/>
          <w:divBdr>
            <w:top w:val="none" w:sz="0" w:space="0" w:color="auto"/>
            <w:left w:val="none" w:sz="0" w:space="0" w:color="auto"/>
            <w:bottom w:val="none" w:sz="0" w:space="0" w:color="auto"/>
            <w:right w:val="none" w:sz="0" w:space="0" w:color="auto"/>
          </w:divBdr>
        </w:div>
        <w:div w:id="1508593343">
          <w:marLeft w:val="0"/>
          <w:marRight w:val="0"/>
          <w:marTop w:val="0"/>
          <w:marBottom w:val="0"/>
          <w:divBdr>
            <w:top w:val="none" w:sz="0" w:space="0" w:color="auto"/>
            <w:left w:val="none" w:sz="0" w:space="0" w:color="auto"/>
            <w:bottom w:val="none" w:sz="0" w:space="0" w:color="auto"/>
            <w:right w:val="none" w:sz="0" w:space="0" w:color="auto"/>
          </w:divBdr>
        </w:div>
        <w:div w:id="2036618772">
          <w:marLeft w:val="0"/>
          <w:marRight w:val="0"/>
          <w:marTop w:val="0"/>
          <w:marBottom w:val="0"/>
          <w:divBdr>
            <w:top w:val="none" w:sz="0" w:space="0" w:color="auto"/>
            <w:left w:val="none" w:sz="0" w:space="0" w:color="auto"/>
            <w:bottom w:val="none" w:sz="0" w:space="0" w:color="auto"/>
            <w:right w:val="none" w:sz="0" w:space="0" w:color="auto"/>
          </w:divBdr>
        </w:div>
      </w:divsChild>
    </w:div>
    <w:div w:id="22485865">
      <w:bodyDiv w:val="1"/>
      <w:marLeft w:val="0"/>
      <w:marRight w:val="0"/>
      <w:marTop w:val="0"/>
      <w:marBottom w:val="0"/>
      <w:divBdr>
        <w:top w:val="none" w:sz="0" w:space="0" w:color="auto"/>
        <w:left w:val="none" w:sz="0" w:space="0" w:color="auto"/>
        <w:bottom w:val="none" w:sz="0" w:space="0" w:color="auto"/>
        <w:right w:val="none" w:sz="0" w:space="0" w:color="auto"/>
      </w:divBdr>
    </w:div>
    <w:div w:id="48766162">
      <w:bodyDiv w:val="1"/>
      <w:marLeft w:val="0"/>
      <w:marRight w:val="0"/>
      <w:marTop w:val="0"/>
      <w:marBottom w:val="0"/>
      <w:divBdr>
        <w:top w:val="none" w:sz="0" w:space="0" w:color="auto"/>
        <w:left w:val="none" w:sz="0" w:space="0" w:color="auto"/>
        <w:bottom w:val="none" w:sz="0" w:space="0" w:color="auto"/>
        <w:right w:val="none" w:sz="0" w:space="0" w:color="auto"/>
      </w:divBdr>
    </w:div>
    <w:div w:id="63383978">
      <w:bodyDiv w:val="1"/>
      <w:marLeft w:val="0"/>
      <w:marRight w:val="0"/>
      <w:marTop w:val="0"/>
      <w:marBottom w:val="0"/>
      <w:divBdr>
        <w:top w:val="none" w:sz="0" w:space="0" w:color="auto"/>
        <w:left w:val="none" w:sz="0" w:space="0" w:color="auto"/>
        <w:bottom w:val="none" w:sz="0" w:space="0" w:color="auto"/>
        <w:right w:val="none" w:sz="0" w:space="0" w:color="auto"/>
      </w:divBdr>
    </w:div>
    <w:div w:id="76095788">
      <w:bodyDiv w:val="1"/>
      <w:marLeft w:val="0"/>
      <w:marRight w:val="0"/>
      <w:marTop w:val="0"/>
      <w:marBottom w:val="0"/>
      <w:divBdr>
        <w:top w:val="none" w:sz="0" w:space="0" w:color="auto"/>
        <w:left w:val="none" w:sz="0" w:space="0" w:color="auto"/>
        <w:bottom w:val="none" w:sz="0" w:space="0" w:color="auto"/>
        <w:right w:val="none" w:sz="0" w:space="0" w:color="auto"/>
      </w:divBdr>
    </w:div>
    <w:div w:id="89591857">
      <w:bodyDiv w:val="1"/>
      <w:marLeft w:val="0"/>
      <w:marRight w:val="0"/>
      <w:marTop w:val="0"/>
      <w:marBottom w:val="0"/>
      <w:divBdr>
        <w:top w:val="none" w:sz="0" w:space="0" w:color="auto"/>
        <w:left w:val="none" w:sz="0" w:space="0" w:color="auto"/>
        <w:bottom w:val="none" w:sz="0" w:space="0" w:color="auto"/>
        <w:right w:val="none" w:sz="0" w:space="0" w:color="auto"/>
      </w:divBdr>
      <w:divsChild>
        <w:div w:id="118691017">
          <w:marLeft w:val="0"/>
          <w:marRight w:val="0"/>
          <w:marTop w:val="0"/>
          <w:marBottom w:val="0"/>
          <w:divBdr>
            <w:top w:val="none" w:sz="0" w:space="0" w:color="auto"/>
            <w:left w:val="none" w:sz="0" w:space="0" w:color="auto"/>
            <w:bottom w:val="none" w:sz="0" w:space="0" w:color="auto"/>
            <w:right w:val="none" w:sz="0" w:space="0" w:color="auto"/>
          </w:divBdr>
        </w:div>
        <w:div w:id="677345656">
          <w:marLeft w:val="0"/>
          <w:marRight w:val="0"/>
          <w:marTop w:val="0"/>
          <w:marBottom w:val="0"/>
          <w:divBdr>
            <w:top w:val="none" w:sz="0" w:space="0" w:color="auto"/>
            <w:left w:val="none" w:sz="0" w:space="0" w:color="auto"/>
            <w:bottom w:val="none" w:sz="0" w:space="0" w:color="auto"/>
            <w:right w:val="none" w:sz="0" w:space="0" w:color="auto"/>
          </w:divBdr>
        </w:div>
        <w:div w:id="1909879603">
          <w:marLeft w:val="0"/>
          <w:marRight w:val="0"/>
          <w:marTop w:val="0"/>
          <w:marBottom w:val="0"/>
          <w:divBdr>
            <w:top w:val="none" w:sz="0" w:space="0" w:color="auto"/>
            <w:left w:val="none" w:sz="0" w:space="0" w:color="auto"/>
            <w:bottom w:val="none" w:sz="0" w:space="0" w:color="auto"/>
            <w:right w:val="none" w:sz="0" w:space="0" w:color="auto"/>
          </w:divBdr>
        </w:div>
      </w:divsChild>
    </w:div>
    <w:div w:id="91324308">
      <w:bodyDiv w:val="1"/>
      <w:marLeft w:val="0"/>
      <w:marRight w:val="0"/>
      <w:marTop w:val="0"/>
      <w:marBottom w:val="0"/>
      <w:divBdr>
        <w:top w:val="none" w:sz="0" w:space="0" w:color="auto"/>
        <w:left w:val="none" w:sz="0" w:space="0" w:color="auto"/>
        <w:bottom w:val="none" w:sz="0" w:space="0" w:color="auto"/>
        <w:right w:val="none" w:sz="0" w:space="0" w:color="auto"/>
      </w:divBdr>
      <w:divsChild>
        <w:div w:id="781725930">
          <w:marLeft w:val="0"/>
          <w:marRight w:val="0"/>
          <w:marTop w:val="0"/>
          <w:marBottom w:val="0"/>
          <w:divBdr>
            <w:top w:val="none" w:sz="0" w:space="0" w:color="auto"/>
            <w:left w:val="none" w:sz="0" w:space="0" w:color="auto"/>
            <w:bottom w:val="none" w:sz="0" w:space="0" w:color="auto"/>
            <w:right w:val="none" w:sz="0" w:space="0" w:color="auto"/>
          </w:divBdr>
          <w:divsChild>
            <w:div w:id="2124496538">
              <w:marLeft w:val="0"/>
              <w:marRight w:val="0"/>
              <w:marTop w:val="0"/>
              <w:marBottom w:val="0"/>
              <w:divBdr>
                <w:top w:val="none" w:sz="0" w:space="0" w:color="auto"/>
                <w:left w:val="none" w:sz="0" w:space="0" w:color="auto"/>
                <w:bottom w:val="none" w:sz="0" w:space="0" w:color="auto"/>
                <w:right w:val="none" w:sz="0" w:space="0" w:color="auto"/>
              </w:divBdr>
              <w:divsChild>
                <w:div w:id="439451130">
                  <w:marLeft w:val="-150"/>
                  <w:marRight w:val="-150"/>
                  <w:marTop w:val="0"/>
                  <w:marBottom w:val="0"/>
                  <w:divBdr>
                    <w:top w:val="none" w:sz="0" w:space="0" w:color="auto"/>
                    <w:left w:val="none" w:sz="0" w:space="0" w:color="auto"/>
                    <w:bottom w:val="none" w:sz="0" w:space="0" w:color="auto"/>
                    <w:right w:val="none" w:sz="0" w:space="0" w:color="auto"/>
                  </w:divBdr>
                  <w:divsChild>
                    <w:div w:id="1629969462">
                      <w:marLeft w:val="0"/>
                      <w:marRight w:val="0"/>
                      <w:marTop w:val="0"/>
                      <w:marBottom w:val="0"/>
                      <w:divBdr>
                        <w:top w:val="none" w:sz="0" w:space="0" w:color="auto"/>
                        <w:left w:val="none" w:sz="0" w:space="0" w:color="auto"/>
                        <w:bottom w:val="none" w:sz="0" w:space="0" w:color="auto"/>
                        <w:right w:val="none" w:sz="0" w:space="0" w:color="auto"/>
                      </w:divBdr>
                      <w:divsChild>
                        <w:div w:id="1358506113">
                          <w:marLeft w:val="0"/>
                          <w:marRight w:val="0"/>
                          <w:marTop w:val="0"/>
                          <w:marBottom w:val="0"/>
                          <w:divBdr>
                            <w:top w:val="none" w:sz="0" w:space="0" w:color="auto"/>
                            <w:left w:val="none" w:sz="0" w:space="0" w:color="auto"/>
                            <w:bottom w:val="none" w:sz="0" w:space="0" w:color="auto"/>
                            <w:right w:val="none" w:sz="0" w:space="0" w:color="auto"/>
                          </w:divBdr>
                          <w:divsChild>
                            <w:div w:id="772824473">
                              <w:marLeft w:val="-150"/>
                              <w:marRight w:val="-150"/>
                              <w:marTop w:val="0"/>
                              <w:marBottom w:val="0"/>
                              <w:divBdr>
                                <w:top w:val="none" w:sz="0" w:space="0" w:color="auto"/>
                                <w:left w:val="none" w:sz="0" w:space="0" w:color="auto"/>
                                <w:bottom w:val="none" w:sz="0" w:space="0" w:color="auto"/>
                                <w:right w:val="none" w:sz="0" w:space="0" w:color="auto"/>
                              </w:divBdr>
                              <w:divsChild>
                                <w:div w:id="1614480382">
                                  <w:marLeft w:val="0"/>
                                  <w:marRight w:val="0"/>
                                  <w:marTop w:val="0"/>
                                  <w:marBottom w:val="0"/>
                                  <w:divBdr>
                                    <w:top w:val="none" w:sz="0" w:space="0" w:color="auto"/>
                                    <w:left w:val="none" w:sz="0" w:space="0" w:color="auto"/>
                                    <w:bottom w:val="none" w:sz="0" w:space="0" w:color="auto"/>
                                    <w:right w:val="none" w:sz="0" w:space="0" w:color="auto"/>
                                  </w:divBdr>
                                  <w:divsChild>
                                    <w:div w:id="60446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742250">
      <w:bodyDiv w:val="1"/>
      <w:marLeft w:val="0"/>
      <w:marRight w:val="0"/>
      <w:marTop w:val="0"/>
      <w:marBottom w:val="0"/>
      <w:divBdr>
        <w:top w:val="none" w:sz="0" w:space="0" w:color="auto"/>
        <w:left w:val="none" w:sz="0" w:space="0" w:color="auto"/>
        <w:bottom w:val="none" w:sz="0" w:space="0" w:color="auto"/>
        <w:right w:val="none" w:sz="0" w:space="0" w:color="auto"/>
      </w:divBdr>
    </w:div>
    <w:div w:id="132842911">
      <w:bodyDiv w:val="1"/>
      <w:marLeft w:val="0"/>
      <w:marRight w:val="0"/>
      <w:marTop w:val="0"/>
      <w:marBottom w:val="0"/>
      <w:divBdr>
        <w:top w:val="none" w:sz="0" w:space="0" w:color="auto"/>
        <w:left w:val="none" w:sz="0" w:space="0" w:color="auto"/>
        <w:bottom w:val="none" w:sz="0" w:space="0" w:color="auto"/>
        <w:right w:val="single" w:sz="6" w:space="6" w:color="FFFFFF"/>
      </w:divBdr>
      <w:divsChild>
        <w:div w:id="1915235705">
          <w:marLeft w:val="0"/>
          <w:marRight w:val="0"/>
          <w:marTop w:val="0"/>
          <w:marBottom w:val="0"/>
          <w:divBdr>
            <w:top w:val="none" w:sz="0" w:space="0" w:color="auto"/>
            <w:left w:val="none" w:sz="0" w:space="0" w:color="auto"/>
            <w:bottom w:val="none" w:sz="0" w:space="0" w:color="auto"/>
            <w:right w:val="none" w:sz="0" w:space="0" w:color="auto"/>
          </w:divBdr>
          <w:divsChild>
            <w:div w:id="975987822">
              <w:marLeft w:val="0"/>
              <w:marRight w:val="0"/>
              <w:marTop w:val="0"/>
              <w:marBottom w:val="0"/>
              <w:divBdr>
                <w:top w:val="none" w:sz="0" w:space="0" w:color="auto"/>
                <w:left w:val="none" w:sz="0" w:space="0" w:color="auto"/>
                <w:bottom w:val="none" w:sz="0" w:space="0" w:color="auto"/>
                <w:right w:val="none" w:sz="0" w:space="0" w:color="auto"/>
              </w:divBdr>
              <w:divsChild>
                <w:div w:id="210182615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73239149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68998724">
                          <w:blockQuote w:val="1"/>
                          <w:marLeft w:val="340"/>
                          <w:marRight w:val="0"/>
                          <w:marTop w:val="160"/>
                          <w:marBottom w:val="200"/>
                          <w:divBdr>
                            <w:top w:val="none" w:sz="0" w:space="0" w:color="auto"/>
                            <w:left w:val="none" w:sz="0" w:space="0" w:color="auto"/>
                            <w:bottom w:val="none" w:sz="0" w:space="0" w:color="auto"/>
                            <w:right w:val="none" w:sz="0" w:space="0" w:color="auto"/>
                          </w:divBdr>
                        </w:div>
                        <w:div w:id="2090082367">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18806445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41234778">
      <w:bodyDiv w:val="1"/>
      <w:marLeft w:val="0"/>
      <w:marRight w:val="0"/>
      <w:marTop w:val="0"/>
      <w:marBottom w:val="0"/>
      <w:divBdr>
        <w:top w:val="none" w:sz="0" w:space="0" w:color="auto"/>
        <w:left w:val="none" w:sz="0" w:space="0" w:color="auto"/>
        <w:bottom w:val="none" w:sz="0" w:space="0" w:color="auto"/>
        <w:right w:val="none" w:sz="0" w:space="0" w:color="auto"/>
      </w:divBdr>
    </w:div>
    <w:div w:id="160512244">
      <w:bodyDiv w:val="1"/>
      <w:marLeft w:val="0"/>
      <w:marRight w:val="0"/>
      <w:marTop w:val="0"/>
      <w:marBottom w:val="0"/>
      <w:divBdr>
        <w:top w:val="none" w:sz="0" w:space="0" w:color="auto"/>
        <w:left w:val="none" w:sz="0" w:space="0" w:color="auto"/>
        <w:bottom w:val="none" w:sz="0" w:space="0" w:color="auto"/>
        <w:right w:val="none" w:sz="0" w:space="0" w:color="auto"/>
      </w:divBdr>
    </w:div>
    <w:div w:id="166097117">
      <w:bodyDiv w:val="1"/>
      <w:marLeft w:val="0"/>
      <w:marRight w:val="0"/>
      <w:marTop w:val="0"/>
      <w:marBottom w:val="0"/>
      <w:divBdr>
        <w:top w:val="none" w:sz="0" w:space="0" w:color="auto"/>
        <w:left w:val="none" w:sz="0" w:space="0" w:color="auto"/>
        <w:bottom w:val="none" w:sz="0" w:space="0" w:color="auto"/>
        <w:right w:val="none" w:sz="0" w:space="0" w:color="auto"/>
      </w:divBdr>
    </w:div>
    <w:div w:id="179467207">
      <w:bodyDiv w:val="1"/>
      <w:marLeft w:val="0"/>
      <w:marRight w:val="0"/>
      <w:marTop w:val="0"/>
      <w:marBottom w:val="0"/>
      <w:divBdr>
        <w:top w:val="none" w:sz="0" w:space="0" w:color="auto"/>
        <w:left w:val="none" w:sz="0" w:space="0" w:color="auto"/>
        <w:bottom w:val="none" w:sz="0" w:space="0" w:color="auto"/>
        <w:right w:val="none" w:sz="0" w:space="0" w:color="auto"/>
      </w:divBdr>
    </w:div>
    <w:div w:id="179702428">
      <w:bodyDiv w:val="1"/>
      <w:marLeft w:val="0"/>
      <w:marRight w:val="0"/>
      <w:marTop w:val="0"/>
      <w:marBottom w:val="0"/>
      <w:divBdr>
        <w:top w:val="none" w:sz="0" w:space="0" w:color="auto"/>
        <w:left w:val="none" w:sz="0" w:space="0" w:color="auto"/>
        <w:bottom w:val="none" w:sz="0" w:space="0" w:color="auto"/>
        <w:right w:val="none" w:sz="0" w:space="0" w:color="auto"/>
      </w:divBdr>
    </w:div>
    <w:div w:id="184948433">
      <w:bodyDiv w:val="1"/>
      <w:marLeft w:val="0"/>
      <w:marRight w:val="0"/>
      <w:marTop w:val="0"/>
      <w:marBottom w:val="0"/>
      <w:divBdr>
        <w:top w:val="none" w:sz="0" w:space="0" w:color="auto"/>
        <w:left w:val="none" w:sz="0" w:space="0" w:color="auto"/>
        <w:bottom w:val="none" w:sz="0" w:space="0" w:color="auto"/>
        <w:right w:val="none" w:sz="0" w:space="0" w:color="auto"/>
      </w:divBdr>
      <w:divsChild>
        <w:div w:id="521633511">
          <w:marLeft w:val="0"/>
          <w:marRight w:val="0"/>
          <w:marTop w:val="0"/>
          <w:marBottom w:val="0"/>
          <w:divBdr>
            <w:top w:val="none" w:sz="0" w:space="0" w:color="auto"/>
            <w:left w:val="none" w:sz="0" w:space="0" w:color="auto"/>
            <w:bottom w:val="none" w:sz="0" w:space="0" w:color="auto"/>
            <w:right w:val="none" w:sz="0" w:space="0" w:color="auto"/>
          </w:divBdr>
        </w:div>
        <w:div w:id="566846288">
          <w:marLeft w:val="0"/>
          <w:marRight w:val="0"/>
          <w:marTop w:val="0"/>
          <w:marBottom w:val="0"/>
          <w:divBdr>
            <w:top w:val="none" w:sz="0" w:space="0" w:color="auto"/>
            <w:left w:val="none" w:sz="0" w:space="0" w:color="auto"/>
            <w:bottom w:val="none" w:sz="0" w:space="0" w:color="auto"/>
            <w:right w:val="none" w:sz="0" w:space="0" w:color="auto"/>
          </w:divBdr>
        </w:div>
        <w:div w:id="632709614">
          <w:marLeft w:val="0"/>
          <w:marRight w:val="0"/>
          <w:marTop w:val="0"/>
          <w:marBottom w:val="0"/>
          <w:divBdr>
            <w:top w:val="none" w:sz="0" w:space="0" w:color="auto"/>
            <w:left w:val="none" w:sz="0" w:space="0" w:color="auto"/>
            <w:bottom w:val="none" w:sz="0" w:space="0" w:color="auto"/>
            <w:right w:val="none" w:sz="0" w:space="0" w:color="auto"/>
          </w:divBdr>
        </w:div>
        <w:div w:id="1547138260">
          <w:marLeft w:val="0"/>
          <w:marRight w:val="0"/>
          <w:marTop w:val="0"/>
          <w:marBottom w:val="0"/>
          <w:divBdr>
            <w:top w:val="none" w:sz="0" w:space="0" w:color="auto"/>
            <w:left w:val="none" w:sz="0" w:space="0" w:color="auto"/>
            <w:bottom w:val="none" w:sz="0" w:space="0" w:color="auto"/>
            <w:right w:val="none" w:sz="0" w:space="0" w:color="auto"/>
          </w:divBdr>
        </w:div>
      </w:divsChild>
    </w:div>
    <w:div w:id="196623509">
      <w:bodyDiv w:val="1"/>
      <w:marLeft w:val="0"/>
      <w:marRight w:val="0"/>
      <w:marTop w:val="0"/>
      <w:marBottom w:val="0"/>
      <w:divBdr>
        <w:top w:val="none" w:sz="0" w:space="0" w:color="auto"/>
        <w:left w:val="none" w:sz="0" w:space="0" w:color="auto"/>
        <w:bottom w:val="none" w:sz="0" w:space="0" w:color="auto"/>
        <w:right w:val="none" w:sz="0" w:space="0" w:color="auto"/>
      </w:divBdr>
    </w:div>
    <w:div w:id="200359769">
      <w:bodyDiv w:val="1"/>
      <w:marLeft w:val="0"/>
      <w:marRight w:val="0"/>
      <w:marTop w:val="0"/>
      <w:marBottom w:val="0"/>
      <w:divBdr>
        <w:top w:val="none" w:sz="0" w:space="0" w:color="auto"/>
        <w:left w:val="none" w:sz="0" w:space="0" w:color="auto"/>
        <w:bottom w:val="none" w:sz="0" w:space="0" w:color="auto"/>
        <w:right w:val="none" w:sz="0" w:space="0" w:color="auto"/>
      </w:divBdr>
      <w:divsChild>
        <w:div w:id="271010022">
          <w:marLeft w:val="0"/>
          <w:marRight w:val="0"/>
          <w:marTop w:val="0"/>
          <w:marBottom w:val="0"/>
          <w:divBdr>
            <w:top w:val="none" w:sz="0" w:space="0" w:color="auto"/>
            <w:left w:val="none" w:sz="0" w:space="0" w:color="auto"/>
            <w:bottom w:val="none" w:sz="0" w:space="0" w:color="auto"/>
            <w:right w:val="none" w:sz="0" w:space="0" w:color="auto"/>
          </w:divBdr>
          <w:divsChild>
            <w:div w:id="207452308">
              <w:marLeft w:val="0"/>
              <w:marRight w:val="0"/>
              <w:marTop w:val="0"/>
              <w:marBottom w:val="0"/>
              <w:divBdr>
                <w:top w:val="none" w:sz="0" w:space="0" w:color="auto"/>
                <w:left w:val="none" w:sz="0" w:space="0" w:color="auto"/>
                <w:bottom w:val="none" w:sz="0" w:space="0" w:color="auto"/>
                <w:right w:val="none" w:sz="0" w:space="0" w:color="auto"/>
              </w:divBdr>
            </w:div>
            <w:div w:id="1981380800">
              <w:marLeft w:val="0"/>
              <w:marRight w:val="0"/>
              <w:marTop w:val="0"/>
              <w:marBottom w:val="0"/>
              <w:divBdr>
                <w:top w:val="none" w:sz="0" w:space="0" w:color="auto"/>
                <w:left w:val="none" w:sz="0" w:space="0" w:color="auto"/>
                <w:bottom w:val="none" w:sz="0" w:space="0" w:color="auto"/>
                <w:right w:val="none" w:sz="0" w:space="0" w:color="auto"/>
              </w:divBdr>
            </w:div>
          </w:divsChild>
        </w:div>
        <w:div w:id="572203917">
          <w:marLeft w:val="0"/>
          <w:marRight w:val="0"/>
          <w:marTop w:val="0"/>
          <w:marBottom w:val="0"/>
          <w:divBdr>
            <w:top w:val="none" w:sz="0" w:space="0" w:color="auto"/>
            <w:left w:val="none" w:sz="0" w:space="0" w:color="auto"/>
            <w:bottom w:val="none" w:sz="0" w:space="0" w:color="auto"/>
            <w:right w:val="none" w:sz="0" w:space="0" w:color="auto"/>
          </w:divBdr>
          <w:divsChild>
            <w:div w:id="158085815">
              <w:marLeft w:val="-75"/>
              <w:marRight w:val="0"/>
              <w:marTop w:val="30"/>
              <w:marBottom w:val="30"/>
              <w:divBdr>
                <w:top w:val="none" w:sz="0" w:space="0" w:color="auto"/>
                <w:left w:val="none" w:sz="0" w:space="0" w:color="auto"/>
                <w:bottom w:val="none" w:sz="0" w:space="0" w:color="auto"/>
                <w:right w:val="none" w:sz="0" w:space="0" w:color="auto"/>
              </w:divBdr>
              <w:divsChild>
                <w:div w:id="3481130">
                  <w:marLeft w:val="0"/>
                  <w:marRight w:val="0"/>
                  <w:marTop w:val="0"/>
                  <w:marBottom w:val="0"/>
                  <w:divBdr>
                    <w:top w:val="none" w:sz="0" w:space="0" w:color="auto"/>
                    <w:left w:val="none" w:sz="0" w:space="0" w:color="auto"/>
                    <w:bottom w:val="none" w:sz="0" w:space="0" w:color="auto"/>
                    <w:right w:val="none" w:sz="0" w:space="0" w:color="auto"/>
                  </w:divBdr>
                  <w:divsChild>
                    <w:div w:id="1096055031">
                      <w:marLeft w:val="0"/>
                      <w:marRight w:val="0"/>
                      <w:marTop w:val="0"/>
                      <w:marBottom w:val="0"/>
                      <w:divBdr>
                        <w:top w:val="none" w:sz="0" w:space="0" w:color="auto"/>
                        <w:left w:val="none" w:sz="0" w:space="0" w:color="auto"/>
                        <w:bottom w:val="none" w:sz="0" w:space="0" w:color="auto"/>
                        <w:right w:val="none" w:sz="0" w:space="0" w:color="auto"/>
                      </w:divBdr>
                    </w:div>
                    <w:div w:id="1329596703">
                      <w:marLeft w:val="0"/>
                      <w:marRight w:val="0"/>
                      <w:marTop w:val="0"/>
                      <w:marBottom w:val="0"/>
                      <w:divBdr>
                        <w:top w:val="none" w:sz="0" w:space="0" w:color="auto"/>
                        <w:left w:val="none" w:sz="0" w:space="0" w:color="auto"/>
                        <w:bottom w:val="none" w:sz="0" w:space="0" w:color="auto"/>
                        <w:right w:val="none" w:sz="0" w:space="0" w:color="auto"/>
                      </w:divBdr>
                    </w:div>
                  </w:divsChild>
                </w:div>
                <w:div w:id="20399995">
                  <w:marLeft w:val="0"/>
                  <w:marRight w:val="0"/>
                  <w:marTop w:val="0"/>
                  <w:marBottom w:val="0"/>
                  <w:divBdr>
                    <w:top w:val="none" w:sz="0" w:space="0" w:color="auto"/>
                    <w:left w:val="none" w:sz="0" w:space="0" w:color="auto"/>
                    <w:bottom w:val="none" w:sz="0" w:space="0" w:color="auto"/>
                    <w:right w:val="none" w:sz="0" w:space="0" w:color="auto"/>
                  </w:divBdr>
                  <w:divsChild>
                    <w:div w:id="1010062542">
                      <w:marLeft w:val="0"/>
                      <w:marRight w:val="0"/>
                      <w:marTop w:val="0"/>
                      <w:marBottom w:val="0"/>
                      <w:divBdr>
                        <w:top w:val="none" w:sz="0" w:space="0" w:color="auto"/>
                        <w:left w:val="none" w:sz="0" w:space="0" w:color="auto"/>
                        <w:bottom w:val="none" w:sz="0" w:space="0" w:color="auto"/>
                        <w:right w:val="none" w:sz="0" w:space="0" w:color="auto"/>
                      </w:divBdr>
                    </w:div>
                    <w:div w:id="1086339538">
                      <w:marLeft w:val="0"/>
                      <w:marRight w:val="0"/>
                      <w:marTop w:val="0"/>
                      <w:marBottom w:val="0"/>
                      <w:divBdr>
                        <w:top w:val="none" w:sz="0" w:space="0" w:color="auto"/>
                        <w:left w:val="none" w:sz="0" w:space="0" w:color="auto"/>
                        <w:bottom w:val="none" w:sz="0" w:space="0" w:color="auto"/>
                        <w:right w:val="none" w:sz="0" w:space="0" w:color="auto"/>
                      </w:divBdr>
                    </w:div>
                  </w:divsChild>
                </w:div>
                <w:div w:id="299195653">
                  <w:marLeft w:val="0"/>
                  <w:marRight w:val="0"/>
                  <w:marTop w:val="0"/>
                  <w:marBottom w:val="0"/>
                  <w:divBdr>
                    <w:top w:val="none" w:sz="0" w:space="0" w:color="auto"/>
                    <w:left w:val="none" w:sz="0" w:space="0" w:color="auto"/>
                    <w:bottom w:val="none" w:sz="0" w:space="0" w:color="auto"/>
                    <w:right w:val="none" w:sz="0" w:space="0" w:color="auto"/>
                  </w:divBdr>
                  <w:divsChild>
                    <w:div w:id="1461653231">
                      <w:marLeft w:val="0"/>
                      <w:marRight w:val="0"/>
                      <w:marTop w:val="0"/>
                      <w:marBottom w:val="0"/>
                      <w:divBdr>
                        <w:top w:val="none" w:sz="0" w:space="0" w:color="auto"/>
                        <w:left w:val="none" w:sz="0" w:space="0" w:color="auto"/>
                        <w:bottom w:val="none" w:sz="0" w:space="0" w:color="auto"/>
                        <w:right w:val="none" w:sz="0" w:space="0" w:color="auto"/>
                      </w:divBdr>
                    </w:div>
                    <w:div w:id="1991055679">
                      <w:marLeft w:val="0"/>
                      <w:marRight w:val="0"/>
                      <w:marTop w:val="0"/>
                      <w:marBottom w:val="0"/>
                      <w:divBdr>
                        <w:top w:val="none" w:sz="0" w:space="0" w:color="auto"/>
                        <w:left w:val="none" w:sz="0" w:space="0" w:color="auto"/>
                        <w:bottom w:val="none" w:sz="0" w:space="0" w:color="auto"/>
                        <w:right w:val="none" w:sz="0" w:space="0" w:color="auto"/>
                      </w:divBdr>
                    </w:div>
                  </w:divsChild>
                </w:div>
                <w:div w:id="357463647">
                  <w:marLeft w:val="0"/>
                  <w:marRight w:val="0"/>
                  <w:marTop w:val="0"/>
                  <w:marBottom w:val="0"/>
                  <w:divBdr>
                    <w:top w:val="none" w:sz="0" w:space="0" w:color="auto"/>
                    <w:left w:val="none" w:sz="0" w:space="0" w:color="auto"/>
                    <w:bottom w:val="none" w:sz="0" w:space="0" w:color="auto"/>
                    <w:right w:val="none" w:sz="0" w:space="0" w:color="auto"/>
                  </w:divBdr>
                  <w:divsChild>
                    <w:div w:id="1239631600">
                      <w:marLeft w:val="0"/>
                      <w:marRight w:val="0"/>
                      <w:marTop w:val="0"/>
                      <w:marBottom w:val="0"/>
                      <w:divBdr>
                        <w:top w:val="none" w:sz="0" w:space="0" w:color="auto"/>
                        <w:left w:val="none" w:sz="0" w:space="0" w:color="auto"/>
                        <w:bottom w:val="none" w:sz="0" w:space="0" w:color="auto"/>
                        <w:right w:val="none" w:sz="0" w:space="0" w:color="auto"/>
                      </w:divBdr>
                    </w:div>
                    <w:div w:id="2141460082">
                      <w:marLeft w:val="0"/>
                      <w:marRight w:val="0"/>
                      <w:marTop w:val="0"/>
                      <w:marBottom w:val="0"/>
                      <w:divBdr>
                        <w:top w:val="none" w:sz="0" w:space="0" w:color="auto"/>
                        <w:left w:val="none" w:sz="0" w:space="0" w:color="auto"/>
                        <w:bottom w:val="none" w:sz="0" w:space="0" w:color="auto"/>
                        <w:right w:val="none" w:sz="0" w:space="0" w:color="auto"/>
                      </w:divBdr>
                    </w:div>
                  </w:divsChild>
                </w:div>
                <w:div w:id="377047459">
                  <w:marLeft w:val="0"/>
                  <w:marRight w:val="0"/>
                  <w:marTop w:val="0"/>
                  <w:marBottom w:val="0"/>
                  <w:divBdr>
                    <w:top w:val="none" w:sz="0" w:space="0" w:color="auto"/>
                    <w:left w:val="none" w:sz="0" w:space="0" w:color="auto"/>
                    <w:bottom w:val="none" w:sz="0" w:space="0" w:color="auto"/>
                    <w:right w:val="none" w:sz="0" w:space="0" w:color="auto"/>
                  </w:divBdr>
                  <w:divsChild>
                    <w:div w:id="838541021">
                      <w:marLeft w:val="0"/>
                      <w:marRight w:val="0"/>
                      <w:marTop w:val="0"/>
                      <w:marBottom w:val="0"/>
                      <w:divBdr>
                        <w:top w:val="none" w:sz="0" w:space="0" w:color="auto"/>
                        <w:left w:val="none" w:sz="0" w:space="0" w:color="auto"/>
                        <w:bottom w:val="none" w:sz="0" w:space="0" w:color="auto"/>
                        <w:right w:val="none" w:sz="0" w:space="0" w:color="auto"/>
                      </w:divBdr>
                    </w:div>
                    <w:div w:id="1985887521">
                      <w:marLeft w:val="0"/>
                      <w:marRight w:val="0"/>
                      <w:marTop w:val="0"/>
                      <w:marBottom w:val="0"/>
                      <w:divBdr>
                        <w:top w:val="none" w:sz="0" w:space="0" w:color="auto"/>
                        <w:left w:val="none" w:sz="0" w:space="0" w:color="auto"/>
                        <w:bottom w:val="none" w:sz="0" w:space="0" w:color="auto"/>
                        <w:right w:val="none" w:sz="0" w:space="0" w:color="auto"/>
                      </w:divBdr>
                    </w:div>
                  </w:divsChild>
                </w:div>
                <w:div w:id="415172220">
                  <w:marLeft w:val="0"/>
                  <w:marRight w:val="0"/>
                  <w:marTop w:val="0"/>
                  <w:marBottom w:val="0"/>
                  <w:divBdr>
                    <w:top w:val="none" w:sz="0" w:space="0" w:color="auto"/>
                    <w:left w:val="none" w:sz="0" w:space="0" w:color="auto"/>
                    <w:bottom w:val="none" w:sz="0" w:space="0" w:color="auto"/>
                    <w:right w:val="none" w:sz="0" w:space="0" w:color="auto"/>
                  </w:divBdr>
                  <w:divsChild>
                    <w:div w:id="943727529">
                      <w:marLeft w:val="0"/>
                      <w:marRight w:val="0"/>
                      <w:marTop w:val="0"/>
                      <w:marBottom w:val="0"/>
                      <w:divBdr>
                        <w:top w:val="none" w:sz="0" w:space="0" w:color="auto"/>
                        <w:left w:val="none" w:sz="0" w:space="0" w:color="auto"/>
                        <w:bottom w:val="none" w:sz="0" w:space="0" w:color="auto"/>
                        <w:right w:val="none" w:sz="0" w:space="0" w:color="auto"/>
                      </w:divBdr>
                    </w:div>
                    <w:div w:id="1437166614">
                      <w:marLeft w:val="0"/>
                      <w:marRight w:val="0"/>
                      <w:marTop w:val="0"/>
                      <w:marBottom w:val="0"/>
                      <w:divBdr>
                        <w:top w:val="none" w:sz="0" w:space="0" w:color="auto"/>
                        <w:left w:val="none" w:sz="0" w:space="0" w:color="auto"/>
                        <w:bottom w:val="none" w:sz="0" w:space="0" w:color="auto"/>
                        <w:right w:val="none" w:sz="0" w:space="0" w:color="auto"/>
                      </w:divBdr>
                    </w:div>
                  </w:divsChild>
                </w:div>
                <w:div w:id="440227921">
                  <w:marLeft w:val="0"/>
                  <w:marRight w:val="0"/>
                  <w:marTop w:val="0"/>
                  <w:marBottom w:val="0"/>
                  <w:divBdr>
                    <w:top w:val="none" w:sz="0" w:space="0" w:color="auto"/>
                    <w:left w:val="none" w:sz="0" w:space="0" w:color="auto"/>
                    <w:bottom w:val="none" w:sz="0" w:space="0" w:color="auto"/>
                    <w:right w:val="none" w:sz="0" w:space="0" w:color="auto"/>
                  </w:divBdr>
                  <w:divsChild>
                    <w:div w:id="476533773">
                      <w:marLeft w:val="0"/>
                      <w:marRight w:val="0"/>
                      <w:marTop w:val="0"/>
                      <w:marBottom w:val="0"/>
                      <w:divBdr>
                        <w:top w:val="none" w:sz="0" w:space="0" w:color="auto"/>
                        <w:left w:val="none" w:sz="0" w:space="0" w:color="auto"/>
                        <w:bottom w:val="none" w:sz="0" w:space="0" w:color="auto"/>
                        <w:right w:val="none" w:sz="0" w:space="0" w:color="auto"/>
                      </w:divBdr>
                    </w:div>
                    <w:div w:id="1608730596">
                      <w:marLeft w:val="0"/>
                      <w:marRight w:val="0"/>
                      <w:marTop w:val="0"/>
                      <w:marBottom w:val="0"/>
                      <w:divBdr>
                        <w:top w:val="none" w:sz="0" w:space="0" w:color="auto"/>
                        <w:left w:val="none" w:sz="0" w:space="0" w:color="auto"/>
                        <w:bottom w:val="none" w:sz="0" w:space="0" w:color="auto"/>
                        <w:right w:val="none" w:sz="0" w:space="0" w:color="auto"/>
                      </w:divBdr>
                    </w:div>
                  </w:divsChild>
                </w:div>
                <w:div w:id="470639621">
                  <w:marLeft w:val="0"/>
                  <w:marRight w:val="0"/>
                  <w:marTop w:val="0"/>
                  <w:marBottom w:val="0"/>
                  <w:divBdr>
                    <w:top w:val="none" w:sz="0" w:space="0" w:color="auto"/>
                    <w:left w:val="none" w:sz="0" w:space="0" w:color="auto"/>
                    <w:bottom w:val="none" w:sz="0" w:space="0" w:color="auto"/>
                    <w:right w:val="none" w:sz="0" w:space="0" w:color="auto"/>
                  </w:divBdr>
                  <w:divsChild>
                    <w:div w:id="265234384">
                      <w:marLeft w:val="0"/>
                      <w:marRight w:val="0"/>
                      <w:marTop w:val="0"/>
                      <w:marBottom w:val="0"/>
                      <w:divBdr>
                        <w:top w:val="none" w:sz="0" w:space="0" w:color="auto"/>
                        <w:left w:val="none" w:sz="0" w:space="0" w:color="auto"/>
                        <w:bottom w:val="none" w:sz="0" w:space="0" w:color="auto"/>
                        <w:right w:val="none" w:sz="0" w:space="0" w:color="auto"/>
                      </w:divBdr>
                    </w:div>
                    <w:div w:id="1697003701">
                      <w:marLeft w:val="0"/>
                      <w:marRight w:val="0"/>
                      <w:marTop w:val="0"/>
                      <w:marBottom w:val="0"/>
                      <w:divBdr>
                        <w:top w:val="none" w:sz="0" w:space="0" w:color="auto"/>
                        <w:left w:val="none" w:sz="0" w:space="0" w:color="auto"/>
                        <w:bottom w:val="none" w:sz="0" w:space="0" w:color="auto"/>
                        <w:right w:val="none" w:sz="0" w:space="0" w:color="auto"/>
                      </w:divBdr>
                    </w:div>
                  </w:divsChild>
                </w:div>
                <w:div w:id="653337818">
                  <w:marLeft w:val="0"/>
                  <w:marRight w:val="0"/>
                  <w:marTop w:val="0"/>
                  <w:marBottom w:val="0"/>
                  <w:divBdr>
                    <w:top w:val="none" w:sz="0" w:space="0" w:color="auto"/>
                    <w:left w:val="none" w:sz="0" w:space="0" w:color="auto"/>
                    <w:bottom w:val="none" w:sz="0" w:space="0" w:color="auto"/>
                    <w:right w:val="none" w:sz="0" w:space="0" w:color="auto"/>
                  </w:divBdr>
                  <w:divsChild>
                    <w:div w:id="1208569796">
                      <w:marLeft w:val="0"/>
                      <w:marRight w:val="0"/>
                      <w:marTop w:val="0"/>
                      <w:marBottom w:val="0"/>
                      <w:divBdr>
                        <w:top w:val="none" w:sz="0" w:space="0" w:color="auto"/>
                        <w:left w:val="none" w:sz="0" w:space="0" w:color="auto"/>
                        <w:bottom w:val="none" w:sz="0" w:space="0" w:color="auto"/>
                        <w:right w:val="none" w:sz="0" w:space="0" w:color="auto"/>
                      </w:divBdr>
                    </w:div>
                  </w:divsChild>
                </w:div>
                <w:div w:id="693118288">
                  <w:marLeft w:val="0"/>
                  <w:marRight w:val="0"/>
                  <w:marTop w:val="0"/>
                  <w:marBottom w:val="0"/>
                  <w:divBdr>
                    <w:top w:val="none" w:sz="0" w:space="0" w:color="auto"/>
                    <w:left w:val="none" w:sz="0" w:space="0" w:color="auto"/>
                    <w:bottom w:val="none" w:sz="0" w:space="0" w:color="auto"/>
                    <w:right w:val="none" w:sz="0" w:space="0" w:color="auto"/>
                  </w:divBdr>
                  <w:divsChild>
                    <w:div w:id="2074887224">
                      <w:marLeft w:val="0"/>
                      <w:marRight w:val="0"/>
                      <w:marTop w:val="0"/>
                      <w:marBottom w:val="0"/>
                      <w:divBdr>
                        <w:top w:val="none" w:sz="0" w:space="0" w:color="auto"/>
                        <w:left w:val="none" w:sz="0" w:space="0" w:color="auto"/>
                        <w:bottom w:val="none" w:sz="0" w:space="0" w:color="auto"/>
                        <w:right w:val="none" w:sz="0" w:space="0" w:color="auto"/>
                      </w:divBdr>
                    </w:div>
                  </w:divsChild>
                </w:div>
                <w:div w:id="838885565">
                  <w:marLeft w:val="0"/>
                  <w:marRight w:val="0"/>
                  <w:marTop w:val="0"/>
                  <w:marBottom w:val="0"/>
                  <w:divBdr>
                    <w:top w:val="none" w:sz="0" w:space="0" w:color="auto"/>
                    <w:left w:val="none" w:sz="0" w:space="0" w:color="auto"/>
                    <w:bottom w:val="none" w:sz="0" w:space="0" w:color="auto"/>
                    <w:right w:val="none" w:sz="0" w:space="0" w:color="auto"/>
                  </w:divBdr>
                  <w:divsChild>
                    <w:div w:id="718670319">
                      <w:marLeft w:val="0"/>
                      <w:marRight w:val="0"/>
                      <w:marTop w:val="0"/>
                      <w:marBottom w:val="0"/>
                      <w:divBdr>
                        <w:top w:val="none" w:sz="0" w:space="0" w:color="auto"/>
                        <w:left w:val="none" w:sz="0" w:space="0" w:color="auto"/>
                        <w:bottom w:val="none" w:sz="0" w:space="0" w:color="auto"/>
                        <w:right w:val="none" w:sz="0" w:space="0" w:color="auto"/>
                      </w:divBdr>
                    </w:div>
                    <w:div w:id="1845900526">
                      <w:marLeft w:val="0"/>
                      <w:marRight w:val="0"/>
                      <w:marTop w:val="0"/>
                      <w:marBottom w:val="0"/>
                      <w:divBdr>
                        <w:top w:val="none" w:sz="0" w:space="0" w:color="auto"/>
                        <w:left w:val="none" w:sz="0" w:space="0" w:color="auto"/>
                        <w:bottom w:val="none" w:sz="0" w:space="0" w:color="auto"/>
                        <w:right w:val="none" w:sz="0" w:space="0" w:color="auto"/>
                      </w:divBdr>
                    </w:div>
                  </w:divsChild>
                </w:div>
                <w:div w:id="881790282">
                  <w:marLeft w:val="0"/>
                  <w:marRight w:val="0"/>
                  <w:marTop w:val="0"/>
                  <w:marBottom w:val="0"/>
                  <w:divBdr>
                    <w:top w:val="none" w:sz="0" w:space="0" w:color="auto"/>
                    <w:left w:val="none" w:sz="0" w:space="0" w:color="auto"/>
                    <w:bottom w:val="none" w:sz="0" w:space="0" w:color="auto"/>
                    <w:right w:val="none" w:sz="0" w:space="0" w:color="auto"/>
                  </w:divBdr>
                  <w:divsChild>
                    <w:div w:id="1600874648">
                      <w:marLeft w:val="0"/>
                      <w:marRight w:val="0"/>
                      <w:marTop w:val="0"/>
                      <w:marBottom w:val="0"/>
                      <w:divBdr>
                        <w:top w:val="none" w:sz="0" w:space="0" w:color="auto"/>
                        <w:left w:val="none" w:sz="0" w:space="0" w:color="auto"/>
                        <w:bottom w:val="none" w:sz="0" w:space="0" w:color="auto"/>
                        <w:right w:val="none" w:sz="0" w:space="0" w:color="auto"/>
                      </w:divBdr>
                    </w:div>
                  </w:divsChild>
                </w:div>
                <w:div w:id="959802079">
                  <w:marLeft w:val="0"/>
                  <w:marRight w:val="0"/>
                  <w:marTop w:val="0"/>
                  <w:marBottom w:val="0"/>
                  <w:divBdr>
                    <w:top w:val="none" w:sz="0" w:space="0" w:color="auto"/>
                    <w:left w:val="none" w:sz="0" w:space="0" w:color="auto"/>
                    <w:bottom w:val="none" w:sz="0" w:space="0" w:color="auto"/>
                    <w:right w:val="none" w:sz="0" w:space="0" w:color="auto"/>
                  </w:divBdr>
                  <w:divsChild>
                    <w:div w:id="1118991333">
                      <w:marLeft w:val="0"/>
                      <w:marRight w:val="0"/>
                      <w:marTop w:val="0"/>
                      <w:marBottom w:val="0"/>
                      <w:divBdr>
                        <w:top w:val="none" w:sz="0" w:space="0" w:color="auto"/>
                        <w:left w:val="none" w:sz="0" w:space="0" w:color="auto"/>
                        <w:bottom w:val="none" w:sz="0" w:space="0" w:color="auto"/>
                        <w:right w:val="none" w:sz="0" w:space="0" w:color="auto"/>
                      </w:divBdr>
                    </w:div>
                    <w:div w:id="1147091390">
                      <w:marLeft w:val="0"/>
                      <w:marRight w:val="0"/>
                      <w:marTop w:val="0"/>
                      <w:marBottom w:val="0"/>
                      <w:divBdr>
                        <w:top w:val="none" w:sz="0" w:space="0" w:color="auto"/>
                        <w:left w:val="none" w:sz="0" w:space="0" w:color="auto"/>
                        <w:bottom w:val="none" w:sz="0" w:space="0" w:color="auto"/>
                        <w:right w:val="none" w:sz="0" w:space="0" w:color="auto"/>
                      </w:divBdr>
                    </w:div>
                  </w:divsChild>
                </w:div>
                <w:div w:id="1185170106">
                  <w:marLeft w:val="0"/>
                  <w:marRight w:val="0"/>
                  <w:marTop w:val="0"/>
                  <w:marBottom w:val="0"/>
                  <w:divBdr>
                    <w:top w:val="none" w:sz="0" w:space="0" w:color="auto"/>
                    <w:left w:val="none" w:sz="0" w:space="0" w:color="auto"/>
                    <w:bottom w:val="none" w:sz="0" w:space="0" w:color="auto"/>
                    <w:right w:val="none" w:sz="0" w:space="0" w:color="auto"/>
                  </w:divBdr>
                  <w:divsChild>
                    <w:div w:id="836312795">
                      <w:marLeft w:val="0"/>
                      <w:marRight w:val="0"/>
                      <w:marTop w:val="0"/>
                      <w:marBottom w:val="0"/>
                      <w:divBdr>
                        <w:top w:val="none" w:sz="0" w:space="0" w:color="auto"/>
                        <w:left w:val="none" w:sz="0" w:space="0" w:color="auto"/>
                        <w:bottom w:val="none" w:sz="0" w:space="0" w:color="auto"/>
                        <w:right w:val="none" w:sz="0" w:space="0" w:color="auto"/>
                      </w:divBdr>
                    </w:div>
                  </w:divsChild>
                </w:div>
                <w:div w:id="1190533140">
                  <w:marLeft w:val="0"/>
                  <w:marRight w:val="0"/>
                  <w:marTop w:val="0"/>
                  <w:marBottom w:val="0"/>
                  <w:divBdr>
                    <w:top w:val="none" w:sz="0" w:space="0" w:color="auto"/>
                    <w:left w:val="none" w:sz="0" w:space="0" w:color="auto"/>
                    <w:bottom w:val="none" w:sz="0" w:space="0" w:color="auto"/>
                    <w:right w:val="none" w:sz="0" w:space="0" w:color="auto"/>
                  </w:divBdr>
                  <w:divsChild>
                    <w:div w:id="230623281">
                      <w:marLeft w:val="0"/>
                      <w:marRight w:val="0"/>
                      <w:marTop w:val="0"/>
                      <w:marBottom w:val="0"/>
                      <w:divBdr>
                        <w:top w:val="none" w:sz="0" w:space="0" w:color="auto"/>
                        <w:left w:val="none" w:sz="0" w:space="0" w:color="auto"/>
                        <w:bottom w:val="none" w:sz="0" w:space="0" w:color="auto"/>
                        <w:right w:val="none" w:sz="0" w:space="0" w:color="auto"/>
                      </w:divBdr>
                    </w:div>
                  </w:divsChild>
                </w:div>
                <w:div w:id="1199777300">
                  <w:marLeft w:val="0"/>
                  <w:marRight w:val="0"/>
                  <w:marTop w:val="0"/>
                  <w:marBottom w:val="0"/>
                  <w:divBdr>
                    <w:top w:val="none" w:sz="0" w:space="0" w:color="auto"/>
                    <w:left w:val="none" w:sz="0" w:space="0" w:color="auto"/>
                    <w:bottom w:val="none" w:sz="0" w:space="0" w:color="auto"/>
                    <w:right w:val="none" w:sz="0" w:space="0" w:color="auto"/>
                  </w:divBdr>
                  <w:divsChild>
                    <w:div w:id="137458728">
                      <w:marLeft w:val="0"/>
                      <w:marRight w:val="0"/>
                      <w:marTop w:val="0"/>
                      <w:marBottom w:val="0"/>
                      <w:divBdr>
                        <w:top w:val="none" w:sz="0" w:space="0" w:color="auto"/>
                        <w:left w:val="none" w:sz="0" w:space="0" w:color="auto"/>
                        <w:bottom w:val="none" w:sz="0" w:space="0" w:color="auto"/>
                        <w:right w:val="none" w:sz="0" w:space="0" w:color="auto"/>
                      </w:divBdr>
                    </w:div>
                    <w:div w:id="170419134">
                      <w:marLeft w:val="0"/>
                      <w:marRight w:val="0"/>
                      <w:marTop w:val="0"/>
                      <w:marBottom w:val="0"/>
                      <w:divBdr>
                        <w:top w:val="none" w:sz="0" w:space="0" w:color="auto"/>
                        <w:left w:val="none" w:sz="0" w:space="0" w:color="auto"/>
                        <w:bottom w:val="none" w:sz="0" w:space="0" w:color="auto"/>
                        <w:right w:val="none" w:sz="0" w:space="0" w:color="auto"/>
                      </w:divBdr>
                    </w:div>
                  </w:divsChild>
                </w:div>
                <w:div w:id="1251619560">
                  <w:marLeft w:val="0"/>
                  <w:marRight w:val="0"/>
                  <w:marTop w:val="0"/>
                  <w:marBottom w:val="0"/>
                  <w:divBdr>
                    <w:top w:val="none" w:sz="0" w:space="0" w:color="auto"/>
                    <w:left w:val="none" w:sz="0" w:space="0" w:color="auto"/>
                    <w:bottom w:val="none" w:sz="0" w:space="0" w:color="auto"/>
                    <w:right w:val="none" w:sz="0" w:space="0" w:color="auto"/>
                  </w:divBdr>
                  <w:divsChild>
                    <w:div w:id="214893116">
                      <w:marLeft w:val="0"/>
                      <w:marRight w:val="0"/>
                      <w:marTop w:val="0"/>
                      <w:marBottom w:val="0"/>
                      <w:divBdr>
                        <w:top w:val="none" w:sz="0" w:space="0" w:color="auto"/>
                        <w:left w:val="none" w:sz="0" w:space="0" w:color="auto"/>
                        <w:bottom w:val="none" w:sz="0" w:space="0" w:color="auto"/>
                        <w:right w:val="none" w:sz="0" w:space="0" w:color="auto"/>
                      </w:divBdr>
                    </w:div>
                  </w:divsChild>
                </w:div>
                <w:div w:id="1266621042">
                  <w:marLeft w:val="0"/>
                  <w:marRight w:val="0"/>
                  <w:marTop w:val="0"/>
                  <w:marBottom w:val="0"/>
                  <w:divBdr>
                    <w:top w:val="none" w:sz="0" w:space="0" w:color="auto"/>
                    <w:left w:val="none" w:sz="0" w:space="0" w:color="auto"/>
                    <w:bottom w:val="none" w:sz="0" w:space="0" w:color="auto"/>
                    <w:right w:val="none" w:sz="0" w:space="0" w:color="auto"/>
                  </w:divBdr>
                  <w:divsChild>
                    <w:div w:id="1106467595">
                      <w:marLeft w:val="0"/>
                      <w:marRight w:val="0"/>
                      <w:marTop w:val="0"/>
                      <w:marBottom w:val="0"/>
                      <w:divBdr>
                        <w:top w:val="none" w:sz="0" w:space="0" w:color="auto"/>
                        <w:left w:val="none" w:sz="0" w:space="0" w:color="auto"/>
                        <w:bottom w:val="none" w:sz="0" w:space="0" w:color="auto"/>
                        <w:right w:val="none" w:sz="0" w:space="0" w:color="auto"/>
                      </w:divBdr>
                    </w:div>
                  </w:divsChild>
                </w:div>
                <w:div w:id="1290667898">
                  <w:marLeft w:val="0"/>
                  <w:marRight w:val="0"/>
                  <w:marTop w:val="0"/>
                  <w:marBottom w:val="0"/>
                  <w:divBdr>
                    <w:top w:val="none" w:sz="0" w:space="0" w:color="auto"/>
                    <w:left w:val="none" w:sz="0" w:space="0" w:color="auto"/>
                    <w:bottom w:val="none" w:sz="0" w:space="0" w:color="auto"/>
                    <w:right w:val="none" w:sz="0" w:space="0" w:color="auto"/>
                  </w:divBdr>
                  <w:divsChild>
                    <w:div w:id="216087613">
                      <w:marLeft w:val="0"/>
                      <w:marRight w:val="0"/>
                      <w:marTop w:val="0"/>
                      <w:marBottom w:val="0"/>
                      <w:divBdr>
                        <w:top w:val="none" w:sz="0" w:space="0" w:color="auto"/>
                        <w:left w:val="none" w:sz="0" w:space="0" w:color="auto"/>
                        <w:bottom w:val="none" w:sz="0" w:space="0" w:color="auto"/>
                        <w:right w:val="none" w:sz="0" w:space="0" w:color="auto"/>
                      </w:divBdr>
                    </w:div>
                    <w:div w:id="444354581">
                      <w:marLeft w:val="0"/>
                      <w:marRight w:val="0"/>
                      <w:marTop w:val="0"/>
                      <w:marBottom w:val="0"/>
                      <w:divBdr>
                        <w:top w:val="none" w:sz="0" w:space="0" w:color="auto"/>
                        <w:left w:val="none" w:sz="0" w:space="0" w:color="auto"/>
                        <w:bottom w:val="none" w:sz="0" w:space="0" w:color="auto"/>
                        <w:right w:val="none" w:sz="0" w:space="0" w:color="auto"/>
                      </w:divBdr>
                    </w:div>
                  </w:divsChild>
                </w:div>
                <w:div w:id="1351758007">
                  <w:marLeft w:val="0"/>
                  <w:marRight w:val="0"/>
                  <w:marTop w:val="0"/>
                  <w:marBottom w:val="0"/>
                  <w:divBdr>
                    <w:top w:val="none" w:sz="0" w:space="0" w:color="auto"/>
                    <w:left w:val="none" w:sz="0" w:space="0" w:color="auto"/>
                    <w:bottom w:val="none" w:sz="0" w:space="0" w:color="auto"/>
                    <w:right w:val="none" w:sz="0" w:space="0" w:color="auto"/>
                  </w:divBdr>
                  <w:divsChild>
                    <w:div w:id="1682079458">
                      <w:marLeft w:val="0"/>
                      <w:marRight w:val="0"/>
                      <w:marTop w:val="0"/>
                      <w:marBottom w:val="0"/>
                      <w:divBdr>
                        <w:top w:val="none" w:sz="0" w:space="0" w:color="auto"/>
                        <w:left w:val="none" w:sz="0" w:space="0" w:color="auto"/>
                        <w:bottom w:val="none" w:sz="0" w:space="0" w:color="auto"/>
                        <w:right w:val="none" w:sz="0" w:space="0" w:color="auto"/>
                      </w:divBdr>
                    </w:div>
                  </w:divsChild>
                </w:div>
                <w:div w:id="1472477899">
                  <w:marLeft w:val="0"/>
                  <w:marRight w:val="0"/>
                  <w:marTop w:val="0"/>
                  <w:marBottom w:val="0"/>
                  <w:divBdr>
                    <w:top w:val="none" w:sz="0" w:space="0" w:color="auto"/>
                    <w:left w:val="none" w:sz="0" w:space="0" w:color="auto"/>
                    <w:bottom w:val="none" w:sz="0" w:space="0" w:color="auto"/>
                    <w:right w:val="none" w:sz="0" w:space="0" w:color="auto"/>
                  </w:divBdr>
                  <w:divsChild>
                    <w:div w:id="1413114756">
                      <w:marLeft w:val="0"/>
                      <w:marRight w:val="0"/>
                      <w:marTop w:val="0"/>
                      <w:marBottom w:val="0"/>
                      <w:divBdr>
                        <w:top w:val="none" w:sz="0" w:space="0" w:color="auto"/>
                        <w:left w:val="none" w:sz="0" w:space="0" w:color="auto"/>
                        <w:bottom w:val="none" w:sz="0" w:space="0" w:color="auto"/>
                        <w:right w:val="none" w:sz="0" w:space="0" w:color="auto"/>
                      </w:divBdr>
                    </w:div>
                  </w:divsChild>
                </w:div>
                <w:div w:id="1568539198">
                  <w:marLeft w:val="0"/>
                  <w:marRight w:val="0"/>
                  <w:marTop w:val="0"/>
                  <w:marBottom w:val="0"/>
                  <w:divBdr>
                    <w:top w:val="none" w:sz="0" w:space="0" w:color="auto"/>
                    <w:left w:val="none" w:sz="0" w:space="0" w:color="auto"/>
                    <w:bottom w:val="none" w:sz="0" w:space="0" w:color="auto"/>
                    <w:right w:val="none" w:sz="0" w:space="0" w:color="auto"/>
                  </w:divBdr>
                  <w:divsChild>
                    <w:div w:id="1190535393">
                      <w:marLeft w:val="0"/>
                      <w:marRight w:val="0"/>
                      <w:marTop w:val="0"/>
                      <w:marBottom w:val="0"/>
                      <w:divBdr>
                        <w:top w:val="none" w:sz="0" w:space="0" w:color="auto"/>
                        <w:left w:val="none" w:sz="0" w:space="0" w:color="auto"/>
                        <w:bottom w:val="none" w:sz="0" w:space="0" w:color="auto"/>
                        <w:right w:val="none" w:sz="0" w:space="0" w:color="auto"/>
                      </w:divBdr>
                    </w:div>
                    <w:div w:id="1234123572">
                      <w:marLeft w:val="0"/>
                      <w:marRight w:val="0"/>
                      <w:marTop w:val="0"/>
                      <w:marBottom w:val="0"/>
                      <w:divBdr>
                        <w:top w:val="none" w:sz="0" w:space="0" w:color="auto"/>
                        <w:left w:val="none" w:sz="0" w:space="0" w:color="auto"/>
                        <w:bottom w:val="none" w:sz="0" w:space="0" w:color="auto"/>
                        <w:right w:val="none" w:sz="0" w:space="0" w:color="auto"/>
                      </w:divBdr>
                    </w:div>
                  </w:divsChild>
                </w:div>
                <w:div w:id="1616138164">
                  <w:marLeft w:val="0"/>
                  <w:marRight w:val="0"/>
                  <w:marTop w:val="0"/>
                  <w:marBottom w:val="0"/>
                  <w:divBdr>
                    <w:top w:val="none" w:sz="0" w:space="0" w:color="auto"/>
                    <w:left w:val="none" w:sz="0" w:space="0" w:color="auto"/>
                    <w:bottom w:val="none" w:sz="0" w:space="0" w:color="auto"/>
                    <w:right w:val="none" w:sz="0" w:space="0" w:color="auto"/>
                  </w:divBdr>
                  <w:divsChild>
                    <w:div w:id="1030031853">
                      <w:marLeft w:val="0"/>
                      <w:marRight w:val="0"/>
                      <w:marTop w:val="0"/>
                      <w:marBottom w:val="0"/>
                      <w:divBdr>
                        <w:top w:val="none" w:sz="0" w:space="0" w:color="auto"/>
                        <w:left w:val="none" w:sz="0" w:space="0" w:color="auto"/>
                        <w:bottom w:val="none" w:sz="0" w:space="0" w:color="auto"/>
                        <w:right w:val="none" w:sz="0" w:space="0" w:color="auto"/>
                      </w:divBdr>
                    </w:div>
                  </w:divsChild>
                </w:div>
                <w:div w:id="1707682093">
                  <w:marLeft w:val="0"/>
                  <w:marRight w:val="0"/>
                  <w:marTop w:val="0"/>
                  <w:marBottom w:val="0"/>
                  <w:divBdr>
                    <w:top w:val="none" w:sz="0" w:space="0" w:color="auto"/>
                    <w:left w:val="none" w:sz="0" w:space="0" w:color="auto"/>
                    <w:bottom w:val="none" w:sz="0" w:space="0" w:color="auto"/>
                    <w:right w:val="none" w:sz="0" w:space="0" w:color="auto"/>
                  </w:divBdr>
                  <w:divsChild>
                    <w:div w:id="1895963372">
                      <w:marLeft w:val="0"/>
                      <w:marRight w:val="0"/>
                      <w:marTop w:val="0"/>
                      <w:marBottom w:val="0"/>
                      <w:divBdr>
                        <w:top w:val="none" w:sz="0" w:space="0" w:color="auto"/>
                        <w:left w:val="none" w:sz="0" w:space="0" w:color="auto"/>
                        <w:bottom w:val="none" w:sz="0" w:space="0" w:color="auto"/>
                        <w:right w:val="none" w:sz="0" w:space="0" w:color="auto"/>
                      </w:divBdr>
                    </w:div>
                  </w:divsChild>
                </w:div>
                <w:div w:id="1761677205">
                  <w:marLeft w:val="0"/>
                  <w:marRight w:val="0"/>
                  <w:marTop w:val="0"/>
                  <w:marBottom w:val="0"/>
                  <w:divBdr>
                    <w:top w:val="none" w:sz="0" w:space="0" w:color="auto"/>
                    <w:left w:val="none" w:sz="0" w:space="0" w:color="auto"/>
                    <w:bottom w:val="none" w:sz="0" w:space="0" w:color="auto"/>
                    <w:right w:val="none" w:sz="0" w:space="0" w:color="auto"/>
                  </w:divBdr>
                  <w:divsChild>
                    <w:div w:id="1162507095">
                      <w:marLeft w:val="0"/>
                      <w:marRight w:val="0"/>
                      <w:marTop w:val="0"/>
                      <w:marBottom w:val="0"/>
                      <w:divBdr>
                        <w:top w:val="none" w:sz="0" w:space="0" w:color="auto"/>
                        <w:left w:val="none" w:sz="0" w:space="0" w:color="auto"/>
                        <w:bottom w:val="none" w:sz="0" w:space="0" w:color="auto"/>
                        <w:right w:val="none" w:sz="0" w:space="0" w:color="auto"/>
                      </w:divBdr>
                    </w:div>
                  </w:divsChild>
                </w:div>
                <w:div w:id="1901672145">
                  <w:marLeft w:val="0"/>
                  <w:marRight w:val="0"/>
                  <w:marTop w:val="0"/>
                  <w:marBottom w:val="0"/>
                  <w:divBdr>
                    <w:top w:val="none" w:sz="0" w:space="0" w:color="auto"/>
                    <w:left w:val="none" w:sz="0" w:space="0" w:color="auto"/>
                    <w:bottom w:val="none" w:sz="0" w:space="0" w:color="auto"/>
                    <w:right w:val="none" w:sz="0" w:space="0" w:color="auto"/>
                  </w:divBdr>
                  <w:divsChild>
                    <w:div w:id="113791377">
                      <w:marLeft w:val="0"/>
                      <w:marRight w:val="0"/>
                      <w:marTop w:val="0"/>
                      <w:marBottom w:val="0"/>
                      <w:divBdr>
                        <w:top w:val="none" w:sz="0" w:space="0" w:color="auto"/>
                        <w:left w:val="none" w:sz="0" w:space="0" w:color="auto"/>
                        <w:bottom w:val="none" w:sz="0" w:space="0" w:color="auto"/>
                        <w:right w:val="none" w:sz="0" w:space="0" w:color="auto"/>
                      </w:divBdr>
                    </w:div>
                    <w:div w:id="1519807959">
                      <w:marLeft w:val="0"/>
                      <w:marRight w:val="0"/>
                      <w:marTop w:val="0"/>
                      <w:marBottom w:val="0"/>
                      <w:divBdr>
                        <w:top w:val="none" w:sz="0" w:space="0" w:color="auto"/>
                        <w:left w:val="none" w:sz="0" w:space="0" w:color="auto"/>
                        <w:bottom w:val="none" w:sz="0" w:space="0" w:color="auto"/>
                        <w:right w:val="none" w:sz="0" w:space="0" w:color="auto"/>
                      </w:divBdr>
                    </w:div>
                  </w:divsChild>
                </w:div>
                <w:div w:id="1992589295">
                  <w:marLeft w:val="0"/>
                  <w:marRight w:val="0"/>
                  <w:marTop w:val="0"/>
                  <w:marBottom w:val="0"/>
                  <w:divBdr>
                    <w:top w:val="none" w:sz="0" w:space="0" w:color="auto"/>
                    <w:left w:val="none" w:sz="0" w:space="0" w:color="auto"/>
                    <w:bottom w:val="none" w:sz="0" w:space="0" w:color="auto"/>
                    <w:right w:val="none" w:sz="0" w:space="0" w:color="auto"/>
                  </w:divBdr>
                  <w:divsChild>
                    <w:div w:id="462816283">
                      <w:marLeft w:val="0"/>
                      <w:marRight w:val="0"/>
                      <w:marTop w:val="0"/>
                      <w:marBottom w:val="0"/>
                      <w:divBdr>
                        <w:top w:val="none" w:sz="0" w:space="0" w:color="auto"/>
                        <w:left w:val="none" w:sz="0" w:space="0" w:color="auto"/>
                        <w:bottom w:val="none" w:sz="0" w:space="0" w:color="auto"/>
                        <w:right w:val="none" w:sz="0" w:space="0" w:color="auto"/>
                      </w:divBdr>
                    </w:div>
                  </w:divsChild>
                </w:div>
                <w:div w:id="2025015424">
                  <w:marLeft w:val="0"/>
                  <w:marRight w:val="0"/>
                  <w:marTop w:val="0"/>
                  <w:marBottom w:val="0"/>
                  <w:divBdr>
                    <w:top w:val="none" w:sz="0" w:space="0" w:color="auto"/>
                    <w:left w:val="none" w:sz="0" w:space="0" w:color="auto"/>
                    <w:bottom w:val="none" w:sz="0" w:space="0" w:color="auto"/>
                    <w:right w:val="none" w:sz="0" w:space="0" w:color="auto"/>
                  </w:divBdr>
                  <w:divsChild>
                    <w:div w:id="2097481128">
                      <w:marLeft w:val="0"/>
                      <w:marRight w:val="0"/>
                      <w:marTop w:val="0"/>
                      <w:marBottom w:val="0"/>
                      <w:divBdr>
                        <w:top w:val="none" w:sz="0" w:space="0" w:color="auto"/>
                        <w:left w:val="none" w:sz="0" w:space="0" w:color="auto"/>
                        <w:bottom w:val="none" w:sz="0" w:space="0" w:color="auto"/>
                        <w:right w:val="none" w:sz="0" w:space="0" w:color="auto"/>
                      </w:divBdr>
                    </w:div>
                  </w:divsChild>
                </w:div>
                <w:div w:id="2096584143">
                  <w:marLeft w:val="0"/>
                  <w:marRight w:val="0"/>
                  <w:marTop w:val="0"/>
                  <w:marBottom w:val="0"/>
                  <w:divBdr>
                    <w:top w:val="none" w:sz="0" w:space="0" w:color="auto"/>
                    <w:left w:val="none" w:sz="0" w:space="0" w:color="auto"/>
                    <w:bottom w:val="none" w:sz="0" w:space="0" w:color="auto"/>
                    <w:right w:val="none" w:sz="0" w:space="0" w:color="auto"/>
                  </w:divBdr>
                  <w:divsChild>
                    <w:div w:id="273829605">
                      <w:marLeft w:val="0"/>
                      <w:marRight w:val="0"/>
                      <w:marTop w:val="0"/>
                      <w:marBottom w:val="0"/>
                      <w:divBdr>
                        <w:top w:val="none" w:sz="0" w:space="0" w:color="auto"/>
                        <w:left w:val="none" w:sz="0" w:space="0" w:color="auto"/>
                        <w:bottom w:val="none" w:sz="0" w:space="0" w:color="auto"/>
                        <w:right w:val="none" w:sz="0" w:space="0" w:color="auto"/>
                      </w:divBdr>
                    </w:div>
                    <w:div w:id="1095587285">
                      <w:marLeft w:val="0"/>
                      <w:marRight w:val="0"/>
                      <w:marTop w:val="0"/>
                      <w:marBottom w:val="0"/>
                      <w:divBdr>
                        <w:top w:val="none" w:sz="0" w:space="0" w:color="auto"/>
                        <w:left w:val="none" w:sz="0" w:space="0" w:color="auto"/>
                        <w:bottom w:val="none" w:sz="0" w:space="0" w:color="auto"/>
                        <w:right w:val="none" w:sz="0" w:space="0" w:color="auto"/>
                      </w:divBdr>
                    </w:div>
                  </w:divsChild>
                </w:div>
                <w:div w:id="2129273516">
                  <w:marLeft w:val="0"/>
                  <w:marRight w:val="0"/>
                  <w:marTop w:val="0"/>
                  <w:marBottom w:val="0"/>
                  <w:divBdr>
                    <w:top w:val="none" w:sz="0" w:space="0" w:color="auto"/>
                    <w:left w:val="none" w:sz="0" w:space="0" w:color="auto"/>
                    <w:bottom w:val="none" w:sz="0" w:space="0" w:color="auto"/>
                    <w:right w:val="none" w:sz="0" w:space="0" w:color="auto"/>
                  </w:divBdr>
                  <w:divsChild>
                    <w:div w:id="9117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305526">
          <w:marLeft w:val="0"/>
          <w:marRight w:val="0"/>
          <w:marTop w:val="0"/>
          <w:marBottom w:val="0"/>
          <w:divBdr>
            <w:top w:val="none" w:sz="0" w:space="0" w:color="auto"/>
            <w:left w:val="none" w:sz="0" w:space="0" w:color="auto"/>
            <w:bottom w:val="none" w:sz="0" w:space="0" w:color="auto"/>
            <w:right w:val="none" w:sz="0" w:space="0" w:color="auto"/>
          </w:divBdr>
        </w:div>
        <w:div w:id="606624071">
          <w:marLeft w:val="0"/>
          <w:marRight w:val="0"/>
          <w:marTop w:val="0"/>
          <w:marBottom w:val="0"/>
          <w:divBdr>
            <w:top w:val="none" w:sz="0" w:space="0" w:color="auto"/>
            <w:left w:val="none" w:sz="0" w:space="0" w:color="auto"/>
            <w:bottom w:val="none" w:sz="0" w:space="0" w:color="auto"/>
            <w:right w:val="none" w:sz="0" w:space="0" w:color="auto"/>
          </w:divBdr>
          <w:divsChild>
            <w:div w:id="353920313">
              <w:marLeft w:val="0"/>
              <w:marRight w:val="0"/>
              <w:marTop w:val="0"/>
              <w:marBottom w:val="0"/>
              <w:divBdr>
                <w:top w:val="none" w:sz="0" w:space="0" w:color="auto"/>
                <w:left w:val="none" w:sz="0" w:space="0" w:color="auto"/>
                <w:bottom w:val="none" w:sz="0" w:space="0" w:color="auto"/>
                <w:right w:val="none" w:sz="0" w:space="0" w:color="auto"/>
              </w:divBdr>
            </w:div>
            <w:div w:id="615137598">
              <w:marLeft w:val="0"/>
              <w:marRight w:val="0"/>
              <w:marTop w:val="0"/>
              <w:marBottom w:val="0"/>
              <w:divBdr>
                <w:top w:val="none" w:sz="0" w:space="0" w:color="auto"/>
                <w:left w:val="none" w:sz="0" w:space="0" w:color="auto"/>
                <w:bottom w:val="none" w:sz="0" w:space="0" w:color="auto"/>
                <w:right w:val="none" w:sz="0" w:space="0" w:color="auto"/>
              </w:divBdr>
            </w:div>
            <w:div w:id="1731685234">
              <w:marLeft w:val="0"/>
              <w:marRight w:val="0"/>
              <w:marTop w:val="0"/>
              <w:marBottom w:val="0"/>
              <w:divBdr>
                <w:top w:val="none" w:sz="0" w:space="0" w:color="auto"/>
                <w:left w:val="none" w:sz="0" w:space="0" w:color="auto"/>
                <w:bottom w:val="none" w:sz="0" w:space="0" w:color="auto"/>
                <w:right w:val="none" w:sz="0" w:space="0" w:color="auto"/>
              </w:divBdr>
            </w:div>
          </w:divsChild>
        </w:div>
        <w:div w:id="660887496">
          <w:marLeft w:val="0"/>
          <w:marRight w:val="0"/>
          <w:marTop w:val="0"/>
          <w:marBottom w:val="0"/>
          <w:divBdr>
            <w:top w:val="none" w:sz="0" w:space="0" w:color="auto"/>
            <w:left w:val="none" w:sz="0" w:space="0" w:color="auto"/>
            <w:bottom w:val="none" w:sz="0" w:space="0" w:color="auto"/>
            <w:right w:val="none" w:sz="0" w:space="0" w:color="auto"/>
          </w:divBdr>
        </w:div>
        <w:div w:id="891580804">
          <w:marLeft w:val="0"/>
          <w:marRight w:val="0"/>
          <w:marTop w:val="0"/>
          <w:marBottom w:val="0"/>
          <w:divBdr>
            <w:top w:val="none" w:sz="0" w:space="0" w:color="auto"/>
            <w:left w:val="none" w:sz="0" w:space="0" w:color="auto"/>
            <w:bottom w:val="none" w:sz="0" w:space="0" w:color="auto"/>
            <w:right w:val="none" w:sz="0" w:space="0" w:color="auto"/>
          </w:divBdr>
        </w:div>
        <w:div w:id="1171719944">
          <w:marLeft w:val="0"/>
          <w:marRight w:val="0"/>
          <w:marTop w:val="0"/>
          <w:marBottom w:val="0"/>
          <w:divBdr>
            <w:top w:val="none" w:sz="0" w:space="0" w:color="auto"/>
            <w:left w:val="none" w:sz="0" w:space="0" w:color="auto"/>
            <w:bottom w:val="none" w:sz="0" w:space="0" w:color="auto"/>
            <w:right w:val="none" w:sz="0" w:space="0" w:color="auto"/>
          </w:divBdr>
        </w:div>
        <w:div w:id="1254051740">
          <w:marLeft w:val="0"/>
          <w:marRight w:val="0"/>
          <w:marTop w:val="0"/>
          <w:marBottom w:val="0"/>
          <w:divBdr>
            <w:top w:val="none" w:sz="0" w:space="0" w:color="auto"/>
            <w:left w:val="none" w:sz="0" w:space="0" w:color="auto"/>
            <w:bottom w:val="none" w:sz="0" w:space="0" w:color="auto"/>
            <w:right w:val="none" w:sz="0" w:space="0" w:color="auto"/>
          </w:divBdr>
        </w:div>
        <w:div w:id="1287155222">
          <w:marLeft w:val="0"/>
          <w:marRight w:val="0"/>
          <w:marTop w:val="0"/>
          <w:marBottom w:val="0"/>
          <w:divBdr>
            <w:top w:val="none" w:sz="0" w:space="0" w:color="auto"/>
            <w:left w:val="none" w:sz="0" w:space="0" w:color="auto"/>
            <w:bottom w:val="none" w:sz="0" w:space="0" w:color="auto"/>
            <w:right w:val="none" w:sz="0" w:space="0" w:color="auto"/>
          </w:divBdr>
        </w:div>
        <w:div w:id="1403943498">
          <w:marLeft w:val="0"/>
          <w:marRight w:val="0"/>
          <w:marTop w:val="0"/>
          <w:marBottom w:val="0"/>
          <w:divBdr>
            <w:top w:val="none" w:sz="0" w:space="0" w:color="auto"/>
            <w:left w:val="none" w:sz="0" w:space="0" w:color="auto"/>
            <w:bottom w:val="none" w:sz="0" w:space="0" w:color="auto"/>
            <w:right w:val="none" w:sz="0" w:space="0" w:color="auto"/>
          </w:divBdr>
          <w:divsChild>
            <w:div w:id="314184778">
              <w:marLeft w:val="0"/>
              <w:marRight w:val="0"/>
              <w:marTop w:val="0"/>
              <w:marBottom w:val="0"/>
              <w:divBdr>
                <w:top w:val="none" w:sz="0" w:space="0" w:color="auto"/>
                <w:left w:val="none" w:sz="0" w:space="0" w:color="auto"/>
                <w:bottom w:val="none" w:sz="0" w:space="0" w:color="auto"/>
                <w:right w:val="none" w:sz="0" w:space="0" w:color="auto"/>
              </w:divBdr>
            </w:div>
            <w:div w:id="1539320874">
              <w:marLeft w:val="0"/>
              <w:marRight w:val="0"/>
              <w:marTop w:val="0"/>
              <w:marBottom w:val="0"/>
              <w:divBdr>
                <w:top w:val="none" w:sz="0" w:space="0" w:color="auto"/>
                <w:left w:val="none" w:sz="0" w:space="0" w:color="auto"/>
                <w:bottom w:val="none" w:sz="0" w:space="0" w:color="auto"/>
                <w:right w:val="none" w:sz="0" w:space="0" w:color="auto"/>
              </w:divBdr>
            </w:div>
          </w:divsChild>
        </w:div>
        <w:div w:id="1529904127">
          <w:marLeft w:val="0"/>
          <w:marRight w:val="0"/>
          <w:marTop w:val="0"/>
          <w:marBottom w:val="0"/>
          <w:divBdr>
            <w:top w:val="none" w:sz="0" w:space="0" w:color="auto"/>
            <w:left w:val="none" w:sz="0" w:space="0" w:color="auto"/>
            <w:bottom w:val="none" w:sz="0" w:space="0" w:color="auto"/>
            <w:right w:val="none" w:sz="0" w:space="0" w:color="auto"/>
          </w:divBdr>
          <w:divsChild>
            <w:div w:id="272908902">
              <w:marLeft w:val="-75"/>
              <w:marRight w:val="0"/>
              <w:marTop w:val="30"/>
              <w:marBottom w:val="30"/>
              <w:divBdr>
                <w:top w:val="none" w:sz="0" w:space="0" w:color="auto"/>
                <w:left w:val="none" w:sz="0" w:space="0" w:color="auto"/>
                <w:bottom w:val="none" w:sz="0" w:space="0" w:color="auto"/>
                <w:right w:val="none" w:sz="0" w:space="0" w:color="auto"/>
              </w:divBdr>
              <w:divsChild>
                <w:div w:id="49577621">
                  <w:marLeft w:val="0"/>
                  <w:marRight w:val="0"/>
                  <w:marTop w:val="0"/>
                  <w:marBottom w:val="0"/>
                  <w:divBdr>
                    <w:top w:val="none" w:sz="0" w:space="0" w:color="auto"/>
                    <w:left w:val="none" w:sz="0" w:space="0" w:color="auto"/>
                    <w:bottom w:val="none" w:sz="0" w:space="0" w:color="auto"/>
                    <w:right w:val="none" w:sz="0" w:space="0" w:color="auto"/>
                  </w:divBdr>
                  <w:divsChild>
                    <w:div w:id="506210929">
                      <w:marLeft w:val="0"/>
                      <w:marRight w:val="0"/>
                      <w:marTop w:val="0"/>
                      <w:marBottom w:val="0"/>
                      <w:divBdr>
                        <w:top w:val="none" w:sz="0" w:space="0" w:color="auto"/>
                        <w:left w:val="none" w:sz="0" w:space="0" w:color="auto"/>
                        <w:bottom w:val="none" w:sz="0" w:space="0" w:color="auto"/>
                        <w:right w:val="none" w:sz="0" w:space="0" w:color="auto"/>
                      </w:divBdr>
                    </w:div>
                    <w:div w:id="1108425298">
                      <w:marLeft w:val="0"/>
                      <w:marRight w:val="0"/>
                      <w:marTop w:val="0"/>
                      <w:marBottom w:val="0"/>
                      <w:divBdr>
                        <w:top w:val="none" w:sz="0" w:space="0" w:color="auto"/>
                        <w:left w:val="none" w:sz="0" w:space="0" w:color="auto"/>
                        <w:bottom w:val="none" w:sz="0" w:space="0" w:color="auto"/>
                        <w:right w:val="none" w:sz="0" w:space="0" w:color="auto"/>
                      </w:divBdr>
                    </w:div>
                  </w:divsChild>
                </w:div>
                <w:div w:id="73943876">
                  <w:marLeft w:val="0"/>
                  <w:marRight w:val="0"/>
                  <w:marTop w:val="0"/>
                  <w:marBottom w:val="0"/>
                  <w:divBdr>
                    <w:top w:val="none" w:sz="0" w:space="0" w:color="auto"/>
                    <w:left w:val="none" w:sz="0" w:space="0" w:color="auto"/>
                    <w:bottom w:val="none" w:sz="0" w:space="0" w:color="auto"/>
                    <w:right w:val="none" w:sz="0" w:space="0" w:color="auto"/>
                  </w:divBdr>
                  <w:divsChild>
                    <w:div w:id="288516844">
                      <w:marLeft w:val="0"/>
                      <w:marRight w:val="0"/>
                      <w:marTop w:val="0"/>
                      <w:marBottom w:val="0"/>
                      <w:divBdr>
                        <w:top w:val="none" w:sz="0" w:space="0" w:color="auto"/>
                        <w:left w:val="none" w:sz="0" w:space="0" w:color="auto"/>
                        <w:bottom w:val="none" w:sz="0" w:space="0" w:color="auto"/>
                        <w:right w:val="none" w:sz="0" w:space="0" w:color="auto"/>
                      </w:divBdr>
                    </w:div>
                    <w:div w:id="1008099585">
                      <w:marLeft w:val="0"/>
                      <w:marRight w:val="0"/>
                      <w:marTop w:val="0"/>
                      <w:marBottom w:val="0"/>
                      <w:divBdr>
                        <w:top w:val="none" w:sz="0" w:space="0" w:color="auto"/>
                        <w:left w:val="none" w:sz="0" w:space="0" w:color="auto"/>
                        <w:bottom w:val="none" w:sz="0" w:space="0" w:color="auto"/>
                        <w:right w:val="none" w:sz="0" w:space="0" w:color="auto"/>
                      </w:divBdr>
                    </w:div>
                  </w:divsChild>
                </w:div>
                <w:div w:id="122042126">
                  <w:marLeft w:val="0"/>
                  <w:marRight w:val="0"/>
                  <w:marTop w:val="0"/>
                  <w:marBottom w:val="0"/>
                  <w:divBdr>
                    <w:top w:val="none" w:sz="0" w:space="0" w:color="auto"/>
                    <w:left w:val="none" w:sz="0" w:space="0" w:color="auto"/>
                    <w:bottom w:val="none" w:sz="0" w:space="0" w:color="auto"/>
                    <w:right w:val="none" w:sz="0" w:space="0" w:color="auto"/>
                  </w:divBdr>
                  <w:divsChild>
                    <w:div w:id="611940941">
                      <w:marLeft w:val="0"/>
                      <w:marRight w:val="0"/>
                      <w:marTop w:val="0"/>
                      <w:marBottom w:val="0"/>
                      <w:divBdr>
                        <w:top w:val="none" w:sz="0" w:space="0" w:color="auto"/>
                        <w:left w:val="none" w:sz="0" w:space="0" w:color="auto"/>
                        <w:bottom w:val="none" w:sz="0" w:space="0" w:color="auto"/>
                        <w:right w:val="none" w:sz="0" w:space="0" w:color="auto"/>
                      </w:divBdr>
                    </w:div>
                  </w:divsChild>
                </w:div>
                <w:div w:id="176577682">
                  <w:marLeft w:val="0"/>
                  <w:marRight w:val="0"/>
                  <w:marTop w:val="0"/>
                  <w:marBottom w:val="0"/>
                  <w:divBdr>
                    <w:top w:val="none" w:sz="0" w:space="0" w:color="auto"/>
                    <w:left w:val="none" w:sz="0" w:space="0" w:color="auto"/>
                    <w:bottom w:val="none" w:sz="0" w:space="0" w:color="auto"/>
                    <w:right w:val="none" w:sz="0" w:space="0" w:color="auto"/>
                  </w:divBdr>
                  <w:divsChild>
                    <w:div w:id="545607849">
                      <w:marLeft w:val="0"/>
                      <w:marRight w:val="0"/>
                      <w:marTop w:val="0"/>
                      <w:marBottom w:val="0"/>
                      <w:divBdr>
                        <w:top w:val="none" w:sz="0" w:space="0" w:color="auto"/>
                        <w:left w:val="none" w:sz="0" w:space="0" w:color="auto"/>
                        <w:bottom w:val="none" w:sz="0" w:space="0" w:color="auto"/>
                        <w:right w:val="none" w:sz="0" w:space="0" w:color="auto"/>
                      </w:divBdr>
                    </w:div>
                    <w:div w:id="689140421">
                      <w:marLeft w:val="0"/>
                      <w:marRight w:val="0"/>
                      <w:marTop w:val="0"/>
                      <w:marBottom w:val="0"/>
                      <w:divBdr>
                        <w:top w:val="none" w:sz="0" w:space="0" w:color="auto"/>
                        <w:left w:val="none" w:sz="0" w:space="0" w:color="auto"/>
                        <w:bottom w:val="none" w:sz="0" w:space="0" w:color="auto"/>
                        <w:right w:val="none" w:sz="0" w:space="0" w:color="auto"/>
                      </w:divBdr>
                    </w:div>
                  </w:divsChild>
                </w:div>
                <w:div w:id="317618046">
                  <w:marLeft w:val="0"/>
                  <w:marRight w:val="0"/>
                  <w:marTop w:val="0"/>
                  <w:marBottom w:val="0"/>
                  <w:divBdr>
                    <w:top w:val="none" w:sz="0" w:space="0" w:color="auto"/>
                    <w:left w:val="none" w:sz="0" w:space="0" w:color="auto"/>
                    <w:bottom w:val="none" w:sz="0" w:space="0" w:color="auto"/>
                    <w:right w:val="none" w:sz="0" w:space="0" w:color="auto"/>
                  </w:divBdr>
                  <w:divsChild>
                    <w:div w:id="1451901527">
                      <w:marLeft w:val="0"/>
                      <w:marRight w:val="0"/>
                      <w:marTop w:val="0"/>
                      <w:marBottom w:val="0"/>
                      <w:divBdr>
                        <w:top w:val="none" w:sz="0" w:space="0" w:color="auto"/>
                        <w:left w:val="none" w:sz="0" w:space="0" w:color="auto"/>
                        <w:bottom w:val="none" w:sz="0" w:space="0" w:color="auto"/>
                        <w:right w:val="none" w:sz="0" w:space="0" w:color="auto"/>
                      </w:divBdr>
                    </w:div>
                    <w:div w:id="2018923531">
                      <w:marLeft w:val="0"/>
                      <w:marRight w:val="0"/>
                      <w:marTop w:val="0"/>
                      <w:marBottom w:val="0"/>
                      <w:divBdr>
                        <w:top w:val="none" w:sz="0" w:space="0" w:color="auto"/>
                        <w:left w:val="none" w:sz="0" w:space="0" w:color="auto"/>
                        <w:bottom w:val="none" w:sz="0" w:space="0" w:color="auto"/>
                        <w:right w:val="none" w:sz="0" w:space="0" w:color="auto"/>
                      </w:divBdr>
                    </w:div>
                  </w:divsChild>
                </w:div>
                <w:div w:id="388573662">
                  <w:marLeft w:val="0"/>
                  <w:marRight w:val="0"/>
                  <w:marTop w:val="0"/>
                  <w:marBottom w:val="0"/>
                  <w:divBdr>
                    <w:top w:val="none" w:sz="0" w:space="0" w:color="auto"/>
                    <w:left w:val="none" w:sz="0" w:space="0" w:color="auto"/>
                    <w:bottom w:val="none" w:sz="0" w:space="0" w:color="auto"/>
                    <w:right w:val="none" w:sz="0" w:space="0" w:color="auto"/>
                  </w:divBdr>
                  <w:divsChild>
                    <w:div w:id="1387559588">
                      <w:marLeft w:val="0"/>
                      <w:marRight w:val="0"/>
                      <w:marTop w:val="0"/>
                      <w:marBottom w:val="0"/>
                      <w:divBdr>
                        <w:top w:val="none" w:sz="0" w:space="0" w:color="auto"/>
                        <w:left w:val="none" w:sz="0" w:space="0" w:color="auto"/>
                        <w:bottom w:val="none" w:sz="0" w:space="0" w:color="auto"/>
                        <w:right w:val="none" w:sz="0" w:space="0" w:color="auto"/>
                      </w:divBdr>
                    </w:div>
                    <w:div w:id="1876654831">
                      <w:marLeft w:val="0"/>
                      <w:marRight w:val="0"/>
                      <w:marTop w:val="0"/>
                      <w:marBottom w:val="0"/>
                      <w:divBdr>
                        <w:top w:val="none" w:sz="0" w:space="0" w:color="auto"/>
                        <w:left w:val="none" w:sz="0" w:space="0" w:color="auto"/>
                        <w:bottom w:val="none" w:sz="0" w:space="0" w:color="auto"/>
                        <w:right w:val="none" w:sz="0" w:space="0" w:color="auto"/>
                      </w:divBdr>
                    </w:div>
                  </w:divsChild>
                </w:div>
                <w:div w:id="415127548">
                  <w:marLeft w:val="0"/>
                  <w:marRight w:val="0"/>
                  <w:marTop w:val="0"/>
                  <w:marBottom w:val="0"/>
                  <w:divBdr>
                    <w:top w:val="none" w:sz="0" w:space="0" w:color="auto"/>
                    <w:left w:val="none" w:sz="0" w:space="0" w:color="auto"/>
                    <w:bottom w:val="none" w:sz="0" w:space="0" w:color="auto"/>
                    <w:right w:val="none" w:sz="0" w:space="0" w:color="auto"/>
                  </w:divBdr>
                  <w:divsChild>
                    <w:div w:id="816800479">
                      <w:marLeft w:val="0"/>
                      <w:marRight w:val="0"/>
                      <w:marTop w:val="0"/>
                      <w:marBottom w:val="0"/>
                      <w:divBdr>
                        <w:top w:val="none" w:sz="0" w:space="0" w:color="auto"/>
                        <w:left w:val="none" w:sz="0" w:space="0" w:color="auto"/>
                        <w:bottom w:val="none" w:sz="0" w:space="0" w:color="auto"/>
                        <w:right w:val="none" w:sz="0" w:space="0" w:color="auto"/>
                      </w:divBdr>
                    </w:div>
                    <w:div w:id="1067724808">
                      <w:marLeft w:val="0"/>
                      <w:marRight w:val="0"/>
                      <w:marTop w:val="0"/>
                      <w:marBottom w:val="0"/>
                      <w:divBdr>
                        <w:top w:val="none" w:sz="0" w:space="0" w:color="auto"/>
                        <w:left w:val="none" w:sz="0" w:space="0" w:color="auto"/>
                        <w:bottom w:val="none" w:sz="0" w:space="0" w:color="auto"/>
                        <w:right w:val="none" w:sz="0" w:space="0" w:color="auto"/>
                      </w:divBdr>
                    </w:div>
                  </w:divsChild>
                </w:div>
                <w:div w:id="446121437">
                  <w:marLeft w:val="0"/>
                  <w:marRight w:val="0"/>
                  <w:marTop w:val="0"/>
                  <w:marBottom w:val="0"/>
                  <w:divBdr>
                    <w:top w:val="none" w:sz="0" w:space="0" w:color="auto"/>
                    <w:left w:val="none" w:sz="0" w:space="0" w:color="auto"/>
                    <w:bottom w:val="none" w:sz="0" w:space="0" w:color="auto"/>
                    <w:right w:val="none" w:sz="0" w:space="0" w:color="auto"/>
                  </w:divBdr>
                  <w:divsChild>
                    <w:div w:id="1323585072">
                      <w:marLeft w:val="0"/>
                      <w:marRight w:val="0"/>
                      <w:marTop w:val="0"/>
                      <w:marBottom w:val="0"/>
                      <w:divBdr>
                        <w:top w:val="none" w:sz="0" w:space="0" w:color="auto"/>
                        <w:left w:val="none" w:sz="0" w:space="0" w:color="auto"/>
                        <w:bottom w:val="none" w:sz="0" w:space="0" w:color="auto"/>
                        <w:right w:val="none" w:sz="0" w:space="0" w:color="auto"/>
                      </w:divBdr>
                    </w:div>
                    <w:div w:id="1558206479">
                      <w:marLeft w:val="0"/>
                      <w:marRight w:val="0"/>
                      <w:marTop w:val="0"/>
                      <w:marBottom w:val="0"/>
                      <w:divBdr>
                        <w:top w:val="none" w:sz="0" w:space="0" w:color="auto"/>
                        <w:left w:val="none" w:sz="0" w:space="0" w:color="auto"/>
                        <w:bottom w:val="none" w:sz="0" w:space="0" w:color="auto"/>
                        <w:right w:val="none" w:sz="0" w:space="0" w:color="auto"/>
                      </w:divBdr>
                    </w:div>
                  </w:divsChild>
                </w:div>
                <w:div w:id="657807019">
                  <w:marLeft w:val="0"/>
                  <w:marRight w:val="0"/>
                  <w:marTop w:val="0"/>
                  <w:marBottom w:val="0"/>
                  <w:divBdr>
                    <w:top w:val="none" w:sz="0" w:space="0" w:color="auto"/>
                    <w:left w:val="none" w:sz="0" w:space="0" w:color="auto"/>
                    <w:bottom w:val="none" w:sz="0" w:space="0" w:color="auto"/>
                    <w:right w:val="none" w:sz="0" w:space="0" w:color="auto"/>
                  </w:divBdr>
                  <w:divsChild>
                    <w:div w:id="337318096">
                      <w:marLeft w:val="0"/>
                      <w:marRight w:val="0"/>
                      <w:marTop w:val="0"/>
                      <w:marBottom w:val="0"/>
                      <w:divBdr>
                        <w:top w:val="none" w:sz="0" w:space="0" w:color="auto"/>
                        <w:left w:val="none" w:sz="0" w:space="0" w:color="auto"/>
                        <w:bottom w:val="none" w:sz="0" w:space="0" w:color="auto"/>
                        <w:right w:val="none" w:sz="0" w:space="0" w:color="auto"/>
                      </w:divBdr>
                    </w:div>
                    <w:div w:id="374042002">
                      <w:marLeft w:val="0"/>
                      <w:marRight w:val="0"/>
                      <w:marTop w:val="0"/>
                      <w:marBottom w:val="0"/>
                      <w:divBdr>
                        <w:top w:val="none" w:sz="0" w:space="0" w:color="auto"/>
                        <w:left w:val="none" w:sz="0" w:space="0" w:color="auto"/>
                        <w:bottom w:val="none" w:sz="0" w:space="0" w:color="auto"/>
                        <w:right w:val="none" w:sz="0" w:space="0" w:color="auto"/>
                      </w:divBdr>
                    </w:div>
                  </w:divsChild>
                </w:div>
                <w:div w:id="662583237">
                  <w:marLeft w:val="0"/>
                  <w:marRight w:val="0"/>
                  <w:marTop w:val="0"/>
                  <w:marBottom w:val="0"/>
                  <w:divBdr>
                    <w:top w:val="none" w:sz="0" w:space="0" w:color="auto"/>
                    <w:left w:val="none" w:sz="0" w:space="0" w:color="auto"/>
                    <w:bottom w:val="none" w:sz="0" w:space="0" w:color="auto"/>
                    <w:right w:val="none" w:sz="0" w:space="0" w:color="auto"/>
                  </w:divBdr>
                  <w:divsChild>
                    <w:div w:id="588660097">
                      <w:marLeft w:val="0"/>
                      <w:marRight w:val="0"/>
                      <w:marTop w:val="0"/>
                      <w:marBottom w:val="0"/>
                      <w:divBdr>
                        <w:top w:val="none" w:sz="0" w:space="0" w:color="auto"/>
                        <w:left w:val="none" w:sz="0" w:space="0" w:color="auto"/>
                        <w:bottom w:val="none" w:sz="0" w:space="0" w:color="auto"/>
                        <w:right w:val="none" w:sz="0" w:space="0" w:color="auto"/>
                      </w:divBdr>
                    </w:div>
                  </w:divsChild>
                </w:div>
                <w:div w:id="700083608">
                  <w:marLeft w:val="0"/>
                  <w:marRight w:val="0"/>
                  <w:marTop w:val="0"/>
                  <w:marBottom w:val="0"/>
                  <w:divBdr>
                    <w:top w:val="none" w:sz="0" w:space="0" w:color="auto"/>
                    <w:left w:val="none" w:sz="0" w:space="0" w:color="auto"/>
                    <w:bottom w:val="none" w:sz="0" w:space="0" w:color="auto"/>
                    <w:right w:val="none" w:sz="0" w:space="0" w:color="auto"/>
                  </w:divBdr>
                  <w:divsChild>
                    <w:div w:id="385301919">
                      <w:marLeft w:val="0"/>
                      <w:marRight w:val="0"/>
                      <w:marTop w:val="0"/>
                      <w:marBottom w:val="0"/>
                      <w:divBdr>
                        <w:top w:val="none" w:sz="0" w:space="0" w:color="auto"/>
                        <w:left w:val="none" w:sz="0" w:space="0" w:color="auto"/>
                        <w:bottom w:val="none" w:sz="0" w:space="0" w:color="auto"/>
                        <w:right w:val="none" w:sz="0" w:space="0" w:color="auto"/>
                      </w:divBdr>
                    </w:div>
                    <w:div w:id="426772347">
                      <w:marLeft w:val="0"/>
                      <w:marRight w:val="0"/>
                      <w:marTop w:val="0"/>
                      <w:marBottom w:val="0"/>
                      <w:divBdr>
                        <w:top w:val="none" w:sz="0" w:space="0" w:color="auto"/>
                        <w:left w:val="none" w:sz="0" w:space="0" w:color="auto"/>
                        <w:bottom w:val="none" w:sz="0" w:space="0" w:color="auto"/>
                        <w:right w:val="none" w:sz="0" w:space="0" w:color="auto"/>
                      </w:divBdr>
                    </w:div>
                  </w:divsChild>
                </w:div>
                <w:div w:id="780564803">
                  <w:marLeft w:val="0"/>
                  <w:marRight w:val="0"/>
                  <w:marTop w:val="0"/>
                  <w:marBottom w:val="0"/>
                  <w:divBdr>
                    <w:top w:val="none" w:sz="0" w:space="0" w:color="auto"/>
                    <w:left w:val="none" w:sz="0" w:space="0" w:color="auto"/>
                    <w:bottom w:val="none" w:sz="0" w:space="0" w:color="auto"/>
                    <w:right w:val="none" w:sz="0" w:space="0" w:color="auto"/>
                  </w:divBdr>
                  <w:divsChild>
                    <w:div w:id="780611362">
                      <w:marLeft w:val="0"/>
                      <w:marRight w:val="0"/>
                      <w:marTop w:val="0"/>
                      <w:marBottom w:val="0"/>
                      <w:divBdr>
                        <w:top w:val="none" w:sz="0" w:space="0" w:color="auto"/>
                        <w:left w:val="none" w:sz="0" w:space="0" w:color="auto"/>
                        <w:bottom w:val="none" w:sz="0" w:space="0" w:color="auto"/>
                        <w:right w:val="none" w:sz="0" w:space="0" w:color="auto"/>
                      </w:divBdr>
                    </w:div>
                    <w:div w:id="1282569742">
                      <w:marLeft w:val="0"/>
                      <w:marRight w:val="0"/>
                      <w:marTop w:val="0"/>
                      <w:marBottom w:val="0"/>
                      <w:divBdr>
                        <w:top w:val="none" w:sz="0" w:space="0" w:color="auto"/>
                        <w:left w:val="none" w:sz="0" w:space="0" w:color="auto"/>
                        <w:bottom w:val="none" w:sz="0" w:space="0" w:color="auto"/>
                        <w:right w:val="none" w:sz="0" w:space="0" w:color="auto"/>
                      </w:divBdr>
                    </w:div>
                  </w:divsChild>
                </w:div>
                <w:div w:id="816603776">
                  <w:marLeft w:val="0"/>
                  <w:marRight w:val="0"/>
                  <w:marTop w:val="0"/>
                  <w:marBottom w:val="0"/>
                  <w:divBdr>
                    <w:top w:val="none" w:sz="0" w:space="0" w:color="auto"/>
                    <w:left w:val="none" w:sz="0" w:space="0" w:color="auto"/>
                    <w:bottom w:val="none" w:sz="0" w:space="0" w:color="auto"/>
                    <w:right w:val="none" w:sz="0" w:space="0" w:color="auto"/>
                  </w:divBdr>
                  <w:divsChild>
                    <w:div w:id="1026754358">
                      <w:marLeft w:val="0"/>
                      <w:marRight w:val="0"/>
                      <w:marTop w:val="0"/>
                      <w:marBottom w:val="0"/>
                      <w:divBdr>
                        <w:top w:val="none" w:sz="0" w:space="0" w:color="auto"/>
                        <w:left w:val="none" w:sz="0" w:space="0" w:color="auto"/>
                        <w:bottom w:val="none" w:sz="0" w:space="0" w:color="auto"/>
                        <w:right w:val="none" w:sz="0" w:space="0" w:color="auto"/>
                      </w:divBdr>
                    </w:div>
                    <w:div w:id="1420517594">
                      <w:marLeft w:val="0"/>
                      <w:marRight w:val="0"/>
                      <w:marTop w:val="0"/>
                      <w:marBottom w:val="0"/>
                      <w:divBdr>
                        <w:top w:val="none" w:sz="0" w:space="0" w:color="auto"/>
                        <w:left w:val="none" w:sz="0" w:space="0" w:color="auto"/>
                        <w:bottom w:val="none" w:sz="0" w:space="0" w:color="auto"/>
                        <w:right w:val="none" w:sz="0" w:space="0" w:color="auto"/>
                      </w:divBdr>
                    </w:div>
                  </w:divsChild>
                </w:div>
                <w:div w:id="826701735">
                  <w:marLeft w:val="0"/>
                  <w:marRight w:val="0"/>
                  <w:marTop w:val="0"/>
                  <w:marBottom w:val="0"/>
                  <w:divBdr>
                    <w:top w:val="none" w:sz="0" w:space="0" w:color="auto"/>
                    <w:left w:val="none" w:sz="0" w:space="0" w:color="auto"/>
                    <w:bottom w:val="none" w:sz="0" w:space="0" w:color="auto"/>
                    <w:right w:val="none" w:sz="0" w:space="0" w:color="auto"/>
                  </w:divBdr>
                  <w:divsChild>
                    <w:div w:id="53431413">
                      <w:marLeft w:val="0"/>
                      <w:marRight w:val="0"/>
                      <w:marTop w:val="0"/>
                      <w:marBottom w:val="0"/>
                      <w:divBdr>
                        <w:top w:val="none" w:sz="0" w:space="0" w:color="auto"/>
                        <w:left w:val="none" w:sz="0" w:space="0" w:color="auto"/>
                        <w:bottom w:val="none" w:sz="0" w:space="0" w:color="auto"/>
                        <w:right w:val="none" w:sz="0" w:space="0" w:color="auto"/>
                      </w:divBdr>
                    </w:div>
                    <w:div w:id="1747527539">
                      <w:marLeft w:val="0"/>
                      <w:marRight w:val="0"/>
                      <w:marTop w:val="0"/>
                      <w:marBottom w:val="0"/>
                      <w:divBdr>
                        <w:top w:val="none" w:sz="0" w:space="0" w:color="auto"/>
                        <w:left w:val="none" w:sz="0" w:space="0" w:color="auto"/>
                        <w:bottom w:val="none" w:sz="0" w:space="0" w:color="auto"/>
                        <w:right w:val="none" w:sz="0" w:space="0" w:color="auto"/>
                      </w:divBdr>
                    </w:div>
                  </w:divsChild>
                </w:div>
                <w:div w:id="1095059078">
                  <w:marLeft w:val="0"/>
                  <w:marRight w:val="0"/>
                  <w:marTop w:val="0"/>
                  <w:marBottom w:val="0"/>
                  <w:divBdr>
                    <w:top w:val="none" w:sz="0" w:space="0" w:color="auto"/>
                    <w:left w:val="none" w:sz="0" w:space="0" w:color="auto"/>
                    <w:bottom w:val="none" w:sz="0" w:space="0" w:color="auto"/>
                    <w:right w:val="none" w:sz="0" w:space="0" w:color="auto"/>
                  </w:divBdr>
                  <w:divsChild>
                    <w:div w:id="657417682">
                      <w:marLeft w:val="0"/>
                      <w:marRight w:val="0"/>
                      <w:marTop w:val="0"/>
                      <w:marBottom w:val="0"/>
                      <w:divBdr>
                        <w:top w:val="none" w:sz="0" w:space="0" w:color="auto"/>
                        <w:left w:val="none" w:sz="0" w:space="0" w:color="auto"/>
                        <w:bottom w:val="none" w:sz="0" w:space="0" w:color="auto"/>
                        <w:right w:val="none" w:sz="0" w:space="0" w:color="auto"/>
                      </w:divBdr>
                    </w:div>
                    <w:div w:id="1403480410">
                      <w:marLeft w:val="0"/>
                      <w:marRight w:val="0"/>
                      <w:marTop w:val="0"/>
                      <w:marBottom w:val="0"/>
                      <w:divBdr>
                        <w:top w:val="none" w:sz="0" w:space="0" w:color="auto"/>
                        <w:left w:val="none" w:sz="0" w:space="0" w:color="auto"/>
                        <w:bottom w:val="none" w:sz="0" w:space="0" w:color="auto"/>
                        <w:right w:val="none" w:sz="0" w:space="0" w:color="auto"/>
                      </w:divBdr>
                    </w:div>
                  </w:divsChild>
                </w:div>
                <w:div w:id="1102262800">
                  <w:marLeft w:val="0"/>
                  <w:marRight w:val="0"/>
                  <w:marTop w:val="0"/>
                  <w:marBottom w:val="0"/>
                  <w:divBdr>
                    <w:top w:val="none" w:sz="0" w:space="0" w:color="auto"/>
                    <w:left w:val="none" w:sz="0" w:space="0" w:color="auto"/>
                    <w:bottom w:val="none" w:sz="0" w:space="0" w:color="auto"/>
                    <w:right w:val="none" w:sz="0" w:space="0" w:color="auto"/>
                  </w:divBdr>
                  <w:divsChild>
                    <w:div w:id="112137996">
                      <w:marLeft w:val="0"/>
                      <w:marRight w:val="0"/>
                      <w:marTop w:val="0"/>
                      <w:marBottom w:val="0"/>
                      <w:divBdr>
                        <w:top w:val="none" w:sz="0" w:space="0" w:color="auto"/>
                        <w:left w:val="none" w:sz="0" w:space="0" w:color="auto"/>
                        <w:bottom w:val="none" w:sz="0" w:space="0" w:color="auto"/>
                        <w:right w:val="none" w:sz="0" w:space="0" w:color="auto"/>
                      </w:divBdr>
                    </w:div>
                    <w:div w:id="1566719724">
                      <w:marLeft w:val="0"/>
                      <w:marRight w:val="0"/>
                      <w:marTop w:val="0"/>
                      <w:marBottom w:val="0"/>
                      <w:divBdr>
                        <w:top w:val="none" w:sz="0" w:space="0" w:color="auto"/>
                        <w:left w:val="none" w:sz="0" w:space="0" w:color="auto"/>
                        <w:bottom w:val="none" w:sz="0" w:space="0" w:color="auto"/>
                        <w:right w:val="none" w:sz="0" w:space="0" w:color="auto"/>
                      </w:divBdr>
                    </w:div>
                  </w:divsChild>
                </w:div>
                <w:div w:id="1107966151">
                  <w:marLeft w:val="0"/>
                  <w:marRight w:val="0"/>
                  <w:marTop w:val="0"/>
                  <w:marBottom w:val="0"/>
                  <w:divBdr>
                    <w:top w:val="none" w:sz="0" w:space="0" w:color="auto"/>
                    <w:left w:val="none" w:sz="0" w:space="0" w:color="auto"/>
                    <w:bottom w:val="none" w:sz="0" w:space="0" w:color="auto"/>
                    <w:right w:val="none" w:sz="0" w:space="0" w:color="auto"/>
                  </w:divBdr>
                  <w:divsChild>
                    <w:div w:id="1823614460">
                      <w:marLeft w:val="0"/>
                      <w:marRight w:val="0"/>
                      <w:marTop w:val="0"/>
                      <w:marBottom w:val="0"/>
                      <w:divBdr>
                        <w:top w:val="none" w:sz="0" w:space="0" w:color="auto"/>
                        <w:left w:val="none" w:sz="0" w:space="0" w:color="auto"/>
                        <w:bottom w:val="none" w:sz="0" w:space="0" w:color="auto"/>
                        <w:right w:val="none" w:sz="0" w:space="0" w:color="auto"/>
                      </w:divBdr>
                    </w:div>
                    <w:div w:id="2136557302">
                      <w:marLeft w:val="0"/>
                      <w:marRight w:val="0"/>
                      <w:marTop w:val="0"/>
                      <w:marBottom w:val="0"/>
                      <w:divBdr>
                        <w:top w:val="none" w:sz="0" w:space="0" w:color="auto"/>
                        <w:left w:val="none" w:sz="0" w:space="0" w:color="auto"/>
                        <w:bottom w:val="none" w:sz="0" w:space="0" w:color="auto"/>
                        <w:right w:val="none" w:sz="0" w:space="0" w:color="auto"/>
                      </w:divBdr>
                    </w:div>
                  </w:divsChild>
                </w:div>
                <w:div w:id="1215435027">
                  <w:marLeft w:val="0"/>
                  <w:marRight w:val="0"/>
                  <w:marTop w:val="0"/>
                  <w:marBottom w:val="0"/>
                  <w:divBdr>
                    <w:top w:val="none" w:sz="0" w:space="0" w:color="auto"/>
                    <w:left w:val="none" w:sz="0" w:space="0" w:color="auto"/>
                    <w:bottom w:val="none" w:sz="0" w:space="0" w:color="auto"/>
                    <w:right w:val="none" w:sz="0" w:space="0" w:color="auto"/>
                  </w:divBdr>
                  <w:divsChild>
                    <w:div w:id="532153142">
                      <w:marLeft w:val="0"/>
                      <w:marRight w:val="0"/>
                      <w:marTop w:val="0"/>
                      <w:marBottom w:val="0"/>
                      <w:divBdr>
                        <w:top w:val="none" w:sz="0" w:space="0" w:color="auto"/>
                        <w:left w:val="none" w:sz="0" w:space="0" w:color="auto"/>
                        <w:bottom w:val="none" w:sz="0" w:space="0" w:color="auto"/>
                        <w:right w:val="none" w:sz="0" w:space="0" w:color="auto"/>
                      </w:divBdr>
                    </w:div>
                    <w:div w:id="1902475877">
                      <w:marLeft w:val="0"/>
                      <w:marRight w:val="0"/>
                      <w:marTop w:val="0"/>
                      <w:marBottom w:val="0"/>
                      <w:divBdr>
                        <w:top w:val="none" w:sz="0" w:space="0" w:color="auto"/>
                        <w:left w:val="none" w:sz="0" w:space="0" w:color="auto"/>
                        <w:bottom w:val="none" w:sz="0" w:space="0" w:color="auto"/>
                        <w:right w:val="none" w:sz="0" w:space="0" w:color="auto"/>
                      </w:divBdr>
                    </w:div>
                  </w:divsChild>
                </w:div>
                <w:div w:id="1233587130">
                  <w:marLeft w:val="0"/>
                  <w:marRight w:val="0"/>
                  <w:marTop w:val="0"/>
                  <w:marBottom w:val="0"/>
                  <w:divBdr>
                    <w:top w:val="none" w:sz="0" w:space="0" w:color="auto"/>
                    <w:left w:val="none" w:sz="0" w:space="0" w:color="auto"/>
                    <w:bottom w:val="none" w:sz="0" w:space="0" w:color="auto"/>
                    <w:right w:val="none" w:sz="0" w:space="0" w:color="auto"/>
                  </w:divBdr>
                  <w:divsChild>
                    <w:div w:id="679892100">
                      <w:marLeft w:val="0"/>
                      <w:marRight w:val="0"/>
                      <w:marTop w:val="0"/>
                      <w:marBottom w:val="0"/>
                      <w:divBdr>
                        <w:top w:val="none" w:sz="0" w:space="0" w:color="auto"/>
                        <w:left w:val="none" w:sz="0" w:space="0" w:color="auto"/>
                        <w:bottom w:val="none" w:sz="0" w:space="0" w:color="auto"/>
                        <w:right w:val="none" w:sz="0" w:space="0" w:color="auto"/>
                      </w:divBdr>
                    </w:div>
                    <w:div w:id="1754932305">
                      <w:marLeft w:val="0"/>
                      <w:marRight w:val="0"/>
                      <w:marTop w:val="0"/>
                      <w:marBottom w:val="0"/>
                      <w:divBdr>
                        <w:top w:val="none" w:sz="0" w:space="0" w:color="auto"/>
                        <w:left w:val="none" w:sz="0" w:space="0" w:color="auto"/>
                        <w:bottom w:val="none" w:sz="0" w:space="0" w:color="auto"/>
                        <w:right w:val="none" w:sz="0" w:space="0" w:color="auto"/>
                      </w:divBdr>
                    </w:div>
                  </w:divsChild>
                </w:div>
                <w:div w:id="1429619015">
                  <w:marLeft w:val="0"/>
                  <w:marRight w:val="0"/>
                  <w:marTop w:val="0"/>
                  <w:marBottom w:val="0"/>
                  <w:divBdr>
                    <w:top w:val="none" w:sz="0" w:space="0" w:color="auto"/>
                    <w:left w:val="none" w:sz="0" w:space="0" w:color="auto"/>
                    <w:bottom w:val="none" w:sz="0" w:space="0" w:color="auto"/>
                    <w:right w:val="none" w:sz="0" w:space="0" w:color="auto"/>
                  </w:divBdr>
                  <w:divsChild>
                    <w:div w:id="492139754">
                      <w:marLeft w:val="0"/>
                      <w:marRight w:val="0"/>
                      <w:marTop w:val="0"/>
                      <w:marBottom w:val="0"/>
                      <w:divBdr>
                        <w:top w:val="none" w:sz="0" w:space="0" w:color="auto"/>
                        <w:left w:val="none" w:sz="0" w:space="0" w:color="auto"/>
                        <w:bottom w:val="none" w:sz="0" w:space="0" w:color="auto"/>
                        <w:right w:val="none" w:sz="0" w:space="0" w:color="auto"/>
                      </w:divBdr>
                    </w:div>
                    <w:div w:id="1165123658">
                      <w:marLeft w:val="0"/>
                      <w:marRight w:val="0"/>
                      <w:marTop w:val="0"/>
                      <w:marBottom w:val="0"/>
                      <w:divBdr>
                        <w:top w:val="none" w:sz="0" w:space="0" w:color="auto"/>
                        <w:left w:val="none" w:sz="0" w:space="0" w:color="auto"/>
                        <w:bottom w:val="none" w:sz="0" w:space="0" w:color="auto"/>
                        <w:right w:val="none" w:sz="0" w:space="0" w:color="auto"/>
                      </w:divBdr>
                    </w:div>
                  </w:divsChild>
                </w:div>
                <w:div w:id="1477799004">
                  <w:marLeft w:val="0"/>
                  <w:marRight w:val="0"/>
                  <w:marTop w:val="0"/>
                  <w:marBottom w:val="0"/>
                  <w:divBdr>
                    <w:top w:val="none" w:sz="0" w:space="0" w:color="auto"/>
                    <w:left w:val="none" w:sz="0" w:space="0" w:color="auto"/>
                    <w:bottom w:val="none" w:sz="0" w:space="0" w:color="auto"/>
                    <w:right w:val="none" w:sz="0" w:space="0" w:color="auto"/>
                  </w:divBdr>
                  <w:divsChild>
                    <w:div w:id="45952293">
                      <w:marLeft w:val="0"/>
                      <w:marRight w:val="0"/>
                      <w:marTop w:val="0"/>
                      <w:marBottom w:val="0"/>
                      <w:divBdr>
                        <w:top w:val="none" w:sz="0" w:space="0" w:color="auto"/>
                        <w:left w:val="none" w:sz="0" w:space="0" w:color="auto"/>
                        <w:bottom w:val="none" w:sz="0" w:space="0" w:color="auto"/>
                        <w:right w:val="none" w:sz="0" w:space="0" w:color="auto"/>
                      </w:divBdr>
                    </w:div>
                    <w:div w:id="1907455550">
                      <w:marLeft w:val="0"/>
                      <w:marRight w:val="0"/>
                      <w:marTop w:val="0"/>
                      <w:marBottom w:val="0"/>
                      <w:divBdr>
                        <w:top w:val="none" w:sz="0" w:space="0" w:color="auto"/>
                        <w:left w:val="none" w:sz="0" w:space="0" w:color="auto"/>
                        <w:bottom w:val="none" w:sz="0" w:space="0" w:color="auto"/>
                        <w:right w:val="none" w:sz="0" w:space="0" w:color="auto"/>
                      </w:divBdr>
                    </w:div>
                  </w:divsChild>
                </w:div>
                <w:div w:id="1515145741">
                  <w:marLeft w:val="0"/>
                  <w:marRight w:val="0"/>
                  <w:marTop w:val="0"/>
                  <w:marBottom w:val="0"/>
                  <w:divBdr>
                    <w:top w:val="none" w:sz="0" w:space="0" w:color="auto"/>
                    <w:left w:val="none" w:sz="0" w:space="0" w:color="auto"/>
                    <w:bottom w:val="none" w:sz="0" w:space="0" w:color="auto"/>
                    <w:right w:val="none" w:sz="0" w:space="0" w:color="auto"/>
                  </w:divBdr>
                  <w:divsChild>
                    <w:div w:id="1179542400">
                      <w:marLeft w:val="0"/>
                      <w:marRight w:val="0"/>
                      <w:marTop w:val="0"/>
                      <w:marBottom w:val="0"/>
                      <w:divBdr>
                        <w:top w:val="none" w:sz="0" w:space="0" w:color="auto"/>
                        <w:left w:val="none" w:sz="0" w:space="0" w:color="auto"/>
                        <w:bottom w:val="none" w:sz="0" w:space="0" w:color="auto"/>
                        <w:right w:val="none" w:sz="0" w:space="0" w:color="auto"/>
                      </w:divBdr>
                    </w:div>
                    <w:div w:id="1754089212">
                      <w:marLeft w:val="0"/>
                      <w:marRight w:val="0"/>
                      <w:marTop w:val="0"/>
                      <w:marBottom w:val="0"/>
                      <w:divBdr>
                        <w:top w:val="none" w:sz="0" w:space="0" w:color="auto"/>
                        <w:left w:val="none" w:sz="0" w:space="0" w:color="auto"/>
                        <w:bottom w:val="none" w:sz="0" w:space="0" w:color="auto"/>
                        <w:right w:val="none" w:sz="0" w:space="0" w:color="auto"/>
                      </w:divBdr>
                    </w:div>
                  </w:divsChild>
                </w:div>
                <w:div w:id="1534612566">
                  <w:marLeft w:val="0"/>
                  <w:marRight w:val="0"/>
                  <w:marTop w:val="0"/>
                  <w:marBottom w:val="0"/>
                  <w:divBdr>
                    <w:top w:val="none" w:sz="0" w:space="0" w:color="auto"/>
                    <w:left w:val="none" w:sz="0" w:space="0" w:color="auto"/>
                    <w:bottom w:val="none" w:sz="0" w:space="0" w:color="auto"/>
                    <w:right w:val="none" w:sz="0" w:space="0" w:color="auto"/>
                  </w:divBdr>
                  <w:divsChild>
                    <w:div w:id="1330719686">
                      <w:marLeft w:val="0"/>
                      <w:marRight w:val="0"/>
                      <w:marTop w:val="0"/>
                      <w:marBottom w:val="0"/>
                      <w:divBdr>
                        <w:top w:val="none" w:sz="0" w:space="0" w:color="auto"/>
                        <w:left w:val="none" w:sz="0" w:space="0" w:color="auto"/>
                        <w:bottom w:val="none" w:sz="0" w:space="0" w:color="auto"/>
                        <w:right w:val="none" w:sz="0" w:space="0" w:color="auto"/>
                      </w:divBdr>
                    </w:div>
                    <w:div w:id="1514800608">
                      <w:marLeft w:val="0"/>
                      <w:marRight w:val="0"/>
                      <w:marTop w:val="0"/>
                      <w:marBottom w:val="0"/>
                      <w:divBdr>
                        <w:top w:val="none" w:sz="0" w:space="0" w:color="auto"/>
                        <w:left w:val="none" w:sz="0" w:space="0" w:color="auto"/>
                        <w:bottom w:val="none" w:sz="0" w:space="0" w:color="auto"/>
                        <w:right w:val="none" w:sz="0" w:space="0" w:color="auto"/>
                      </w:divBdr>
                    </w:div>
                  </w:divsChild>
                </w:div>
                <w:div w:id="1717661886">
                  <w:marLeft w:val="0"/>
                  <w:marRight w:val="0"/>
                  <w:marTop w:val="0"/>
                  <w:marBottom w:val="0"/>
                  <w:divBdr>
                    <w:top w:val="none" w:sz="0" w:space="0" w:color="auto"/>
                    <w:left w:val="none" w:sz="0" w:space="0" w:color="auto"/>
                    <w:bottom w:val="none" w:sz="0" w:space="0" w:color="auto"/>
                    <w:right w:val="none" w:sz="0" w:space="0" w:color="auto"/>
                  </w:divBdr>
                  <w:divsChild>
                    <w:div w:id="526140694">
                      <w:marLeft w:val="0"/>
                      <w:marRight w:val="0"/>
                      <w:marTop w:val="0"/>
                      <w:marBottom w:val="0"/>
                      <w:divBdr>
                        <w:top w:val="none" w:sz="0" w:space="0" w:color="auto"/>
                        <w:left w:val="none" w:sz="0" w:space="0" w:color="auto"/>
                        <w:bottom w:val="none" w:sz="0" w:space="0" w:color="auto"/>
                        <w:right w:val="none" w:sz="0" w:space="0" w:color="auto"/>
                      </w:divBdr>
                    </w:div>
                    <w:div w:id="1959529025">
                      <w:marLeft w:val="0"/>
                      <w:marRight w:val="0"/>
                      <w:marTop w:val="0"/>
                      <w:marBottom w:val="0"/>
                      <w:divBdr>
                        <w:top w:val="none" w:sz="0" w:space="0" w:color="auto"/>
                        <w:left w:val="none" w:sz="0" w:space="0" w:color="auto"/>
                        <w:bottom w:val="none" w:sz="0" w:space="0" w:color="auto"/>
                        <w:right w:val="none" w:sz="0" w:space="0" w:color="auto"/>
                      </w:divBdr>
                    </w:div>
                  </w:divsChild>
                </w:div>
                <w:div w:id="1769691327">
                  <w:marLeft w:val="0"/>
                  <w:marRight w:val="0"/>
                  <w:marTop w:val="0"/>
                  <w:marBottom w:val="0"/>
                  <w:divBdr>
                    <w:top w:val="none" w:sz="0" w:space="0" w:color="auto"/>
                    <w:left w:val="none" w:sz="0" w:space="0" w:color="auto"/>
                    <w:bottom w:val="none" w:sz="0" w:space="0" w:color="auto"/>
                    <w:right w:val="none" w:sz="0" w:space="0" w:color="auto"/>
                  </w:divBdr>
                  <w:divsChild>
                    <w:div w:id="712731458">
                      <w:marLeft w:val="0"/>
                      <w:marRight w:val="0"/>
                      <w:marTop w:val="0"/>
                      <w:marBottom w:val="0"/>
                      <w:divBdr>
                        <w:top w:val="none" w:sz="0" w:space="0" w:color="auto"/>
                        <w:left w:val="none" w:sz="0" w:space="0" w:color="auto"/>
                        <w:bottom w:val="none" w:sz="0" w:space="0" w:color="auto"/>
                        <w:right w:val="none" w:sz="0" w:space="0" w:color="auto"/>
                      </w:divBdr>
                    </w:div>
                    <w:div w:id="1636789799">
                      <w:marLeft w:val="0"/>
                      <w:marRight w:val="0"/>
                      <w:marTop w:val="0"/>
                      <w:marBottom w:val="0"/>
                      <w:divBdr>
                        <w:top w:val="none" w:sz="0" w:space="0" w:color="auto"/>
                        <w:left w:val="none" w:sz="0" w:space="0" w:color="auto"/>
                        <w:bottom w:val="none" w:sz="0" w:space="0" w:color="auto"/>
                        <w:right w:val="none" w:sz="0" w:space="0" w:color="auto"/>
                      </w:divBdr>
                    </w:div>
                  </w:divsChild>
                </w:div>
                <w:div w:id="2016371628">
                  <w:marLeft w:val="0"/>
                  <w:marRight w:val="0"/>
                  <w:marTop w:val="0"/>
                  <w:marBottom w:val="0"/>
                  <w:divBdr>
                    <w:top w:val="none" w:sz="0" w:space="0" w:color="auto"/>
                    <w:left w:val="none" w:sz="0" w:space="0" w:color="auto"/>
                    <w:bottom w:val="none" w:sz="0" w:space="0" w:color="auto"/>
                    <w:right w:val="none" w:sz="0" w:space="0" w:color="auto"/>
                  </w:divBdr>
                  <w:divsChild>
                    <w:div w:id="1503162075">
                      <w:marLeft w:val="0"/>
                      <w:marRight w:val="0"/>
                      <w:marTop w:val="0"/>
                      <w:marBottom w:val="0"/>
                      <w:divBdr>
                        <w:top w:val="none" w:sz="0" w:space="0" w:color="auto"/>
                        <w:left w:val="none" w:sz="0" w:space="0" w:color="auto"/>
                        <w:bottom w:val="none" w:sz="0" w:space="0" w:color="auto"/>
                        <w:right w:val="none" w:sz="0" w:space="0" w:color="auto"/>
                      </w:divBdr>
                    </w:div>
                    <w:div w:id="172865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37207">
          <w:marLeft w:val="0"/>
          <w:marRight w:val="0"/>
          <w:marTop w:val="0"/>
          <w:marBottom w:val="0"/>
          <w:divBdr>
            <w:top w:val="none" w:sz="0" w:space="0" w:color="auto"/>
            <w:left w:val="none" w:sz="0" w:space="0" w:color="auto"/>
            <w:bottom w:val="none" w:sz="0" w:space="0" w:color="auto"/>
            <w:right w:val="none" w:sz="0" w:space="0" w:color="auto"/>
          </w:divBdr>
          <w:divsChild>
            <w:div w:id="174461612">
              <w:marLeft w:val="0"/>
              <w:marRight w:val="0"/>
              <w:marTop w:val="0"/>
              <w:marBottom w:val="0"/>
              <w:divBdr>
                <w:top w:val="none" w:sz="0" w:space="0" w:color="auto"/>
                <w:left w:val="none" w:sz="0" w:space="0" w:color="auto"/>
                <w:bottom w:val="none" w:sz="0" w:space="0" w:color="auto"/>
                <w:right w:val="none" w:sz="0" w:space="0" w:color="auto"/>
              </w:divBdr>
            </w:div>
            <w:div w:id="1163858872">
              <w:marLeft w:val="0"/>
              <w:marRight w:val="0"/>
              <w:marTop w:val="0"/>
              <w:marBottom w:val="0"/>
              <w:divBdr>
                <w:top w:val="none" w:sz="0" w:space="0" w:color="auto"/>
                <w:left w:val="none" w:sz="0" w:space="0" w:color="auto"/>
                <w:bottom w:val="none" w:sz="0" w:space="0" w:color="auto"/>
                <w:right w:val="none" w:sz="0" w:space="0" w:color="auto"/>
              </w:divBdr>
            </w:div>
          </w:divsChild>
        </w:div>
        <w:div w:id="1617056232">
          <w:marLeft w:val="0"/>
          <w:marRight w:val="0"/>
          <w:marTop w:val="0"/>
          <w:marBottom w:val="0"/>
          <w:divBdr>
            <w:top w:val="none" w:sz="0" w:space="0" w:color="auto"/>
            <w:left w:val="none" w:sz="0" w:space="0" w:color="auto"/>
            <w:bottom w:val="none" w:sz="0" w:space="0" w:color="auto"/>
            <w:right w:val="none" w:sz="0" w:space="0" w:color="auto"/>
          </w:divBdr>
        </w:div>
        <w:div w:id="1799371914">
          <w:marLeft w:val="0"/>
          <w:marRight w:val="0"/>
          <w:marTop w:val="0"/>
          <w:marBottom w:val="0"/>
          <w:divBdr>
            <w:top w:val="none" w:sz="0" w:space="0" w:color="auto"/>
            <w:left w:val="none" w:sz="0" w:space="0" w:color="auto"/>
            <w:bottom w:val="none" w:sz="0" w:space="0" w:color="auto"/>
            <w:right w:val="none" w:sz="0" w:space="0" w:color="auto"/>
          </w:divBdr>
          <w:divsChild>
            <w:div w:id="604651780">
              <w:marLeft w:val="0"/>
              <w:marRight w:val="0"/>
              <w:marTop w:val="0"/>
              <w:marBottom w:val="0"/>
              <w:divBdr>
                <w:top w:val="none" w:sz="0" w:space="0" w:color="auto"/>
                <w:left w:val="none" w:sz="0" w:space="0" w:color="auto"/>
                <w:bottom w:val="none" w:sz="0" w:space="0" w:color="auto"/>
                <w:right w:val="none" w:sz="0" w:space="0" w:color="auto"/>
              </w:divBdr>
            </w:div>
            <w:div w:id="1277517503">
              <w:marLeft w:val="0"/>
              <w:marRight w:val="0"/>
              <w:marTop w:val="0"/>
              <w:marBottom w:val="0"/>
              <w:divBdr>
                <w:top w:val="none" w:sz="0" w:space="0" w:color="auto"/>
                <w:left w:val="none" w:sz="0" w:space="0" w:color="auto"/>
                <w:bottom w:val="none" w:sz="0" w:space="0" w:color="auto"/>
                <w:right w:val="none" w:sz="0" w:space="0" w:color="auto"/>
              </w:divBdr>
            </w:div>
            <w:div w:id="1357390069">
              <w:marLeft w:val="0"/>
              <w:marRight w:val="0"/>
              <w:marTop w:val="0"/>
              <w:marBottom w:val="0"/>
              <w:divBdr>
                <w:top w:val="none" w:sz="0" w:space="0" w:color="auto"/>
                <w:left w:val="none" w:sz="0" w:space="0" w:color="auto"/>
                <w:bottom w:val="none" w:sz="0" w:space="0" w:color="auto"/>
                <w:right w:val="none" w:sz="0" w:space="0" w:color="auto"/>
              </w:divBdr>
            </w:div>
          </w:divsChild>
        </w:div>
        <w:div w:id="2118135393">
          <w:marLeft w:val="0"/>
          <w:marRight w:val="0"/>
          <w:marTop w:val="0"/>
          <w:marBottom w:val="0"/>
          <w:divBdr>
            <w:top w:val="none" w:sz="0" w:space="0" w:color="auto"/>
            <w:left w:val="none" w:sz="0" w:space="0" w:color="auto"/>
            <w:bottom w:val="none" w:sz="0" w:space="0" w:color="auto"/>
            <w:right w:val="none" w:sz="0" w:space="0" w:color="auto"/>
          </w:divBdr>
          <w:divsChild>
            <w:div w:id="74789998">
              <w:marLeft w:val="0"/>
              <w:marRight w:val="0"/>
              <w:marTop w:val="0"/>
              <w:marBottom w:val="0"/>
              <w:divBdr>
                <w:top w:val="none" w:sz="0" w:space="0" w:color="auto"/>
                <w:left w:val="none" w:sz="0" w:space="0" w:color="auto"/>
                <w:bottom w:val="none" w:sz="0" w:space="0" w:color="auto"/>
                <w:right w:val="none" w:sz="0" w:space="0" w:color="auto"/>
              </w:divBdr>
            </w:div>
            <w:div w:id="582566453">
              <w:marLeft w:val="0"/>
              <w:marRight w:val="0"/>
              <w:marTop w:val="0"/>
              <w:marBottom w:val="0"/>
              <w:divBdr>
                <w:top w:val="none" w:sz="0" w:space="0" w:color="auto"/>
                <w:left w:val="none" w:sz="0" w:space="0" w:color="auto"/>
                <w:bottom w:val="none" w:sz="0" w:space="0" w:color="auto"/>
                <w:right w:val="none" w:sz="0" w:space="0" w:color="auto"/>
              </w:divBdr>
            </w:div>
          </w:divsChild>
        </w:div>
        <w:div w:id="2138907155">
          <w:marLeft w:val="0"/>
          <w:marRight w:val="0"/>
          <w:marTop w:val="0"/>
          <w:marBottom w:val="0"/>
          <w:divBdr>
            <w:top w:val="none" w:sz="0" w:space="0" w:color="auto"/>
            <w:left w:val="none" w:sz="0" w:space="0" w:color="auto"/>
            <w:bottom w:val="none" w:sz="0" w:space="0" w:color="auto"/>
            <w:right w:val="none" w:sz="0" w:space="0" w:color="auto"/>
          </w:divBdr>
        </w:div>
      </w:divsChild>
    </w:div>
    <w:div w:id="206335546">
      <w:bodyDiv w:val="1"/>
      <w:marLeft w:val="0"/>
      <w:marRight w:val="0"/>
      <w:marTop w:val="0"/>
      <w:marBottom w:val="0"/>
      <w:divBdr>
        <w:top w:val="none" w:sz="0" w:space="0" w:color="auto"/>
        <w:left w:val="none" w:sz="0" w:space="0" w:color="auto"/>
        <w:bottom w:val="none" w:sz="0" w:space="0" w:color="auto"/>
        <w:right w:val="none" w:sz="0" w:space="0" w:color="auto"/>
      </w:divBdr>
      <w:divsChild>
        <w:div w:id="1704482492">
          <w:marLeft w:val="0"/>
          <w:marRight w:val="0"/>
          <w:marTop w:val="0"/>
          <w:marBottom w:val="0"/>
          <w:divBdr>
            <w:top w:val="none" w:sz="0" w:space="0" w:color="auto"/>
            <w:left w:val="none" w:sz="0" w:space="0" w:color="auto"/>
            <w:bottom w:val="none" w:sz="0" w:space="0" w:color="auto"/>
            <w:right w:val="none" w:sz="0" w:space="0" w:color="auto"/>
          </w:divBdr>
          <w:divsChild>
            <w:div w:id="628362313">
              <w:marLeft w:val="0"/>
              <w:marRight w:val="0"/>
              <w:marTop w:val="0"/>
              <w:marBottom w:val="0"/>
              <w:divBdr>
                <w:top w:val="none" w:sz="0" w:space="0" w:color="auto"/>
                <w:left w:val="none" w:sz="0" w:space="0" w:color="auto"/>
                <w:bottom w:val="none" w:sz="0" w:space="0" w:color="auto"/>
                <w:right w:val="none" w:sz="0" w:space="0" w:color="auto"/>
              </w:divBdr>
              <w:divsChild>
                <w:div w:id="27343944">
                  <w:marLeft w:val="0"/>
                  <w:marRight w:val="0"/>
                  <w:marTop w:val="0"/>
                  <w:marBottom w:val="0"/>
                  <w:divBdr>
                    <w:top w:val="none" w:sz="0" w:space="0" w:color="auto"/>
                    <w:left w:val="none" w:sz="0" w:space="0" w:color="auto"/>
                    <w:bottom w:val="none" w:sz="0" w:space="0" w:color="auto"/>
                    <w:right w:val="none" w:sz="0" w:space="0" w:color="auto"/>
                  </w:divBdr>
                  <w:divsChild>
                    <w:div w:id="298875299">
                      <w:marLeft w:val="0"/>
                      <w:marRight w:val="0"/>
                      <w:marTop w:val="0"/>
                      <w:marBottom w:val="0"/>
                      <w:divBdr>
                        <w:top w:val="none" w:sz="0" w:space="0" w:color="auto"/>
                        <w:left w:val="none" w:sz="0" w:space="0" w:color="auto"/>
                        <w:bottom w:val="none" w:sz="0" w:space="0" w:color="auto"/>
                        <w:right w:val="none" w:sz="0" w:space="0" w:color="auto"/>
                      </w:divBdr>
                      <w:divsChild>
                        <w:div w:id="1393045781">
                          <w:marLeft w:val="0"/>
                          <w:marRight w:val="0"/>
                          <w:marTop w:val="0"/>
                          <w:marBottom w:val="0"/>
                          <w:divBdr>
                            <w:top w:val="none" w:sz="0" w:space="0" w:color="auto"/>
                            <w:left w:val="none" w:sz="0" w:space="0" w:color="auto"/>
                            <w:bottom w:val="none" w:sz="0" w:space="0" w:color="auto"/>
                            <w:right w:val="none" w:sz="0" w:space="0" w:color="auto"/>
                          </w:divBdr>
                          <w:divsChild>
                            <w:div w:id="248781986">
                              <w:marLeft w:val="0"/>
                              <w:marRight w:val="0"/>
                              <w:marTop w:val="0"/>
                              <w:marBottom w:val="0"/>
                              <w:divBdr>
                                <w:top w:val="none" w:sz="0" w:space="0" w:color="007CAD"/>
                                <w:left w:val="single" w:sz="18" w:space="31" w:color="007CAD"/>
                                <w:bottom w:val="none" w:sz="0" w:space="0" w:color="007CAD"/>
                                <w:right w:val="none" w:sz="0" w:space="0" w:color="007CAD"/>
                              </w:divBdr>
                              <w:divsChild>
                                <w:div w:id="346176744">
                                  <w:marLeft w:val="0"/>
                                  <w:marRight w:val="0"/>
                                  <w:marTop w:val="0"/>
                                  <w:marBottom w:val="0"/>
                                  <w:divBdr>
                                    <w:top w:val="none" w:sz="0" w:space="0" w:color="auto"/>
                                    <w:left w:val="none" w:sz="0" w:space="0" w:color="auto"/>
                                    <w:bottom w:val="none" w:sz="0" w:space="0" w:color="auto"/>
                                    <w:right w:val="none" w:sz="0" w:space="0" w:color="auto"/>
                                  </w:divBdr>
                                  <w:divsChild>
                                    <w:div w:id="1123500290">
                                      <w:marLeft w:val="0"/>
                                      <w:marRight w:val="0"/>
                                      <w:marTop w:val="0"/>
                                      <w:marBottom w:val="0"/>
                                      <w:divBdr>
                                        <w:top w:val="none" w:sz="0" w:space="0" w:color="auto"/>
                                        <w:left w:val="none" w:sz="0" w:space="0" w:color="auto"/>
                                        <w:bottom w:val="none" w:sz="0" w:space="0" w:color="auto"/>
                                        <w:right w:val="none" w:sz="0" w:space="0" w:color="auto"/>
                                      </w:divBdr>
                                    </w:div>
                                  </w:divsChild>
                                </w:div>
                                <w:div w:id="1172795400">
                                  <w:marLeft w:val="0"/>
                                  <w:marRight w:val="0"/>
                                  <w:marTop w:val="0"/>
                                  <w:marBottom w:val="0"/>
                                  <w:divBdr>
                                    <w:top w:val="none" w:sz="0" w:space="0" w:color="auto"/>
                                    <w:left w:val="none" w:sz="0" w:space="0" w:color="auto"/>
                                    <w:bottom w:val="none" w:sz="0" w:space="0" w:color="auto"/>
                                    <w:right w:val="none" w:sz="0" w:space="0" w:color="auto"/>
                                  </w:divBdr>
                                  <w:divsChild>
                                    <w:div w:id="9765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3131">
                              <w:marLeft w:val="0"/>
                              <w:marRight w:val="0"/>
                              <w:marTop w:val="0"/>
                              <w:marBottom w:val="0"/>
                              <w:divBdr>
                                <w:top w:val="none" w:sz="0" w:space="0" w:color="007CAD"/>
                                <w:left w:val="single" w:sz="18" w:space="31" w:color="007CAD"/>
                                <w:bottom w:val="none" w:sz="0" w:space="0" w:color="007CAD"/>
                                <w:right w:val="none" w:sz="0" w:space="0" w:color="007CAD"/>
                              </w:divBdr>
                              <w:divsChild>
                                <w:div w:id="1204634689">
                                  <w:marLeft w:val="0"/>
                                  <w:marRight w:val="0"/>
                                  <w:marTop w:val="0"/>
                                  <w:marBottom w:val="0"/>
                                  <w:divBdr>
                                    <w:top w:val="none" w:sz="0" w:space="0" w:color="auto"/>
                                    <w:left w:val="none" w:sz="0" w:space="0" w:color="auto"/>
                                    <w:bottom w:val="none" w:sz="0" w:space="0" w:color="auto"/>
                                    <w:right w:val="none" w:sz="0" w:space="0" w:color="auto"/>
                                  </w:divBdr>
                                  <w:divsChild>
                                    <w:div w:id="1346982182">
                                      <w:marLeft w:val="0"/>
                                      <w:marRight w:val="0"/>
                                      <w:marTop w:val="0"/>
                                      <w:marBottom w:val="0"/>
                                      <w:divBdr>
                                        <w:top w:val="none" w:sz="0" w:space="0" w:color="auto"/>
                                        <w:left w:val="none" w:sz="0" w:space="0" w:color="auto"/>
                                        <w:bottom w:val="none" w:sz="0" w:space="0" w:color="auto"/>
                                        <w:right w:val="none" w:sz="0" w:space="0" w:color="auto"/>
                                      </w:divBdr>
                                      <w:divsChild>
                                        <w:div w:id="1550455975">
                                          <w:marLeft w:val="0"/>
                                          <w:marRight w:val="0"/>
                                          <w:marTop w:val="0"/>
                                          <w:marBottom w:val="0"/>
                                          <w:divBdr>
                                            <w:top w:val="none" w:sz="0" w:space="0" w:color="auto"/>
                                            <w:left w:val="none" w:sz="0" w:space="0" w:color="auto"/>
                                            <w:bottom w:val="none" w:sz="0" w:space="0" w:color="auto"/>
                                            <w:right w:val="none" w:sz="0" w:space="0" w:color="auto"/>
                                          </w:divBdr>
                                        </w:div>
                                      </w:divsChild>
                                    </w:div>
                                    <w:div w:id="206271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335590">
                              <w:marLeft w:val="0"/>
                              <w:marRight w:val="0"/>
                              <w:marTop w:val="0"/>
                              <w:marBottom w:val="0"/>
                              <w:divBdr>
                                <w:top w:val="none" w:sz="0" w:space="0" w:color="007CAD"/>
                                <w:left w:val="single" w:sz="18" w:space="31" w:color="007CAD"/>
                                <w:bottom w:val="none" w:sz="0" w:space="0" w:color="007CAD"/>
                                <w:right w:val="none" w:sz="0" w:space="0" w:color="007CAD"/>
                              </w:divBdr>
                              <w:divsChild>
                                <w:div w:id="699666360">
                                  <w:marLeft w:val="0"/>
                                  <w:marRight w:val="0"/>
                                  <w:marTop w:val="0"/>
                                  <w:marBottom w:val="0"/>
                                  <w:divBdr>
                                    <w:top w:val="none" w:sz="0" w:space="0" w:color="auto"/>
                                    <w:left w:val="none" w:sz="0" w:space="0" w:color="auto"/>
                                    <w:bottom w:val="none" w:sz="0" w:space="0" w:color="auto"/>
                                    <w:right w:val="none" w:sz="0" w:space="0" w:color="auto"/>
                                  </w:divBdr>
                                  <w:divsChild>
                                    <w:div w:id="1195343148">
                                      <w:marLeft w:val="0"/>
                                      <w:marRight w:val="0"/>
                                      <w:marTop w:val="0"/>
                                      <w:marBottom w:val="0"/>
                                      <w:divBdr>
                                        <w:top w:val="none" w:sz="0" w:space="0" w:color="auto"/>
                                        <w:left w:val="none" w:sz="0" w:space="0" w:color="auto"/>
                                        <w:bottom w:val="none" w:sz="0" w:space="0" w:color="auto"/>
                                        <w:right w:val="none" w:sz="0" w:space="0" w:color="auto"/>
                                      </w:divBdr>
                                      <w:divsChild>
                                        <w:div w:id="568659694">
                                          <w:marLeft w:val="0"/>
                                          <w:marRight w:val="0"/>
                                          <w:marTop w:val="0"/>
                                          <w:marBottom w:val="0"/>
                                          <w:divBdr>
                                            <w:top w:val="none" w:sz="0" w:space="0" w:color="auto"/>
                                            <w:left w:val="none" w:sz="0" w:space="0" w:color="auto"/>
                                            <w:bottom w:val="none" w:sz="0" w:space="0" w:color="auto"/>
                                            <w:right w:val="none" w:sz="0" w:space="0" w:color="auto"/>
                                          </w:divBdr>
                                          <w:divsChild>
                                            <w:div w:id="21250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55829">
                              <w:marLeft w:val="0"/>
                              <w:marRight w:val="0"/>
                              <w:marTop w:val="0"/>
                              <w:marBottom w:val="0"/>
                              <w:divBdr>
                                <w:top w:val="none" w:sz="0" w:space="0" w:color="007CAD"/>
                                <w:left w:val="single" w:sz="18" w:space="31" w:color="007CAD"/>
                                <w:bottom w:val="none" w:sz="0" w:space="0" w:color="007CAD"/>
                                <w:right w:val="none" w:sz="0" w:space="0" w:color="007CAD"/>
                              </w:divBdr>
                              <w:divsChild>
                                <w:div w:id="1044986763">
                                  <w:marLeft w:val="0"/>
                                  <w:marRight w:val="0"/>
                                  <w:marTop w:val="0"/>
                                  <w:marBottom w:val="0"/>
                                  <w:divBdr>
                                    <w:top w:val="none" w:sz="0" w:space="0" w:color="auto"/>
                                    <w:left w:val="none" w:sz="0" w:space="0" w:color="auto"/>
                                    <w:bottom w:val="none" w:sz="0" w:space="0" w:color="auto"/>
                                    <w:right w:val="none" w:sz="0" w:space="0" w:color="auto"/>
                                  </w:divBdr>
                                  <w:divsChild>
                                    <w:div w:id="32945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12114">
                              <w:marLeft w:val="0"/>
                              <w:marRight w:val="0"/>
                              <w:marTop w:val="0"/>
                              <w:marBottom w:val="0"/>
                              <w:divBdr>
                                <w:top w:val="none" w:sz="0" w:space="0" w:color="007CAD"/>
                                <w:left w:val="single" w:sz="18" w:space="31" w:color="007CAD"/>
                                <w:bottom w:val="none" w:sz="0" w:space="0" w:color="007CAD"/>
                                <w:right w:val="none" w:sz="0" w:space="0" w:color="007CAD"/>
                              </w:divBdr>
                              <w:divsChild>
                                <w:div w:id="637689489">
                                  <w:marLeft w:val="0"/>
                                  <w:marRight w:val="0"/>
                                  <w:marTop w:val="0"/>
                                  <w:marBottom w:val="0"/>
                                  <w:divBdr>
                                    <w:top w:val="none" w:sz="0" w:space="0" w:color="auto"/>
                                    <w:left w:val="none" w:sz="0" w:space="0" w:color="auto"/>
                                    <w:bottom w:val="none" w:sz="0" w:space="0" w:color="auto"/>
                                    <w:right w:val="none" w:sz="0" w:space="0" w:color="auto"/>
                                  </w:divBdr>
                                  <w:divsChild>
                                    <w:div w:id="3484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392474">
      <w:bodyDiv w:val="1"/>
      <w:marLeft w:val="0"/>
      <w:marRight w:val="0"/>
      <w:marTop w:val="0"/>
      <w:marBottom w:val="0"/>
      <w:divBdr>
        <w:top w:val="none" w:sz="0" w:space="0" w:color="auto"/>
        <w:left w:val="none" w:sz="0" w:space="0" w:color="auto"/>
        <w:bottom w:val="none" w:sz="0" w:space="0" w:color="auto"/>
        <w:right w:val="none" w:sz="0" w:space="0" w:color="auto"/>
      </w:divBdr>
    </w:div>
    <w:div w:id="235480124">
      <w:bodyDiv w:val="1"/>
      <w:marLeft w:val="0"/>
      <w:marRight w:val="0"/>
      <w:marTop w:val="0"/>
      <w:marBottom w:val="0"/>
      <w:divBdr>
        <w:top w:val="none" w:sz="0" w:space="0" w:color="auto"/>
        <w:left w:val="none" w:sz="0" w:space="0" w:color="auto"/>
        <w:bottom w:val="none" w:sz="0" w:space="0" w:color="auto"/>
        <w:right w:val="none" w:sz="0" w:space="0" w:color="auto"/>
      </w:divBdr>
    </w:div>
    <w:div w:id="238834706">
      <w:bodyDiv w:val="1"/>
      <w:marLeft w:val="0"/>
      <w:marRight w:val="0"/>
      <w:marTop w:val="0"/>
      <w:marBottom w:val="0"/>
      <w:divBdr>
        <w:top w:val="none" w:sz="0" w:space="0" w:color="auto"/>
        <w:left w:val="none" w:sz="0" w:space="0" w:color="auto"/>
        <w:bottom w:val="none" w:sz="0" w:space="0" w:color="auto"/>
        <w:right w:val="none" w:sz="0" w:space="0" w:color="auto"/>
      </w:divBdr>
    </w:div>
    <w:div w:id="239296739">
      <w:bodyDiv w:val="1"/>
      <w:marLeft w:val="0"/>
      <w:marRight w:val="0"/>
      <w:marTop w:val="0"/>
      <w:marBottom w:val="0"/>
      <w:divBdr>
        <w:top w:val="none" w:sz="0" w:space="0" w:color="auto"/>
        <w:left w:val="none" w:sz="0" w:space="0" w:color="auto"/>
        <w:bottom w:val="none" w:sz="0" w:space="0" w:color="auto"/>
        <w:right w:val="none" w:sz="0" w:space="0" w:color="auto"/>
      </w:divBdr>
    </w:div>
    <w:div w:id="259989801">
      <w:bodyDiv w:val="1"/>
      <w:marLeft w:val="0"/>
      <w:marRight w:val="0"/>
      <w:marTop w:val="0"/>
      <w:marBottom w:val="0"/>
      <w:divBdr>
        <w:top w:val="none" w:sz="0" w:space="0" w:color="auto"/>
        <w:left w:val="none" w:sz="0" w:space="0" w:color="auto"/>
        <w:bottom w:val="none" w:sz="0" w:space="0" w:color="auto"/>
        <w:right w:val="none" w:sz="0" w:space="0" w:color="auto"/>
      </w:divBdr>
    </w:div>
    <w:div w:id="271665738">
      <w:bodyDiv w:val="1"/>
      <w:marLeft w:val="0"/>
      <w:marRight w:val="0"/>
      <w:marTop w:val="0"/>
      <w:marBottom w:val="0"/>
      <w:divBdr>
        <w:top w:val="none" w:sz="0" w:space="0" w:color="auto"/>
        <w:left w:val="none" w:sz="0" w:space="0" w:color="auto"/>
        <w:bottom w:val="none" w:sz="0" w:space="0" w:color="auto"/>
        <w:right w:val="none" w:sz="0" w:space="0" w:color="auto"/>
      </w:divBdr>
      <w:divsChild>
        <w:div w:id="94790635">
          <w:marLeft w:val="0"/>
          <w:marRight w:val="0"/>
          <w:marTop w:val="0"/>
          <w:marBottom w:val="0"/>
          <w:divBdr>
            <w:top w:val="none" w:sz="0" w:space="0" w:color="auto"/>
            <w:left w:val="none" w:sz="0" w:space="0" w:color="auto"/>
            <w:bottom w:val="none" w:sz="0" w:space="0" w:color="auto"/>
            <w:right w:val="none" w:sz="0" w:space="0" w:color="auto"/>
          </w:divBdr>
          <w:divsChild>
            <w:div w:id="1305355754">
              <w:marLeft w:val="0"/>
              <w:marRight w:val="0"/>
              <w:marTop w:val="0"/>
              <w:marBottom w:val="0"/>
              <w:divBdr>
                <w:top w:val="none" w:sz="0" w:space="0" w:color="auto"/>
                <w:left w:val="none" w:sz="0" w:space="0" w:color="auto"/>
                <w:bottom w:val="none" w:sz="0" w:space="0" w:color="auto"/>
                <w:right w:val="none" w:sz="0" w:space="0" w:color="auto"/>
              </w:divBdr>
            </w:div>
            <w:div w:id="2114784290">
              <w:marLeft w:val="0"/>
              <w:marRight w:val="0"/>
              <w:marTop w:val="0"/>
              <w:marBottom w:val="0"/>
              <w:divBdr>
                <w:top w:val="none" w:sz="0" w:space="0" w:color="auto"/>
                <w:left w:val="none" w:sz="0" w:space="0" w:color="auto"/>
                <w:bottom w:val="none" w:sz="0" w:space="0" w:color="auto"/>
                <w:right w:val="none" w:sz="0" w:space="0" w:color="auto"/>
              </w:divBdr>
            </w:div>
            <w:div w:id="2136947398">
              <w:marLeft w:val="0"/>
              <w:marRight w:val="0"/>
              <w:marTop w:val="0"/>
              <w:marBottom w:val="0"/>
              <w:divBdr>
                <w:top w:val="none" w:sz="0" w:space="0" w:color="auto"/>
                <w:left w:val="none" w:sz="0" w:space="0" w:color="auto"/>
                <w:bottom w:val="none" w:sz="0" w:space="0" w:color="auto"/>
                <w:right w:val="none" w:sz="0" w:space="0" w:color="auto"/>
              </w:divBdr>
            </w:div>
          </w:divsChild>
        </w:div>
        <w:div w:id="94832103">
          <w:marLeft w:val="0"/>
          <w:marRight w:val="0"/>
          <w:marTop w:val="0"/>
          <w:marBottom w:val="0"/>
          <w:divBdr>
            <w:top w:val="none" w:sz="0" w:space="0" w:color="auto"/>
            <w:left w:val="none" w:sz="0" w:space="0" w:color="auto"/>
            <w:bottom w:val="none" w:sz="0" w:space="0" w:color="auto"/>
            <w:right w:val="none" w:sz="0" w:space="0" w:color="auto"/>
          </w:divBdr>
          <w:divsChild>
            <w:div w:id="2063095010">
              <w:marLeft w:val="0"/>
              <w:marRight w:val="0"/>
              <w:marTop w:val="0"/>
              <w:marBottom w:val="0"/>
              <w:divBdr>
                <w:top w:val="none" w:sz="0" w:space="0" w:color="auto"/>
                <w:left w:val="none" w:sz="0" w:space="0" w:color="auto"/>
                <w:bottom w:val="none" w:sz="0" w:space="0" w:color="auto"/>
                <w:right w:val="none" w:sz="0" w:space="0" w:color="auto"/>
              </w:divBdr>
            </w:div>
          </w:divsChild>
        </w:div>
        <w:div w:id="139809841">
          <w:marLeft w:val="0"/>
          <w:marRight w:val="0"/>
          <w:marTop w:val="0"/>
          <w:marBottom w:val="0"/>
          <w:divBdr>
            <w:top w:val="none" w:sz="0" w:space="0" w:color="auto"/>
            <w:left w:val="none" w:sz="0" w:space="0" w:color="auto"/>
            <w:bottom w:val="none" w:sz="0" w:space="0" w:color="auto"/>
            <w:right w:val="none" w:sz="0" w:space="0" w:color="auto"/>
          </w:divBdr>
          <w:divsChild>
            <w:div w:id="784235432">
              <w:marLeft w:val="0"/>
              <w:marRight w:val="0"/>
              <w:marTop w:val="0"/>
              <w:marBottom w:val="0"/>
              <w:divBdr>
                <w:top w:val="none" w:sz="0" w:space="0" w:color="auto"/>
                <w:left w:val="none" w:sz="0" w:space="0" w:color="auto"/>
                <w:bottom w:val="none" w:sz="0" w:space="0" w:color="auto"/>
                <w:right w:val="none" w:sz="0" w:space="0" w:color="auto"/>
              </w:divBdr>
            </w:div>
          </w:divsChild>
        </w:div>
        <w:div w:id="162287170">
          <w:marLeft w:val="0"/>
          <w:marRight w:val="0"/>
          <w:marTop w:val="0"/>
          <w:marBottom w:val="0"/>
          <w:divBdr>
            <w:top w:val="none" w:sz="0" w:space="0" w:color="auto"/>
            <w:left w:val="none" w:sz="0" w:space="0" w:color="auto"/>
            <w:bottom w:val="none" w:sz="0" w:space="0" w:color="auto"/>
            <w:right w:val="none" w:sz="0" w:space="0" w:color="auto"/>
          </w:divBdr>
          <w:divsChild>
            <w:div w:id="1260260893">
              <w:marLeft w:val="0"/>
              <w:marRight w:val="0"/>
              <w:marTop w:val="0"/>
              <w:marBottom w:val="0"/>
              <w:divBdr>
                <w:top w:val="none" w:sz="0" w:space="0" w:color="auto"/>
                <w:left w:val="none" w:sz="0" w:space="0" w:color="auto"/>
                <w:bottom w:val="none" w:sz="0" w:space="0" w:color="auto"/>
                <w:right w:val="none" w:sz="0" w:space="0" w:color="auto"/>
              </w:divBdr>
            </w:div>
            <w:div w:id="1799570654">
              <w:marLeft w:val="0"/>
              <w:marRight w:val="0"/>
              <w:marTop w:val="0"/>
              <w:marBottom w:val="0"/>
              <w:divBdr>
                <w:top w:val="none" w:sz="0" w:space="0" w:color="auto"/>
                <w:left w:val="none" w:sz="0" w:space="0" w:color="auto"/>
                <w:bottom w:val="none" w:sz="0" w:space="0" w:color="auto"/>
                <w:right w:val="none" w:sz="0" w:space="0" w:color="auto"/>
              </w:divBdr>
            </w:div>
          </w:divsChild>
        </w:div>
        <w:div w:id="756294737">
          <w:marLeft w:val="0"/>
          <w:marRight w:val="0"/>
          <w:marTop w:val="0"/>
          <w:marBottom w:val="0"/>
          <w:divBdr>
            <w:top w:val="none" w:sz="0" w:space="0" w:color="auto"/>
            <w:left w:val="none" w:sz="0" w:space="0" w:color="auto"/>
            <w:bottom w:val="none" w:sz="0" w:space="0" w:color="auto"/>
            <w:right w:val="none" w:sz="0" w:space="0" w:color="auto"/>
          </w:divBdr>
          <w:divsChild>
            <w:div w:id="787091858">
              <w:marLeft w:val="0"/>
              <w:marRight w:val="0"/>
              <w:marTop w:val="0"/>
              <w:marBottom w:val="0"/>
              <w:divBdr>
                <w:top w:val="none" w:sz="0" w:space="0" w:color="auto"/>
                <w:left w:val="none" w:sz="0" w:space="0" w:color="auto"/>
                <w:bottom w:val="none" w:sz="0" w:space="0" w:color="auto"/>
                <w:right w:val="none" w:sz="0" w:space="0" w:color="auto"/>
              </w:divBdr>
            </w:div>
          </w:divsChild>
        </w:div>
        <w:div w:id="840924348">
          <w:marLeft w:val="0"/>
          <w:marRight w:val="0"/>
          <w:marTop w:val="0"/>
          <w:marBottom w:val="0"/>
          <w:divBdr>
            <w:top w:val="none" w:sz="0" w:space="0" w:color="auto"/>
            <w:left w:val="none" w:sz="0" w:space="0" w:color="auto"/>
            <w:bottom w:val="none" w:sz="0" w:space="0" w:color="auto"/>
            <w:right w:val="none" w:sz="0" w:space="0" w:color="auto"/>
          </w:divBdr>
          <w:divsChild>
            <w:div w:id="1318342820">
              <w:marLeft w:val="0"/>
              <w:marRight w:val="0"/>
              <w:marTop w:val="0"/>
              <w:marBottom w:val="0"/>
              <w:divBdr>
                <w:top w:val="none" w:sz="0" w:space="0" w:color="auto"/>
                <w:left w:val="none" w:sz="0" w:space="0" w:color="auto"/>
                <w:bottom w:val="none" w:sz="0" w:space="0" w:color="auto"/>
                <w:right w:val="none" w:sz="0" w:space="0" w:color="auto"/>
              </w:divBdr>
            </w:div>
          </w:divsChild>
        </w:div>
        <w:div w:id="913008707">
          <w:marLeft w:val="0"/>
          <w:marRight w:val="0"/>
          <w:marTop w:val="0"/>
          <w:marBottom w:val="0"/>
          <w:divBdr>
            <w:top w:val="none" w:sz="0" w:space="0" w:color="auto"/>
            <w:left w:val="none" w:sz="0" w:space="0" w:color="auto"/>
            <w:bottom w:val="none" w:sz="0" w:space="0" w:color="auto"/>
            <w:right w:val="none" w:sz="0" w:space="0" w:color="auto"/>
          </w:divBdr>
          <w:divsChild>
            <w:div w:id="246230531">
              <w:marLeft w:val="0"/>
              <w:marRight w:val="0"/>
              <w:marTop w:val="0"/>
              <w:marBottom w:val="0"/>
              <w:divBdr>
                <w:top w:val="none" w:sz="0" w:space="0" w:color="auto"/>
                <w:left w:val="none" w:sz="0" w:space="0" w:color="auto"/>
                <w:bottom w:val="none" w:sz="0" w:space="0" w:color="auto"/>
                <w:right w:val="none" w:sz="0" w:space="0" w:color="auto"/>
              </w:divBdr>
            </w:div>
          </w:divsChild>
        </w:div>
        <w:div w:id="1037242413">
          <w:marLeft w:val="0"/>
          <w:marRight w:val="0"/>
          <w:marTop w:val="0"/>
          <w:marBottom w:val="0"/>
          <w:divBdr>
            <w:top w:val="none" w:sz="0" w:space="0" w:color="auto"/>
            <w:left w:val="none" w:sz="0" w:space="0" w:color="auto"/>
            <w:bottom w:val="none" w:sz="0" w:space="0" w:color="auto"/>
            <w:right w:val="none" w:sz="0" w:space="0" w:color="auto"/>
          </w:divBdr>
          <w:divsChild>
            <w:div w:id="1014384990">
              <w:marLeft w:val="0"/>
              <w:marRight w:val="0"/>
              <w:marTop w:val="0"/>
              <w:marBottom w:val="0"/>
              <w:divBdr>
                <w:top w:val="none" w:sz="0" w:space="0" w:color="auto"/>
                <w:left w:val="none" w:sz="0" w:space="0" w:color="auto"/>
                <w:bottom w:val="none" w:sz="0" w:space="0" w:color="auto"/>
                <w:right w:val="none" w:sz="0" w:space="0" w:color="auto"/>
              </w:divBdr>
            </w:div>
          </w:divsChild>
        </w:div>
        <w:div w:id="1346594859">
          <w:marLeft w:val="0"/>
          <w:marRight w:val="0"/>
          <w:marTop w:val="0"/>
          <w:marBottom w:val="0"/>
          <w:divBdr>
            <w:top w:val="none" w:sz="0" w:space="0" w:color="auto"/>
            <w:left w:val="none" w:sz="0" w:space="0" w:color="auto"/>
            <w:bottom w:val="none" w:sz="0" w:space="0" w:color="auto"/>
            <w:right w:val="none" w:sz="0" w:space="0" w:color="auto"/>
          </w:divBdr>
          <w:divsChild>
            <w:div w:id="1558855144">
              <w:marLeft w:val="0"/>
              <w:marRight w:val="0"/>
              <w:marTop w:val="0"/>
              <w:marBottom w:val="0"/>
              <w:divBdr>
                <w:top w:val="none" w:sz="0" w:space="0" w:color="auto"/>
                <w:left w:val="none" w:sz="0" w:space="0" w:color="auto"/>
                <w:bottom w:val="none" w:sz="0" w:space="0" w:color="auto"/>
                <w:right w:val="none" w:sz="0" w:space="0" w:color="auto"/>
              </w:divBdr>
            </w:div>
            <w:div w:id="2046247529">
              <w:marLeft w:val="0"/>
              <w:marRight w:val="0"/>
              <w:marTop w:val="0"/>
              <w:marBottom w:val="0"/>
              <w:divBdr>
                <w:top w:val="none" w:sz="0" w:space="0" w:color="auto"/>
                <w:left w:val="none" w:sz="0" w:space="0" w:color="auto"/>
                <w:bottom w:val="none" w:sz="0" w:space="0" w:color="auto"/>
                <w:right w:val="none" w:sz="0" w:space="0" w:color="auto"/>
              </w:divBdr>
            </w:div>
          </w:divsChild>
        </w:div>
        <w:div w:id="1359117054">
          <w:marLeft w:val="0"/>
          <w:marRight w:val="0"/>
          <w:marTop w:val="0"/>
          <w:marBottom w:val="0"/>
          <w:divBdr>
            <w:top w:val="none" w:sz="0" w:space="0" w:color="auto"/>
            <w:left w:val="none" w:sz="0" w:space="0" w:color="auto"/>
            <w:bottom w:val="none" w:sz="0" w:space="0" w:color="auto"/>
            <w:right w:val="none" w:sz="0" w:space="0" w:color="auto"/>
          </w:divBdr>
          <w:divsChild>
            <w:div w:id="1008631115">
              <w:marLeft w:val="0"/>
              <w:marRight w:val="0"/>
              <w:marTop w:val="0"/>
              <w:marBottom w:val="0"/>
              <w:divBdr>
                <w:top w:val="none" w:sz="0" w:space="0" w:color="auto"/>
                <w:left w:val="none" w:sz="0" w:space="0" w:color="auto"/>
                <w:bottom w:val="none" w:sz="0" w:space="0" w:color="auto"/>
                <w:right w:val="none" w:sz="0" w:space="0" w:color="auto"/>
              </w:divBdr>
            </w:div>
            <w:div w:id="1198279560">
              <w:marLeft w:val="0"/>
              <w:marRight w:val="0"/>
              <w:marTop w:val="0"/>
              <w:marBottom w:val="0"/>
              <w:divBdr>
                <w:top w:val="none" w:sz="0" w:space="0" w:color="auto"/>
                <w:left w:val="none" w:sz="0" w:space="0" w:color="auto"/>
                <w:bottom w:val="none" w:sz="0" w:space="0" w:color="auto"/>
                <w:right w:val="none" w:sz="0" w:space="0" w:color="auto"/>
              </w:divBdr>
            </w:div>
          </w:divsChild>
        </w:div>
        <w:div w:id="1383672549">
          <w:marLeft w:val="0"/>
          <w:marRight w:val="0"/>
          <w:marTop w:val="0"/>
          <w:marBottom w:val="0"/>
          <w:divBdr>
            <w:top w:val="none" w:sz="0" w:space="0" w:color="auto"/>
            <w:left w:val="none" w:sz="0" w:space="0" w:color="auto"/>
            <w:bottom w:val="none" w:sz="0" w:space="0" w:color="auto"/>
            <w:right w:val="none" w:sz="0" w:space="0" w:color="auto"/>
          </w:divBdr>
          <w:divsChild>
            <w:div w:id="1723020744">
              <w:marLeft w:val="0"/>
              <w:marRight w:val="0"/>
              <w:marTop w:val="0"/>
              <w:marBottom w:val="0"/>
              <w:divBdr>
                <w:top w:val="none" w:sz="0" w:space="0" w:color="auto"/>
                <w:left w:val="none" w:sz="0" w:space="0" w:color="auto"/>
                <w:bottom w:val="none" w:sz="0" w:space="0" w:color="auto"/>
                <w:right w:val="none" w:sz="0" w:space="0" w:color="auto"/>
              </w:divBdr>
            </w:div>
            <w:div w:id="1982611860">
              <w:marLeft w:val="0"/>
              <w:marRight w:val="0"/>
              <w:marTop w:val="0"/>
              <w:marBottom w:val="0"/>
              <w:divBdr>
                <w:top w:val="none" w:sz="0" w:space="0" w:color="auto"/>
                <w:left w:val="none" w:sz="0" w:space="0" w:color="auto"/>
                <w:bottom w:val="none" w:sz="0" w:space="0" w:color="auto"/>
                <w:right w:val="none" w:sz="0" w:space="0" w:color="auto"/>
              </w:divBdr>
            </w:div>
          </w:divsChild>
        </w:div>
        <w:div w:id="1574126466">
          <w:marLeft w:val="0"/>
          <w:marRight w:val="0"/>
          <w:marTop w:val="0"/>
          <w:marBottom w:val="0"/>
          <w:divBdr>
            <w:top w:val="none" w:sz="0" w:space="0" w:color="auto"/>
            <w:left w:val="none" w:sz="0" w:space="0" w:color="auto"/>
            <w:bottom w:val="none" w:sz="0" w:space="0" w:color="auto"/>
            <w:right w:val="none" w:sz="0" w:space="0" w:color="auto"/>
          </w:divBdr>
          <w:divsChild>
            <w:div w:id="609509395">
              <w:marLeft w:val="0"/>
              <w:marRight w:val="0"/>
              <w:marTop w:val="0"/>
              <w:marBottom w:val="0"/>
              <w:divBdr>
                <w:top w:val="none" w:sz="0" w:space="0" w:color="auto"/>
                <w:left w:val="none" w:sz="0" w:space="0" w:color="auto"/>
                <w:bottom w:val="none" w:sz="0" w:space="0" w:color="auto"/>
                <w:right w:val="none" w:sz="0" w:space="0" w:color="auto"/>
              </w:divBdr>
            </w:div>
            <w:div w:id="2046054422">
              <w:marLeft w:val="0"/>
              <w:marRight w:val="0"/>
              <w:marTop w:val="0"/>
              <w:marBottom w:val="0"/>
              <w:divBdr>
                <w:top w:val="none" w:sz="0" w:space="0" w:color="auto"/>
                <w:left w:val="none" w:sz="0" w:space="0" w:color="auto"/>
                <w:bottom w:val="none" w:sz="0" w:space="0" w:color="auto"/>
                <w:right w:val="none" w:sz="0" w:space="0" w:color="auto"/>
              </w:divBdr>
            </w:div>
            <w:div w:id="2103522969">
              <w:marLeft w:val="0"/>
              <w:marRight w:val="0"/>
              <w:marTop w:val="0"/>
              <w:marBottom w:val="0"/>
              <w:divBdr>
                <w:top w:val="none" w:sz="0" w:space="0" w:color="auto"/>
                <w:left w:val="none" w:sz="0" w:space="0" w:color="auto"/>
                <w:bottom w:val="none" w:sz="0" w:space="0" w:color="auto"/>
                <w:right w:val="none" w:sz="0" w:space="0" w:color="auto"/>
              </w:divBdr>
            </w:div>
          </w:divsChild>
        </w:div>
        <w:div w:id="1703899066">
          <w:marLeft w:val="0"/>
          <w:marRight w:val="0"/>
          <w:marTop w:val="0"/>
          <w:marBottom w:val="0"/>
          <w:divBdr>
            <w:top w:val="none" w:sz="0" w:space="0" w:color="auto"/>
            <w:left w:val="none" w:sz="0" w:space="0" w:color="auto"/>
            <w:bottom w:val="none" w:sz="0" w:space="0" w:color="auto"/>
            <w:right w:val="none" w:sz="0" w:space="0" w:color="auto"/>
          </w:divBdr>
          <w:divsChild>
            <w:div w:id="29189089">
              <w:marLeft w:val="0"/>
              <w:marRight w:val="0"/>
              <w:marTop w:val="0"/>
              <w:marBottom w:val="0"/>
              <w:divBdr>
                <w:top w:val="none" w:sz="0" w:space="0" w:color="auto"/>
                <w:left w:val="none" w:sz="0" w:space="0" w:color="auto"/>
                <w:bottom w:val="none" w:sz="0" w:space="0" w:color="auto"/>
                <w:right w:val="none" w:sz="0" w:space="0" w:color="auto"/>
              </w:divBdr>
            </w:div>
          </w:divsChild>
        </w:div>
        <w:div w:id="1796632559">
          <w:marLeft w:val="0"/>
          <w:marRight w:val="0"/>
          <w:marTop w:val="0"/>
          <w:marBottom w:val="0"/>
          <w:divBdr>
            <w:top w:val="none" w:sz="0" w:space="0" w:color="auto"/>
            <w:left w:val="none" w:sz="0" w:space="0" w:color="auto"/>
            <w:bottom w:val="none" w:sz="0" w:space="0" w:color="auto"/>
            <w:right w:val="none" w:sz="0" w:space="0" w:color="auto"/>
          </w:divBdr>
          <w:divsChild>
            <w:div w:id="1962615557">
              <w:marLeft w:val="0"/>
              <w:marRight w:val="0"/>
              <w:marTop w:val="0"/>
              <w:marBottom w:val="0"/>
              <w:divBdr>
                <w:top w:val="none" w:sz="0" w:space="0" w:color="auto"/>
                <w:left w:val="none" w:sz="0" w:space="0" w:color="auto"/>
                <w:bottom w:val="none" w:sz="0" w:space="0" w:color="auto"/>
                <w:right w:val="none" w:sz="0" w:space="0" w:color="auto"/>
              </w:divBdr>
            </w:div>
            <w:div w:id="2139906361">
              <w:marLeft w:val="0"/>
              <w:marRight w:val="0"/>
              <w:marTop w:val="0"/>
              <w:marBottom w:val="0"/>
              <w:divBdr>
                <w:top w:val="none" w:sz="0" w:space="0" w:color="auto"/>
                <w:left w:val="none" w:sz="0" w:space="0" w:color="auto"/>
                <w:bottom w:val="none" w:sz="0" w:space="0" w:color="auto"/>
                <w:right w:val="none" w:sz="0" w:space="0" w:color="auto"/>
              </w:divBdr>
            </w:div>
          </w:divsChild>
        </w:div>
        <w:div w:id="1841387466">
          <w:marLeft w:val="0"/>
          <w:marRight w:val="0"/>
          <w:marTop w:val="0"/>
          <w:marBottom w:val="0"/>
          <w:divBdr>
            <w:top w:val="none" w:sz="0" w:space="0" w:color="auto"/>
            <w:left w:val="none" w:sz="0" w:space="0" w:color="auto"/>
            <w:bottom w:val="none" w:sz="0" w:space="0" w:color="auto"/>
            <w:right w:val="none" w:sz="0" w:space="0" w:color="auto"/>
          </w:divBdr>
          <w:divsChild>
            <w:div w:id="535626822">
              <w:marLeft w:val="0"/>
              <w:marRight w:val="0"/>
              <w:marTop w:val="0"/>
              <w:marBottom w:val="0"/>
              <w:divBdr>
                <w:top w:val="none" w:sz="0" w:space="0" w:color="auto"/>
                <w:left w:val="none" w:sz="0" w:space="0" w:color="auto"/>
                <w:bottom w:val="none" w:sz="0" w:space="0" w:color="auto"/>
                <w:right w:val="none" w:sz="0" w:space="0" w:color="auto"/>
              </w:divBdr>
            </w:div>
            <w:div w:id="994453297">
              <w:marLeft w:val="0"/>
              <w:marRight w:val="0"/>
              <w:marTop w:val="0"/>
              <w:marBottom w:val="0"/>
              <w:divBdr>
                <w:top w:val="none" w:sz="0" w:space="0" w:color="auto"/>
                <w:left w:val="none" w:sz="0" w:space="0" w:color="auto"/>
                <w:bottom w:val="none" w:sz="0" w:space="0" w:color="auto"/>
                <w:right w:val="none" w:sz="0" w:space="0" w:color="auto"/>
              </w:divBdr>
            </w:div>
          </w:divsChild>
        </w:div>
        <w:div w:id="1940407297">
          <w:marLeft w:val="0"/>
          <w:marRight w:val="0"/>
          <w:marTop w:val="0"/>
          <w:marBottom w:val="0"/>
          <w:divBdr>
            <w:top w:val="none" w:sz="0" w:space="0" w:color="auto"/>
            <w:left w:val="none" w:sz="0" w:space="0" w:color="auto"/>
            <w:bottom w:val="none" w:sz="0" w:space="0" w:color="auto"/>
            <w:right w:val="none" w:sz="0" w:space="0" w:color="auto"/>
          </w:divBdr>
          <w:divsChild>
            <w:div w:id="1355769839">
              <w:marLeft w:val="0"/>
              <w:marRight w:val="0"/>
              <w:marTop w:val="0"/>
              <w:marBottom w:val="0"/>
              <w:divBdr>
                <w:top w:val="none" w:sz="0" w:space="0" w:color="auto"/>
                <w:left w:val="none" w:sz="0" w:space="0" w:color="auto"/>
                <w:bottom w:val="none" w:sz="0" w:space="0" w:color="auto"/>
                <w:right w:val="none" w:sz="0" w:space="0" w:color="auto"/>
              </w:divBdr>
            </w:div>
          </w:divsChild>
        </w:div>
        <w:div w:id="2006548443">
          <w:marLeft w:val="0"/>
          <w:marRight w:val="0"/>
          <w:marTop w:val="0"/>
          <w:marBottom w:val="0"/>
          <w:divBdr>
            <w:top w:val="none" w:sz="0" w:space="0" w:color="auto"/>
            <w:left w:val="none" w:sz="0" w:space="0" w:color="auto"/>
            <w:bottom w:val="none" w:sz="0" w:space="0" w:color="auto"/>
            <w:right w:val="none" w:sz="0" w:space="0" w:color="auto"/>
          </w:divBdr>
          <w:divsChild>
            <w:div w:id="1991013247">
              <w:marLeft w:val="0"/>
              <w:marRight w:val="0"/>
              <w:marTop w:val="0"/>
              <w:marBottom w:val="0"/>
              <w:divBdr>
                <w:top w:val="none" w:sz="0" w:space="0" w:color="auto"/>
                <w:left w:val="none" w:sz="0" w:space="0" w:color="auto"/>
                <w:bottom w:val="none" w:sz="0" w:space="0" w:color="auto"/>
                <w:right w:val="none" w:sz="0" w:space="0" w:color="auto"/>
              </w:divBdr>
            </w:div>
          </w:divsChild>
        </w:div>
        <w:div w:id="2139489360">
          <w:marLeft w:val="0"/>
          <w:marRight w:val="0"/>
          <w:marTop w:val="0"/>
          <w:marBottom w:val="0"/>
          <w:divBdr>
            <w:top w:val="none" w:sz="0" w:space="0" w:color="auto"/>
            <w:left w:val="none" w:sz="0" w:space="0" w:color="auto"/>
            <w:bottom w:val="none" w:sz="0" w:space="0" w:color="auto"/>
            <w:right w:val="none" w:sz="0" w:space="0" w:color="auto"/>
          </w:divBdr>
          <w:divsChild>
            <w:div w:id="72614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1801">
      <w:bodyDiv w:val="1"/>
      <w:marLeft w:val="0"/>
      <w:marRight w:val="0"/>
      <w:marTop w:val="0"/>
      <w:marBottom w:val="0"/>
      <w:divBdr>
        <w:top w:val="none" w:sz="0" w:space="0" w:color="auto"/>
        <w:left w:val="none" w:sz="0" w:space="0" w:color="auto"/>
        <w:bottom w:val="none" w:sz="0" w:space="0" w:color="auto"/>
        <w:right w:val="none" w:sz="0" w:space="0" w:color="auto"/>
      </w:divBdr>
      <w:divsChild>
        <w:div w:id="106824176">
          <w:marLeft w:val="0"/>
          <w:marRight w:val="0"/>
          <w:marTop w:val="0"/>
          <w:marBottom w:val="0"/>
          <w:divBdr>
            <w:top w:val="none" w:sz="0" w:space="0" w:color="auto"/>
            <w:left w:val="none" w:sz="0" w:space="0" w:color="auto"/>
            <w:bottom w:val="none" w:sz="0" w:space="0" w:color="auto"/>
            <w:right w:val="none" w:sz="0" w:space="0" w:color="auto"/>
          </w:divBdr>
        </w:div>
        <w:div w:id="146829749">
          <w:marLeft w:val="0"/>
          <w:marRight w:val="0"/>
          <w:marTop w:val="0"/>
          <w:marBottom w:val="0"/>
          <w:divBdr>
            <w:top w:val="none" w:sz="0" w:space="0" w:color="auto"/>
            <w:left w:val="none" w:sz="0" w:space="0" w:color="auto"/>
            <w:bottom w:val="none" w:sz="0" w:space="0" w:color="auto"/>
            <w:right w:val="none" w:sz="0" w:space="0" w:color="auto"/>
          </w:divBdr>
        </w:div>
        <w:div w:id="282151308">
          <w:marLeft w:val="0"/>
          <w:marRight w:val="0"/>
          <w:marTop w:val="0"/>
          <w:marBottom w:val="0"/>
          <w:divBdr>
            <w:top w:val="none" w:sz="0" w:space="0" w:color="auto"/>
            <w:left w:val="none" w:sz="0" w:space="0" w:color="auto"/>
            <w:bottom w:val="none" w:sz="0" w:space="0" w:color="auto"/>
            <w:right w:val="none" w:sz="0" w:space="0" w:color="auto"/>
          </w:divBdr>
        </w:div>
        <w:div w:id="424427781">
          <w:marLeft w:val="0"/>
          <w:marRight w:val="0"/>
          <w:marTop w:val="0"/>
          <w:marBottom w:val="0"/>
          <w:divBdr>
            <w:top w:val="none" w:sz="0" w:space="0" w:color="auto"/>
            <w:left w:val="none" w:sz="0" w:space="0" w:color="auto"/>
            <w:bottom w:val="none" w:sz="0" w:space="0" w:color="auto"/>
            <w:right w:val="none" w:sz="0" w:space="0" w:color="auto"/>
          </w:divBdr>
        </w:div>
        <w:div w:id="521287275">
          <w:marLeft w:val="0"/>
          <w:marRight w:val="0"/>
          <w:marTop w:val="0"/>
          <w:marBottom w:val="0"/>
          <w:divBdr>
            <w:top w:val="none" w:sz="0" w:space="0" w:color="auto"/>
            <w:left w:val="none" w:sz="0" w:space="0" w:color="auto"/>
            <w:bottom w:val="none" w:sz="0" w:space="0" w:color="auto"/>
            <w:right w:val="none" w:sz="0" w:space="0" w:color="auto"/>
          </w:divBdr>
        </w:div>
        <w:div w:id="568613482">
          <w:marLeft w:val="0"/>
          <w:marRight w:val="0"/>
          <w:marTop w:val="0"/>
          <w:marBottom w:val="0"/>
          <w:divBdr>
            <w:top w:val="none" w:sz="0" w:space="0" w:color="auto"/>
            <w:left w:val="none" w:sz="0" w:space="0" w:color="auto"/>
            <w:bottom w:val="none" w:sz="0" w:space="0" w:color="auto"/>
            <w:right w:val="none" w:sz="0" w:space="0" w:color="auto"/>
          </w:divBdr>
          <w:divsChild>
            <w:div w:id="2112160008">
              <w:marLeft w:val="-75"/>
              <w:marRight w:val="0"/>
              <w:marTop w:val="30"/>
              <w:marBottom w:val="30"/>
              <w:divBdr>
                <w:top w:val="none" w:sz="0" w:space="0" w:color="auto"/>
                <w:left w:val="none" w:sz="0" w:space="0" w:color="auto"/>
                <w:bottom w:val="none" w:sz="0" w:space="0" w:color="auto"/>
                <w:right w:val="none" w:sz="0" w:space="0" w:color="auto"/>
              </w:divBdr>
              <w:divsChild>
                <w:div w:id="126902095">
                  <w:marLeft w:val="0"/>
                  <w:marRight w:val="0"/>
                  <w:marTop w:val="0"/>
                  <w:marBottom w:val="0"/>
                  <w:divBdr>
                    <w:top w:val="none" w:sz="0" w:space="0" w:color="auto"/>
                    <w:left w:val="none" w:sz="0" w:space="0" w:color="auto"/>
                    <w:bottom w:val="none" w:sz="0" w:space="0" w:color="auto"/>
                    <w:right w:val="none" w:sz="0" w:space="0" w:color="auto"/>
                  </w:divBdr>
                  <w:divsChild>
                    <w:div w:id="1323507537">
                      <w:marLeft w:val="0"/>
                      <w:marRight w:val="0"/>
                      <w:marTop w:val="0"/>
                      <w:marBottom w:val="0"/>
                      <w:divBdr>
                        <w:top w:val="none" w:sz="0" w:space="0" w:color="auto"/>
                        <w:left w:val="none" w:sz="0" w:space="0" w:color="auto"/>
                        <w:bottom w:val="none" w:sz="0" w:space="0" w:color="auto"/>
                        <w:right w:val="none" w:sz="0" w:space="0" w:color="auto"/>
                      </w:divBdr>
                    </w:div>
                  </w:divsChild>
                </w:div>
                <w:div w:id="418335699">
                  <w:marLeft w:val="0"/>
                  <w:marRight w:val="0"/>
                  <w:marTop w:val="0"/>
                  <w:marBottom w:val="0"/>
                  <w:divBdr>
                    <w:top w:val="none" w:sz="0" w:space="0" w:color="auto"/>
                    <w:left w:val="none" w:sz="0" w:space="0" w:color="auto"/>
                    <w:bottom w:val="none" w:sz="0" w:space="0" w:color="auto"/>
                    <w:right w:val="none" w:sz="0" w:space="0" w:color="auto"/>
                  </w:divBdr>
                  <w:divsChild>
                    <w:div w:id="387533142">
                      <w:marLeft w:val="0"/>
                      <w:marRight w:val="0"/>
                      <w:marTop w:val="0"/>
                      <w:marBottom w:val="0"/>
                      <w:divBdr>
                        <w:top w:val="none" w:sz="0" w:space="0" w:color="auto"/>
                        <w:left w:val="none" w:sz="0" w:space="0" w:color="auto"/>
                        <w:bottom w:val="none" w:sz="0" w:space="0" w:color="auto"/>
                        <w:right w:val="none" w:sz="0" w:space="0" w:color="auto"/>
                      </w:divBdr>
                    </w:div>
                    <w:div w:id="427193933">
                      <w:marLeft w:val="0"/>
                      <w:marRight w:val="0"/>
                      <w:marTop w:val="0"/>
                      <w:marBottom w:val="0"/>
                      <w:divBdr>
                        <w:top w:val="none" w:sz="0" w:space="0" w:color="auto"/>
                        <w:left w:val="none" w:sz="0" w:space="0" w:color="auto"/>
                        <w:bottom w:val="none" w:sz="0" w:space="0" w:color="auto"/>
                        <w:right w:val="none" w:sz="0" w:space="0" w:color="auto"/>
                      </w:divBdr>
                    </w:div>
                  </w:divsChild>
                </w:div>
                <w:div w:id="1740404202">
                  <w:marLeft w:val="0"/>
                  <w:marRight w:val="0"/>
                  <w:marTop w:val="0"/>
                  <w:marBottom w:val="0"/>
                  <w:divBdr>
                    <w:top w:val="none" w:sz="0" w:space="0" w:color="auto"/>
                    <w:left w:val="none" w:sz="0" w:space="0" w:color="auto"/>
                    <w:bottom w:val="none" w:sz="0" w:space="0" w:color="auto"/>
                    <w:right w:val="none" w:sz="0" w:space="0" w:color="auto"/>
                  </w:divBdr>
                  <w:divsChild>
                    <w:div w:id="316346522">
                      <w:marLeft w:val="0"/>
                      <w:marRight w:val="0"/>
                      <w:marTop w:val="0"/>
                      <w:marBottom w:val="0"/>
                      <w:divBdr>
                        <w:top w:val="none" w:sz="0" w:space="0" w:color="auto"/>
                        <w:left w:val="none" w:sz="0" w:space="0" w:color="auto"/>
                        <w:bottom w:val="none" w:sz="0" w:space="0" w:color="auto"/>
                        <w:right w:val="none" w:sz="0" w:space="0" w:color="auto"/>
                      </w:divBdr>
                    </w:div>
                    <w:div w:id="1816798284">
                      <w:marLeft w:val="0"/>
                      <w:marRight w:val="0"/>
                      <w:marTop w:val="0"/>
                      <w:marBottom w:val="0"/>
                      <w:divBdr>
                        <w:top w:val="none" w:sz="0" w:space="0" w:color="auto"/>
                        <w:left w:val="none" w:sz="0" w:space="0" w:color="auto"/>
                        <w:bottom w:val="none" w:sz="0" w:space="0" w:color="auto"/>
                        <w:right w:val="none" w:sz="0" w:space="0" w:color="auto"/>
                      </w:divBdr>
                    </w:div>
                  </w:divsChild>
                </w:div>
                <w:div w:id="1857424005">
                  <w:marLeft w:val="0"/>
                  <w:marRight w:val="0"/>
                  <w:marTop w:val="0"/>
                  <w:marBottom w:val="0"/>
                  <w:divBdr>
                    <w:top w:val="none" w:sz="0" w:space="0" w:color="auto"/>
                    <w:left w:val="none" w:sz="0" w:space="0" w:color="auto"/>
                    <w:bottom w:val="none" w:sz="0" w:space="0" w:color="auto"/>
                    <w:right w:val="none" w:sz="0" w:space="0" w:color="auto"/>
                  </w:divBdr>
                  <w:divsChild>
                    <w:div w:id="194256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11039">
          <w:marLeft w:val="0"/>
          <w:marRight w:val="0"/>
          <w:marTop w:val="0"/>
          <w:marBottom w:val="0"/>
          <w:divBdr>
            <w:top w:val="none" w:sz="0" w:space="0" w:color="auto"/>
            <w:left w:val="none" w:sz="0" w:space="0" w:color="auto"/>
            <w:bottom w:val="none" w:sz="0" w:space="0" w:color="auto"/>
            <w:right w:val="none" w:sz="0" w:space="0" w:color="auto"/>
          </w:divBdr>
        </w:div>
        <w:div w:id="855265108">
          <w:marLeft w:val="0"/>
          <w:marRight w:val="0"/>
          <w:marTop w:val="0"/>
          <w:marBottom w:val="0"/>
          <w:divBdr>
            <w:top w:val="none" w:sz="0" w:space="0" w:color="auto"/>
            <w:left w:val="none" w:sz="0" w:space="0" w:color="auto"/>
            <w:bottom w:val="none" w:sz="0" w:space="0" w:color="auto"/>
            <w:right w:val="none" w:sz="0" w:space="0" w:color="auto"/>
          </w:divBdr>
        </w:div>
        <w:div w:id="916355970">
          <w:marLeft w:val="0"/>
          <w:marRight w:val="0"/>
          <w:marTop w:val="0"/>
          <w:marBottom w:val="0"/>
          <w:divBdr>
            <w:top w:val="none" w:sz="0" w:space="0" w:color="auto"/>
            <w:left w:val="none" w:sz="0" w:space="0" w:color="auto"/>
            <w:bottom w:val="none" w:sz="0" w:space="0" w:color="auto"/>
            <w:right w:val="none" w:sz="0" w:space="0" w:color="auto"/>
          </w:divBdr>
          <w:divsChild>
            <w:div w:id="588780145">
              <w:marLeft w:val="0"/>
              <w:marRight w:val="0"/>
              <w:marTop w:val="0"/>
              <w:marBottom w:val="0"/>
              <w:divBdr>
                <w:top w:val="none" w:sz="0" w:space="0" w:color="auto"/>
                <w:left w:val="none" w:sz="0" w:space="0" w:color="auto"/>
                <w:bottom w:val="none" w:sz="0" w:space="0" w:color="auto"/>
                <w:right w:val="none" w:sz="0" w:space="0" w:color="auto"/>
              </w:divBdr>
            </w:div>
            <w:div w:id="913272681">
              <w:marLeft w:val="0"/>
              <w:marRight w:val="0"/>
              <w:marTop w:val="0"/>
              <w:marBottom w:val="0"/>
              <w:divBdr>
                <w:top w:val="none" w:sz="0" w:space="0" w:color="auto"/>
                <w:left w:val="none" w:sz="0" w:space="0" w:color="auto"/>
                <w:bottom w:val="none" w:sz="0" w:space="0" w:color="auto"/>
                <w:right w:val="none" w:sz="0" w:space="0" w:color="auto"/>
              </w:divBdr>
            </w:div>
          </w:divsChild>
        </w:div>
        <w:div w:id="1021930387">
          <w:marLeft w:val="0"/>
          <w:marRight w:val="0"/>
          <w:marTop w:val="0"/>
          <w:marBottom w:val="0"/>
          <w:divBdr>
            <w:top w:val="none" w:sz="0" w:space="0" w:color="auto"/>
            <w:left w:val="none" w:sz="0" w:space="0" w:color="auto"/>
            <w:bottom w:val="none" w:sz="0" w:space="0" w:color="auto"/>
            <w:right w:val="none" w:sz="0" w:space="0" w:color="auto"/>
          </w:divBdr>
        </w:div>
        <w:div w:id="1108819267">
          <w:marLeft w:val="0"/>
          <w:marRight w:val="0"/>
          <w:marTop w:val="0"/>
          <w:marBottom w:val="0"/>
          <w:divBdr>
            <w:top w:val="none" w:sz="0" w:space="0" w:color="auto"/>
            <w:left w:val="none" w:sz="0" w:space="0" w:color="auto"/>
            <w:bottom w:val="none" w:sz="0" w:space="0" w:color="auto"/>
            <w:right w:val="none" w:sz="0" w:space="0" w:color="auto"/>
          </w:divBdr>
        </w:div>
        <w:div w:id="1139373683">
          <w:marLeft w:val="0"/>
          <w:marRight w:val="0"/>
          <w:marTop w:val="0"/>
          <w:marBottom w:val="0"/>
          <w:divBdr>
            <w:top w:val="none" w:sz="0" w:space="0" w:color="auto"/>
            <w:left w:val="none" w:sz="0" w:space="0" w:color="auto"/>
            <w:bottom w:val="none" w:sz="0" w:space="0" w:color="auto"/>
            <w:right w:val="none" w:sz="0" w:space="0" w:color="auto"/>
          </w:divBdr>
          <w:divsChild>
            <w:div w:id="1090660557">
              <w:marLeft w:val="-75"/>
              <w:marRight w:val="0"/>
              <w:marTop w:val="30"/>
              <w:marBottom w:val="30"/>
              <w:divBdr>
                <w:top w:val="none" w:sz="0" w:space="0" w:color="auto"/>
                <w:left w:val="none" w:sz="0" w:space="0" w:color="auto"/>
                <w:bottom w:val="none" w:sz="0" w:space="0" w:color="auto"/>
                <w:right w:val="none" w:sz="0" w:space="0" w:color="auto"/>
              </w:divBdr>
              <w:divsChild>
                <w:div w:id="5521983">
                  <w:marLeft w:val="0"/>
                  <w:marRight w:val="0"/>
                  <w:marTop w:val="0"/>
                  <w:marBottom w:val="0"/>
                  <w:divBdr>
                    <w:top w:val="none" w:sz="0" w:space="0" w:color="auto"/>
                    <w:left w:val="none" w:sz="0" w:space="0" w:color="auto"/>
                    <w:bottom w:val="none" w:sz="0" w:space="0" w:color="auto"/>
                    <w:right w:val="none" w:sz="0" w:space="0" w:color="auto"/>
                  </w:divBdr>
                  <w:divsChild>
                    <w:div w:id="1222210788">
                      <w:marLeft w:val="0"/>
                      <w:marRight w:val="0"/>
                      <w:marTop w:val="0"/>
                      <w:marBottom w:val="0"/>
                      <w:divBdr>
                        <w:top w:val="none" w:sz="0" w:space="0" w:color="auto"/>
                        <w:left w:val="none" w:sz="0" w:space="0" w:color="auto"/>
                        <w:bottom w:val="none" w:sz="0" w:space="0" w:color="auto"/>
                        <w:right w:val="none" w:sz="0" w:space="0" w:color="auto"/>
                      </w:divBdr>
                    </w:div>
                  </w:divsChild>
                </w:div>
                <w:div w:id="475339253">
                  <w:marLeft w:val="0"/>
                  <w:marRight w:val="0"/>
                  <w:marTop w:val="0"/>
                  <w:marBottom w:val="0"/>
                  <w:divBdr>
                    <w:top w:val="none" w:sz="0" w:space="0" w:color="auto"/>
                    <w:left w:val="none" w:sz="0" w:space="0" w:color="auto"/>
                    <w:bottom w:val="none" w:sz="0" w:space="0" w:color="auto"/>
                    <w:right w:val="none" w:sz="0" w:space="0" w:color="auto"/>
                  </w:divBdr>
                  <w:divsChild>
                    <w:div w:id="62527941">
                      <w:marLeft w:val="0"/>
                      <w:marRight w:val="0"/>
                      <w:marTop w:val="0"/>
                      <w:marBottom w:val="0"/>
                      <w:divBdr>
                        <w:top w:val="none" w:sz="0" w:space="0" w:color="auto"/>
                        <w:left w:val="none" w:sz="0" w:space="0" w:color="auto"/>
                        <w:bottom w:val="none" w:sz="0" w:space="0" w:color="auto"/>
                        <w:right w:val="none" w:sz="0" w:space="0" w:color="auto"/>
                      </w:divBdr>
                    </w:div>
                  </w:divsChild>
                </w:div>
                <w:div w:id="591356373">
                  <w:marLeft w:val="0"/>
                  <w:marRight w:val="0"/>
                  <w:marTop w:val="0"/>
                  <w:marBottom w:val="0"/>
                  <w:divBdr>
                    <w:top w:val="none" w:sz="0" w:space="0" w:color="auto"/>
                    <w:left w:val="none" w:sz="0" w:space="0" w:color="auto"/>
                    <w:bottom w:val="none" w:sz="0" w:space="0" w:color="auto"/>
                    <w:right w:val="none" w:sz="0" w:space="0" w:color="auto"/>
                  </w:divBdr>
                  <w:divsChild>
                    <w:div w:id="397214084">
                      <w:marLeft w:val="0"/>
                      <w:marRight w:val="0"/>
                      <w:marTop w:val="0"/>
                      <w:marBottom w:val="0"/>
                      <w:divBdr>
                        <w:top w:val="none" w:sz="0" w:space="0" w:color="auto"/>
                        <w:left w:val="none" w:sz="0" w:space="0" w:color="auto"/>
                        <w:bottom w:val="none" w:sz="0" w:space="0" w:color="auto"/>
                        <w:right w:val="none" w:sz="0" w:space="0" w:color="auto"/>
                      </w:divBdr>
                    </w:div>
                  </w:divsChild>
                </w:div>
                <w:div w:id="1542671015">
                  <w:marLeft w:val="0"/>
                  <w:marRight w:val="0"/>
                  <w:marTop w:val="0"/>
                  <w:marBottom w:val="0"/>
                  <w:divBdr>
                    <w:top w:val="none" w:sz="0" w:space="0" w:color="auto"/>
                    <w:left w:val="none" w:sz="0" w:space="0" w:color="auto"/>
                    <w:bottom w:val="none" w:sz="0" w:space="0" w:color="auto"/>
                    <w:right w:val="none" w:sz="0" w:space="0" w:color="auto"/>
                  </w:divBdr>
                  <w:divsChild>
                    <w:div w:id="164176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90559">
          <w:marLeft w:val="0"/>
          <w:marRight w:val="0"/>
          <w:marTop w:val="0"/>
          <w:marBottom w:val="0"/>
          <w:divBdr>
            <w:top w:val="none" w:sz="0" w:space="0" w:color="auto"/>
            <w:left w:val="none" w:sz="0" w:space="0" w:color="auto"/>
            <w:bottom w:val="none" w:sz="0" w:space="0" w:color="auto"/>
            <w:right w:val="none" w:sz="0" w:space="0" w:color="auto"/>
          </w:divBdr>
        </w:div>
        <w:div w:id="1517310516">
          <w:marLeft w:val="0"/>
          <w:marRight w:val="0"/>
          <w:marTop w:val="0"/>
          <w:marBottom w:val="0"/>
          <w:divBdr>
            <w:top w:val="none" w:sz="0" w:space="0" w:color="auto"/>
            <w:left w:val="none" w:sz="0" w:space="0" w:color="auto"/>
            <w:bottom w:val="none" w:sz="0" w:space="0" w:color="auto"/>
            <w:right w:val="none" w:sz="0" w:space="0" w:color="auto"/>
          </w:divBdr>
          <w:divsChild>
            <w:div w:id="108479131">
              <w:marLeft w:val="0"/>
              <w:marRight w:val="0"/>
              <w:marTop w:val="0"/>
              <w:marBottom w:val="0"/>
              <w:divBdr>
                <w:top w:val="none" w:sz="0" w:space="0" w:color="auto"/>
                <w:left w:val="none" w:sz="0" w:space="0" w:color="auto"/>
                <w:bottom w:val="none" w:sz="0" w:space="0" w:color="auto"/>
                <w:right w:val="none" w:sz="0" w:space="0" w:color="auto"/>
              </w:divBdr>
            </w:div>
            <w:div w:id="1237084860">
              <w:marLeft w:val="0"/>
              <w:marRight w:val="0"/>
              <w:marTop w:val="0"/>
              <w:marBottom w:val="0"/>
              <w:divBdr>
                <w:top w:val="none" w:sz="0" w:space="0" w:color="auto"/>
                <w:left w:val="none" w:sz="0" w:space="0" w:color="auto"/>
                <w:bottom w:val="none" w:sz="0" w:space="0" w:color="auto"/>
                <w:right w:val="none" w:sz="0" w:space="0" w:color="auto"/>
              </w:divBdr>
            </w:div>
          </w:divsChild>
        </w:div>
        <w:div w:id="1595744093">
          <w:marLeft w:val="0"/>
          <w:marRight w:val="0"/>
          <w:marTop w:val="0"/>
          <w:marBottom w:val="0"/>
          <w:divBdr>
            <w:top w:val="none" w:sz="0" w:space="0" w:color="auto"/>
            <w:left w:val="none" w:sz="0" w:space="0" w:color="auto"/>
            <w:bottom w:val="none" w:sz="0" w:space="0" w:color="auto"/>
            <w:right w:val="none" w:sz="0" w:space="0" w:color="auto"/>
          </w:divBdr>
        </w:div>
        <w:div w:id="1616516544">
          <w:marLeft w:val="0"/>
          <w:marRight w:val="0"/>
          <w:marTop w:val="0"/>
          <w:marBottom w:val="0"/>
          <w:divBdr>
            <w:top w:val="none" w:sz="0" w:space="0" w:color="auto"/>
            <w:left w:val="none" w:sz="0" w:space="0" w:color="auto"/>
            <w:bottom w:val="none" w:sz="0" w:space="0" w:color="auto"/>
            <w:right w:val="none" w:sz="0" w:space="0" w:color="auto"/>
          </w:divBdr>
          <w:divsChild>
            <w:div w:id="297340514">
              <w:marLeft w:val="-75"/>
              <w:marRight w:val="0"/>
              <w:marTop w:val="30"/>
              <w:marBottom w:val="30"/>
              <w:divBdr>
                <w:top w:val="none" w:sz="0" w:space="0" w:color="auto"/>
                <w:left w:val="none" w:sz="0" w:space="0" w:color="auto"/>
                <w:bottom w:val="none" w:sz="0" w:space="0" w:color="auto"/>
                <w:right w:val="none" w:sz="0" w:space="0" w:color="auto"/>
              </w:divBdr>
              <w:divsChild>
                <w:div w:id="80493311">
                  <w:marLeft w:val="0"/>
                  <w:marRight w:val="0"/>
                  <w:marTop w:val="0"/>
                  <w:marBottom w:val="0"/>
                  <w:divBdr>
                    <w:top w:val="none" w:sz="0" w:space="0" w:color="auto"/>
                    <w:left w:val="none" w:sz="0" w:space="0" w:color="auto"/>
                    <w:bottom w:val="none" w:sz="0" w:space="0" w:color="auto"/>
                    <w:right w:val="none" w:sz="0" w:space="0" w:color="auto"/>
                  </w:divBdr>
                  <w:divsChild>
                    <w:div w:id="1388455185">
                      <w:marLeft w:val="0"/>
                      <w:marRight w:val="0"/>
                      <w:marTop w:val="0"/>
                      <w:marBottom w:val="0"/>
                      <w:divBdr>
                        <w:top w:val="none" w:sz="0" w:space="0" w:color="auto"/>
                        <w:left w:val="none" w:sz="0" w:space="0" w:color="auto"/>
                        <w:bottom w:val="none" w:sz="0" w:space="0" w:color="auto"/>
                        <w:right w:val="none" w:sz="0" w:space="0" w:color="auto"/>
                      </w:divBdr>
                    </w:div>
                  </w:divsChild>
                </w:div>
                <w:div w:id="236716511">
                  <w:marLeft w:val="0"/>
                  <w:marRight w:val="0"/>
                  <w:marTop w:val="0"/>
                  <w:marBottom w:val="0"/>
                  <w:divBdr>
                    <w:top w:val="none" w:sz="0" w:space="0" w:color="auto"/>
                    <w:left w:val="none" w:sz="0" w:space="0" w:color="auto"/>
                    <w:bottom w:val="none" w:sz="0" w:space="0" w:color="auto"/>
                    <w:right w:val="none" w:sz="0" w:space="0" w:color="auto"/>
                  </w:divBdr>
                  <w:divsChild>
                    <w:div w:id="13231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9491">
          <w:marLeft w:val="0"/>
          <w:marRight w:val="0"/>
          <w:marTop w:val="0"/>
          <w:marBottom w:val="0"/>
          <w:divBdr>
            <w:top w:val="none" w:sz="0" w:space="0" w:color="auto"/>
            <w:left w:val="none" w:sz="0" w:space="0" w:color="auto"/>
            <w:bottom w:val="none" w:sz="0" w:space="0" w:color="auto"/>
            <w:right w:val="none" w:sz="0" w:space="0" w:color="auto"/>
          </w:divBdr>
        </w:div>
        <w:div w:id="1704286212">
          <w:marLeft w:val="0"/>
          <w:marRight w:val="0"/>
          <w:marTop w:val="0"/>
          <w:marBottom w:val="0"/>
          <w:divBdr>
            <w:top w:val="none" w:sz="0" w:space="0" w:color="auto"/>
            <w:left w:val="none" w:sz="0" w:space="0" w:color="auto"/>
            <w:bottom w:val="none" w:sz="0" w:space="0" w:color="auto"/>
            <w:right w:val="none" w:sz="0" w:space="0" w:color="auto"/>
          </w:divBdr>
          <w:divsChild>
            <w:div w:id="761605739">
              <w:marLeft w:val="-75"/>
              <w:marRight w:val="0"/>
              <w:marTop w:val="30"/>
              <w:marBottom w:val="30"/>
              <w:divBdr>
                <w:top w:val="none" w:sz="0" w:space="0" w:color="auto"/>
                <w:left w:val="none" w:sz="0" w:space="0" w:color="auto"/>
                <w:bottom w:val="none" w:sz="0" w:space="0" w:color="auto"/>
                <w:right w:val="none" w:sz="0" w:space="0" w:color="auto"/>
              </w:divBdr>
              <w:divsChild>
                <w:div w:id="968823330">
                  <w:marLeft w:val="0"/>
                  <w:marRight w:val="0"/>
                  <w:marTop w:val="0"/>
                  <w:marBottom w:val="0"/>
                  <w:divBdr>
                    <w:top w:val="none" w:sz="0" w:space="0" w:color="auto"/>
                    <w:left w:val="none" w:sz="0" w:space="0" w:color="auto"/>
                    <w:bottom w:val="none" w:sz="0" w:space="0" w:color="auto"/>
                    <w:right w:val="none" w:sz="0" w:space="0" w:color="auto"/>
                  </w:divBdr>
                  <w:divsChild>
                    <w:div w:id="996685654">
                      <w:marLeft w:val="0"/>
                      <w:marRight w:val="0"/>
                      <w:marTop w:val="0"/>
                      <w:marBottom w:val="0"/>
                      <w:divBdr>
                        <w:top w:val="none" w:sz="0" w:space="0" w:color="auto"/>
                        <w:left w:val="none" w:sz="0" w:space="0" w:color="auto"/>
                        <w:bottom w:val="none" w:sz="0" w:space="0" w:color="auto"/>
                        <w:right w:val="none" w:sz="0" w:space="0" w:color="auto"/>
                      </w:divBdr>
                    </w:div>
                    <w:div w:id="1904214695">
                      <w:marLeft w:val="0"/>
                      <w:marRight w:val="0"/>
                      <w:marTop w:val="0"/>
                      <w:marBottom w:val="0"/>
                      <w:divBdr>
                        <w:top w:val="none" w:sz="0" w:space="0" w:color="auto"/>
                        <w:left w:val="none" w:sz="0" w:space="0" w:color="auto"/>
                        <w:bottom w:val="none" w:sz="0" w:space="0" w:color="auto"/>
                        <w:right w:val="none" w:sz="0" w:space="0" w:color="auto"/>
                      </w:divBdr>
                    </w:div>
                  </w:divsChild>
                </w:div>
                <w:div w:id="1190990219">
                  <w:marLeft w:val="0"/>
                  <w:marRight w:val="0"/>
                  <w:marTop w:val="0"/>
                  <w:marBottom w:val="0"/>
                  <w:divBdr>
                    <w:top w:val="none" w:sz="0" w:space="0" w:color="auto"/>
                    <w:left w:val="none" w:sz="0" w:space="0" w:color="auto"/>
                    <w:bottom w:val="none" w:sz="0" w:space="0" w:color="auto"/>
                    <w:right w:val="none" w:sz="0" w:space="0" w:color="auto"/>
                  </w:divBdr>
                  <w:divsChild>
                    <w:div w:id="1132595713">
                      <w:marLeft w:val="0"/>
                      <w:marRight w:val="0"/>
                      <w:marTop w:val="0"/>
                      <w:marBottom w:val="0"/>
                      <w:divBdr>
                        <w:top w:val="none" w:sz="0" w:space="0" w:color="auto"/>
                        <w:left w:val="none" w:sz="0" w:space="0" w:color="auto"/>
                        <w:bottom w:val="none" w:sz="0" w:space="0" w:color="auto"/>
                        <w:right w:val="none" w:sz="0" w:space="0" w:color="auto"/>
                      </w:divBdr>
                    </w:div>
                  </w:divsChild>
                </w:div>
                <w:div w:id="1328242129">
                  <w:marLeft w:val="0"/>
                  <w:marRight w:val="0"/>
                  <w:marTop w:val="0"/>
                  <w:marBottom w:val="0"/>
                  <w:divBdr>
                    <w:top w:val="none" w:sz="0" w:space="0" w:color="auto"/>
                    <w:left w:val="none" w:sz="0" w:space="0" w:color="auto"/>
                    <w:bottom w:val="none" w:sz="0" w:space="0" w:color="auto"/>
                    <w:right w:val="none" w:sz="0" w:space="0" w:color="auto"/>
                  </w:divBdr>
                  <w:divsChild>
                    <w:div w:id="31616497">
                      <w:marLeft w:val="0"/>
                      <w:marRight w:val="0"/>
                      <w:marTop w:val="0"/>
                      <w:marBottom w:val="0"/>
                      <w:divBdr>
                        <w:top w:val="none" w:sz="0" w:space="0" w:color="auto"/>
                        <w:left w:val="none" w:sz="0" w:space="0" w:color="auto"/>
                        <w:bottom w:val="none" w:sz="0" w:space="0" w:color="auto"/>
                        <w:right w:val="none" w:sz="0" w:space="0" w:color="auto"/>
                      </w:divBdr>
                    </w:div>
                  </w:divsChild>
                </w:div>
                <w:div w:id="1611276085">
                  <w:marLeft w:val="0"/>
                  <w:marRight w:val="0"/>
                  <w:marTop w:val="0"/>
                  <w:marBottom w:val="0"/>
                  <w:divBdr>
                    <w:top w:val="none" w:sz="0" w:space="0" w:color="auto"/>
                    <w:left w:val="none" w:sz="0" w:space="0" w:color="auto"/>
                    <w:bottom w:val="none" w:sz="0" w:space="0" w:color="auto"/>
                    <w:right w:val="none" w:sz="0" w:space="0" w:color="auto"/>
                  </w:divBdr>
                  <w:divsChild>
                    <w:div w:id="890580541">
                      <w:marLeft w:val="0"/>
                      <w:marRight w:val="0"/>
                      <w:marTop w:val="0"/>
                      <w:marBottom w:val="0"/>
                      <w:divBdr>
                        <w:top w:val="none" w:sz="0" w:space="0" w:color="auto"/>
                        <w:left w:val="none" w:sz="0" w:space="0" w:color="auto"/>
                        <w:bottom w:val="none" w:sz="0" w:space="0" w:color="auto"/>
                        <w:right w:val="none" w:sz="0" w:space="0" w:color="auto"/>
                      </w:divBdr>
                    </w:div>
                    <w:div w:id="203279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477144">
          <w:marLeft w:val="0"/>
          <w:marRight w:val="0"/>
          <w:marTop w:val="0"/>
          <w:marBottom w:val="0"/>
          <w:divBdr>
            <w:top w:val="none" w:sz="0" w:space="0" w:color="auto"/>
            <w:left w:val="none" w:sz="0" w:space="0" w:color="auto"/>
            <w:bottom w:val="none" w:sz="0" w:space="0" w:color="auto"/>
            <w:right w:val="none" w:sz="0" w:space="0" w:color="auto"/>
          </w:divBdr>
        </w:div>
        <w:div w:id="1722056266">
          <w:marLeft w:val="0"/>
          <w:marRight w:val="0"/>
          <w:marTop w:val="0"/>
          <w:marBottom w:val="0"/>
          <w:divBdr>
            <w:top w:val="none" w:sz="0" w:space="0" w:color="auto"/>
            <w:left w:val="none" w:sz="0" w:space="0" w:color="auto"/>
            <w:bottom w:val="none" w:sz="0" w:space="0" w:color="auto"/>
            <w:right w:val="none" w:sz="0" w:space="0" w:color="auto"/>
          </w:divBdr>
        </w:div>
        <w:div w:id="1795755287">
          <w:marLeft w:val="0"/>
          <w:marRight w:val="0"/>
          <w:marTop w:val="0"/>
          <w:marBottom w:val="0"/>
          <w:divBdr>
            <w:top w:val="none" w:sz="0" w:space="0" w:color="auto"/>
            <w:left w:val="none" w:sz="0" w:space="0" w:color="auto"/>
            <w:bottom w:val="none" w:sz="0" w:space="0" w:color="auto"/>
            <w:right w:val="none" w:sz="0" w:space="0" w:color="auto"/>
          </w:divBdr>
          <w:divsChild>
            <w:div w:id="379985137">
              <w:marLeft w:val="0"/>
              <w:marRight w:val="0"/>
              <w:marTop w:val="0"/>
              <w:marBottom w:val="0"/>
              <w:divBdr>
                <w:top w:val="none" w:sz="0" w:space="0" w:color="auto"/>
                <w:left w:val="none" w:sz="0" w:space="0" w:color="auto"/>
                <w:bottom w:val="none" w:sz="0" w:space="0" w:color="auto"/>
                <w:right w:val="none" w:sz="0" w:space="0" w:color="auto"/>
              </w:divBdr>
            </w:div>
            <w:div w:id="1150516461">
              <w:marLeft w:val="0"/>
              <w:marRight w:val="0"/>
              <w:marTop w:val="0"/>
              <w:marBottom w:val="0"/>
              <w:divBdr>
                <w:top w:val="none" w:sz="0" w:space="0" w:color="auto"/>
                <w:left w:val="none" w:sz="0" w:space="0" w:color="auto"/>
                <w:bottom w:val="none" w:sz="0" w:space="0" w:color="auto"/>
                <w:right w:val="none" w:sz="0" w:space="0" w:color="auto"/>
              </w:divBdr>
            </w:div>
          </w:divsChild>
        </w:div>
        <w:div w:id="1815757654">
          <w:marLeft w:val="0"/>
          <w:marRight w:val="0"/>
          <w:marTop w:val="0"/>
          <w:marBottom w:val="0"/>
          <w:divBdr>
            <w:top w:val="none" w:sz="0" w:space="0" w:color="auto"/>
            <w:left w:val="none" w:sz="0" w:space="0" w:color="auto"/>
            <w:bottom w:val="none" w:sz="0" w:space="0" w:color="auto"/>
            <w:right w:val="none" w:sz="0" w:space="0" w:color="auto"/>
          </w:divBdr>
        </w:div>
        <w:div w:id="1871452179">
          <w:marLeft w:val="0"/>
          <w:marRight w:val="0"/>
          <w:marTop w:val="0"/>
          <w:marBottom w:val="0"/>
          <w:divBdr>
            <w:top w:val="none" w:sz="0" w:space="0" w:color="auto"/>
            <w:left w:val="none" w:sz="0" w:space="0" w:color="auto"/>
            <w:bottom w:val="none" w:sz="0" w:space="0" w:color="auto"/>
            <w:right w:val="none" w:sz="0" w:space="0" w:color="auto"/>
          </w:divBdr>
        </w:div>
      </w:divsChild>
    </w:div>
    <w:div w:id="309600284">
      <w:bodyDiv w:val="1"/>
      <w:marLeft w:val="0"/>
      <w:marRight w:val="0"/>
      <w:marTop w:val="0"/>
      <w:marBottom w:val="0"/>
      <w:divBdr>
        <w:top w:val="none" w:sz="0" w:space="0" w:color="auto"/>
        <w:left w:val="none" w:sz="0" w:space="0" w:color="auto"/>
        <w:bottom w:val="none" w:sz="0" w:space="0" w:color="auto"/>
        <w:right w:val="none" w:sz="0" w:space="0" w:color="auto"/>
      </w:divBdr>
    </w:div>
    <w:div w:id="321473008">
      <w:bodyDiv w:val="1"/>
      <w:marLeft w:val="0"/>
      <w:marRight w:val="0"/>
      <w:marTop w:val="0"/>
      <w:marBottom w:val="0"/>
      <w:divBdr>
        <w:top w:val="none" w:sz="0" w:space="0" w:color="auto"/>
        <w:left w:val="none" w:sz="0" w:space="0" w:color="auto"/>
        <w:bottom w:val="none" w:sz="0" w:space="0" w:color="auto"/>
        <w:right w:val="none" w:sz="0" w:space="0" w:color="auto"/>
      </w:divBdr>
    </w:div>
    <w:div w:id="325792961">
      <w:bodyDiv w:val="1"/>
      <w:marLeft w:val="0"/>
      <w:marRight w:val="0"/>
      <w:marTop w:val="0"/>
      <w:marBottom w:val="0"/>
      <w:divBdr>
        <w:top w:val="none" w:sz="0" w:space="0" w:color="auto"/>
        <w:left w:val="none" w:sz="0" w:space="0" w:color="auto"/>
        <w:bottom w:val="none" w:sz="0" w:space="0" w:color="auto"/>
        <w:right w:val="none" w:sz="0" w:space="0" w:color="auto"/>
      </w:divBdr>
    </w:div>
    <w:div w:id="336810234">
      <w:bodyDiv w:val="1"/>
      <w:marLeft w:val="0"/>
      <w:marRight w:val="0"/>
      <w:marTop w:val="0"/>
      <w:marBottom w:val="0"/>
      <w:divBdr>
        <w:top w:val="none" w:sz="0" w:space="0" w:color="auto"/>
        <w:left w:val="none" w:sz="0" w:space="0" w:color="auto"/>
        <w:bottom w:val="none" w:sz="0" w:space="0" w:color="auto"/>
        <w:right w:val="none" w:sz="0" w:space="0" w:color="auto"/>
      </w:divBdr>
    </w:div>
    <w:div w:id="341392866">
      <w:bodyDiv w:val="1"/>
      <w:marLeft w:val="0"/>
      <w:marRight w:val="0"/>
      <w:marTop w:val="0"/>
      <w:marBottom w:val="0"/>
      <w:divBdr>
        <w:top w:val="none" w:sz="0" w:space="0" w:color="auto"/>
        <w:left w:val="none" w:sz="0" w:space="0" w:color="auto"/>
        <w:bottom w:val="none" w:sz="0" w:space="0" w:color="auto"/>
        <w:right w:val="none" w:sz="0" w:space="0" w:color="auto"/>
      </w:divBdr>
    </w:div>
    <w:div w:id="351108207">
      <w:bodyDiv w:val="1"/>
      <w:marLeft w:val="0"/>
      <w:marRight w:val="0"/>
      <w:marTop w:val="0"/>
      <w:marBottom w:val="0"/>
      <w:divBdr>
        <w:top w:val="none" w:sz="0" w:space="0" w:color="auto"/>
        <w:left w:val="none" w:sz="0" w:space="0" w:color="auto"/>
        <w:bottom w:val="none" w:sz="0" w:space="0" w:color="auto"/>
        <w:right w:val="none" w:sz="0" w:space="0" w:color="auto"/>
      </w:divBdr>
      <w:divsChild>
        <w:div w:id="80416737">
          <w:marLeft w:val="0"/>
          <w:marRight w:val="0"/>
          <w:marTop w:val="0"/>
          <w:marBottom w:val="0"/>
          <w:divBdr>
            <w:top w:val="none" w:sz="0" w:space="0" w:color="auto"/>
            <w:left w:val="none" w:sz="0" w:space="0" w:color="auto"/>
            <w:bottom w:val="none" w:sz="0" w:space="0" w:color="auto"/>
            <w:right w:val="none" w:sz="0" w:space="0" w:color="auto"/>
          </w:divBdr>
        </w:div>
        <w:div w:id="272178175">
          <w:marLeft w:val="0"/>
          <w:marRight w:val="0"/>
          <w:marTop w:val="0"/>
          <w:marBottom w:val="0"/>
          <w:divBdr>
            <w:top w:val="none" w:sz="0" w:space="0" w:color="auto"/>
            <w:left w:val="none" w:sz="0" w:space="0" w:color="auto"/>
            <w:bottom w:val="none" w:sz="0" w:space="0" w:color="auto"/>
            <w:right w:val="none" w:sz="0" w:space="0" w:color="auto"/>
          </w:divBdr>
          <w:divsChild>
            <w:div w:id="680085963">
              <w:marLeft w:val="-75"/>
              <w:marRight w:val="0"/>
              <w:marTop w:val="30"/>
              <w:marBottom w:val="30"/>
              <w:divBdr>
                <w:top w:val="none" w:sz="0" w:space="0" w:color="auto"/>
                <w:left w:val="none" w:sz="0" w:space="0" w:color="auto"/>
                <w:bottom w:val="none" w:sz="0" w:space="0" w:color="auto"/>
                <w:right w:val="none" w:sz="0" w:space="0" w:color="auto"/>
              </w:divBdr>
              <w:divsChild>
                <w:div w:id="138495572">
                  <w:marLeft w:val="0"/>
                  <w:marRight w:val="0"/>
                  <w:marTop w:val="0"/>
                  <w:marBottom w:val="0"/>
                  <w:divBdr>
                    <w:top w:val="none" w:sz="0" w:space="0" w:color="auto"/>
                    <w:left w:val="none" w:sz="0" w:space="0" w:color="auto"/>
                    <w:bottom w:val="none" w:sz="0" w:space="0" w:color="auto"/>
                    <w:right w:val="none" w:sz="0" w:space="0" w:color="auto"/>
                  </w:divBdr>
                  <w:divsChild>
                    <w:div w:id="233512612">
                      <w:marLeft w:val="0"/>
                      <w:marRight w:val="0"/>
                      <w:marTop w:val="0"/>
                      <w:marBottom w:val="0"/>
                      <w:divBdr>
                        <w:top w:val="none" w:sz="0" w:space="0" w:color="auto"/>
                        <w:left w:val="none" w:sz="0" w:space="0" w:color="auto"/>
                        <w:bottom w:val="none" w:sz="0" w:space="0" w:color="auto"/>
                        <w:right w:val="none" w:sz="0" w:space="0" w:color="auto"/>
                      </w:divBdr>
                    </w:div>
                    <w:div w:id="1075012081">
                      <w:marLeft w:val="0"/>
                      <w:marRight w:val="0"/>
                      <w:marTop w:val="0"/>
                      <w:marBottom w:val="0"/>
                      <w:divBdr>
                        <w:top w:val="none" w:sz="0" w:space="0" w:color="auto"/>
                        <w:left w:val="none" w:sz="0" w:space="0" w:color="auto"/>
                        <w:bottom w:val="none" w:sz="0" w:space="0" w:color="auto"/>
                        <w:right w:val="none" w:sz="0" w:space="0" w:color="auto"/>
                      </w:divBdr>
                    </w:div>
                  </w:divsChild>
                </w:div>
                <w:div w:id="261645778">
                  <w:marLeft w:val="0"/>
                  <w:marRight w:val="0"/>
                  <w:marTop w:val="0"/>
                  <w:marBottom w:val="0"/>
                  <w:divBdr>
                    <w:top w:val="none" w:sz="0" w:space="0" w:color="auto"/>
                    <w:left w:val="none" w:sz="0" w:space="0" w:color="auto"/>
                    <w:bottom w:val="none" w:sz="0" w:space="0" w:color="auto"/>
                    <w:right w:val="none" w:sz="0" w:space="0" w:color="auto"/>
                  </w:divBdr>
                  <w:divsChild>
                    <w:div w:id="264504949">
                      <w:marLeft w:val="0"/>
                      <w:marRight w:val="0"/>
                      <w:marTop w:val="0"/>
                      <w:marBottom w:val="0"/>
                      <w:divBdr>
                        <w:top w:val="none" w:sz="0" w:space="0" w:color="auto"/>
                        <w:left w:val="none" w:sz="0" w:space="0" w:color="auto"/>
                        <w:bottom w:val="none" w:sz="0" w:space="0" w:color="auto"/>
                        <w:right w:val="none" w:sz="0" w:space="0" w:color="auto"/>
                      </w:divBdr>
                    </w:div>
                    <w:div w:id="1203403928">
                      <w:marLeft w:val="0"/>
                      <w:marRight w:val="0"/>
                      <w:marTop w:val="0"/>
                      <w:marBottom w:val="0"/>
                      <w:divBdr>
                        <w:top w:val="none" w:sz="0" w:space="0" w:color="auto"/>
                        <w:left w:val="none" w:sz="0" w:space="0" w:color="auto"/>
                        <w:bottom w:val="none" w:sz="0" w:space="0" w:color="auto"/>
                        <w:right w:val="none" w:sz="0" w:space="0" w:color="auto"/>
                      </w:divBdr>
                    </w:div>
                  </w:divsChild>
                </w:div>
                <w:div w:id="268047472">
                  <w:marLeft w:val="0"/>
                  <w:marRight w:val="0"/>
                  <w:marTop w:val="0"/>
                  <w:marBottom w:val="0"/>
                  <w:divBdr>
                    <w:top w:val="none" w:sz="0" w:space="0" w:color="auto"/>
                    <w:left w:val="none" w:sz="0" w:space="0" w:color="auto"/>
                    <w:bottom w:val="none" w:sz="0" w:space="0" w:color="auto"/>
                    <w:right w:val="none" w:sz="0" w:space="0" w:color="auto"/>
                  </w:divBdr>
                  <w:divsChild>
                    <w:div w:id="274795254">
                      <w:marLeft w:val="0"/>
                      <w:marRight w:val="0"/>
                      <w:marTop w:val="0"/>
                      <w:marBottom w:val="0"/>
                      <w:divBdr>
                        <w:top w:val="none" w:sz="0" w:space="0" w:color="auto"/>
                        <w:left w:val="none" w:sz="0" w:space="0" w:color="auto"/>
                        <w:bottom w:val="none" w:sz="0" w:space="0" w:color="auto"/>
                        <w:right w:val="none" w:sz="0" w:space="0" w:color="auto"/>
                      </w:divBdr>
                    </w:div>
                    <w:div w:id="1292130194">
                      <w:marLeft w:val="0"/>
                      <w:marRight w:val="0"/>
                      <w:marTop w:val="0"/>
                      <w:marBottom w:val="0"/>
                      <w:divBdr>
                        <w:top w:val="none" w:sz="0" w:space="0" w:color="auto"/>
                        <w:left w:val="none" w:sz="0" w:space="0" w:color="auto"/>
                        <w:bottom w:val="none" w:sz="0" w:space="0" w:color="auto"/>
                        <w:right w:val="none" w:sz="0" w:space="0" w:color="auto"/>
                      </w:divBdr>
                    </w:div>
                  </w:divsChild>
                </w:div>
                <w:div w:id="289627301">
                  <w:marLeft w:val="0"/>
                  <w:marRight w:val="0"/>
                  <w:marTop w:val="0"/>
                  <w:marBottom w:val="0"/>
                  <w:divBdr>
                    <w:top w:val="none" w:sz="0" w:space="0" w:color="auto"/>
                    <w:left w:val="none" w:sz="0" w:space="0" w:color="auto"/>
                    <w:bottom w:val="none" w:sz="0" w:space="0" w:color="auto"/>
                    <w:right w:val="none" w:sz="0" w:space="0" w:color="auto"/>
                  </w:divBdr>
                  <w:divsChild>
                    <w:div w:id="745808340">
                      <w:marLeft w:val="0"/>
                      <w:marRight w:val="0"/>
                      <w:marTop w:val="0"/>
                      <w:marBottom w:val="0"/>
                      <w:divBdr>
                        <w:top w:val="none" w:sz="0" w:space="0" w:color="auto"/>
                        <w:left w:val="none" w:sz="0" w:space="0" w:color="auto"/>
                        <w:bottom w:val="none" w:sz="0" w:space="0" w:color="auto"/>
                        <w:right w:val="none" w:sz="0" w:space="0" w:color="auto"/>
                      </w:divBdr>
                    </w:div>
                    <w:div w:id="1486236585">
                      <w:marLeft w:val="0"/>
                      <w:marRight w:val="0"/>
                      <w:marTop w:val="0"/>
                      <w:marBottom w:val="0"/>
                      <w:divBdr>
                        <w:top w:val="none" w:sz="0" w:space="0" w:color="auto"/>
                        <w:left w:val="none" w:sz="0" w:space="0" w:color="auto"/>
                        <w:bottom w:val="none" w:sz="0" w:space="0" w:color="auto"/>
                        <w:right w:val="none" w:sz="0" w:space="0" w:color="auto"/>
                      </w:divBdr>
                    </w:div>
                  </w:divsChild>
                </w:div>
                <w:div w:id="500896683">
                  <w:marLeft w:val="0"/>
                  <w:marRight w:val="0"/>
                  <w:marTop w:val="0"/>
                  <w:marBottom w:val="0"/>
                  <w:divBdr>
                    <w:top w:val="none" w:sz="0" w:space="0" w:color="auto"/>
                    <w:left w:val="none" w:sz="0" w:space="0" w:color="auto"/>
                    <w:bottom w:val="none" w:sz="0" w:space="0" w:color="auto"/>
                    <w:right w:val="none" w:sz="0" w:space="0" w:color="auto"/>
                  </w:divBdr>
                  <w:divsChild>
                    <w:div w:id="119109183">
                      <w:marLeft w:val="0"/>
                      <w:marRight w:val="0"/>
                      <w:marTop w:val="0"/>
                      <w:marBottom w:val="0"/>
                      <w:divBdr>
                        <w:top w:val="none" w:sz="0" w:space="0" w:color="auto"/>
                        <w:left w:val="none" w:sz="0" w:space="0" w:color="auto"/>
                        <w:bottom w:val="none" w:sz="0" w:space="0" w:color="auto"/>
                        <w:right w:val="none" w:sz="0" w:space="0" w:color="auto"/>
                      </w:divBdr>
                    </w:div>
                    <w:div w:id="182987106">
                      <w:marLeft w:val="0"/>
                      <w:marRight w:val="0"/>
                      <w:marTop w:val="0"/>
                      <w:marBottom w:val="0"/>
                      <w:divBdr>
                        <w:top w:val="none" w:sz="0" w:space="0" w:color="auto"/>
                        <w:left w:val="none" w:sz="0" w:space="0" w:color="auto"/>
                        <w:bottom w:val="none" w:sz="0" w:space="0" w:color="auto"/>
                        <w:right w:val="none" w:sz="0" w:space="0" w:color="auto"/>
                      </w:divBdr>
                    </w:div>
                  </w:divsChild>
                </w:div>
                <w:div w:id="543907687">
                  <w:marLeft w:val="0"/>
                  <w:marRight w:val="0"/>
                  <w:marTop w:val="0"/>
                  <w:marBottom w:val="0"/>
                  <w:divBdr>
                    <w:top w:val="none" w:sz="0" w:space="0" w:color="auto"/>
                    <w:left w:val="none" w:sz="0" w:space="0" w:color="auto"/>
                    <w:bottom w:val="none" w:sz="0" w:space="0" w:color="auto"/>
                    <w:right w:val="none" w:sz="0" w:space="0" w:color="auto"/>
                  </w:divBdr>
                  <w:divsChild>
                    <w:div w:id="337999632">
                      <w:marLeft w:val="0"/>
                      <w:marRight w:val="0"/>
                      <w:marTop w:val="0"/>
                      <w:marBottom w:val="0"/>
                      <w:divBdr>
                        <w:top w:val="none" w:sz="0" w:space="0" w:color="auto"/>
                        <w:left w:val="none" w:sz="0" w:space="0" w:color="auto"/>
                        <w:bottom w:val="none" w:sz="0" w:space="0" w:color="auto"/>
                        <w:right w:val="none" w:sz="0" w:space="0" w:color="auto"/>
                      </w:divBdr>
                    </w:div>
                    <w:div w:id="1316184699">
                      <w:marLeft w:val="0"/>
                      <w:marRight w:val="0"/>
                      <w:marTop w:val="0"/>
                      <w:marBottom w:val="0"/>
                      <w:divBdr>
                        <w:top w:val="none" w:sz="0" w:space="0" w:color="auto"/>
                        <w:left w:val="none" w:sz="0" w:space="0" w:color="auto"/>
                        <w:bottom w:val="none" w:sz="0" w:space="0" w:color="auto"/>
                        <w:right w:val="none" w:sz="0" w:space="0" w:color="auto"/>
                      </w:divBdr>
                    </w:div>
                  </w:divsChild>
                </w:div>
                <w:div w:id="612442164">
                  <w:marLeft w:val="0"/>
                  <w:marRight w:val="0"/>
                  <w:marTop w:val="0"/>
                  <w:marBottom w:val="0"/>
                  <w:divBdr>
                    <w:top w:val="none" w:sz="0" w:space="0" w:color="auto"/>
                    <w:left w:val="none" w:sz="0" w:space="0" w:color="auto"/>
                    <w:bottom w:val="none" w:sz="0" w:space="0" w:color="auto"/>
                    <w:right w:val="none" w:sz="0" w:space="0" w:color="auto"/>
                  </w:divBdr>
                  <w:divsChild>
                    <w:div w:id="380206770">
                      <w:marLeft w:val="0"/>
                      <w:marRight w:val="0"/>
                      <w:marTop w:val="0"/>
                      <w:marBottom w:val="0"/>
                      <w:divBdr>
                        <w:top w:val="none" w:sz="0" w:space="0" w:color="auto"/>
                        <w:left w:val="none" w:sz="0" w:space="0" w:color="auto"/>
                        <w:bottom w:val="none" w:sz="0" w:space="0" w:color="auto"/>
                        <w:right w:val="none" w:sz="0" w:space="0" w:color="auto"/>
                      </w:divBdr>
                    </w:div>
                    <w:div w:id="1025406614">
                      <w:marLeft w:val="0"/>
                      <w:marRight w:val="0"/>
                      <w:marTop w:val="0"/>
                      <w:marBottom w:val="0"/>
                      <w:divBdr>
                        <w:top w:val="none" w:sz="0" w:space="0" w:color="auto"/>
                        <w:left w:val="none" w:sz="0" w:space="0" w:color="auto"/>
                        <w:bottom w:val="none" w:sz="0" w:space="0" w:color="auto"/>
                        <w:right w:val="none" w:sz="0" w:space="0" w:color="auto"/>
                      </w:divBdr>
                    </w:div>
                  </w:divsChild>
                </w:div>
                <w:div w:id="759908672">
                  <w:marLeft w:val="0"/>
                  <w:marRight w:val="0"/>
                  <w:marTop w:val="0"/>
                  <w:marBottom w:val="0"/>
                  <w:divBdr>
                    <w:top w:val="none" w:sz="0" w:space="0" w:color="auto"/>
                    <w:left w:val="none" w:sz="0" w:space="0" w:color="auto"/>
                    <w:bottom w:val="none" w:sz="0" w:space="0" w:color="auto"/>
                    <w:right w:val="none" w:sz="0" w:space="0" w:color="auto"/>
                  </w:divBdr>
                  <w:divsChild>
                    <w:div w:id="1751657870">
                      <w:marLeft w:val="0"/>
                      <w:marRight w:val="0"/>
                      <w:marTop w:val="0"/>
                      <w:marBottom w:val="0"/>
                      <w:divBdr>
                        <w:top w:val="none" w:sz="0" w:space="0" w:color="auto"/>
                        <w:left w:val="none" w:sz="0" w:space="0" w:color="auto"/>
                        <w:bottom w:val="none" w:sz="0" w:space="0" w:color="auto"/>
                        <w:right w:val="none" w:sz="0" w:space="0" w:color="auto"/>
                      </w:divBdr>
                    </w:div>
                    <w:div w:id="2085957164">
                      <w:marLeft w:val="0"/>
                      <w:marRight w:val="0"/>
                      <w:marTop w:val="0"/>
                      <w:marBottom w:val="0"/>
                      <w:divBdr>
                        <w:top w:val="none" w:sz="0" w:space="0" w:color="auto"/>
                        <w:left w:val="none" w:sz="0" w:space="0" w:color="auto"/>
                        <w:bottom w:val="none" w:sz="0" w:space="0" w:color="auto"/>
                        <w:right w:val="none" w:sz="0" w:space="0" w:color="auto"/>
                      </w:divBdr>
                    </w:div>
                  </w:divsChild>
                </w:div>
                <w:div w:id="827207190">
                  <w:marLeft w:val="0"/>
                  <w:marRight w:val="0"/>
                  <w:marTop w:val="0"/>
                  <w:marBottom w:val="0"/>
                  <w:divBdr>
                    <w:top w:val="none" w:sz="0" w:space="0" w:color="auto"/>
                    <w:left w:val="none" w:sz="0" w:space="0" w:color="auto"/>
                    <w:bottom w:val="none" w:sz="0" w:space="0" w:color="auto"/>
                    <w:right w:val="none" w:sz="0" w:space="0" w:color="auto"/>
                  </w:divBdr>
                  <w:divsChild>
                    <w:div w:id="392195197">
                      <w:marLeft w:val="0"/>
                      <w:marRight w:val="0"/>
                      <w:marTop w:val="0"/>
                      <w:marBottom w:val="0"/>
                      <w:divBdr>
                        <w:top w:val="none" w:sz="0" w:space="0" w:color="auto"/>
                        <w:left w:val="none" w:sz="0" w:space="0" w:color="auto"/>
                        <w:bottom w:val="none" w:sz="0" w:space="0" w:color="auto"/>
                        <w:right w:val="none" w:sz="0" w:space="0" w:color="auto"/>
                      </w:divBdr>
                    </w:div>
                    <w:div w:id="1969621654">
                      <w:marLeft w:val="0"/>
                      <w:marRight w:val="0"/>
                      <w:marTop w:val="0"/>
                      <w:marBottom w:val="0"/>
                      <w:divBdr>
                        <w:top w:val="none" w:sz="0" w:space="0" w:color="auto"/>
                        <w:left w:val="none" w:sz="0" w:space="0" w:color="auto"/>
                        <w:bottom w:val="none" w:sz="0" w:space="0" w:color="auto"/>
                        <w:right w:val="none" w:sz="0" w:space="0" w:color="auto"/>
                      </w:divBdr>
                    </w:div>
                  </w:divsChild>
                </w:div>
                <w:div w:id="903683286">
                  <w:marLeft w:val="0"/>
                  <w:marRight w:val="0"/>
                  <w:marTop w:val="0"/>
                  <w:marBottom w:val="0"/>
                  <w:divBdr>
                    <w:top w:val="none" w:sz="0" w:space="0" w:color="auto"/>
                    <w:left w:val="none" w:sz="0" w:space="0" w:color="auto"/>
                    <w:bottom w:val="none" w:sz="0" w:space="0" w:color="auto"/>
                    <w:right w:val="none" w:sz="0" w:space="0" w:color="auto"/>
                  </w:divBdr>
                  <w:divsChild>
                    <w:div w:id="143281235">
                      <w:marLeft w:val="0"/>
                      <w:marRight w:val="0"/>
                      <w:marTop w:val="0"/>
                      <w:marBottom w:val="0"/>
                      <w:divBdr>
                        <w:top w:val="none" w:sz="0" w:space="0" w:color="auto"/>
                        <w:left w:val="none" w:sz="0" w:space="0" w:color="auto"/>
                        <w:bottom w:val="none" w:sz="0" w:space="0" w:color="auto"/>
                        <w:right w:val="none" w:sz="0" w:space="0" w:color="auto"/>
                      </w:divBdr>
                    </w:div>
                    <w:div w:id="962031605">
                      <w:marLeft w:val="0"/>
                      <w:marRight w:val="0"/>
                      <w:marTop w:val="0"/>
                      <w:marBottom w:val="0"/>
                      <w:divBdr>
                        <w:top w:val="none" w:sz="0" w:space="0" w:color="auto"/>
                        <w:left w:val="none" w:sz="0" w:space="0" w:color="auto"/>
                        <w:bottom w:val="none" w:sz="0" w:space="0" w:color="auto"/>
                        <w:right w:val="none" w:sz="0" w:space="0" w:color="auto"/>
                      </w:divBdr>
                    </w:div>
                  </w:divsChild>
                </w:div>
                <w:div w:id="927226808">
                  <w:marLeft w:val="0"/>
                  <w:marRight w:val="0"/>
                  <w:marTop w:val="0"/>
                  <w:marBottom w:val="0"/>
                  <w:divBdr>
                    <w:top w:val="none" w:sz="0" w:space="0" w:color="auto"/>
                    <w:left w:val="none" w:sz="0" w:space="0" w:color="auto"/>
                    <w:bottom w:val="none" w:sz="0" w:space="0" w:color="auto"/>
                    <w:right w:val="none" w:sz="0" w:space="0" w:color="auto"/>
                  </w:divBdr>
                  <w:divsChild>
                    <w:div w:id="429009537">
                      <w:marLeft w:val="0"/>
                      <w:marRight w:val="0"/>
                      <w:marTop w:val="0"/>
                      <w:marBottom w:val="0"/>
                      <w:divBdr>
                        <w:top w:val="none" w:sz="0" w:space="0" w:color="auto"/>
                        <w:left w:val="none" w:sz="0" w:space="0" w:color="auto"/>
                        <w:bottom w:val="none" w:sz="0" w:space="0" w:color="auto"/>
                        <w:right w:val="none" w:sz="0" w:space="0" w:color="auto"/>
                      </w:divBdr>
                    </w:div>
                  </w:divsChild>
                </w:div>
                <w:div w:id="934366877">
                  <w:marLeft w:val="0"/>
                  <w:marRight w:val="0"/>
                  <w:marTop w:val="0"/>
                  <w:marBottom w:val="0"/>
                  <w:divBdr>
                    <w:top w:val="none" w:sz="0" w:space="0" w:color="auto"/>
                    <w:left w:val="none" w:sz="0" w:space="0" w:color="auto"/>
                    <w:bottom w:val="none" w:sz="0" w:space="0" w:color="auto"/>
                    <w:right w:val="none" w:sz="0" w:space="0" w:color="auto"/>
                  </w:divBdr>
                  <w:divsChild>
                    <w:div w:id="648169291">
                      <w:marLeft w:val="0"/>
                      <w:marRight w:val="0"/>
                      <w:marTop w:val="0"/>
                      <w:marBottom w:val="0"/>
                      <w:divBdr>
                        <w:top w:val="none" w:sz="0" w:space="0" w:color="auto"/>
                        <w:left w:val="none" w:sz="0" w:space="0" w:color="auto"/>
                        <w:bottom w:val="none" w:sz="0" w:space="0" w:color="auto"/>
                        <w:right w:val="none" w:sz="0" w:space="0" w:color="auto"/>
                      </w:divBdr>
                    </w:div>
                    <w:div w:id="995110873">
                      <w:marLeft w:val="0"/>
                      <w:marRight w:val="0"/>
                      <w:marTop w:val="0"/>
                      <w:marBottom w:val="0"/>
                      <w:divBdr>
                        <w:top w:val="none" w:sz="0" w:space="0" w:color="auto"/>
                        <w:left w:val="none" w:sz="0" w:space="0" w:color="auto"/>
                        <w:bottom w:val="none" w:sz="0" w:space="0" w:color="auto"/>
                        <w:right w:val="none" w:sz="0" w:space="0" w:color="auto"/>
                      </w:divBdr>
                    </w:div>
                  </w:divsChild>
                </w:div>
                <w:div w:id="999775709">
                  <w:marLeft w:val="0"/>
                  <w:marRight w:val="0"/>
                  <w:marTop w:val="0"/>
                  <w:marBottom w:val="0"/>
                  <w:divBdr>
                    <w:top w:val="none" w:sz="0" w:space="0" w:color="auto"/>
                    <w:left w:val="none" w:sz="0" w:space="0" w:color="auto"/>
                    <w:bottom w:val="none" w:sz="0" w:space="0" w:color="auto"/>
                    <w:right w:val="none" w:sz="0" w:space="0" w:color="auto"/>
                  </w:divBdr>
                  <w:divsChild>
                    <w:div w:id="623122402">
                      <w:marLeft w:val="0"/>
                      <w:marRight w:val="0"/>
                      <w:marTop w:val="0"/>
                      <w:marBottom w:val="0"/>
                      <w:divBdr>
                        <w:top w:val="none" w:sz="0" w:space="0" w:color="auto"/>
                        <w:left w:val="none" w:sz="0" w:space="0" w:color="auto"/>
                        <w:bottom w:val="none" w:sz="0" w:space="0" w:color="auto"/>
                        <w:right w:val="none" w:sz="0" w:space="0" w:color="auto"/>
                      </w:divBdr>
                    </w:div>
                    <w:div w:id="1035346694">
                      <w:marLeft w:val="0"/>
                      <w:marRight w:val="0"/>
                      <w:marTop w:val="0"/>
                      <w:marBottom w:val="0"/>
                      <w:divBdr>
                        <w:top w:val="none" w:sz="0" w:space="0" w:color="auto"/>
                        <w:left w:val="none" w:sz="0" w:space="0" w:color="auto"/>
                        <w:bottom w:val="none" w:sz="0" w:space="0" w:color="auto"/>
                        <w:right w:val="none" w:sz="0" w:space="0" w:color="auto"/>
                      </w:divBdr>
                    </w:div>
                  </w:divsChild>
                </w:div>
                <w:div w:id="1421875669">
                  <w:marLeft w:val="0"/>
                  <w:marRight w:val="0"/>
                  <w:marTop w:val="0"/>
                  <w:marBottom w:val="0"/>
                  <w:divBdr>
                    <w:top w:val="none" w:sz="0" w:space="0" w:color="auto"/>
                    <w:left w:val="none" w:sz="0" w:space="0" w:color="auto"/>
                    <w:bottom w:val="none" w:sz="0" w:space="0" w:color="auto"/>
                    <w:right w:val="none" w:sz="0" w:space="0" w:color="auto"/>
                  </w:divBdr>
                  <w:divsChild>
                    <w:div w:id="323899283">
                      <w:marLeft w:val="0"/>
                      <w:marRight w:val="0"/>
                      <w:marTop w:val="0"/>
                      <w:marBottom w:val="0"/>
                      <w:divBdr>
                        <w:top w:val="none" w:sz="0" w:space="0" w:color="auto"/>
                        <w:left w:val="none" w:sz="0" w:space="0" w:color="auto"/>
                        <w:bottom w:val="none" w:sz="0" w:space="0" w:color="auto"/>
                        <w:right w:val="none" w:sz="0" w:space="0" w:color="auto"/>
                      </w:divBdr>
                    </w:div>
                    <w:div w:id="556012139">
                      <w:marLeft w:val="0"/>
                      <w:marRight w:val="0"/>
                      <w:marTop w:val="0"/>
                      <w:marBottom w:val="0"/>
                      <w:divBdr>
                        <w:top w:val="none" w:sz="0" w:space="0" w:color="auto"/>
                        <w:left w:val="none" w:sz="0" w:space="0" w:color="auto"/>
                        <w:bottom w:val="none" w:sz="0" w:space="0" w:color="auto"/>
                        <w:right w:val="none" w:sz="0" w:space="0" w:color="auto"/>
                      </w:divBdr>
                    </w:div>
                  </w:divsChild>
                </w:div>
                <w:div w:id="1624189536">
                  <w:marLeft w:val="0"/>
                  <w:marRight w:val="0"/>
                  <w:marTop w:val="0"/>
                  <w:marBottom w:val="0"/>
                  <w:divBdr>
                    <w:top w:val="none" w:sz="0" w:space="0" w:color="auto"/>
                    <w:left w:val="none" w:sz="0" w:space="0" w:color="auto"/>
                    <w:bottom w:val="none" w:sz="0" w:space="0" w:color="auto"/>
                    <w:right w:val="none" w:sz="0" w:space="0" w:color="auto"/>
                  </w:divBdr>
                  <w:divsChild>
                    <w:div w:id="77989966">
                      <w:marLeft w:val="0"/>
                      <w:marRight w:val="0"/>
                      <w:marTop w:val="0"/>
                      <w:marBottom w:val="0"/>
                      <w:divBdr>
                        <w:top w:val="none" w:sz="0" w:space="0" w:color="auto"/>
                        <w:left w:val="none" w:sz="0" w:space="0" w:color="auto"/>
                        <w:bottom w:val="none" w:sz="0" w:space="0" w:color="auto"/>
                        <w:right w:val="none" w:sz="0" w:space="0" w:color="auto"/>
                      </w:divBdr>
                    </w:div>
                    <w:div w:id="698048655">
                      <w:marLeft w:val="0"/>
                      <w:marRight w:val="0"/>
                      <w:marTop w:val="0"/>
                      <w:marBottom w:val="0"/>
                      <w:divBdr>
                        <w:top w:val="none" w:sz="0" w:space="0" w:color="auto"/>
                        <w:left w:val="none" w:sz="0" w:space="0" w:color="auto"/>
                        <w:bottom w:val="none" w:sz="0" w:space="0" w:color="auto"/>
                        <w:right w:val="none" w:sz="0" w:space="0" w:color="auto"/>
                      </w:divBdr>
                    </w:div>
                  </w:divsChild>
                </w:div>
                <w:div w:id="1629093904">
                  <w:marLeft w:val="0"/>
                  <w:marRight w:val="0"/>
                  <w:marTop w:val="0"/>
                  <w:marBottom w:val="0"/>
                  <w:divBdr>
                    <w:top w:val="none" w:sz="0" w:space="0" w:color="auto"/>
                    <w:left w:val="none" w:sz="0" w:space="0" w:color="auto"/>
                    <w:bottom w:val="none" w:sz="0" w:space="0" w:color="auto"/>
                    <w:right w:val="none" w:sz="0" w:space="0" w:color="auto"/>
                  </w:divBdr>
                  <w:divsChild>
                    <w:div w:id="464279510">
                      <w:marLeft w:val="0"/>
                      <w:marRight w:val="0"/>
                      <w:marTop w:val="0"/>
                      <w:marBottom w:val="0"/>
                      <w:divBdr>
                        <w:top w:val="none" w:sz="0" w:space="0" w:color="auto"/>
                        <w:left w:val="none" w:sz="0" w:space="0" w:color="auto"/>
                        <w:bottom w:val="none" w:sz="0" w:space="0" w:color="auto"/>
                        <w:right w:val="none" w:sz="0" w:space="0" w:color="auto"/>
                      </w:divBdr>
                    </w:div>
                    <w:div w:id="1324893453">
                      <w:marLeft w:val="0"/>
                      <w:marRight w:val="0"/>
                      <w:marTop w:val="0"/>
                      <w:marBottom w:val="0"/>
                      <w:divBdr>
                        <w:top w:val="none" w:sz="0" w:space="0" w:color="auto"/>
                        <w:left w:val="none" w:sz="0" w:space="0" w:color="auto"/>
                        <w:bottom w:val="none" w:sz="0" w:space="0" w:color="auto"/>
                        <w:right w:val="none" w:sz="0" w:space="0" w:color="auto"/>
                      </w:divBdr>
                    </w:div>
                  </w:divsChild>
                </w:div>
                <w:div w:id="1654793533">
                  <w:marLeft w:val="0"/>
                  <w:marRight w:val="0"/>
                  <w:marTop w:val="0"/>
                  <w:marBottom w:val="0"/>
                  <w:divBdr>
                    <w:top w:val="none" w:sz="0" w:space="0" w:color="auto"/>
                    <w:left w:val="none" w:sz="0" w:space="0" w:color="auto"/>
                    <w:bottom w:val="none" w:sz="0" w:space="0" w:color="auto"/>
                    <w:right w:val="none" w:sz="0" w:space="0" w:color="auto"/>
                  </w:divBdr>
                  <w:divsChild>
                    <w:div w:id="1138110280">
                      <w:marLeft w:val="0"/>
                      <w:marRight w:val="0"/>
                      <w:marTop w:val="0"/>
                      <w:marBottom w:val="0"/>
                      <w:divBdr>
                        <w:top w:val="none" w:sz="0" w:space="0" w:color="auto"/>
                        <w:left w:val="none" w:sz="0" w:space="0" w:color="auto"/>
                        <w:bottom w:val="none" w:sz="0" w:space="0" w:color="auto"/>
                        <w:right w:val="none" w:sz="0" w:space="0" w:color="auto"/>
                      </w:divBdr>
                    </w:div>
                  </w:divsChild>
                </w:div>
                <w:div w:id="1708723664">
                  <w:marLeft w:val="0"/>
                  <w:marRight w:val="0"/>
                  <w:marTop w:val="0"/>
                  <w:marBottom w:val="0"/>
                  <w:divBdr>
                    <w:top w:val="none" w:sz="0" w:space="0" w:color="auto"/>
                    <w:left w:val="none" w:sz="0" w:space="0" w:color="auto"/>
                    <w:bottom w:val="none" w:sz="0" w:space="0" w:color="auto"/>
                    <w:right w:val="none" w:sz="0" w:space="0" w:color="auto"/>
                  </w:divBdr>
                  <w:divsChild>
                    <w:div w:id="708455083">
                      <w:marLeft w:val="0"/>
                      <w:marRight w:val="0"/>
                      <w:marTop w:val="0"/>
                      <w:marBottom w:val="0"/>
                      <w:divBdr>
                        <w:top w:val="none" w:sz="0" w:space="0" w:color="auto"/>
                        <w:left w:val="none" w:sz="0" w:space="0" w:color="auto"/>
                        <w:bottom w:val="none" w:sz="0" w:space="0" w:color="auto"/>
                        <w:right w:val="none" w:sz="0" w:space="0" w:color="auto"/>
                      </w:divBdr>
                    </w:div>
                    <w:div w:id="916019748">
                      <w:marLeft w:val="0"/>
                      <w:marRight w:val="0"/>
                      <w:marTop w:val="0"/>
                      <w:marBottom w:val="0"/>
                      <w:divBdr>
                        <w:top w:val="none" w:sz="0" w:space="0" w:color="auto"/>
                        <w:left w:val="none" w:sz="0" w:space="0" w:color="auto"/>
                        <w:bottom w:val="none" w:sz="0" w:space="0" w:color="auto"/>
                        <w:right w:val="none" w:sz="0" w:space="0" w:color="auto"/>
                      </w:divBdr>
                    </w:div>
                  </w:divsChild>
                </w:div>
                <w:div w:id="1750925667">
                  <w:marLeft w:val="0"/>
                  <w:marRight w:val="0"/>
                  <w:marTop w:val="0"/>
                  <w:marBottom w:val="0"/>
                  <w:divBdr>
                    <w:top w:val="none" w:sz="0" w:space="0" w:color="auto"/>
                    <w:left w:val="none" w:sz="0" w:space="0" w:color="auto"/>
                    <w:bottom w:val="none" w:sz="0" w:space="0" w:color="auto"/>
                    <w:right w:val="none" w:sz="0" w:space="0" w:color="auto"/>
                  </w:divBdr>
                  <w:divsChild>
                    <w:div w:id="1530870854">
                      <w:marLeft w:val="0"/>
                      <w:marRight w:val="0"/>
                      <w:marTop w:val="0"/>
                      <w:marBottom w:val="0"/>
                      <w:divBdr>
                        <w:top w:val="none" w:sz="0" w:space="0" w:color="auto"/>
                        <w:left w:val="none" w:sz="0" w:space="0" w:color="auto"/>
                        <w:bottom w:val="none" w:sz="0" w:space="0" w:color="auto"/>
                        <w:right w:val="none" w:sz="0" w:space="0" w:color="auto"/>
                      </w:divBdr>
                    </w:div>
                    <w:div w:id="1893540232">
                      <w:marLeft w:val="0"/>
                      <w:marRight w:val="0"/>
                      <w:marTop w:val="0"/>
                      <w:marBottom w:val="0"/>
                      <w:divBdr>
                        <w:top w:val="none" w:sz="0" w:space="0" w:color="auto"/>
                        <w:left w:val="none" w:sz="0" w:space="0" w:color="auto"/>
                        <w:bottom w:val="none" w:sz="0" w:space="0" w:color="auto"/>
                        <w:right w:val="none" w:sz="0" w:space="0" w:color="auto"/>
                      </w:divBdr>
                    </w:div>
                  </w:divsChild>
                </w:div>
                <w:div w:id="1794978023">
                  <w:marLeft w:val="0"/>
                  <w:marRight w:val="0"/>
                  <w:marTop w:val="0"/>
                  <w:marBottom w:val="0"/>
                  <w:divBdr>
                    <w:top w:val="none" w:sz="0" w:space="0" w:color="auto"/>
                    <w:left w:val="none" w:sz="0" w:space="0" w:color="auto"/>
                    <w:bottom w:val="none" w:sz="0" w:space="0" w:color="auto"/>
                    <w:right w:val="none" w:sz="0" w:space="0" w:color="auto"/>
                  </w:divBdr>
                  <w:divsChild>
                    <w:div w:id="729812789">
                      <w:marLeft w:val="0"/>
                      <w:marRight w:val="0"/>
                      <w:marTop w:val="0"/>
                      <w:marBottom w:val="0"/>
                      <w:divBdr>
                        <w:top w:val="none" w:sz="0" w:space="0" w:color="auto"/>
                        <w:left w:val="none" w:sz="0" w:space="0" w:color="auto"/>
                        <w:bottom w:val="none" w:sz="0" w:space="0" w:color="auto"/>
                        <w:right w:val="none" w:sz="0" w:space="0" w:color="auto"/>
                      </w:divBdr>
                    </w:div>
                    <w:div w:id="1947880569">
                      <w:marLeft w:val="0"/>
                      <w:marRight w:val="0"/>
                      <w:marTop w:val="0"/>
                      <w:marBottom w:val="0"/>
                      <w:divBdr>
                        <w:top w:val="none" w:sz="0" w:space="0" w:color="auto"/>
                        <w:left w:val="none" w:sz="0" w:space="0" w:color="auto"/>
                        <w:bottom w:val="none" w:sz="0" w:space="0" w:color="auto"/>
                        <w:right w:val="none" w:sz="0" w:space="0" w:color="auto"/>
                      </w:divBdr>
                    </w:div>
                  </w:divsChild>
                </w:div>
                <w:div w:id="1945646722">
                  <w:marLeft w:val="0"/>
                  <w:marRight w:val="0"/>
                  <w:marTop w:val="0"/>
                  <w:marBottom w:val="0"/>
                  <w:divBdr>
                    <w:top w:val="none" w:sz="0" w:space="0" w:color="auto"/>
                    <w:left w:val="none" w:sz="0" w:space="0" w:color="auto"/>
                    <w:bottom w:val="none" w:sz="0" w:space="0" w:color="auto"/>
                    <w:right w:val="none" w:sz="0" w:space="0" w:color="auto"/>
                  </w:divBdr>
                  <w:divsChild>
                    <w:div w:id="1153642278">
                      <w:marLeft w:val="0"/>
                      <w:marRight w:val="0"/>
                      <w:marTop w:val="0"/>
                      <w:marBottom w:val="0"/>
                      <w:divBdr>
                        <w:top w:val="none" w:sz="0" w:space="0" w:color="auto"/>
                        <w:left w:val="none" w:sz="0" w:space="0" w:color="auto"/>
                        <w:bottom w:val="none" w:sz="0" w:space="0" w:color="auto"/>
                        <w:right w:val="none" w:sz="0" w:space="0" w:color="auto"/>
                      </w:divBdr>
                    </w:div>
                    <w:div w:id="1528131408">
                      <w:marLeft w:val="0"/>
                      <w:marRight w:val="0"/>
                      <w:marTop w:val="0"/>
                      <w:marBottom w:val="0"/>
                      <w:divBdr>
                        <w:top w:val="none" w:sz="0" w:space="0" w:color="auto"/>
                        <w:left w:val="none" w:sz="0" w:space="0" w:color="auto"/>
                        <w:bottom w:val="none" w:sz="0" w:space="0" w:color="auto"/>
                        <w:right w:val="none" w:sz="0" w:space="0" w:color="auto"/>
                      </w:divBdr>
                    </w:div>
                  </w:divsChild>
                </w:div>
                <w:div w:id="2065712140">
                  <w:marLeft w:val="0"/>
                  <w:marRight w:val="0"/>
                  <w:marTop w:val="0"/>
                  <w:marBottom w:val="0"/>
                  <w:divBdr>
                    <w:top w:val="none" w:sz="0" w:space="0" w:color="auto"/>
                    <w:left w:val="none" w:sz="0" w:space="0" w:color="auto"/>
                    <w:bottom w:val="none" w:sz="0" w:space="0" w:color="auto"/>
                    <w:right w:val="none" w:sz="0" w:space="0" w:color="auto"/>
                  </w:divBdr>
                  <w:divsChild>
                    <w:div w:id="1819567408">
                      <w:marLeft w:val="0"/>
                      <w:marRight w:val="0"/>
                      <w:marTop w:val="0"/>
                      <w:marBottom w:val="0"/>
                      <w:divBdr>
                        <w:top w:val="none" w:sz="0" w:space="0" w:color="auto"/>
                        <w:left w:val="none" w:sz="0" w:space="0" w:color="auto"/>
                        <w:bottom w:val="none" w:sz="0" w:space="0" w:color="auto"/>
                        <w:right w:val="none" w:sz="0" w:space="0" w:color="auto"/>
                      </w:divBdr>
                    </w:div>
                    <w:div w:id="1931157455">
                      <w:marLeft w:val="0"/>
                      <w:marRight w:val="0"/>
                      <w:marTop w:val="0"/>
                      <w:marBottom w:val="0"/>
                      <w:divBdr>
                        <w:top w:val="none" w:sz="0" w:space="0" w:color="auto"/>
                        <w:left w:val="none" w:sz="0" w:space="0" w:color="auto"/>
                        <w:bottom w:val="none" w:sz="0" w:space="0" w:color="auto"/>
                        <w:right w:val="none" w:sz="0" w:space="0" w:color="auto"/>
                      </w:divBdr>
                    </w:div>
                  </w:divsChild>
                </w:div>
                <w:div w:id="2091123162">
                  <w:marLeft w:val="0"/>
                  <w:marRight w:val="0"/>
                  <w:marTop w:val="0"/>
                  <w:marBottom w:val="0"/>
                  <w:divBdr>
                    <w:top w:val="none" w:sz="0" w:space="0" w:color="auto"/>
                    <w:left w:val="none" w:sz="0" w:space="0" w:color="auto"/>
                    <w:bottom w:val="none" w:sz="0" w:space="0" w:color="auto"/>
                    <w:right w:val="none" w:sz="0" w:space="0" w:color="auto"/>
                  </w:divBdr>
                  <w:divsChild>
                    <w:div w:id="667640545">
                      <w:marLeft w:val="0"/>
                      <w:marRight w:val="0"/>
                      <w:marTop w:val="0"/>
                      <w:marBottom w:val="0"/>
                      <w:divBdr>
                        <w:top w:val="none" w:sz="0" w:space="0" w:color="auto"/>
                        <w:left w:val="none" w:sz="0" w:space="0" w:color="auto"/>
                        <w:bottom w:val="none" w:sz="0" w:space="0" w:color="auto"/>
                        <w:right w:val="none" w:sz="0" w:space="0" w:color="auto"/>
                      </w:divBdr>
                    </w:div>
                    <w:div w:id="2101296262">
                      <w:marLeft w:val="0"/>
                      <w:marRight w:val="0"/>
                      <w:marTop w:val="0"/>
                      <w:marBottom w:val="0"/>
                      <w:divBdr>
                        <w:top w:val="none" w:sz="0" w:space="0" w:color="auto"/>
                        <w:left w:val="none" w:sz="0" w:space="0" w:color="auto"/>
                        <w:bottom w:val="none" w:sz="0" w:space="0" w:color="auto"/>
                        <w:right w:val="none" w:sz="0" w:space="0" w:color="auto"/>
                      </w:divBdr>
                    </w:div>
                  </w:divsChild>
                </w:div>
                <w:div w:id="2111967071">
                  <w:marLeft w:val="0"/>
                  <w:marRight w:val="0"/>
                  <w:marTop w:val="0"/>
                  <w:marBottom w:val="0"/>
                  <w:divBdr>
                    <w:top w:val="none" w:sz="0" w:space="0" w:color="auto"/>
                    <w:left w:val="none" w:sz="0" w:space="0" w:color="auto"/>
                    <w:bottom w:val="none" w:sz="0" w:space="0" w:color="auto"/>
                    <w:right w:val="none" w:sz="0" w:space="0" w:color="auto"/>
                  </w:divBdr>
                  <w:divsChild>
                    <w:div w:id="188878672">
                      <w:marLeft w:val="0"/>
                      <w:marRight w:val="0"/>
                      <w:marTop w:val="0"/>
                      <w:marBottom w:val="0"/>
                      <w:divBdr>
                        <w:top w:val="none" w:sz="0" w:space="0" w:color="auto"/>
                        <w:left w:val="none" w:sz="0" w:space="0" w:color="auto"/>
                        <w:bottom w:val="none" w:sz="0" w:space="0" w:color="auto"/>
                        <w:right w:val="none" w:sz="0" w:space="0" w:color="auto"/>
                      </w:divBdr>
                    </w:div>
                    <w:div w:id="1913419291">
                      <w:marLeft w:val="0"/>
                      <w:marRight w:val="0"/>
                      <w:marTop w:val="0"/>
                      <w:marBottom w:val="0"/>
                      <w:divBdr>
                        <w:top w:val="none" w:sz="0" w:space="0" w:color="auto"/>
                        <w:left w:val="none" w:sz="0" w:space="0" w:color="auto"/>
                        <w:bottom w:val="none" w:sz="0" w:space="0" w:color="auto"/>
                        <w:right w:val="none" w:sz="0" w:space="0" w:color="auto"/>
                      </w:divBdr>
                    </w:div>
                  </w:divsChild>
                </w:div>
                <w:div w:id="2119985749">
                  <w:marLeft w:val="0"/>
                  <w:marRight w:val="0"/>
                  <w:marTop w:val="0"/>
                  <w:marBottom w:val="0"/>
                  <w:divBdr>
                    <w:top w:val="none" w:sz="0" w:space="0" w:color="auto"/>
                    <w:left w:val="none" w:sz="0" w:space="0" w:color="auto"/>
                    <w:bottom w:val="none" w:sz="0" w:space="0" w:color="auto"/>
                    <w:right w:val="none" w:sz="0" w:space="0" w:color="auto"/>
                  </w:divBdr>
                  <w:divsChild>
                    <w:div w:id="664549797">
                      <w:marLeft w:val="0"/>
                      <w:marRight w:val="0"/>
                      <w:marTop w:val="0"/>
                      <w:marBottom w:val="0"/>
                      <w:divBdr>
                        <w:top w:val="none" w:sz="0" w:space="0" w:color="auto"/>
                        <w:left w:val="none" w:sz="0" w:space="0" w:color="auto"/>
                        <w:bottom w:val="none" w:sz="0" w:space="0" w:color="auto"/>
                        <w:right w:val="none" w:sz="0" w:space="0" w:color="auto"/>
                      </w:divBdr>
                    </w:div>
                    <w:div w:id="841163319">
                      <w:marLeft w:val="0"/>
                      <w:marRight w:val="0"/>
                      <w:marTop w:val="0"/>
                      <w:marBottom w:val="0"/>
                      <w:divBdr>
                        <w:top w:val="none" w:sz="0" w:space="0" w:color="auto"/>
                        <w:left w:val="none" w:sz="0" w:space="0" w:color="auto"/>
                        <w:bottom w:val="none" w:sz="0" w:space="0" w:color="auto"/>
                        <w:right w:val="none" w:sz="0" w:space="0" w:color="auto"/>
                      </w:divBdr>
                    </w:div>
                  </w:divsChild>
                </w:div>
                <w:div w:id="2125344252">
                  <w:marLeft w:val="0"/>
                  <w:marRight w:val="0"/>
                  <w:marTop w:val="0"/>
                  <w:marBottom w:val="0"/>
                  <w:divBdr>
                    <w:top w:val="none" w:sz="0" w:space="0" w:color="auto"/>
                    <w:left w:val="none" w:sz="0" w:space="0" w:color="auto"/>
                    <w:bottom w:val="none" w:sz="0" w:space="0" w:color="auto"/>
                    <w:right w:val="none" w:sz="0" w:space="0" w:color="auto"/>
                  </w:divBdr>
                  <w:divsChild>
                    <w:div w:id="234778071">
                      <w:marLeft w:val="0"/>
                      <w:marRight w:val="0"/>
                      <w:marTop w:val="0"/>
                      <w:marBottom w:val="0"/>
                      <w:divBdr>
                        <w:top w:val="none" w:sz="0" w:space="0" w:color="auto"/>
                        <w:left w:val="none" w:sz="0" w:space="0" w:color="auto"/>
                        <w:bottom w:val="none" w:sz="0" w:space="0" w:color="auto"/>
                        <w:right w:val="none" w:sz="0" w:space="0" w:color="auto"/>
                      </w:divBdr>
                    </w:div>
                    <w:div w:id="69608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89141">
          <w:marLeft w:val="0"/>
          <w:marRight w:val="0"/>
          <w:marTop w:val="0"/>
          <w:marBottom w:val="0"/>
          <w:divBdr>
            <w:top w:val="none" w:sz="0" w:space="0" w:color="auto"/>
            <w:left w:val="none" w:sz="0" w:space="0" w:color="auto"/>
            <w:bottom w:val="none" w:sz="0" w:space="0" w:color="auto"/>
            <w:right w:val="none" w:sz="0" w:space="0" w:color="auto"/>
          </w:divBdr>
          <w:divsChild>
            <w:div w:id="745304467">
              <w:marLeft w:val="0"/>
              <w:marRight w:val="0"/>
              <w:marTop w:val="0"/>
              <w:marBottom w:val="0"/>
              <w:divBdr>
                <w:top w:val="none" w:sz="0" w:space="0" w:color="auto"/>
                <w:left w:val="none" w:sz="0" w:space="0" w:color="auto"/>
                <w:bottom w:val="none" w:sz="0" w:space="0" w:color="auto"/>
                <w:right w:val="none" w:sz="0" w:space="0" w:color="auto"/>
              </w:divBdr>
            </w:div>
            <w:div w:id="990057637">
              <w:marLeft w:val="0"/>
              <w:marRight w:val="0"/>
              <w:marTop w:val="0"/>
              <w:marBottom w:val="0"/>
              <w:divBdr>
                <w:top w:val="none" w:sz="0" w:space="0" w:color="auto"/>
                <w:left w:val="none" w:sz="0" w:space="0" w:color="auto"/>
                <w:bottom w:val="none" w:sz="0" w:space="0" w:color="auto"/>
                <w:right w:val="none" w:sz="0" w:space="0" w:color="auto"/>
              </w:divBdr>
            </w:div>
          </w:divsChild>
        </w:div>
        <w:div w:id="397482695">
          <w:marLeft w:val="0"/>
          <w:marRight w:val="0"/>
          <w:marTop w:val="0"/>
          <w:marBottom w:val="0"/>
          <w:divBdr>
            <w:top w:val="none" w:sz="0" w:space="0" w:color="auto"/>
            <w:left w:val="none" w:sz="0" w:space="0" w:color="auto"/>
            <w:bottom w:val="none" w:sz="0" w:space="0" w:color="auto"/>
            <w:right w:val="none" w:sz="0" w:space="0" w:color="auto"/>
          </w:divBdr>
        </w:div>
        <w:div w:id="432166140">
          <w:marLeft w:val="0"/>
          <w:marRight w:val="0"/>
          <w:marTop w:val="0"/>
          <w:marBottom w:val="0"/>
          <w:divBdr>
            <w:top w:val="none" w:sz="0" w:space="0" w:color="auto"/>
            <w:left w:val="none" w:sz="0" w:space="0" w:color="auto"/>
            <w:bottom w:val="none" w:sz="0" w:space="0" w:color="auto"/>
            <w:right w:val="none" w:sz="0" w:space="0" w:color="auto"/>
          </w:divBdr>
        </w:div>
        <w:div w:id="525752944">
          <w:marLeft w:val="0"/>
          <w:marRight w:val="0"/>
          <w:marTop w:val="0"/>
          <w:marBottom w:val="0"/>
          <w:divBdr>
            <w:top w:val="none" w:sz="0" w:space="0" w:color="auto"/>
            <w:left w:val="none" w:sz="0" w:space="0" w:color="auto"/>
            <w:bottom w:val="none" w:sz="0" w:space="0" w:color="auto"/>
            <w:right w:val="none" w:sz="0" w:space="0" w:color="auto"/>
          </w:divBdr>
        </w:div>
        <w:div w:id="683752974">
          <w:marLeft w:val="0"/>
          <w:marRight w:val="0"/>
          <w:marTop w:val="0"/>
          <w:marBottom w:val="0"/>
          <w:divBdr>
            <w:top w:val="none" w:sz="0" w:space="0" w:color="auto"/>
            <w:left w:val="none" w:sz="0" w:space="0" w:color="auto"/>
            <w:bottom w:val="none" w:sz="0" w:space="0" w:color="auto"/>
            <w:right w:val="none" w:sz="0" w:space="0" w:color="auto"/>
          </w:divBdr>
        </w:div>
        <w:div w:id="706951523">
          <w:marLeft w:val="0"/>
          <w:marRight w:val="0"/>
          <w:marTop w:val="0"/>
          <w:marBottom w:val="0"/>
          <w:divBdr>
            <w:top w:val="none" w:sz="0" w:space="0" w:color="auto"/>
            <w:left w:val="none" w:sz="0" w:space="0" w:color="auto"/>
            <w:bottom w:val="none" w:sz="0" w:space="0" w:color="auto"/>
            <w:right w:val="none" w:sz="0" w:space="0" w:color="auto"/>
          </w:divBdr>
        </w:div>
        <w:div w:id="915475357">
          <w:marLeft w:val="0"/>
          <w:marRight w:val="0"/>
          <w:marTop w:val="0"/>
          <w:marBottom w:val="0"/>
          <w:divBdr>
            <w:top w:val="none" w:sz="0" w:space="0" w:color="auto"/>
            <w:left w:val="none" w:sz="0" w:space="0" w:color="auto"/>
            <w:bottom w:val="none" w:sz="0" w:space="0" w:color="auto"/>
            <w:right w:val="none" w:sz="0" w:space="0" w:color="auto"/>
          </w:divBdr>
          <w:divsChild>
            <w:div w:id="462039312">
              <w:marLeft w:val="0"/>
              <w:marRight w:val="0"/>
              <w:marTop w:val="0"/>
              <w:marBottom w:val="0"/>
              <w:divBdr>
                <w:top w:val="none" w:sz="0" w:space="0" w:color="auto"/>
                <w:left w:val="none" w:sz="0" w:space="0" w:color="auto"/>
                <w:bottom w:val="none" w:sz="0" w:space="0" w:color="auto"/>
                <w:right w:val="none" w:sz="0" w:space="0" w:color="auto"/>
              </w:divBdr>
            </w:div>
            <w:div w:id="1426808623">
              <w:marLeft w:val="0"/>
              <w:marRight w:val="0"/>
              <w:marTop w:val="0"/>
              <w:marBottom w:val="0"/>
              <w:divBdr>
                <w:top w:val="none" w:sz="0" w:space="0" w:color="auto"/>
                <w:left w:val="none" w:sz="0" w:space="0" w:color="auto"/>
                <w:bottom w:val="none" w:sz="0" w:space="0" w:color="auto"/>
                <w:right w:val="none" w:sz="0" w:space="0" w:color="auto"/>
              </w:divBdr>
            </w:div>
            <w:div w:id="1612393306">
              <w:marLeft w:val="0"/>
              <w:marRight w:val="0"/>
              <w:marTop w:val="0"/>
              <w:marBottom w:val="0"/>
              <w:divBdr>
                <w:top w:val="none" w:sz="0" w:space="0" w:color="auto"/>
                <w:left w:val="none" w:sz="0" w:space="0" w:color="auto"/>
                <w:bottom w:val="none" w:sz="0" w:space="0" w:color="auto"/>
                <w:right w:val="none" w:sz="0" w:space="0" w:color="auto"/>
              </w:divBdr>
            </w:div>
          </w:divsChild>
        </w:div>
        <w:div w:id="944382919">
          <w:marLeft w:val="0"/>
          <w:marRight w:val="0"/>
          <w:marTop w:val="0"/>
          <w:marBottom w:val="0"/>
          <w:divBdr>
            <w:top w:val="none" w:sz="0" w:space="0" w:color="auto"/>
            <w:left w:val="none" w:sz="0" w:space="0" w:color="auto"/>
            <w:bottom w:val="none" w:sz="0" w:space="0" w:color="auto"/>
            <w:right w:val="none" w:sz="0" w:space="0" w:color="auto"/>
          </w:divBdr>
          <w:divsChild>
            <w:div w:id="212040190">
              <w:marLeft w:val="0"/>
              <w:marRight w:val="0"/>
              <w:marTop w:val="0"/>
              <w:marBottom w:val="0"/>
              <w:divBdr>
                <w:top w:val="none" w:sz="0" w:space="0" w:color="auto"/>
                <w:left w:val="none" w:sz="0" w:space="0" w:color="auto"/>
                <w:bottom w:val="none" w:sz="0" w:space="0" w:color="auto"/>
                <w:right w:val="none" w:sz="0" w:space="0" w:color="auto"/>
              </w:divBdr>
            </w:div>
            <w:div w:id="1470317515">
              <w:marLeft w:val="0"/>
              <w:marRight w:val="0"/>
              <w:marTop w:val="0"/>
              <w:marBottom w:val="0"/>
              <w:divBdr>
                <w:top w:val="none" w:sz="0" w:space="0" w:color="auto"/>
                <w:left w:val="none" w:sz="0" w:space="0" w:color="auto"/>
                <w:bottom w:val="none" w:sz="0" w:space="0" w:color="auto"/>
                <w:right w:val="none" w:sz="0" w:space="0" w:color="auto"/>
              </w:divBdr>
            </w:div>
            <w:div w:id="1651522349">
              <w:marLeft w:val="0"/>
              <w:marRight w:val="0"/>
              <w:marTop w:val="0"/>
              <w:marBottom w:val="0"/>
              <w:divBdr>
                <w:top w:val="none" w:sz="0" w:space="0" w:color="auto"/>
                <w:left w:val="none" w:sz="0" w:space="0" w:color="auto"/>
                <w:bottom w:val="none" w:sz="0" w:space="0" w:color="auto"/>
                <w:right w:val="none" w:sz="0" w:space="0" w:color="auto"/>
              </w:divBdr>
            </w:div>
          </w:divsChild>
        </w:div>
        <w:div w:id="977496765">
          <w:marLeft w:val="0"/>
          <w:marRight w:val="0"/>
          <w:marTop w:val="0"/>
          <w:marBottom w:val="0"/>
          <w:divBdr>
            <w:top w:val="none" w:sz="0" w:space="0" w:color="auto"/>
            <w:left w:val="none" w:sz="0" w:space="0" w:color="auto"/>
            <w:bottom w:val="none" w:sz="0" w:space="0" w:color="auto"/>
            <w:right w:val="none" w:sz="0" w:space="0" w:color="auto"/>
          </w:divBdr>
          <w:divsChild>
            <w:div w:id="1628851360">
              <w:marLeft w:val="0"/>
              <w:marRight w:val="0"/>
              <w:marTop w:val="0"/>
              <w:marBottom w:val="0"/>
              <w:divBdr>
                <w:top w:val="none" w:sz="0" w:space="0" w:color="auto"/>
                <w:left w:val="none" w:sz="0" w:space="0" w:color="auto"/>
                <w:bottom w:val="none" w:sz="0" w:space="0" w:color="auto"/>
                <w:right w:val="none" w:sz="0" w:space="0" w:color="auto"/>
              </w:divBdr>
            </w:div>
            <w:div w:id="2067335285">
              <w:marLeft w:val="0"/>
              <w:marRight w:val="0"/>
              <w:marTop w:val="0"/>
              <w:marBottom w:val="0"/>
              <w:divBdr>
                <w:top w:val="none" w:sz="0" w:space="0" w:color="auto"/>
                <w:left w:val="none" w:sz="0" w:space="0" w:color="auto"/>
                <w:bottom w:val="none" w:sz="0" w:space="0" w:color="auto"/>
                <w:right w:val="none" w:sz="0" w:space="0" w:color="auto"/>
              </w:divBdr>
            </w:div>
          </w:divsChild>
        </w:div>
        <w:div w:id="1159031923">
          <w:marLeft w:val="0"/>
          <w:marRight w:val="0"/>
          <w:marTop w:val="0"/>
          <w:marBottom w:val="0"/>
          <w:divBdr>
            <w:top w:val="none" w:sz="0" w:space="0" w:color="auto"/>
            <w:left w:val="none" w:sz="0" w:space="0" w:color="auto"/>
            <w:bottom w:val="none" w:sz="0" w:space="0" w:color="auto"/>
            <w:right w:val="none" w:sz="0" w:space="0" w:color="auto"/>
          </w:divBdr>
        </w:div>
        <w:div w:id="1195000836">
          <w:marLeft w:val="0"/>
          <w:marRight w:val="0"/>
          <w:marTop w:val="0"/>
          <w:marBottom w:val="0"/>
          <w:divBdr>
            <w:top w:val="none" w:sz="0" w:space="0" w:color="auto"/>
            <w:left w:val="none" w:sz="0" w:space="0" w:color="auto"/>
            <w:bottom w:val="none" w:sz="0" w:space="0" w:color="auto"/>
            <w:right w:val="none" w:sz="0" w:space="0" w:color="auto"/>
          </w:divBdr>
        </w:div>
        <w:div w:id="1326126960">
          <w:marLeft w:val="0"/>
          <w:marRight w:val="0"/>
          <w:marTop w:val="0"/>
          <w:marBottom w:val="0"/>
          <w:divBdr>
            <w:top w:val="none" w:sz="0" w:space="0" w:color="auto"/>
            <w:left w:val="none" w:sz="0" w:space="0" w:color="auto"/>
            <w:bottom w:val="none" w:sz="0" w:space="0" w:color="auto"/>
            <w:right w:val="none" w:sz="0" w:space="0" w:color="auto"/>
          </w:divBdr>
          <w:divsChild>
            <w:div w:id="602495561">
              <w:marLeft w:val="0"/>
              <w:marRight w:val="0"/>
              <w:marTop w:val="0"/>
              <w:marBottom w:val="0"/>
              <w:divBdr>
                <w:top w:val="none" w:sz="0" w:space="0" w:color="auto"/>
                <w:left w:val="none" w:sz="0" w:space="0" w:color="auto"/>
                <w:bottom w:val="none" w:sz="0" w:space="0" w:color="auto"/>
                <w:right w:val="none" w:sz="0" w:space="0" w:color="auto"/>
              </w:divBdr>
            </w:div>
            <w:div w:id="1030716570">
              <w:marLeft w:val="0"/>
              <w:marRight w:val="0"/>
              <w:marTop w:val="0"/>
              <w:marBottom w:val="0"/>
              <w:divBdr>
                <w:top w:val="none" w:sz="0" w:space="0" w:color="auto"/>
                <w:left w:val="none" w:sz="0" w:space="0" w:color="auto"/>
                <w:bottom w:val="none" w:sz="0" w:space="0" w:color="auto"/>
                <w:right w:val="none" w:sz="0" w:space="0" w:color="auto"/>
              </w:divBdr>
            </w:div>
          </w:divsChild>
        </w:div>
        <w:div w:id="1469009228">
          <w:marLeft w:val="0"/>
          <w:marRight w:val="0"/>
          <w:marTop w:val="0"/>
          <w:marBottom w:val="0"/>
          <w:divBdr>
            <w:top w:val="none" w:sz="0" w:space="0" w:color="auto"/>
            <w:left w:val="none" w:sz="0" w:space="0" w:color="auto"/>
            <w:bottom w:val="none" w:sz="0" w:space="0" w:color="auto"/>
            <w:right w:val="none" w:sz="0" w:space="0" w:color="auto"/>
          </w:divBdr>
          <w:divsChild>
            <w:div w:id="563299608">
              <w:marLeft w:val="-75"/>
              <w:marRight w:val="0"/>
              <w:marTop w:val="30"/>
              <w:marBottom w:val="30"/>
              <w:divBdr>
                <w:top w:val="none" w:sz="0" w:space="0" w:color="auto"/>
                <w:left w:val="none" w:sz="0" w:space="0" w:color="auto"/>
                <w:bottom w:val="none" w:sz="0" w:space="0" w:color="auto"/>
                <w:right w:val="none" w:sz="0" w:space="0" w:color="auto"/>
              </w:divBdr>
              <w:divsChild>
                <w:div w:id="57943947">
                  <w:marLeft w:val="0"/>
                  <w:marRight w:val="0"/>
                  <w:marTop w:val="0"/>
                  <w:marBottom w:val="0"/>
                  <w:divBdr>
                    <w:top w:val="none" w:sz="0" w:space="0" w:color="auto"/>
                    <w:left w:val="none" w:sz="0" w:space="0" w:color="auto"/>
                    <w:bottom w:val="none" w:sz="0" w:space="0" w:color="auto"/>
                    <w:right w:val="none" w:sz="0" w:space="0" w:color="auto"/>
                  </w:divBdr>
                  <w:divsChild>
                    <w:div w:id="1832285896">
                      <w:marLeft w:val="0"/>
                      <w:marRight w:val="0"/>
                      <w:marTop w:val="0"/>
                      <w:marBottom w:val="0"/>
                      <w:divBdr>
                        <w:top w:val="none" w:sz="0" w:space="0" w:color="auto"/>
                        <w:left w:val="none" w:sz="0" w:space="0" w:color="auto"/>
                        <w:bottom w:val="none" w:sz="0" w:space="0" w:color="auto"/>
                        <w:right w:val="none" w:sz="0" w:space="0" w:color="auto"/>
                      </w:divBdr>
                    </w:div>
                  </w:divsChild>
                </w:div>
                <w:div w:id="73402902">
                  <w:marLeft w:val="0"/>
                  <w:marRight w:val="0"/>
                  <w:marTop w:val="0"/>
                  <w:marBottom w:val="0"/>
                  <w:divBdr>
                    <w:top w:val="none" w:sz="0" w:space="0" w:color="auto"/>
                    <w:left w:val="none" w:sz="0" w:space="0" w:color="auto"/>
                    <w:bottom w:val="none" w:sz="0" w:space="0" w:color="auto"/>
                    <w:right w:val="none" w:sz="0" w:space="0" w:color="auto"/>
                  </w:divBdr>
                  <w:divsChild>
                    <w:div w:id="424156320">
                      <w:marLeft w:val="0"/>
                      <w:marRight w:val="0"/>
                      <w:marTop w:val="0"/>
                      <w:marBottom w:val="0"/>
                      <w:divBdr>
                        <w:top w:val="none" w:sz="0" w:space="0" w:color="auto"/>
                        <w:left w:val="none" w:sz="0" w:space="0" w:color="auto"/>
                        <w:bottom w:val="none" w:sz="0" w:space="0" w:color="auto"/>
                        <w:right w:val="none" w:sz="0" w:space="0" w:color="auto"/>
                      </w:divBdr>
                    </w:div>
                    <w:div w:id="893353479">
                      <w:marLeft w:val="0"/>
                      <w:marRight w:val="0"/>
                      <w:marTop w:val="0"/>
                      <w:marBottom w:val="0"/>
                      <w:divBdr>
                        <w:top w:val="none" w:sz="0" w:space="0" w:color="auto"/>
                        <w:left w:val="none" w:sz="0" w:space="0" w:color="auto"/>
                        <w:bottom w:val="none" w:sz="0" w:space="0" w:color="auto"/>
                        <w:right w:val="none" w:sz="0" w:space="0" w:color="auto"/>
                      </w:divBdr>
                    </w:div>
                  </w:divsChild>
                </w:div>
                <w:div w:id="88547072">
                  <w:marLeft w:val="0"/>
                  <w:marRight w:val="0"/>
                  <w:marTop w:val="0"/>
                  <w:marBottom w:val="0"/>
                  <w:divBdr>
                    <w:top w:val="none" w:sz="0" w:space="0" w:color="auto"/>
                    <w:left w:val="none" w:sz="0" w:space="0" w:color="auto"/>
                    <w:bottom w:val="none" w:sz="0" w:space="0" w:color="auto"/>
                    <w:right w:val="none" w:sz="0" w:space="0" w:color="auto"/>
                  </w:divBdr>
                  <w:divsChild>
                    <w:div w:id="361903615">
                      <w:marLeft w:val="0"/>
                      <w:marRight w:val="0"/>
                      <w:marTop w:val="0"/>
                      <w:marBottom w:val="0"/>
                      <w:divBdr>
                        <w:top w:val="none" w:sz="0" w:space="0" w:color="auto"/>
                        <w:left w:val="none" w:sz="0" w:space="0" w:color="auto"/>
                        <w:bottom w:val="none" w:sz="0" w:space="0" w:color="auto"/>
                        <w:right w:val="none" w:sz="0" w:space="0" w:color="auto"/>
                      </w:divBdr>
                    </w:div>
                    <w:div w:id="528764787">
                      <w:marLeft w:val="0"/>
                      <w:marRight w:val="0"/>
                      <w:marTop w:val="0"/>
                      <w:marBottom w:val="0"/>
                      <w:divBdr>
                        <w:top w:val="none" w:sz="0" w:space="0" w:color="auto"/>
                        <w:left w:val="none" w:sz="0" w:space="0" w:color="auto"/>
                        <w:bottom w:val="none" w:sz="0" w:space="0" w:color="auto"/>
                        <w:right w:val="none" w:sz="0" w:space="0" w:color="auto"/>
                      </w:divBdr>
                    </w:div>
                  </w:divsChild>
                </w:div>
                <w:div w:id="106121575">
                  <w:marLeft w:val="0"/>
                  <w:marRight w:val="0"/>
                  <w:marTop w:val="0"/>
                  <w:marBottom w:val="0"/>
                  <w:divBdr>
                    <w:top w:val="none" w:sz="0" w:space="0" w:color="auto"/>
                    <w:left w:val="none" w:sz="0" w:space="0" w:color="auto"/>
                    <w:bottom w:val="none" w:sz="0" w:space="0" w:color="auto"/>
                    <w:right w:val="none" w:sz="0" w:space="0" w:color="auto"/>
                  </w:divBdr>
                  <w:divsChild>
                    <w:div w:id="1467166516">
                      <w:marLeft w:val="0"/>
                      <w:marRight w:val="0"/>
                      <w:marTop w:val="0"/>
                      <w:marBottom w:val="0"/>
                      <w:divBdr>
                        <w:top w:val="none" w:sz="0" w:space="0" w:color="auto"/>
                        <w:left w:val="none" w:sz="0" w:space="0" w:color="auto"/>
                        <w:bottom w:val="none" w:sz="0" w:space="0" w:color="auto"/>
                        <w:right w:val="none" w:sz="0" w:space="0" w:color="auto"/>
                      </w:divBdr>
                    </w:div>
                  </w:divsChild>
                </w:div>
                <w:div w:id="163013604">
                  <w:marLeft w:val="0"/>
                  <w:marRight w:val="0"/>
                  <w:marTop w:val="0"/>
                  <w:marBottom w:val="0"/>
                  <w:divBdr>
                    <w:top w:val="none" w:sz="0" w:space="0" w:color="auto"/>
                    <w:left w:val="none" w:sz="0" w:space="0" w:color="auto"/>
                    <w:bottom w:val="none" w:sz="0" w:space="0" w:color="auto"/>
                    <w:right w:val="none" w:sz="0" w:space="0" w:color="auto"/>
                  </w:divBdr>
                  <w:divsChild>
                    <w:div w:id="864447045">
                      <w:marLeft w:val="0"/>
                      <w:marRight w:val="0"/>
                      <w:marTop w:val="0"/>
                      <w:marBottom w:val="0"/>
                      <w:divBdr>
                        <w:top w:val="none" w:sz="0" w:space="0" w:color="auto"/>
                        <w:left w:val="none" w:sz="0" w:space="0" w:color="auto"/>
                        <w:bottom w:val="none" w:sz="0" w:space="0" w:color="auto"/>
                        <w:right w:val="none" w:sz="0" w:space="0" w:color="auto"/>
                      </w:divBdr>
                    </w:div>
                  </w:divsChild>
                </w:div>
                <w:div w:id="276563662">
                  <w:marLeft w:val="0"/>
                  <w:marRight w:val="0"/>
                  <w:marTop w:val="0"/>
                  <w:marBottom w:val="0"/>
                  <w:divBdr>
                    <w:top w:val="none" w:sz="0" w:space="0" w:color="auto"/>
                    <w:left w:val="none" w:sz="0" w:space="0" w:color="auto"/>
                    <w:bottom w:val="none" w:sz="0" w:space="0" w:color="auto"/>
                    <w:right w:val="none" w:sz="0" w:space="0" w:color="auto"/>
                  </w:divBdr>
                  <w:divsChild>
                    <w:div w:id="1843010365">
                      <w:marLeft w:val="0"/>
                      <w:marRight w:val="0"/>
                      <w:marTop w:val="0"/>
                      <w:marBottom w:val="0"/>
                      <w:divBdr>
                        <w:top w:val="none" w:sz="0" w:space="0" w:color="auto"/>
                        <w:left w:val="none" w:sz="0" w:space="0" w:color="auto"/>
                        <w:bottom w:val="none" w:sz="0" w:space="0" w:color="auto"/>
                        <w:right w:val="none" w:sz="0" w:space="0" w:color="auto"/>
                      </w:divBdr>
                    </w:div>
                  </w:divsChild>
                </w:div>
                <w:div w:id="339359630">
                  <w:marLeft w:val="0"/>
                  <w:marRight w:val="0"/>
                  <w:marTop w:val="0"/>
                  <w:marBottom w:val="0"/>
                  <w:divBdr>
                    <w:top w:val="none" w:sz="0" w:space="0" w:color="auto"/>
                    <w:left w:val="none" w:sz="0" w:space="0" w:color="auto"/>
                    <w:bottom w:val="none" w:sz="0" w:space="0" w:color="auto"/>
                    <w:right w:val="none" w:sz="0" w:space="0" w:color="auto"/>
                  </w:divBdr>
                  <w:divsChild>
                    <w:div w:id="1006976618">
                      <w:marLeft w:val="0"/>
                      <w:marRight w:val="0"/>
                      <w:marTop w:val="0"/>
                      <w:marBottom w:val="0"/>
                      <w:divBdr>
                        <w:top w:val="none" w:sz="0" w:space="0" w:color="auto"/>
                        <w:left w:val="none" w:sz="0" w:space="0" w:color="auto"/>
                        <w:bottom w:val="none" w:sz="0" w:space="0" w:color="auto"/>
                        <w:right w:val="none" w:sz="0" w:space="0" w:color="auto"/>
                      </w:divBdr>
                    </w:div>
                    <w:div w:id="1401291321">
                      <w:marLeft w:val="0"/>
                      <w:marRight w:val="0"/>
                      <w:marTop w:val="0"/>
                      <w:marBottom w:val="0"/>
                      <w:divBdr>
                        <w:top w:val="none" w:sz="0" w:space="0" w:color="auto"/>
                        <w:left w:val="none" w:sz="0" w:space="0" w:color="auto"/>
                        <w:bottom w:val="none" w:sz="0" w:space="0" w:color="auto"/>
                        <w:right w:val="none" w:sz="0" w:space="0" w:color="auto"/>
                      </w:divBdr>
                    </w:div>
                  </w:divsChild>
                </w:div>
                <w:div w:id="416489296">
                  <w:marLeft w:val="0"/>
                  <w:marRight w:val="0"/>
                  <w:marTop w:val="0"/>
                  <w:marBottom w:val="0"/>
                  <w:divBdr>
                    <w:top w:val="none" w:sz="0" w:space="0" w:color="auto"/>
                    <w:left w:val="none" w:sz="0" w:space="0" w:color="auto"/>
                    <w:bottom w:val="none" w:sz="0" w:space="0" w:color="auto"/>
                    <w:right w:val="none" w:sz="0" w:space="0" w:color="auto"/>
                  </w:divBdr>
                  <w:divsChild>
                    <w:div w:id="1575554053">
                      <w:marLeft w:val="0"/>
                      <w:marRight w:val="0"/>
                      <w:marTop w:val="0"/>
                      <w:marBottom w:val="0"/>
                      <w:divBdr>
                        <w:top w:val="none" w:sz="0" w:space="0" w:color="auto"/>
                        <w:left w:val="none" w:sz="0" w:space="0" w:color="auto"/>
                        <w:bottom w:val="none" w:sz="0" w:space="0" w:color="auto"/>
                        <w:right w:val="none" w:sz="0" w:space="0" w:color="auto"/>
                      </w:divBdr>
                    </w:div>
                  </w:divsChild>
                </w:div>
                <w:div w:id="543174438">
                  <w:marLeft w:val="0"/>
                  <w:marRight w:val="0"/>
                  <w:marTop w:val="0"/>
                  <w:marBottom w:val="0"/>
                  <w:divBdr>
                    <w:top w:val="none" w:sz="0" w:space="0" w:color="auto"/>
                    <w:left w:val="none" w:sz="0" w:space="0" w:color="auto"/>
                    <w:bottom w:val="none" w:sz="0" w:space="0" w:color="auto"/>
                    <w:right w:val="none" w:sz="0" w:space="0" w:color="auto"/>
                  </w:divBdr>
                  <w:divsChild>
                    <w:div w:id="1814255366">
                      <w:marLeft w:val="0"/>
                      <w:marRight w:val="0"/>
                      <w:marTop w:val="0"/>
                      <w:marBottom w:val="0"/>
                      <w:divBdr>
                        <w:top w:val="none" w:sz="0" w:space="0" w:color="auto"/>
                        <w:left w:val="none" w:sz="0" w:space="0" w:color="auto"/>
                        <w:bottom w:val="none" w:sz="0" w:space="0" w:color="auto"/>
                        <w:right w:val="none" w:sz="0" w:space="0" w:color="auto"/>
                      </w:divBdr>
                    </w:div>
                  </w:divsChild>
                </w:div>
                <w:div w:id="634407994">
                  <w:marLeft w:val="0"/>
                  <w:marRight w:val="0"/>
                  <w:marTop w:val="0"/>
                  <w:marBottom w:val="0"/>
                  <w:divBdr>
                    <w:top w:val="none" w:sz="0" w:space="0" w:color="auto"/>
                    <w:left w:val="none" w:sz="0" w:space="0" w:color="auto"/>
                    <w:bottom w:val="none" w:sz="0" w:space="0" w:color="auto"/>
                    <w:right w:val="none" w:sz="0" w:space="0" w:color="auto"/>
                  </w:divBdr>
                  <w:divsChild>
                    <w:div w:id="114953007">
                      <w:marLeft w:val="0"/>
                      <w:marRight w:val="0"/>
                      <w:marTop w:val="0"/>
                      <w:marBottom w:val="0"/>
                      <w:divBdr>
                        <w:top w:val="none" w:sz="0" w:space="0" w:color="auto"/>
                        <w:left w:val="none" w:sz="0" w:space="0" w:color="auto"/>
                        <w:bottom w:val="none" w:sz="0" w:space="0" w:color="auto"/>
                        <w:right w:val="none" w:sz="0" w:space="0" w:color="auto"/>
                      </w:divBdr>
                    </w:div>
                    <w:div w:id="153106379">
                      <w:marLeft w:val="0"/>
                      <w:marRight w:val="0"/>
                      <w:marTop w:val="0"/>
                      <w:marBottom w:val="0"/>
                      <w:divBdr>
                        <w:top w:val="none" w:sz="0" w:space="0" w:color="auto"/>
                        <w:left w:val="none" w:sz="0" w:space="0" w:color="auto"/>
                        <w:bottom w:val="none" w:sz="0" w:space="0" w:color="auto"/>
                        <w:right w:val="none" w:sz="0" w:space="0" w:color="auto"/>
                      </w:divBdr>
                    </w:div>
                  </w:divsChild>
                </w:div>
                <w:div w:id="637224976">
                  <w:marLeft w:val="0"/>
                  <w:marRight w:val="0"/>
                  <w:marTop w:val="0"/>
                  <w:marBottom w:val="0"/>
                  <w:divBdr>
                    <w:top w:val="none" w:sz="0" w:space="0" w:color="auto"/>
                    <w:left w:val="none" w:sz="0" w:space="0" w:color="auto"/>
                    <w:bottom w:val="none" w:sz="0" w:space="0" w:color="auto"/>
                    <w:right w:val="none" w:sz="0" w:space="0" w:color="auto"/>
                  </w:divBdr>
                  <w:divsChild>
                    <w:div w:id="335232805">
                      <w:marLeft w:val="0"/>
                      <w:marRight w:val="0"/>
                      <w:marTop w:val="0"/>
                      <w:marBottom w:val="0"/>
                      <w:divBdr>
                        <w:top w:val="none" w:sz="0" w:space="0" w:color="auto"/>
                        <w:left w:val="none" w:sz="0" w:space="0" w:color="auto"/>
                        <w:bottom w:val="none" w:sz="0" w:space="0" w:color="auto"/>
                        <w:right w:val="none" w:sz="0" w:space="0" w:color="auto"/>
                      </w:divBdr>
                    </w:div>
                    <w:div w:id="349377448">
                      <w:marLeft w:val="0"/>
                      <w:marRight w:val="0"/>
                      <w:marTop w:val="0"/>
                      <w:marBottom w:val="0"/>
                      <w:divBdr>
                        <w:top w:val="none" w:sz="0" w:space="0" w:color="auto"/>
                        <w:left w:val="none" w:sz="0" w:space="0" w:color="auto"/>
                        <w:bottom w:val="none" w:sz="0" w:space="0" w:color="auto"/>
                        <w:right w:val="none" w:sz="0" w:space="0" w:color="auto"/>
                      </w:divBdr>
                    </w:div>
                  </w:divsChild>
                </w:div>
                <w:div w:id="736394218">
                  <w:marLeft w:val="0"/>
                  <w:marRight w:val="0"/>
                  <w:marTop w:val="0"/>
                  <w:marBottom w:val="0"/>
                  <w:divBdr>
                    <w:top w:val="none" w:sz="0" w:space="0" w:color="auto"/>
                    <w:left w:val="none" w:sz="0" w:space="0" w:color="auto"/>
                    <w:bottom w:val="none" w:sz="0" w:space="0" w:color="auto"/>
                    <w:right w:val="none" w:sz="0" w:space="0" w:color="auto"/>
                  </w:divBdr>
                  <w:divsChild>
                    <w:div w:id="1662082886">
                      <w:marLeft w:val="0"/>
                      <w:marRight w:val="0"/>
                      <w:marTop w:val="0"/>
                      <w:marBottom w:val="0"/>
                      <w:divBdr>
                        <w:top w:val="none" w:sz="0" w:space="0" w:color="auto"/>
                        <w:left w:val="none" w:sz="0" w:space="0" w:color="auto"/>
                        <w:bottom w:val="none" w:sz="0" w:space="0" w:color="auto"/>
                        <w:right w:val="none" w:sz="0" w:space="0" w:color="auto"/>
                      </w:divBdr>
                    </w:div>
                  </w:divsChild>
                </w:div>
                <w:div w:id="773867219">
                  <w:marLeft w:val="0"/>
                  <w:marRight w:val="0"/>
                  <w:marTop w:val="0"/>
                  <w:marBottom w:val="0"/>
                  <w:divBdr>
                    <w:top w:val="none" w:sz="0" w:space="0" w:color="auto"/>
                    <w:left w:val="none" w:sz="0" w:space="0" w:color="auto"/>
                    <w:bottom w:val="none" w:sz="0" w:space="0" w:color="auto"/>
                    <w:right w:val="none" w:sz="0" w:space="0" w:color="auto"/>
                  </w:divBdr>
                  <w:divsChild>
                    <w:div w:id="553589109">
                      <w:marLeft w:val="0"/>
                      <w:marRight w:val="0"/>
                      <w:marTop w:val="0"/>
                      <w:marBottom w:val="0"/>
                      <w:divBdr>
                        <w:top w:val="none" w:sz="0" w:space="0" w:color="auto"/>
                        <w:left w:val="none" w:sz="0" w:space="0" w:color="auto"/>
                        <w:bottom w:val="none" w:sz="0" w:space="0" w:color="auto"/>
                        <w:right w:val="none" w:sz="0" w:space="0" w:color="auto"/>
                      </w:divBdr>
                    </w:div>
                  </w:divsChild>
                </w:div>
                <w:div w:id="796610871">
                  <w:marLeft w:val="0"/>
                  <w:marRight w:val="0"/>
                  <w:marTop w:val="0"/>
                  <w:marBottom w:val="0"/>
                  <w:divBdr>
                    <w:top w:val="none" w:sz="0" w:space="0" w:color="auto"/>
                    <w:left w:val="none" w:sz="0" w:space="0" w:color="auto"/>
                    <w:bottom w:val="none" w:sz="0" w:space="0" w:color="auto"/>
                    <w:right w:val="none" w:sz="0" w:space="0" w:color="auto"/>
                  </w:divBdr>
                  <w:divsChild>
                    <w:div w:id="671419904">
                      <w:marLeft w:val="0"/>
                      <w:marRight w:val="0"/>
                      <w:marTop w:val="0"/>
                      <w:marBottom w:val="0"/>
                      <w:divBdr>
                        <w:top w:val="none" w:sz="0" w:space="0" w:color="auto"/>
                        <w:left w:val="none" w:sz="0" w:space="0" w:color="auto"/>
                        <w:bottom w:val="none" w:sz="0" w:space="0" w:color="auto"/>
                        <w:right w:val="none" w:sz="0" w:space="0" w:color="auto"/>
                      </w:divBdr>
                    </w:div>
                  </w:divsChild>
                </w:div>
                <w:div w:id="974259770">
                  <w:marLeft w:val="0"/>
                  <w:marRight w:val="0"/>
                  <w:marTop w:val="0"/>
                  <w:marBottom w:val="0"/>
                  <w:divBdr>
                    <w:top w:val="none" w:sz="0" w:space="0" w:color="auto"/>
                    <w:left w:val="none" w:sz="0" w:space="0" w:color="auto"/>
                    <w:bottom w:val="none" w:sz="0" w:space="0" w:color="auto"/>
                    <w:right w:val="none" w:sz="0" w:space="0" w:color="auto"/>
                  </w:divBdr>
                  <w:divsChild>
                    <w:div w:id="217473382">
                      <w:marLeft w:val="0"/>
                      <w:marRight w:val="0"/>
                      <w:marTop w:val="0"/>
                      <w:marBottom w:val="0"/>
                      <w:divBdr>
                        <w:top w:val="none" w:sz="0" w:space="0" w:color="auto"/>
                        <w:left w:val="none" w:sz="0" w:space="0" w:color="auto"/>
                        <w:bottom w:val="none" w:sz="0" w:space="0" w:color="auto"/>
                        <w:right w:val="none" w:sz="0" w:space="0" w:color="auto"/>
                      </w:divBdr>
                    </w:div>
                  </w:divsChild>
                </w:div>
                <w:div w:id="1035160490">
                  <w:marLeft w:val="0"/>
                  <w:marRight w:val="0"/>
                  <w:marTop w:val="0"/>
                  <w:marBottom w:val="0"/>
                  <w:divBdr>
                    <w:top w:val="none" w:sz="0" w:space="0" w:color="auto"/>
                    <w:left w:val="none" w:sz="0" w:space="0" w:color="auto"/>
                    <w:bottom w:val="none" w:sz="0" w:space="0" w:color="auto"/>
                    <w:right w:val="none" w:sz="0" w:space="0" w:color="auto"/>
                  </w:divBdr>
                  <w:divsChild>
                    <w:div w:id="1323045569">
                      <w:marLeft w:val="0"/>
                      <w:marRight w:val="0"/>
                      <w:marTop w:val="0"/>
                      <w:marBottom w:val="0"/>
                      <w:divBdr>
                        <w:top w:val="none" w:sz="0" w:space="0" w:color="auto"/>
                        <w:left w:val="none" w:sz="0" w:space="0" w:color="auto"/>
                        <w:bottom w:val="none" w:sz="0" w:space="0" w:color="auto"/>
                        <w:right w:val="none" w:sz="0" w:space="0" w:color="auto"/>
                      </w:divBdr>
                    </w:div>
                    <w:div w:id="1977710842">
                      <w:marLeft w:val="0"/>
                      <w:marRight w:val="0"/>
                      <w:marTop w:val="0"/>
                      <w:marBottom w:val="0"/>
                      <w:divBdr>
                        <w:top w:val="none" w:sz="0" w:space="0" w:color="auto"/>
                        <w:left w:val="none" w:sz="0" w:space="0" w:color="auto"/>
                        <w:bottom w:val="none" w:sz="0" w:space="0" w:color="auto"/>
                        <w:right w:val="none" w:sz="0" w:space="0" w:color="auto"/>
                      </w:divBdr>
                    </w:div>
                  </w:divsChild>
                </w:div>
                <w:div w:id="1150245212">
                  <w:marLeft w:val="0"/>
                  <w:marRight w:val="0"/>
                  <w:marTop w:val="0"/>
                  <w:marBottom w:val="0"/>
                  <w:divBdr>
                    <w:top w:val="none" w:sz="0" w:space="0" w:color="auto"/>
                    <w:left w:val="none" w:sz="0" w:space="0" w:color="auto"/>
                    <w:bottom w:val="none" w:sz="0" w:space="0" w:color="auto"/>
                    <w:right w:val="none" w:sz="0" w:space="0" w:color="auto"/>
                  </w:divBdr>
                  <w:divsChild>
                    <w:div w:id="1830294354">
                      <w:marLeft w:val="0"/>
                      <w:marRight w:val="0"/>
                      <w:marTop w:val="0"/>
                      <w:marBottom w:val="0"/>
                      <w:divBdr>
                        <w:top w:val="none" w:sz="0" w:space="0" w:color="auto"/>
                        <w:left w:val="none" w:sz="0" w:space="0" w:color="auto"/>
                        <w:bottom w:val="none" w:sz="0" w:space="0" w:color="auto"/>
                        <w:right w:val="none" w:sz="0" w:space="0" w:color="auto"/>
                      </w:divBdr>
                    </w:div>
                  </w:divsChild>
                </w:div>
                <w:div w:id="1226261321">
                  <w:marLeft w:val="0"/>
                  <w:marRight w:val="0"/>
                  <w:marTop w:val="0"/>
                  <w:marBottom w:val="0"/>
                  <w:divBdr>
                    <w:top w:val="none" w:sz="0" w:space="0" w:color="auto"/>
                    <w:left w:val="none" w:sz="0" w:space="0" w:color="auto"/>
                    <w:bottom w:val="none" w:sz="0" w:space="0" w:color="auto"/>
                    <w:right w:val="none" w:sz="0" w:space="0" w:color="auto"/>
                  </w:divBdr>
                  <w:divsChild>
                    <w:div w:id="162867441">
                      <w:marLeft w:val="0"/>
                      <w:marRight w:val="0"/>
                      <w:marTop w:val="0"/>
                      <w:marBottom w:val="0"/>
                      <w:divBdr>
                        <w:top w:val="none" w:sz="0" w:space="0" w:color="auto"/>
                        <w:left w:val="none" w:sz="0" w:space="0" w:color="auto"/>
                        <w:bottom w:val="none" w:sz="0" w:space="0" w:color="auto"/>
                        <w:right w:val="none" w:sz="0" w:space="0" w:color="auto"/>
                      </w:divBdr>
                    </w:div>
                    <w:div w:id="580681207">
                      <w:marLeft w:val="0"/>
                      <w:marRight w:val="0"/>
                      <w:marTop w:val="0"/>
                      <w:marBottom w:val="0"/>
                      <w:divBdr>
                        <w:top w:val="none" w:sz="0" w:space="0" w:color="auto"/>
                        <w:left w:val="none" w:sz="0" w:space="0" w:color="auto"/>
                        <w:bottom w:val="none" w:sz="0" w:space="0" w:color="auto"/>
                        <w:right w:val="none" w:sz="0" w:space="0" w:color="auto"/>
                      </w:divBdr>
                    </w:div>
                  </w:divsChild>
                </w:div>
                <w:div w:id="1417172317">
                  <w:marLeft w:val="0"/>
                  <w:marRight w:val="0"/>
                  <w:marTop w:val="0"/>
                  <w:marBottom w:val="0"/>
                  <w:divBdr>
                    <w:top w:val="none" w:sz="0" w:space="0" w:color="auto"/>
                    <w:left w:val="none" w:sz="0" w:space="0" w:color="auto"/>
                    <w:bottom w:val="none" w:sz="0" w:space="0" w:color="auto"/>
                    <w:right w:val="none" w:sz="0" w:space="0" w:color="auto"/>
                  </w:divBdr>
                  <w:divsChild>
                    <w:div w:id="1622110408">
                      <w:marLeft w:val="0"/>
                      <w:marRight w:val="0"/>
                      <w:marTop w:val="0"/>
                      <w:marBottom w:val="0"/>
                      <w:divBdr>
                        <w:top w:val="none" w:sz="0" w:space="0" w:color="auto"/>
                        <w:left w:val="none" w:sz="0" w:space="0" w:color="auto"/>
                        <w:bottom w:val="none" w:sz="0" w:space="0" w:color="auto"/>
                        <w:right w:val="none" w:sz="0" w:space="0" w:color="auto"/>
                      </w:divBdr>
                    </w:div>
                  </w:divsChild>
                </w:div>
                <w:div w:id="1511412765">
                  <w:marLeft w:val="0"/>
                  <w:marRight w:val="0"/>
                  <w:marTop w:val="0"/>
                  <w:marBottom w:val="0"/>
                  <w:divBdr>
                    <w:top w:val="none" w:sz="0" w:space="0" w:color="auto"/>
                    <w:left w:val="none" w:sz="0" w:space="0" w:color="auto"/>
                    <w:bottom w:val="none" w:sz="0" w:space="0" w:color="auto"/>
                    <w:right w:val="none" w:sz="0" w:space="0" w:color="auto"/>
                  </w:divBdr>
                  <w:divsChild>
                    <w:div w:id="109857920">
                      <w:marLeft w:val="0"/>
                      <w:marRight w:val="0"/>
                      <w:marTop w:val="0"/>
                      <w:marBottom w:val="0"/>
                      <w:divBdr>
                        <w:top w:val="none" w:sz="0" w:space="0" w:color="auto"/>
                        <w:left w:val="none" w:sz="0" w:space="0" w:color="auto"/>
                        <w:bottom w:val="none" w:sz="0" w:space="0" w:color="auto"/>
                        <w:right w:val="none" w:sz="0" w:space="0" w:color="auto"/>
                      </w:divBdr>
                    </w:div>
                  </w:divsChild>
                </w:div>
                <w:div w:id="1544243426">
                  <w:marLeft w:val="0"/>
                  <w:marRight w:val="0"/>
                  <w:marTop w:val="0"/>
                  <w:marBottom w:val="0"/>
                  <w:divBdr>
                    <w:top w:val="none" w:sz="0" w:space="0" w:color="auto"/>
                    <w:left w:val="none" w:sz="0" w:space="0" w:color="auto"/>
                    <w:bottom w:val="none" w:sz="0" w:space="0" w:color="auto"/>
                    <w:right w:val="none" w:sz="0" w:space="0" w:color="auto"/>
                  </w:divBdr>
                  <w:divsChild>
                    <w:div w:id="1580821994">
                      <w:marLeft w:val="0"/>
                      <w:marRight w:val="0"/>
                      <w:marTop w:val="0"/>
                      <w:marBottom w:val="0"/>
                      <w:divBdr>
                        <w:top w:val="none" w:sz="0" w:space="0" w:color="auto"/>
                        <w:left w:val="none" w:sz="0" w:space="0" w:color="auto"/>
                        <w:bottom w:val="none" w:sz="0" w:space="0" w:color="auto"/>
                        <w:right w:val="none" w:sz="0" w:space="0" w:color="auto"/>
                      </w:divBdr>
                    </w:div>
                    <w:div w:id="1717586835">
                      <w:marLeft w:val="0"/>
                      <w:marRight w:val="0"/>
                      <w:marTop w:val="0"/>
                      <w:marBottom w:val="0"/>
                      <w:divBdr>
                        <w:top w:val="none" w:sz="0" w:space="0" w:color="auto"/>
                        <w:left w:val="none" w:sz="0" w:space="0" w:color="auto"/>
                        <w:bottom w:val="none" w:sz="0" w:space="0" w:color="auto"/>
                        <w:right w:val="none" w:sz="0" w:space="0" w:color="auto"/>
                      </w:divBdr>
                    </w:div>
                  </w:divsChild>
                </w:div>
                <w:div w:id="1616710790">
                  <w:marLeft w:val="0"/>
                  <w:marRight w:val="0"/>
                  <w:marTop w:val="0"/>
                  <w:marBottom w:val="0"/>
                  <w:divBdr>
                    <w:top w:val="none" w:sz="0" w:space="0" w:color="auto"/>
                    <w:left w:val="none" w:sz="0" w:space="0" w:color="auto"/>
                    <w:bottom w:val="none" w:sz="0" w:space="0" w:color="auto"/>
                    <w:right w:val="none" w:sz="0" w:space="0" w:color="auto"/>
                  </w:divBdr>
                  <w:divsChild>
                    <w:div w:id="201986772">
                      <w:marLeft w:val="0"/>
                      <w:marRight w:val="0"/>
                      <w:marTop w:val="0"/>
                      <w:marBottom w:val="0"/>
                      <w:divBdr>
                        <w:top w:val="none" w:sz="0" w:space="0" w:color="auto"/>
                        <w:left w:val="none" w:sz="0" w:space="0" w:color="auto"/>
                        <w:bottom w:val="none" w:sz="0" w:space="0" w:color="auto"/>
                        <w:right w:val="none" w:sz="0" w:space="0" w:color="auto"/>
                      </w:divBdr>
                    </w:div>
                    <w:div w:id="2091269018">
                      <w:marLeft w:val="0"/>
                      <w:marRight w:val="0"/>
                      <w:marTop w:val="0"/>
                      <w:marBottom w:val="0"/>
                      <w:divBdr>
                        <w:top w:val="none" w:sz="0" w:space="0" w:color="auto"/>
                        <w:left w:val="none" w:sz="0" w:space="0" w:color="auto"/>
                        <w:bottom w:val="none" w:sz="0" w:space="0" w:color="auto"/>
                        <w:right w:val="none" w:sz="0" w:space="0" w:color="auto"/>
                      </w:divBdr>
                    </w:div>
                  </w:divsChild>
                </w:div>
                <w:div w:id="1820147880">
                  <w:marLeft w:val="0"/>
                  <w:marRight w:val="0"/>
                  <w:marTop w:val="0"/>
                  <w:marBottom w:val="0"/>
                  <w:divBdr>
                    <w:top w:val="none" w:sz="0" w:space="0" w:color="auto"/>
                    <w:left w:val="none" w:sz="0" w:space="0" w:color="auto"/>
                    <w:bottom w:val="none" w:sz="0" w:space="0" w:color="auto"/>
                    <w:right w:val="none" w:sz="0" w:space="0" w:color="auto"/>
                  </w:divBdr>
                  <w:divsChild>
                    <w:div w:id="1270821130">
                      <w:marLeft w:val="0"/>
                      <w:marRight w:val="0"/>
                      <w:marTop w:val="0"/>
                      <w:marBottom w:val="0"/>
                      <w:divBdr>
                        <w:top w:val="none" w:sz="0" w:space="0" w:color="auto"/>
                        <w:left w:val="none" w:sz="0" w:space="0" w:color="auto"/>
                        <w:bottom w:val="none" w:sz="0" w:space="0" w:color="auto"/>
                        <w:right w:val="none" w:sz="0" w:space="0" w:color="auto"/>
                      </w:divBdr>
                    </w:div>
                  </w:divsChild>
                </w:div>
                <w:div w:id="1828471108">
                  <w:marLeft w:val="0"/>
                  <w:marRight w:val="0"/>
                  <w:marTop w:val="0"/>
                  <w:marBottom w:val="0"/>
                  <w:divBdr>
                    <w:top w:val="none" w:sz="0" w:space="0" w:color="auto"/>
                    <w:left w:val="none" w:sz="0" w:space="0" w:color="auto"/>
                    <w:bottom w:val="none" w:sz="0" w:space="0" w:color="auto"/>
                    <w:right w:val="none" w:sz="0" w:space="0" w:color="auto"/>
                  </w:divBdr>
                  <w:divsChild>
                    <w:div w:id="872308004">
                      <w:marLeft w:val="0"/>
                      <w:marRight w:val="0"/>
                      <w:marTop w:val="0"/>
                      <w:marBottom w:val="0"/>
                      <w:divBdr>
                        <w:top w:val="none" w:sz="0" w:space="0" w:color="auto"/>
                        <w:left w:val="none" w:sz="0" w:space="0" w:color="auto"/>
                        <w:bottom w:val="none" w:sz="0" w:space="0" w:color="auto"/>
                        <w:right w:val="none" w:sz="0" w:space="0" w:color="auto"/>
                      </w:divBdr>
                    </w:div>
                    <w:div w:id="1514950791">
                      <w:marLeft w:val="0"/>
                      <w:marRight w:val="0"/>
                      <w:marTop w:val="0"/>
                      <w:marBottom w:val="0"/>
                      <w:divBdr>
                        <w:top w:val="none" w:sz="0" w:space="0" w:color="auto"/>
                        <w:left w:val="none" w:sz="0" w:space="0" w:color="auto"/>
                        <w:bottom w:val="none" w:sz="0" w:space="0" w:color="auto"/>
                        <w:right w:val="none" w:sz="0" w:space="0" w:color="auto"/>
                      </w:divBdr>
                    </w:div>
                  </w:divsChild>
                </w:div>
                <w:div w:id="1914508077">
                  <w:marLeft w:val="0"/>
                  <w:marRight w:val="0"/>
                  <w:marTop w:val="0"/>
                  <w:marBottom w:val="0"/>
                  <w:divBdr>
                    <w:top w:val="none" w:sz="0" w:space="0" w:color="auto"/>
                    <w:left w:val="none" w:sz="0" w:space="0" w:color="auto"/>
                    <w:bottom w:val="none" w:sz="0" w:space="0" w:color="auto"/>
                    <w:right w:val="none" w:sz="0" w:space="0" w:color="auto"/>
                  </w:divBdr>
                  <w:divsChild>
                    <w:div w:id="854197328">
                      <w:marLeft w:val="0"/>
                      <w:marRight w:val="0"/>
                      <w:marTop w:val="0"/>
                      <w:marBottom w:val="0"/>
                      <w:divBdr>
                        <w:top w:val="none" w:sz="0" w:space="0" w:color="auto"/>
                        <w:left w:val="none" w:sz="0" w:space="0" w:color="auto"/>
                        <w:bottom w:val="none" w:sz="0" w:space="0" w:color="auto"/>
                        <w:right w:val="none" w:sz="0" w:space="0" w:color="auto"/>
                      </w:divBdr>
                    </w:div>
                  </w:divsChild>
                </w:div>
                <w:div w:id="1943367724">
                  <w:marLeft w:val="0"/>
                  <w:marRight w:val="0"/>
                  <w:marTop w:val="0"/>
                  <w:marBottom w:val="0"/>
                  <w:divBdr>
                    <w:top w:val="none" w:sz="0" w:space="0" w:color="auto"/>
                    <w:left w:val="none" w:sz="0" w:space="0" w:color="auto"/>
                    <w:bottom w:val="none" w:sz="0" w:space="0" w:color="auto"/>
                    <w:right w:val="none" w:sz="0" w:space="0" w:color="auto"/>
                  </w:divBdr>
                  <w:divsChild>
                    <w:div w:id="472799218">
                      <w:marLeft w:val="0"/>
                      <w:marRight w:val="0"/>
                      <w:marTop w:val="0"/>
                      <w:marBottom w:val="0"/>
                      <w:divBdr>
                        <w:top w:val="none" w:sz="0" w:space="0" w:color="auto"/>
                        <w:left w:val="none" w:sz="0" w:space="0" w:color="auto"/>
                        <w:bottom w:val="none" w:sz="0" w:space="0" w:color="auto"/>
                        <w:right w:val="none" w:sz="0" w:space="0" w:color="auto"/>
                      </w:divBdr>
                    </w:div>
                    <w:div w:id="1490517929">
                      <w:marLeft w:val="0"/>
                      <w:marRight w:val="0"/>
                      <w:marTop w:val="0"/>
                      <w:marBottom w:val="0"/>
                      <w:divBdr>
                        <w:top w:val="none" w:sz="0" w:space="0" w:color="auto"/>
                        <w:left w:val="none" w:sz="0" w:space="0" w:color="auto"/>
                        <w:bottom w:val="none" w:sz="0" w:space="0" w:color="auto"/>
                        <w:right w:val="none" w:sz="0" w:space="0" w:color="auto"/>
                      </w:divBdr>
                    </w:div>
                  </w:divsChild>
                </w:div>
                <w:div w:id="1945771314">
                  <w:marLeft w:val="0"/>
                  <w:marRight w:val="0"/>
                  <w:marTop w:val="0"/>
                  <w:marBottom w:val="0"/>
                  <w:divBdr>
                    <w:top w:val="none" w:sz="0" w:space="0" w:color="auto"/>
                    <w:left w:val="none" w:sz="0" w:space="0" w:color="auto"/>
                    <w:bottom w:val="none" w:sz="0" w:space="0" w:color="auto"/>
                    <w:right w:val="none" w:sz="0" w:space="0" w:color="auto"/>
                  </w:divBdr>
                  <w:divsChild>
                    <w:div w:id="962689197">
                      <w:marLeft w:val="0"/>
                      <w:marRight w:val="0"/>
                      <w:marTop w:val="0"/>
                      <w:marBottom w:val="0"/>
                      <w:divBdr>
                        <w:top w:val="none" w:sz="0" w:space="0" w:color="auto"/>
                        <w:left w:val="none" w:sz="0" w:space="0" w:color="auto"/>
                        <w:bottom w:val="none" w:sz="0" w:space="0" w:color="auto"/>
                        <w:right w:val="none" w:sz="0" w:space="0" w:color="auto"/>
                      </w:divBdr>
                    </w:div>
                    <w:div w:id="1061250325">
                      <w:marLeft w:val="0"/>
                      <w:marRight w:val="0"/>
                      <w:marTop w:val="0"/>
                      <w:marBottom w:val="0"/>
                      <w:divBdr>
                        <w:top w:val="none" w:sz="0" w:space="0" w:color="auto"/>
                        <w:left w:val="none" w:sz="0" w:space="0" w:color="auto"/>
                        <w:bottom w:val="none" w:sz="0" w:space="0" w:color="auto"/>
                        <w:right w:val="none" w:sz="0" w:space="0" w:color="auto"/>
                      </w:divBdr>
                    </w:div>
                  </w:divsChild>
                </w:div>
                <w:div w:id="1995404359">
                  <w:marLeft w:val="0"/>
                  <w:marRight w:val="0"/>
                  <w:marTop w:val="0"/>
                  <w:marBottom w:val="0"/>
                  <w:divBdr>
                    <w:top w:val="none" w:sz="0" w:space="0" w:color="auto"/>
                    <w:left w:val="none" w:sz="0" w:space="0" w:color="auto"/>
                    <w:bottom w:val="none" w:sz="0" w:space="0" w:color="auto"/>
                    <w:right w:val="none" w:sz="0" w:space="0" w:color="auto"/>
                  </w:divBdr>
                  <w:divsChild>
                    <w:div w:id="1763644781">
                      <w:marLeft w:val="0"/>
                      <w:marRight w:val="0"/>
                      <w:marTop w:val="0"/>
                      <w:marBottom w:val="0"/>
                      <w:divBdr>
                        <w:top w:val="none" w:sz="0" w:space="0" w:color="auto"/>
                        <w:left w:val="none" w:sz="0" w:space="0" w:color="auto"/>
                        <w:bottom w:val="none" w:sz="0" w:space="0" w:color="auto"/>
                        <w:right w:val="none" w:sz="0" w:space="0" w:color="auto"/>
                      </w:divBdr>
                    </w:div>
                    <w:div w:id="2034840629">
                      <w:marLeft w:val="0"/>
                      <w:marRight w:val="0"/>
                      <w:marTop w:val="0"/>
                      <w:marBottom w:val="0"/>
                      <w:divBdr>
                        <w:top w:val="none" w:sz="0" w:space="0" w:color="auto"/>
                        <w:left w:val="none" w:sz="0" w:space="0" w:color="auto"/>
                        <w:bottom w:val="none" w:sz="0" w:space="0" w:color="auto"/>
                        <w:right w:val="none" w:sz="0" w:space="0" w:color="auto"/>
                      </w:divBdr>
                    </w:div>
                  </w:divsChild>
                </w:div>
                <w:div w:id="2017148747">
                  <w:marLeft w:val="0"/>
                  <w:marRight w:val="0"/>
                  <w:marTop w:val="0"/>
                  <w:marBottom w:val="0"/>
                  <w:divBdr>
                    <w:top w:val="none" w:sz="0" w:space="0" w:color="auto"/>
                    <w:left w:val="none" w:sz="0" w:space="0" w:color="auto"/>
                    <w:bottom w:val="none" w:sz="0" w:space="0" w:color="auto"/>
                    <w:right w:val="none" w:sz="0" w:space="0" w:color="auto"/>
                  </w:divBdr>
                  <w:divsChild>
                    <w:div w:id="830029481">
                      <w:marLeft w:val="0"/>
                      <w:marRight w:val="0"/>
                      <w:marTop w:val="0"/>
                      <w:marBottom w:val="0"/>
                      <w:divBdr>
                        <w:top w:val="none" w:sz="0" w:space="0" w:color="auto"/>
                        <w:left w:val="none" w:sz="0" w:space="0" w:color="auto"/>
                        <w:bottom w:val="none" w:sz="0" w:space="0" w:color="auto"/>
                        <w:right w:val="none" w:sz="0" w:space="0" w:color="auto"/>
                      </w:divBdr>
                    </w:div>
                    <w:div w:id="1023553917">
                      <w:marLeft w:val="0"/>
                      <w:marRight w:val="0"/>
                      <w:marTop w:val="0"/>
                      <w:marBottom w:val="0"/>
                      <w:divBdr>
                        <w:top w:val="none" w:sz="0" w:space="0" w:color="auto"/>
                        <w:left w:val="none" w:sz="0" w:space="0" w:color="auto"/>
                        <w:bottom w:val="none" w:sz="0" w:space="0" w:color="auto"/>
                        <w:right w:val="none" w:sz="0" w:space="0" w:color="auto"/>
                      </w:divBdr>
                    </w:div>
                  </w:divsChild>
                </w:div>
                <w:div w:id="2053118382">
                  <w:marLeft w:val="0"/>
                  <w:marRight w:val="0"/>
                  <w:marTop w:val="0"/>
                  <w:marBottom w:val="0"/>
                  <w:divBdr>
                    <w:top w:val="none" w:sz="0" w:space="0" w:color="auto"/>
                    <w:left w:val="none" w:sz="0" w:space="0" w:color="auto"/>
                    <w:bottom w:val="none" w:sz="0" w:space="0" w:color="auto"/>
                    <w:right w:val="none" w:sz="0" w:space="0" w:color="auto"/>
                  </w:divBdr>
                  <w:divsChild>
                    <w:div w:id="886793770">
                      <w:marLeft w:val="0"/>
                      <w:marRight w:val="0"/>
                      <w:marTop w:val="0"/>
                      <w:marBottom w:val="0"/>
                      <w:divBdr>
                        <w:top w:val="none" w:sz="0" w:space="0" w:color="auto"/>
                        <w:left w:val="none" w:sz="0" w:space="0" w:color="auto"/>
                        <w:bottom w:val="none" w:sz="0" w:space="0" w:color="auto"/>
                        <w:right w:val="none" w:sz="0" w:space="0" w:color="auto"/>
                      </w:divBdr>
                    </w:div>
                    <w:div w:id="18420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425557">
          <w:marLeft w:val="0"/>
          <w:marRight w:val="0"/>
          <w:marTop w:val="0"/>
          <w:marBottom w:val="0"/>
          <w:divBdr>
            <w:top w:val="none" w:sz="0" w:space="0" w:color="auto"/>
            <w:left w:val="none" w:sz="0" w:space="0" w:color="auto"/>
            <w:bottom w:val="none" w:sz="0" w:space="0" w:color="auto"/>
            <w:right w:val="none" w:sz="0" w:space="0" w:color="auto"/>
          </w:divBdr>
          <w:divsChild>
            <w:div w:id="886339891">
              <w:marLeft w:val="0"/>
              <w:marRight w:val="0"/>
              <w:marTop w:val="0"/>
              <w:marBottom w:val="0"/>
              <w:divBdr>
                <w:top w:val="none" w:sz="0" w:space="0" w:color="auto"/>
                <w:left w:val="none" w:sz="0" w:space="0" w:color="auto"/>
                <w:bottom w:val="none" w:sz="0" w:space="0" w:color="auto"/>
                <w:right w:val="none" w:sz="0" w:space="0" w:color="auto"/>
              </w:divBdr>
            </w:div>
            <w:div w:id="118548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539221">
      <w:bodyDiv w:val="1"/>
      <w:marLeft w:val="0"/>
      <w:marRight w:val="0"/>
      <w:marTop w:val="0"/>
      <w:marBottom w:val="0"/>
      <w:divBdr>
        <w:top w:val="none" w:sz="0" w:space="0" w:color="auto"/>
        <w:left w:val="none" w:sz="0" w:space="0" w:color="auto"/>
        <w:bottom w:val="none" w:sz="0" w:space="0" w:color="auto"/>
        <w:right w:val="none" w:sz="0" w:space="0" w:color="auto"/>
      </w:divBdr>
    </w:div>
    <w:div w:id="367880634">
      <w:bodyDiv w:val="1"/>
      <w:marLeft w:val="0"/>
      <w:marRight w:val="0"/>
      <w:marTop w:val="0"/>
      <w:marBottom w:val="0"/>
      <w:divBdr>
        <w:top w:val="none" w:sz="0" w:space="0" w:color="auto"/>
        <w:left w:val="none" w:sz="0" w:space="0" w:color="auto"/>
        <w:bottom w:val="none" w:sz="0" w:space="0" w:color="auto"/>
        <w:right w:val="none" w:sz="0" w:space="0" w:color="auto"/>
      </w:divBdr>
    </w:div>
    <w:div w:id="378281969">
      <w:bodyDiv w:val="1"/>
      <w:marLeft w:val="0"/>
      <w:marRight w:val="0"/>
      <w:marTop w:val="0"/>
      <w:marBottom w:val="0"/>
      <w:divBdr>
        <w:top w:val="none" w:sz="0" w:space="0" w:color="auto"/>
        <w:left w:val="none" w:sz="0" w:space="0" w:color="auto"/>
        <w:bottom w:val="none" w:sz="0" w:space="0" w:color="auto"/>
        <w:right w:val="none" w:sz="0" w:space="0" w:color="auto"/>
      </w:divBdr>
      <w:divsChild>
        <w:div w:id="2142725378">
          <w:marLeft w:val="0"/>
          <w:marRight w:val="0"/>
          <w:marTop w:val="0"/>
          <w:marBottom w:val="0"/>
          <w:divBdr>
            <w:top w:val="none" w:sz="0" w:space="0" w:color="auto"/>
            <w:left w:val="none" w:sz="0" w:space="0" w:color="auto"/>
            <w:bottom w:val="none" w:sz="0" w:space="0" w:color="auto"/>
            <w:right w:val="none" w:sz="0" w:space="0" w:color="auto"/>
          </w:divBdr>
          <w:divsChild>
            <w:div w:id="1065224713">
              <w:marLeft w:val="0"/>
              <w:marRight w:val="0"/>
              <w:marTop w:val="0"/>
              <w:marBottom w:val="0"/>
              <w:divBdr>
                <w:top w:val="none" w:sz="0" w:space="0" w:color="auto"/>
                <w:left w:val="none" w:sz="0" w:space="0" w:color="auto"/>
                <w:bottom w:val="none" w:sz="0" w:space="0" w:color="auto"/>
                <w:right w:val="none" w:sz="0" w:space="0" w:color="auto"/>
              </w:divBdr>
              <w:divsChild>
                <w:div w:id="1827238628">
                  <w:marLeft w:val="0"/>
                  <w:marRight w:val="0"/>
                  <w:marTop w:val="0"/>
                  <w:marBottom w:val="0"/>
                  <w:divBdr>
                    <w:top w:val="none" w:sz="0" w:space="0" w:color="auto"/>
                    <w:left w:val="none" w:sz="0" w:space="0" w:color="auto"/>
                    <w:bottom w:val="none" w:sz="0" w:space="0" w:color="auto"/>
                    <w:right w:val="none" w:sz="0" w:space="0" w:color="auto"/>
                  </w:divBdr>
                  <w:divsChild>
                    <w:div w:id="967709446">
                      <w:marLeft w:val="0"/>
                      <w:marRight w:val="0"/>
                      <w:marTop w:val="0"/>
                      <w:marBottom w:val="0"/>
                      <w:divBdr>
                        <w:top w:val="none" w:sz="0" w:space="0" w:color="auto"/>
                        <w:left w:val="none" w:sz="0" w:space="0" w:color="auto"/>
                        <w:bottom w:val="none" w:sz="0" w:space="0" w:color="auto"/>
                        <w:right w:val="none" w:sz="0" w:space="0" w:color="auto"/>
                      </w:divBdr>
                      <w:divsChild>
                        <w:div w:id="1939100312">
                          <w:marLeft w:val="0"/>
                          <w:marRight w:val="0"/>
                          <w:marTop w:val="0"/>
                          <w:marBottom w:val="0"/>
                          <w:divBdr>
                            <w:top w:val="none" w:sz="0" w:space="0" w:color="auto"/>
                            <w:left w:val="none" w:sz="0" w:space="0" w:color="auto"/>
                            <w:bottom w:val="none" w:sz="0" w:space="0" w:color="auto"/>
                            <w:right w:val="none" w:sz="0" w:space="0" w:color="auto"/>
                          </w:divBdr>
                          <w:divsChild>
                            <w:div w:id="54089067">
                              <w:marLeft w:val="0"/>
                              <w:marRight w:val="0"/>
                              <w:marTop w:val="0"/>
                              <w:marBottom w:val="0"/>
                              <w:divBdr>
                                <w:top w:val="none" w:sz="0" w:space="0" w:color="007CAD"/>
                                <w:left w:val="single" w:sz="18" w:space="31" w:color="007CAD"/>
                                <w:bottom w:val="none" w:sz="0" w:space="0" w:color="007CAD"/>
                                <w:right w:val="none" w:sz="0" w:space="0" w:color="007CAD"/>
                              </w:divBdr>
                              <w:divsChild>
                                <w:div w:id="224413464">
                                  <w:marLeft w:val="0"/>
                                  <w:marRight w:val="0"/>
                                  <w:marTop w:val="0"/>
                                  <w:marBottom w:val="0"/>
                                  <w:divBdr>
                                    <w:top w:val="none" w:sz="0" w:space="0" w:color="auto"/>
                                    <w:left w:val="none" w:sz="0" w:space="0" w:color="auto"/>
                                    <w:bottom w:val="none" w:sz="0" w:space="0" w:color="auto"/>
                                    <w:right w:val="none" w:sz="0" w:space="0" w:color="auto"/>
                                  </w:divBdr>
                                  <w:divsChild>
                                    <w:div w:id="1194001512">
                                      <w:marLeft w:val="0"/>
                                      <w:marRight w:val="0"/>
                                      <w:marTop w:val="0"/>
                                      <w:marBottom w:val="0"/>
                                      <w:divBdr>
                                        <w:top w:val="none" w:sz="0" w:space="0" w:color="auto"/>
                                        <w:left w:val="none" w:sz="0" w:space="0" w:color="auto"/>
                                        <w:bottom w:val="none" w:sz="0" w:space="0" w:color="auto"/>
                                        <w:right w:val="none" w:sz="0" w:space="0" w:color="auto"/>
                                      </w:divBdr>
                                    </w:div>
                                    <w:div w:id="1805193297">
                                      <w:marLeft w:val="0"/>
                                      <w:marRight w:val="0"/>
                                      <w:marTop w:val="0"/>
                                      <w:marBottom w:val="0"/>
                                      <w:divBdr>
                                        <w:top w:val="none" w:sz="0" w:space="0" w:color="auto"/>
                                        <w:left w:val="none" w:sz="0" w:space="0" w:color="auto"/>
                                        <w:bottom w:val="none" w:sz="0" w:space="0" w:color="auto"/>
                                        <w:right w:val="none" w:sz="0" w:space="0" w:color="auto"/>
                                      </w:divBdr>
                                      <w:divsChild>
                                        <w:div w:id="55524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47234">
                              <w:marLeft w:val="0"/>
                              <w:marRight w:val="0"/>
                              <w:marTop w:val="0"/>
                              <w:marBottom w:val="0"/>
                              <w:divBdr>
                                <w:top w:val="none" w:sz="0" w:space="0" w:color="007CAD"/>
                                <w:left w:val="single" w:sz="18" w:space="31" w:color="007CAD"/>
                                <w:bottom w:val="none" w:sz="0" w:space="0" w:color="007CAD"/>
                                <w:right w:val="none" w:sz="0" w:space="0" w:color="007CAD"/>
                              </w:divBdr>
                              <w:divsChild>
                                <w:div w:id="19093942">
                                  <w:marLeft w:val="0"/>
                                  <w:marRight w:val="0"/>
                                  <w:marTop w:val="0"/>
                                  <w:marBottom w:val="0"/>
                                  <w:divBdr>
                                    <w:top w:val="none" w:sz="0" w:space="0" w:color="auto"/>
                                    <w:left w:val="none" w:sz="0" w:space="0" w:color="auto"/>
                                    <w:bottom w:val="none" w:sz="0" w:space="0" w:color="auto"/>
                                    <w:right w:val="none" w:sz="0" w:space="0" w:color="auto"/>
                                  </w:divBdr>
                                  <w:divsChild>
                                    <w:div w:id="206825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1133">
                              <w:marLeft w:val="0"/>
                              <w:marRight w:val="0"/>
                              <w:marTop w:val="0"/>
                              <w:marBottom w:val="0"/>
                              <w:divBdr>
                                <w:top w:val="none" w:sz="0" w:space="0" w:color="007CAD"/>
                                <w:left w:val="single" w:sz="18" w:space="31" w:color="007CAD"/>
                                <w:bottom w:val="none" w:sz="0" w:space="0" w:color="007CAD"/>
                                <w:right w:val="none" w:sz="0" w:space="0" w:color="007CAD"/>
                              </w:divBdr>
                              <w:divsChild>
                                <w:div w:id="1323659588">
                                  <w:marLeft w:val="0"/>
                                  <w:marRight w:val="0"/>
                                  <w:marTop w:val="0"/>
                                  <w:marBottom w:val="0"/>
                                  <w:divBdr>
                                    <w:top w:val="none" w:sz="0" w:space="0" w:color="auto"/>
                                    <w:left w:val="none" w:sz="0" w:space="0" w:color="auto"/>
                                    <w:bottom w:val="none" w:sz="0" w:space="0" w:color="auto"/>
                                    <w:right w:val="none" w:sz="0" w:space="0" w:color="auto"/>
                                  </w:divBdr>
                                  <w:divsChild>
                                    <w:div w:id="25710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32410">
                              <w:marLeft w:val="0"/>
                              <w:marRight w:val="0"/>
                              <w:marTop w:val="0"/>
                              <w:marBottom w:val="0"/>
                              <w:divBdr>
                                <w:top w:val="none" w:sz="0" w:space="0" w:color="007CAD"/>
                                <w:left w:val="single" w:sz="18" w:space="31" w:color="007CAD"/>
                                <w:bottom w:val="none" w:sz="0" w:space="0" w:color="007CAD"/>
                                <w:right w:val="none" w:sz="0" w:space="0" w:color="007CAD"/>
                              </w:divBdr>
                              <w:divsChild>
                                <w:div w:id="334261309">
                                  <w:marLeft w:val="0"/>
                                  <w:marRight w:val="0"/>
                                  <w:marTop w:val="0"/>
                                  <w:marBottom w:val="0"/>
                                  <w:divBdr>
                                    <w:top w:val="none" w:sz="0" w:space="0" w:color="auto"/>
                                    <w:left w:val="none" w:sz="0" w:space="0" w:color="auto"/>
                                    <w:bottom w:val="none" w:sz="0" w:space="0" w:color="auto"/>
                                    <w:right w:val="none" w:sz="0" w:space="0" w:color="auto"/>
                                  </w:divBdr>
                                  <w:divsChild>
                                    <w:div w:id="15900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48939">
                              <w:marLeft w:val="0"/>
                              <w:marRight w:val="0"/>
                              <w:marTop w:val="0"/>
                              <w:marBottom w:val="0"/>
                              <w:divBdr>
                                <w:top w:val="none" w:sz="0" w:space="0" w:color="007CAD"/>
                                <w:left w:val="single" w:sz="18" w:space="31" w:color="007CAD"/>
                                <w:bottom w:val="none" w:sz="0" w:space="0" w:color="007CAD"/>
                                <w:right w:val="none" w:sz="0" w:space="0" w:color="007CAD"/>
                              </w:divBdr>
                              <w:divsChild>
                                <w:div w:id="401417038">
                                  <w:marLeft w:val="0"/>
                                  <w:marRight w:val="0"/>
                                  <w:marTop w:val="0"/>
                                  <w:marBottom w:val="0"/>
                                  <w:divBdr>
                                    <w:top w:val="none" w:sz="0" w:space="0" w:color="auto"/>
                                    <w:left w:val="none" w:sz="0" w:space="0" w:color="auto"/>
                                    <w:bottom w:val="none" w:sz="0" w:space="0" w:color="auto"/>
                                    <w:right w:val="none" w:sz="0" w:space="0" w:color="auto"/>
                                  </w:divBdr>
                                  <w:divsChild>
                                    <w:div w:id="27880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7141368">
      <w:bodyDiv w:val="1"/>
      <w:marLeft w:val="0"/>
      <w:marRight w:val="0"/>
      <w:marTop w:val="0"/>
      <w:marBottom w:val="0"/>
      <w:divBdr>
        <w:top w:val="none" w:sz="0" w:space="0" w:color="auto"/>
        <w:left w:val="none" w:sz="0" w:space="0" w:color="auto"/>
        <w:bottom w:val="none" w:sz="0" w:space="0" w:color="auto"/>
        <w:right w:val="none" w:sz="0" w:space="0" w:color="auto"/>
      </w:divBdr>
    </w:div>
    <w:div w:id="418916526">
      <w:bodyDiv w:val="1"/>
      <w:marLeft w:val="0"/>
      <w:marRight w:val="0"/>
      <w:marTop w:val="0"/>
      <w:marBottom w:val="0"/>
      <w:divBdr>
        <w:top w:val="none" w:sz="0" w:space="0" w:color="auto"/>
        <w:left w:val="none" w:sz="0" w:space="0" w:color="auto"/>
        <w:bottom w:val="none" w:sz="0" w:space="0" w:color="auto"/>
        <w:right w:val="none" w:sz="0" w:space="0" w:color="auto"/>
      </w:divBdr>
    </w:div>
    <w:div w:id="436948520">
      <w:bodyDiv w:val="1"/>
      <w:marLeft w:val="0"/>
      <w:marRight w:val="0"/>
      <w:marTop w:val="0"/>
      <w:marBottom w:val="0"/>
      <w:divBdr>
        <w:top w:val="none" w:sz="0" w:space="0" w:color="auto"/>
        <w:left w:val="none" w:sz="0" w:space="0" w:color="auto"/>
        <w:bottom w:val="none" w:sz="0" w:space="0" w:color="auto"/>
        <w:right w:val="none" w:sz="0" w:space="0" w:color="auto"/>
      </w:divBdr>
    </w:div>
    <w:div w:id="437607762">
      <w:bodyDiv w:val="1"/>
      <w:marLeft w:val="0"/>
      <w:marRight w:val="0"/>
      <w:marTop w:val="0"/>
      <w:marBottom w:val="0"/>
      <w:divBdr>
        <w:top w:val="none" w:sz="0" w:space="0" w:color="auto"/>
        <w:left w:val="none" w:sz="0" w:space="0" w:color="auto"/>
        <w:bottom w:val="none" w:sz="0" w:space="0" w:color="auto"/>
        <w:right w:val="none" w:sz="0" w:space="0" w:color="auto"/>
      </w:divBdr>
      <w:divsChild>
        <w:div w:id="869800552">
          <w:marLeft w:val="0"/>
          <w:marRight w:val="0"/>
          <w:marTop w:val="0"/>
          <w:marBottom w:val="0"/>
          <w:divBdr>
            <w:top w:val="none" w:sz="0" w:space="0" w:color="auto"/>
            <w:left w:val="none" w:sz="0" w:space="0" w:color="auto"/>
            <w:bottom w:val="none" w:sz="0" w:space="0" w:color="auto"/>
            <w:right w:val="none" w:sz="0" w:space="0" w:color="auto"/>
          </w:divBdr>
          <w:divsChild>
            <w:div w:id="372340719">
              <w:marLeft w:val="0"/>
              <w:marRight w:val="0"/>
              <w:marTop w:val="0"/>
              <w:marBottom w:val="0"/>
              <w:divBdr>
                <w:top w:val="none" w:sz="0" w:space="0" w:color="auto"/>
                <w:left w:val="none" w:sz="0" w:space="0" w:color="auto"/>
                <w:bottom w:val="none" w:sz="0" w:space="0" w:color="auto"/>
                <w:right w:val="none" w:sz="0" w:space="0" w:color="auto"/>
              </w:divBdr>
            </w:div>
            <w:div w:id="1339696091">
              <w:marLeft w:val="0"/>
              <w:marRight w:val="0"/>
              <w:marTop w:val="0"/>
              <w:marBottom w:val="0"/>
              <w:divBdr>
                <w:top w:val="none" w:sz="0" w:space="0" w:color="auto"/>
                <w:left w:val="none" w:sz="0" w:space="0" w:color="auto"/>
                <w:bottom w:val="none" w:sz="0" w:space="0" w:color="auto"/>
                <w:right w:val="none" w:sz="0" w:space="0" w:color="auto"/>
              </w:divBdr>
            </w:div>
            <w:div w:id="1958482851">
              <w:marLeft w:val="0"/>
              <w:marRight w:val="0"/>
              <w:marTop w:val="0"/>
              <w:marBottom w:val="0"/>
              <w:divBdr>
                <w:top w:val="none" w:sz="0" w:space="0" w:color="auto"/>
                <w:left w:val="none" w:sz="0" w:space="0" w:color="auto"/>
                <w:bottom w:val="none" w:sz="0" w:space="0" w:color="auto"/>
                <w:right w:val="none" w:sz="0" w:space="0" w:color="auto"/>
              </w:divBdr>
            </w:div>
          </w:divsChild>
        </w:div>
        <w:div w:id="892471290">
          <w:marLeft w:val="0"/>
          <w:marRight w:val="0"/>
          <w:marTop w:val="0"/>
          <w:marBottom w:val="0"/>
          <w:divBdr>
            <w:top w:val="none" w:sz="0" w:space="0" w:color="auto"/>
            <w:left w:val="none" w:sz="0" w:space="0" w:color="auto"/>
            <w:bottom w:val="none" w:sz="0" w:space="0" w:color="auto"/>
            <w:right w:val="none" w:sz="0" w:space="0" w:color="auto"/>
          </w:divBdr>
          <w:divsChild>
            <w:div w:id="688144171">
              <w:marLeft w:val="0"/>
              <w:marRight w:val="0"/>
              <w:marTop w:val="0"/>
              <w:marBottom w:val="0"/>
              <w:divBdr>
                <w:top w:val="none" w:sz="0" w:space="0" w:color="auto"/>
                <w:left w:val="none" w:sz="0" w:space="0" w:color="auto"/>
                <w:bottom w:val="none" w:sz="0" w:space="0" w:color="auto"/>
                <w:right w:val="none" w:sz="0" w:space="0" w:color="auto"/>
              </w:divBdr>
            </w:div>
            <w:div w:id="1780029500">
              <w:marLeft w:val="0"/>
              <w:marRight w:val="0"/>
              <w:marTop w:val="0"/>
              <w:marBottom w:val="0"/>
              <w:divBdr>
                <w:top w:val="none" w:sz="0" w:space="0" w:color="auto"/>
                <w:left w:val="none" w:sz="0" w:space="0" w:color="auto"/>
                <w:bottom w:val="none" w:sz="0" w:space="0" w:color="auto"/>
                <w:right w:val="none" w:sz="0" w:space="0" w:color="auto"/>
              </w:divBdr>
            </w:div>
          </w:divsChild>
        </w:div>
        <w:div w:id="922490096">
          <w:marLeft w:val="0"/>
          <w:marRight w:val="0"/>
          <w:marTop w:val="0"/>
          <w:marBottom w:val="0"/>
          <w:divBdr>
            <w:top w:val="none" w:sz="0" w:space="0" w:color="auto"/>
            <w:left w:val="none" w:sz="0" w:space="0" w:color="auto"/>
            <w:bottom w:val="none" w:sz="0" w:space="0" w:color="auto"/>
            <w:right w:val="none" w:sz="0" w:space="0" w:color="auto"/>
          </w:divBdr>
          <w:divsChild>
            <w:div w:id="484246810">
              <w:marLeft w:val="0"/>
              <w:marRight w:val="0"/>
              <w:marTop w:val="0"/>
              <w:marBottom w:val="0"/>
              <w:divBdr>
                <w:top w:val="none" w:sz="0" w:space="0" w:color="auto"/>
                <w:left w:val="none" w:sz="0" w:space="0" w:color="auto"/>
                <w:bottom w:val="none" w:sz="0" w:space="0" w:color="auto"/>
                <w:right w:val="none" w:sz="0" w:space="0" w:color="auto"/>
              </w:divBdr>
            </w:div>
            <w:div w:id="745372332">
              <w:marLeft w:val="0"/>
              <w:marRight w:val="0"/>
              <w:marTop w:val="0"/>
              <w:marBottom w:val="0"/>
              <w:divBdr>
                <w:top w:val="none" w:sz="0" w:space="0" w:color="auto"/>
                <w:left w:val="none" w:sz="0" w:space="0" w:color="auto"/>
                <w:bottom w:val="none" w:sz="0" w:space="0" w:color="auto"/>
                <w:right w:val="none" w:sz="0" w:space="0" w:color="auto"/>
              </w:divBdr>
            </w:div>
            <w:div w:id="1052383762">
              <w:marLeft w:val="0"/>
              <w:marRight w:val="0"/>
              <w:marTop w:val="0"/>
              <w:marBottom w:val="0"/>
              <w:divBdr>
                <w:top w:val="none" w:sz="0" w:space="0" w:color="auto"/>
                <w:left w:val="none" w:sz="0" w:space="0" w:color="auto"/>
                <w:bottom w:val="none" w:sz="0" w:space="0" w:color="auto"/>
                <w:right w:val="none" w:sz="0" w:space="0" w:color="auto"/>
              </w:divBdr>
            </w:div>
          </w:divsChild>
        </w:div>
        <w:div w:id="1001159745">
          <w:marLeft w:val="0"/>
          <w:marRight w:val="0"/>
          <w:marTop w:val="0"/>
          <w:marBottom w:val="0"/>
          <w:divBdr>
            <w:top w:val="none" w:sz="0" w:space="0" w:color="auto"/>
            <w:left w:val="none" w:sz="0" w:space="0" w:color="auto"/>
            <w:bottom w:val="none" w:sz="0" w:space="0" w:color="auto"/>
            <w:right w:val="none" w:sz="0" w:space="0" w:color="auto"/>
          </w:divBdr>
          <w:divsChild>
            <w:div w:id="1190727276">
              <w:marLeft w:val="0"/>
              <w:marRight w:val="0"/>
              <w:marTop w:val="0"/>
              <w:marBottom w:val="0"/>
              <w:divBdr>
                <w:top w:val="none" w:sz="0" w:space="0" w:color="auto"/>
                <w:left w:val="none" w:sz="0" w:space="0" w:color="auto"/>
                <w:bottom w:val="none" w:sz="0" w:space="0" w:color="auto"/>
                <w:right w:val="none" w:sz="0" w:space="0" w:color="auto"/>
              </w:divBdr>
            </w:div>
            <w:div w:id="1355840529">
              <w:marLeft w:val="0"/>
              <w:marRight w:val="0"/>
              <w:marTop w:val="0"/>
              <w:marBottom w:val="0"/>
              <w:divBdr>
                <w:top w:val="none" w:sz="0" w:space="0" w:color="auto"/>
                <w:left w:val="none" w:sz="0" w:space="0" w:color="auto"/>
                <w:bottom w:val="none" w:sz="0" w:space="0" w:color="auto"/>
                <w:right w:val="none" w:sz="0" w:space="0" w:color="auto"/>
              </w:divBdr>
            </w:div>
          </w:divsChild>
        </w:div>
        <w:div w:id="1044595268">
          <w:marLeft w:val="0"/>
          <w:marRight w:val="0"/>
          <w:marTop w:val="0"/>
          <w:marBottom w:val="0"/>
          <w:divBdr>
            <w:top w:val="none" w:sz="0" w:space="0" w:color="auto"/>
            <w:left w:val="none" w:sz="0" w:space="0" w:color="auto"/>
            <w:bottom w:val="none" w:sz="0" w:space="0" w:color="auto"/>
            <w:right w:val="none" w:sz="0" w:space="0" w:color="auto"/>
          </w:divBdr>
          <w:divsChild>
            <w:div w:id="504177171">
              <w:marLeft w:val="0"/>
              <w:marRight w:val="0"/>
              <w:marTop w:val="0"/>
              <w:marBottom w:val="0"/>
              <w:divBdr>
                <w:top w:val="none" w:sz="0" w:space="0" w:color="auto"/>
                <w:left w:val="none" w:sz="0" w:space="0" w:color="auto"/>
                <w:bottom w:val="none" w:sz="0" w:space="0" w:color="auto"/>
                <w:right w:val="none" w:sz="0" w:space="0" w:color="auto"/>
              </w:divBdr>
            </w:div>
            <w:div w:id="1182663564">
              <w:marLeft w:val="0"/>
              <w:marRight w:val="0"/>
              <w:marTop w:val="0"/>
              <w:marBottom w:val="0"/>
              <w:divBdr>
                <w:top w:val="none" w:sz="0" w:space="0" w:color="auto"/>
                <w:left w:val="none" w:sz="0" w:space="0" w:color="auto"/>
                <w:bottom w:val="none" w:sz="0" w:space="0" w:color="auto"/>
                <w:right w:val="none" w:sz="0" w:space="0" w:color="auto"/>
              </w:divBdr>
            </w:div>
          </w:divsChild>
        </w:div>
        <w:div w:id="1149899311">
          <w:marLeft w:val="0"/>
          <w:marRight w:val="0"/>
          <w:marTop w:val="0"/>
          <w:marBottom w:val="0"/>
          <w:divBdr>
            <w:top w:val="none" w:sz="0" w:space="0" w:color="auto"/>
            <w:left w:val="none" w:sz="0" w:space="0" w:color="auto"/>
            <w:bottom w:val="none" w:sz="0" w:space="0" w:color="auto"/>
            <w:right w:val="none" w:sz="0" w:space="0" w:color="auto"/>
          </w:divBdr>
          <w:divsChild>
            <w:div w:id="241137681">
              <w:marLeft w:val="0"/>
              <w:marRight w:val="0"/>
              <w:marTop w:val="0"/>
              <w:marBottom w:val="0"/>
              <w:divBdr>
                <w:top w:val="none" w:sz="0" w:space="0" w:color="auto"/>
                <w:left w:val="none" w:sz="0" w:space="0" w:color="auto"/>
                <w:bottom w:val="none" w:sz="0" w:space="0" w:color="auto"/>
                <w:right w:val="none" w:sz="0" w:space="0" w:color="auto"/>
              </w:divBdr>
            </w:div>
          </w:divsChild>
        </w:div>
        <w:div w:id="1267425183">
          <w:marLeft w:val="0"/>
          <w:marRight w:val="0"/>
          <w:marTop w:val="0"/>
          <w:marBottom w:val="0"/>
          <w:divBdr>
            <w:top w:val="none" w:sz="0" w:space="0" w:color="auto"/>
            <w:left w:val="none" w:sz="0" w:space="0" w:color="auto"/>
            <w:bottom w:val="none" w:sz="0" w:space="0" w:color="auto"/>
            <w:right w:val="none" w:sz="0" w:space="0" w:color="auto"/>
          </w:divBdr>
          <w:divsChild>
            <w:div w:id="951059618">
              <w:marLeft w:val="0"/>
              <w:marRight w:val="0"/>
              <w:marTop w:val="0"/>
              <w:marBottom w:val="0"/>
              <w:divBdr>
                <w:top w:val="none" w:sz="0" w:space="0" w:color="auto"/>
                <w:left w:val="none" w:sz="0" w:space="0" w:color="auto"/>
                <w:bottom w:val="none" w:sz="0" w:space="0" w:color="auto"/>
                <w:right w:val="none" w:sz="0" w:space="0" w:color="auto"/>
              </w:divBdr>
            </w:div>
          </w:divsChild>
        </w:div>
        <w:div w:id="1674213014">
          <w:marLeft w:val="0"/>
          <w:marRight w:val="0"/>
          <w:marTop w:val="0"/>
          <w:marBottom w:val="0"/>
          <w:divBdr>
            <w:top w:val="none" w:sz="0" w:space="0" w:color="auto"/>
            <w:left w:val="none" w:sz="0" w:space="0" w:color="auto"/>
            <w:bottom w:val="none" w:sz="0" w:space="0" w:color="auto"/>
            <w:right w:val="none" w:sz="0" w:space="0" w:color="auto"/>
          </w:divBdr>
          <w:divsChild>
            <w:div w:id="802117210">
              <w:marLeft w:val="0"/>
              <w:marRight w:val="0"/>
              <w:marTop w:val="0"/>
              <w:marBottom w:val="0"/>
              <w:divBdr>
                <w:top w:val="none" w:sz="0" w:space="0" w:color="auto"/>
                <w:left w:val="none" w:sz="0" w:space="0" w:color="auto"/>
                <w:bottom w:val="none" w:sz="0" w:space="0" w:color="auto"/>
                <w:right w:val="none" w:sz="0" w:space="0" w:color="auto"/>
              </w:divBdr>
            </w:div>
          </w:divsChild>
        </w:div>
        <w:div w:id="1954432137">
          <w:marLeft w:val="0"/>
          <w:marRight w:val="0"/>
          <w:marTop w:val="0"/>
          <w:marBottom w:val="0"/>
          <w:divBdr>
            <w:top w:val="none" w:sz="0" w:space="0" w:color="auto"/>
            <w:left w:val="none" w:sz="0" w:space="0" w:color="auto"/>
            <w:bottom w:val="none" w:sz="0" w:space="0" w:color="auto"/>
            <w:right w:val="none" w:sz="0" w:space="0" w:color="auto"/>
          </w:divBdr>
          <w:divsChild>
            <w:div w:id="845750094">
              <w:marLeft w:val="0"/>
              <w:marRight w:val="0"/>
              <w:marTop w:val="0"/>
              <w:marBottom w:val="0"/>
              <w:divBdr>
                <w:top w:val="none" w:sz="0" w:space="0" w:color="auto"/>
                <w:left w:val="none" w:sz="0" w:space="0" w:color="auto"/>
                <w:bottom w:val="none" w:sz="0" w:space="0" w:color="auto"/>
                <w:right w:val="none" w:sz="0" w:space="0" w:color="auto"/>
              </w:divBdr>
            </w:div>
            <w:div w:id="1943681483">
              <w:marLeft w:val="0"/>
              <w:marRight w:val="0"/>
              <w:marTop w:val="0"/>
              <w:marBottom w:val="0"/>
              <w:divBdr>
                <w:top w:val="none" w:sz="0" w:space="0" w:color="auto"/>
                <w:left w:val="none" w:sz="0" w:space="0" w:color="auto"/>
                <w:bottom w:val="none" w:sz="0" w:space="0" w:color="auto"/>
                <w:right w:val="none" w:sz="0" w:space="0" w:color="auto"/>
              </w:divBdr>
            </w:div>
          </w:divsChild>
        </w:div>
        <w:div w:id="2064911949">
          <w:marLeft w:val="0"/>
          <w:marRight w:val="0"/>
          <w:marTop w:val="0"/>
          <w:marBottom w:val="0"/>
          <w:divBdr>
            <w:top w:val="none" w:sz="0" w:space="0" w:color="auto"/>
            <w:left w:val="none" w:sz="0" w:space="0" w:color="auto"/>
            <w:bottom w:val="none" w:sz="0" w:space="0" w:color="auto"/>
            <w:right w:val="none" w:sz="0" w:space="0" w:color="auto"/>
          </w:divBdr>
          <w:divsChild>
            <w:div w:id="439299765">
              <w:marLeft w:val="0"/>
              <w:marRight w:val="0"/>
              <w:marTop w:val="0"/>
              <w:marBottom w:val="0"/>
              <w:divBdr>
                <w:top w:val="none" w:sz="0" w:space="0" w:color="auto"/>
                <w:left w:val="none" w:sz="0" w:space="0" w:color="auto"/>
                <w:bottom w:val="none" w:sz="0" w:space="0" w:color="auto"/>
                <w:right w:val="none" w:sz="0" w:space="0" w:color="auto"/>
              </w:divBdr>
            </w:div>
            <w:div w:id="677077173">
              <w:marLeft w:val="0"/>
              <w:marRight w:val="0"/>
              <w:marTop w:val="0"/>
              <w:marBottom w:val="0"/>
              <w:divBdr>
                <w:top w:val="none" w:sz="0" w:space="0" w:color="auto"/>
                <w:left w:val="none" w:sz="0" w:space="0" w:color="auto"/>
                <w:bottom w:val="none" w:sz="0" w:space="0" w:color="auto"/>
                <w:right w:val="none" w:sz="0" w:space="0" w:color="auto"/>
              </w:divBdr>
            </w:div>
            <w:div w:id="183141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5457">
      <w:bodyDiv w:val="1"/>
      <w:marLeft w:val="0"/>
      <w:marRight w:val="0"/>
      <w:marTop w:val="0"/>
      <w:marBottom w:val="0"/>
      <w:divBdr>
        <w:top w:val="none" w:sz="0" w:space="0" w:color="auto"/>
        <w:left w:val="none" w:sz="0" w:space="0" w:color="auto"/>
        <w:bottom w:val="none" w:sz="0" w:space="0" w:color="auto"/>
        <w:right w:val="none" w:sz="0" w:space="0" w:color="auto"/>
      </w:divBdr>
    </w:div>
    <w:div w:id="448084992">
      <w:bodyDiv w:val="1"/>
      <w:marLeft w:val="0"/>
      <w:marRight w:val="0"/>
      <w:marTop w:val="0"/>
      <w:marBottom w:val="0"/>
      <w:divBdr>
        <w:top w:val="none" w:sz="0" w:space="0" w:color="auto"/>
        <w:left w:val="none" w:sz="0" w:space="0" w:color="auto"/>
        <w:bottom w:val="none" w:sz="0" w:space="0" w:color="auto"/>
        <w:right w:val="none" w:sz="0" w:space="0" w:color="auto"/>
      </w:divBdr>
    </w:div>
    <w:div w:id="459150905">
      <w:bodyDiv w:val="1"/>
      <w:marLeft w:val="0"/>
      <w:marRight w:val="0"/>
      <w:marTop w:val="0"/>
      <w:marBottom w:val="0"/>
      <w:divBdr>
        <w:top w:val="none" w:sz="0" w:space="0" w:color="auto"/>
        <w:left w:val="none" w:sz="0" w:space="0" w:color="auto"/>
        <w:bottom w:val="none" w:sz="0" w:space="0" w:color="auto"/>
        <w:right w:val="none" w:sz="0" w:space="0" w:color="auto"/>
      </w:divBdr>
    </w:div>
    <w:div w:id="466359124">
      <w:bodyDiv w:val="1"/>
      <w:marLeft w:val="0"/>
      <w:marRight w:val="0"/>
      <w:marTop w:val="0"/>
      <w:marBottom w:val="0"/>
      <w:divBdr>
        <w:top w:val="none" w:sz="0" w:space="0" w:color="auto"/>
        <w:left w:val="none" w:sz="0" w:space="0" w:color="auto"/>
        <w:bottom w:val="none" w:sz="0" w:space="0" w:color="auto"/>
        <w:right w:val="none" w:sz="0" w:space="0" w:color="auto"/>
      </w:divBdr>
    </w:div>
    <w:div w:id="478621418">
      <w:bodyDiv w:val="1"/>
      <w:marLeft w:val="0"/>
      <w:marRight w:val="0"/>
      <w:marTop w:val="0"/>
      <w:marBottom w:val="0"/>
      <w:divBdr>
        <w:top w:val="none" w:sz="0" w:space="0" w:color="auto"/>
        <w:left w:val="none" w:sz="0" w:space="0" w:color="auto"/>
        <w:bottom w:val="none" w:sz="0" w:space="0" w:color="auto"/>
        <w:right w:val="none" w:sz="0" w:space="0" w:color="auto"/>
      </w:divBdr>
    </w:div>
    <w:div w:id="491220149">
      <w:bodyDiv w:val="1"/>
      <w:marLeft w:val="0"/>
      <w:marRight w:val="0"/>
      <w:marTop w:val="0"/>
      <w:marBottom w:val="0"/>
      <w:divBdr>
        <w:top w:val="none" w:sz="0" w:space="0" w:color="auto"/>
        <w:left w:val="none" w:sz="0" w:space="0" w:color="auto"/>
        <w:bottom w:val="none" w:sz="0" w:space="0" w:color="auto"/>
        <w:right w:val="none" w:sz="0" w:space="0" w:color="auto"/>
      </w:divBdr>
    </w:div>
    <w:div w:id="500587664">
      <w:bodyDiv w:val="1"/>
      <w:marLeft w:val="60"/>
      <w:marRight w:val="60"/>
      <w:marTop w:val="60"/>
      <w:marBottom w:val="15"/>
      <w:divBdr>
        <w:top w:val="none" w:sz="0" w:space="0" w:color="auto"/>
        <w:left w:val="none" w:sz="0" w:space="0" w:color="auto"/>
        <w:bottom w:val="none" w:sz="0" w:space="0" w:color="auto"/>
        <w:right w:val="none" w:sz="0" w:space="0" w:color="auto"/>
      </w:divBdr>
      <w:divsChild>
        <w:div w:id="188491397">
          <w:marLeft w:val="0"/>
          <w:marRight w:val="0"/>
          <w:marTop w:val="0"/>
          <w:marBottom w:val="0"/>
          <w:divBdr>
            <w:top w:val="none" w:sz="0" w:space="0" w:color="auto"/>
            <w:left w:val="none" w:sz="0" w:space="0" w:color="auto"/>
            <w:bottom w:val="none" w:sz="0" w:space="0" w:color="auto"/>
            <w:right w:val="none" w:sz="0" w:space="0" w:color="auto"/>
          </w:divBdr>
        </w:div>
        <w:div w:id="1558323123">
          <w:marLeft w:val="0"/>
          <w:marRight w:val="0"/>
          <w:marTop w:val="0"/>
          <w:marBottom w:val="0"/>
          <w:divBdr>
            <w:top w:val="none" w:sz="0" w:space="0" w:color="auto"/>
            <w:left w:val="none" w:sz="0" w:space="0" w:color="auto"/>
            <w:bottom w:val="none" w:sz="0" w:space="0" w:color="auto"/>
            <w:right w:val="none" w:sz="0" w:space="0" w:color="auto"/>
          </w:divBdr>
        </w:div>
      </w:divsChild>
    </w:div>
    <w:div w:id="512575029">
      <w:bodyDiv w:val="1"/>
      <w:marLeft w:val="0"/>
      <w:marRight w:val="0"/>
      <w:marTop w:val="0"/>
      <w:marBottom w:val="0"/>
      <w:divBdr>
        <w:top w:val="none" w:sz="0" w:space="0" w:color="auto"/>
        <w:left w:val="none" w:sz="0" w:space="0" w:color="auto"/>
        <w:bottom w:val="none" w:sz="0" w:space="0" w:color="auto"/>
        <w:right w:val="none" w:sz="0" w:space="0" w:color="auto"/>
      </w:divBdr>
      <w:divsChild>
        <w:div w:id="594747865">
          <w:marLeft w:val="0"/>
          <w:marRight w:val="0"/>
          <w:marTop w:val="0"/>
          <w:marBottom w:val="0"/>
          <w:divBdr>
            <w:top w:val="none" w:sz="0" w:space="0" w:color="auto"/>
            <w:left w:val="none" w:sz="0" w:space="0" w:color="auto"/>
            <w:bottom w:val="none" w:sz="0" w:space="0" w:color="auto"/>
            <w:right w:val="none" w:sz="0" w:space="0" w:color="auto"/>
          </w:divBdr>
        </w:div>
        <w:div w:id="917057767">
          <w:marLeft w:val="0"/>
          <w:marRight w:val="0"/>
          <w:marTop w:val="0"/>
          <w:marBottom w:val="0"/>
          <w:divBdr>
            <w:top w:val="none" w:sz="0" w:space="0" w:color="auto"/>
            <w:left w:val="none" w:sz="0" w:space="0" w:color="auto"/>
            <w:bottom w:val="none" w:sz="0" w:space="0" w:color="auto"/>
            <w:right w:val="none" w:sz="0" w:space="0" w:color="auto"/>
          </w:divBdr>
        </w:div>
      </w:divsChild>
    </w:div>
    <w:div w:id="518662833">
      <w:bodyDiv w:val="1"/>
      <w:marLeft w:val="0"/>
      <w:marRight w:val="0"/>
      <w:marTop w:val="0"/>
      <w:marBottom w:val="0"/>
      <w:divBdr>
        <w:top w:val="none" w:sz="0" w:space="0" w:color="auto"/>
        <w:left w:val="none" w:sz="0" w:space="0" w:color="auto"/>
        <w:bottom w:val="none" w:sz="0" w:space="0" w:color="auto"/>
        <w:right w:val="none" w:sz="0" w:space="0" w:color="auto"/>
      </w:divBdr>
    </w:div>
    <w:div w:id="534658815">
      <w:bodyDiv w:val="1"/>
      <w:marLeft w:val="0"/>
      <w:marRight w:val="0"/>
      <w:marTop w:val="0"/>
      <w:marBottom w:val="0"/>
      <w:divBdr>
        <w:top w:val="none" w:sz="0" w:space="0" w:color="auto"/>
        <w:left w:val="none" w:sz="0" w:space="0" w:color="auto"/>
        <w:bottom w:val="none" w:sz="0" w:space="0" w:color="auto"/>
        <w:right w:val="none" w:sz="0" w:space="0" w:color="auto"/>
      </w:divBdr>
    </w:div>
    <w:div w:id="542596999">
      <w:bodyDiv w:val="1"/>
      <w:marLeft w:val="0"/>
      <w:marRight w:val="0"/>
      <w:marTop w:val="0"/>
      <w:marBottom w:val="0"/>
      <w:divBdr>
        <w:top w:val="none" w:sz="0" w:space="0" w:color="auto"/>
        <w:left w:val="none" w:sz="0" w:space="0" w:color="auto"/>
        <w:bottom w:val="none" w:sz="0" w:space="0" w:color="auto"/>
        <w:right w:val="none" w:sz="0" w:space="0" w:color="auto"/>
      </w:divBdr>
    </w:div>
    <w:div w:id="550725484">
      <w:bodyDiv w:val="1"/>
      <w:marLeft w:val="0"/>
      <w:marRight w:val="0"/>
      <w:marTop w:val="0"/>
      <w:marBottom w:val="0"/>
      <w:divBdr>
        <w:top w:val="none" w:sz="0" w:space="0" w:color="auto"/>
        <w:left w:val="none" w:sz="0" w:space="0" w:color="auto"/>
        <w:bottom w:val="none" w:sz="0" w:space="0" w:color="auto"/>
        <w:right w:val="none" w:sz="0" w:space="0" w:color="auto"/>
      </w:divBdr>
      <w:divsChild>
        <w:div w:id="128934956">
          <w:marLeft w:val="0"/>
          <w:marRight w:val="0"/>
          <w:marTop w:val="0"/>
          <w:marBottom w:val="0"/>
          <w:divBdr>
            <w:top w:val="none" w:sz="0" w:space="0" w:color="auto"/>
            <w:left w:val="none" w:sz="0" w:space="0" w:color="auto"/>
            <w:bottom w:val="none" w:sz="0" w:space="0" w:color="auto"/>
            <w:right w:val="none" w:sz="0" w:space="0" w:color="auto"/>
          </w:divBdr>
          <w:divsChild>
            <w:div w:id="126827414">
              <w:marLeft w:val="0"/>
              <w:marRight w:val="0"/>
              <w:marTop w:val="0"/>
              <w:marBottom w:val="0"/>
              <w:divBdr>
                <w:top w:val="none" w:sz="0" w:space="0" w:color="auto"/>
                <w:left w:val="none" w:sz="0" w:space="0" w:color="auto"/>
                <w:bottom w:val="none" w:sz="0" w:space="0" w:color="auto"/>
                <w:right w:val="none" w:sz="0" w:space="0" w:color="auto"/>
              </w:divBdr>
            </w:div>
            <w:div w:id="271790378">
              <w:marLeft w:val="0"/>
              <w:marRight w:val="0"/>
              <w:marTop w:val="0"/>
              <w:marBottom w:val="0"/>
              <w:divBdr>
                <w:top w:val="none" w:sz="0" w:space="0" w:color="auto"/>
                <w:left w:val="none" w:sz="0" w:space="0" w:color="auto"/>
                <w:bottom w:val="none" w:sz="0" w:space="0" w:color="auto"/>
                <w:right w:val="none" w:sz="0" w:space="0" w:color="auto"/>
              </w:divBdr>
            </w:div>
            <w:div w:id="292637921">
              <w:marLeft w:val="0"/>
              <w:marRight w:val="0"/>
              <w:marTop w:val="0"/>
              <w:marBottom w:val="0"/>
              <w:divBdr>
                <w:top w:val="none" w:sz="0" w:space="0" w:color="auto"/>
                <w:left w:val="none" w:sz="0" w:space="0" w:color="auto"/>
                <w:bottom w:val="none" w:sz="0" w:space="0" w:color="auto"/>
                <w:right w:val="none" w:sz="0" w:space="0" w:color="auto"/>
              </w:divBdr>
            </w:div>
            <w:div w:id="572473488">
              <w:marLeft w:val="0"/>
              <w:marRight w:val="0"/>
              <w:marTop w:val="0"/>
              <w:marBottom w:val="0"/>
              <w:divBdr>
                <w:top w:val="none" w:sz="0" w:space="0" w:color="auto"/>
                <w:left w:val="none" w:sz="0" w:space="0" w:color="auto"/>
                <w:bottom w:val="none" w:sz="0" w:space="0" w:color="auto"/>
                <w:right w:val="none" w:sz="0" w:space="0" w:color="auto"/>
              </w:divBdr>
            </w:div>
            <w:div w:id="645210088">
              <w:marLeft w:val="0"/>
              <w:marRight w:val="0"/>
              <w:marTop w:val="0"/>
              <w:marBottom w:val="0"/>
              <w:divBdr>
                <w:top w:val="none" w:sz="0" w:space="0" w:color="auto"/>
                <w:left w:val="none" w:sz="0" w:space="0" w:color="auto"/>
                <w:bottom w:val="none" w:sz="0" w:space="0" w:color="auto"/>
                <w:right w:val="none" w:sz="0" w:space="0" w:color="auto"/>
              </w:divBdr>
            </w:div>
            <w:div w:id="1443572869">
              <w:marLeft w:val="0"/>
              <w:marRight w:val="0"/>
              <w:marTop w:val="0"/>
              <w:marBottom w:val="0"/>
              <w:divBdr>
                <w:top w:val="none" w:sz="0" w:space="0" w:color="auto"/>
                <w:left w:val="none" w:sz="0" w:space="0" w:color="auto"/>
                <w:bottom w:val="none" w:sz="0" w:space="0" w:color="auto"/>
                <w:right w:val="none" w:sz="0" w:space="0" w:color="auto"/>
              </w:divBdr>
            </w:div>
            <w:div w:id="1644776740">
              <w:marLeft w:val="0"/>
              <w:marRight w:val="0"/>
              <w:marTop w:val="0"/>
              <w:marBottom w:val="0"/>
              <w:divBdr>
                <w:top w:val="none" w:sz="0" w:space="0" w:color="auto"/>
                <w:left w:val="none" w:sz="0" w:space="0" w:color="auto"/>
                <w:bottom w:val="none" w:sz="0" w:space="0" w:color="auto"/>
                <w:right w:val="none" w:sz="0" w:space="0" w:color="auto"/>
              </w:divBdr>
            </w:div>
            <w:div w:id="1775980917">
              <w:marLeft w:val="0"/>
              <w:marRight w:val="0"/>
              <w:marTop w:val="0"/>
              <w:marBottom w:val="0"/>
              <w:divBdr>
                <w:top w:val="none" w:sz="0" w:space="0" w:color="auto"/>
                <w:left w:val="none" w:sz="0" w:space="0" w:color="auto"/>
                <w:bottom w:val="none" w:sz="0" w:space="0" w:color="auto"/>
                <w:right w:val="none" w:sz="0" w:space="0" w:color="auto"/>
              </w:divBdr>
            </w:div>
            <w:div w:id="2097359500">
              <w:marLeft w:val="0"/>
              <w:marRight w:val="0"/>
              <w:marTop w:val="0"/>
              <w:marBottom w:val="0"/>
              <w:divBdr>
                <w:top w:val="none" w:sz="0" w:space="0" w:color="auto"/>
                <w:left w:val="none" w:sz="0" w:space="0" w:color="auto"/>
                <w:bottom w:val="none" w:sz="0" w:space="0" w:color="auto"/>
                <w:right w:val="none" w:sz="0" w:space="0" w:color="auto"/>
              </w:divBdr>
            </w:div>
            <w:div w:id="2135903848">
              <w:marLeft w:val="0"/>
              <w:marRight w:val="0"/>
              <w:marTop w:val="0"/>
              <w:marBottom w:val="0"/>
              <w:divBdr>
                <w:top w:val="none" w:sz="0" w:space="0" w:color="auto"/>
                <w:left w:val="none" w:sz="0" w:space="0" w:color="auto"/>
                <w:bottom w:val="none" w:sz="0" w:space="0" w:color="auto"/>
                <w:right w:val="none" w:sz="0" w:space="0" w:color="auto"/>
              </w:divBdr>
            </w:div>
          </w:divsChild>
        </w:div>
        <w:div w:id="137382061">
          <w:marLeft w:val="0"/>
          <w:marRight w:val="0"/>
          <w:marTop w:val="0"/>
          <w:marBottom w:val="0"/>
          <w:divBdr>
            <w:top w:val="none" w:sz="0" w:space="0" w:color="auto"/>
            <w:left w:val="none" w:sz="0" w:space="0" w:color="auto"/>
            <w:bottom w:val="none" w:sz="0" w:space="0" w:color="auto"/>
            <w:right w:val="none" w:sz="0" w:space="0" w:color="auto"/>
          </w:divBdr>
        </w:div>
        <w:div w:id="234630723">
          <w:marLeft w:val="0"/>
          <w:marRight w:val="0"/>
          <w:marTop w:val="0"/>
          <w:marBottom w:val="0"/>
          <w:divBdr>
            <w:top w:val="none" w:sz="0" w:space="0" w:color="auto"/>
            <w:left w:val="none" w:sz="0" w:space="0" w:color="auto"/>
            <w:bottom w:val="none" w:sz="0" w:space="0" w:color="auto"/>
            <w:right w:val="none" w:sz="0" w:space="0" w:color="auto"/>
          </w:divBdr>
          <w:divsChild>
            <w:div w:id="859010654">
              <w:marLeft w:val="-75"/>
              <w:marRight w:val="0"/>
              <w:marTop w:val="30"/>
              <w:marBottom w:val="30"/>
              <w:divBdr>
                <w:top w:val="none" w:sz="0" w:space="0" w:color="auto"/>
                <w:left w:val="none" w:sz="0" w:space="0" w:color="auto"/>
                <w:bottom w:val="none" w:sz="0" w:space="0" w:color="auto"/>
                <w:right w:val="none" w:sz="0" w:space="0" w:color="auto"/>
              </w:divBdr>
              <w:divsChild>
                <w:div w:id="3752911">
                  <w:marLeft w:val="0"/>
                  <w:marRight w:val="0"/>
                  <w:marTop w:val="0"/>
                  <w:marBottom w:val="0"/>
                  <w:divBdr>
                    <w:top w:val="none" w:sz="0" w:space="0" w:color="auto"/>
                    <w:left w:val="none" w:sz="0" w:space="0" w:color="auto"/>
                    <w:bottom w:val="none" w:sz="0" w:space="0" w:color="auto"/>
                    <w:right w:val="none" w:sz="0" w:space="0" w:color="auto"/>
                  </w:divBdr>
                  <w:divsChild>
                    <w:div w:id="277496893">
                      <w:marLeft w:val="0"/>
                      <w:marRight w:val="0"/>
                      <w:marTop w:val="0"/>
                      <w:marBottom w:val="0"/>
                      <w:divBdr>
                        <w:top w:val="none" w:sz="0" w:space="0" w:color="auto"/>
                        <w:left w:val="none" w:sz="0" w:space="0" w:color="auto"/>
                        <w:bottom w:val="none" w:sz="0" w:space="0" w:color="auto"/>
                        <w:right w:val="none" w:sz="0" w:space="0" w:color="auto"/>
                      </w:divBdr>
                    </w:div>
                    <w:div w:id="1940721028">
                      <w:marLeft w:val="0"/>
                      <w:marRight w:val="0"/>
                      <w:marTop w:val="0"/>
                      <w:marBottom w:val="0"/>
                      <w:divBdr>
                        <w:top w:val="none" w:sz="0" w:space="0" w:color="auto"/>
                        <w:left w:val="none" w:sz="0" w:space="0" w:color="auto"/>
                        <w:bottom w:val="none" w:sz="0" w:space="0" w:color="auto"/>
                        <w:right w:val="none" w:sz="0" w:space="0" w:color="auto"/>
                      </w:divBdr>
                    </w:div>
                    <w:div w:id="2069180479">
                      <w:marLeft w:val="0"/>
                      <w:marRight w:val="0"/>
                      <w:marTop w:val="0"/>
                      <w:marBottom w:val="0"/>
                      <w:divBdr>
                        <w:top w:val="none" w:sz="0" w:space="0" w:color="auto"/>
                        <w:left w:val="none" w:sz="0" w:space="0" w:color="auto"/>
                        <w:bottom w:val="none" w:sz="0" w:space="0" w:color="auto"/>
                        <w:right w:val="none" w:sz="0" w:space="0" w:color="auto"/>
                      </w:divBdr>
                    </w:div>
                  </w:divsChild>
                </w:div>
                <w:div w:id="4554047">
                  <w:marLeft w:val="0"/>
                  <w:marRight w:val="0"/>
                  <w:marTop w:val="0"/>
                  <w:marBottom w:val="0"/>
                  <w:divBdr>
                    <w:top w:val="none" w:sz="0" w:space="0" w:color="auto"/>
                    <w:left w:val="none" w:sz="0" w:space="0" w:color="auto"/>
                    <w:bottom w:val="none" w:sz="0" w:space="0" w:color="auto"/>
                    <w:right w:val="none" w:sz="0" w:space="0" w:color="auto"/>
                  </w:divBdr>
                  <w:divsChild>
                    <w:div w:id="83498799">
                      <w:marLeft w:val="0"/>
                      <w:marRight w:val="0"/>
                      <w:marTop w:val="0"/>
                      <w:marBottom w:val="0"/>
                      <w:divBdr>
                        <w:top w:val="none" w:sz="0" w:space="0" w:color="auto"/>
                        <w:left w:val="none" w:sz="0" w:space="0" w:color="auto"/>
                        <w:bottom w:val="none" w:sz="0" w:space="0" w:color="auto"/>
                        <w:right w:val="none" w:sz="0" w:space="0" w:color="auto"/>
                      </w:divBdr>
                    </w:div>
                    <w:div w:id="345713373">
                      <w:marLeft w:val="0"/>
                      <w:marRight w:val="0"/>
                      <w:marTop w:val="0"/>
                      <w:marBottom w:val="0"/>
                      <w:divBdr>
                        <w:top w:val="none" w:sz="0" w:space="0" w:color="auto"/>
                        <w:left w:val="none" w:sz="0" w:space="0" w:color="auto"/>
                        <w:bottom w:val="none" w:sz="0" w:space="0" w:color="auto"/>
                        <w:right w:val="none" w:sz="0" w:space="0" w:color="auto"/>
                      </w:divBdr>
                    </w:div>
                    <w:div w:id="1772773152">
                      <w:marLeft w:val="0"/>
                      <w:marRight w:val="0"/>
                      <w:marTop w:val="0"/>
                      <w:marBottom w:val="0"/>
                      <w:divBdr>
                        <w:top w:val="none" w:sz="0" w:space="0" w:color="auto"/>
                        <w:left w:val="none" w:sz="0" w:space="0" w:color="auto"/>
                        <w:bottom w:val="none" w:sz="0" w:space="0" w:color="auto"/>
                        <w:right w:val="none" w:sz="0" w:space="0" w:color="auto"/>
                      </w:divBdr>
                    </w:div>
                  </w:divsChild>
                </w:div>
                <w:div w:id="10618982">
                  <w:marLeft w:val="0"/>
                  <w:marRight w:val="0"/>
                  <w:marTop w:val="0"/>
                  <w:marBottom w:val="0"/>
                  <w:divBdr>
                    <w:top w:val="none" w:sz="0" w:space="0" w:color="auto"/>
                    <w:left w:val="none" w:sz="0" w:space="0" w:color="auto"/>
                    <w:bottom w:val="none" w:sz="0" w:space="0" w:color="auto"/>
                    <w:right w:val="none" w:sz="0" w:space="0" w:color="auto"/>
                  </w:divBdr>
                  <w:divsChild>
                    <w:div w:id="304118527">
                      <w:marLeft w:val="0"/>
                      <w:marRight w:val="0"/>
                      <w:marTop w:val="0"/>
                      <w:marBottom w:val="0"/>
                      <w:divBdr>
                        <w:top w:val="none" w:sz="0" w:space="0" w:color="auto"/>
                        <w:left w:val="none" w:sz="0" w:space="0" w:color="auto"/>
                        <w:bottom w:val="none" w:sz="0" w:space="0" w:color="auto"/>
                        <w:right w:val="none" w:sz="0" w:space="0" w:color="auto"/>
                      </w:divBdr>
                    </w:div>
                    <w:div w:id="723139158">
                      <w:marLeft w:val="0"/>
                      <w:marRight w:val="0"/>
                      <w:marTop w:val="0"/>
                      <w:marBottom w:val="0"/>
                      <w:divBdr>
                        <w:top w:val="none" w:sz="0" w:space="0" w:color="auto"/>
                        <w:left w:val="none" w:sz="0" w:space="0" w:color="auto"/>
                        <w:bottom w:val="none" w:sz="0" w:space="0" w:color="auto"/>
                        <w:right w:val="none" w:sz="0" w:space="0" w:color="auto"/>
                      </w:divBdr>
                    </w:div>
                    <w:div w:id="1338731878">
                      <w:marLeft w:val="0"/>
                      <w:marRight w:val="0"/>
                      <w:marTop w:val="0"/>
                      <w:marBottom w:val="0"/>
                      <w:divBdr>
                        <w:top w:val="none" w:sz="0" w:space="0" w:color="auto"/>
                        <w:left w:val="none" w:sz="0" w:space="0" w:color="auto"/>
                        <w:bottom w:val="none" w:sz="0" w:space="0" w:color="auto"/>
                        <w:right w:val="none" w:sz="0" w:space="0" w:color="auto"/>
                      </w:divBdr>
                    </w:div>
                  </w:divsChild>
                </w:div>
                <w:div w:id="50233212">
                  <w:marLeft w:val="0"/>
                  <w:marRight w:val="0"/>
                  <w:marTop w:val="0"/>
                  <w:marBottom w:val="0"/>
                  <w:divBdr>
                    <w:top w:val="none" w:sz="0" w:space="0" w:color="auto"/>
                    <w:left w:val="none" w:sz="0" w:space="0" w:color="auto"/>
                    <w:bottom w:val="none" w:sz="0" w:space="0" w:color="auto"/>
                    <w:right w:val="none" w:sz="0" w:space="0" w:color="auto"/>
                  </w:divBdr>
                  <w:divsChild>
                    <w:div w:id="546336139">
                      <w:marLeft w:val="0"/>
                      <w:marRight w:val="0"/>
                      <w:marTop w:val="0"/>
                      <w:marBottom w:val="0"/>
                      <w:divBdr>
                        <w:top w:val="none" w:sz="0" w:space="0" w:color="auto"/>
                        <w:left w:val="none" w:sz="0" w:space="0" w:color="auto"/>
                        <w:bottom w:val="none" w:sz="0" w:space="0" w:color="auto"/>
                        <w:right w:val="none" w:sz="0" w:space="0" w:color="auto"/>
                      </w:divBdr>
                    </w:div>
                    <w:div w:id="663359032">
                      <w:marLeft w:val="0"/>
                      <w:marRight w:val="0"/>
                      <w:marTop w:val="0"/>
                      <w:marBottom w:val="0"/>
                      <w:divBdr>
                        <w:top w:val="none" w:sz="0" w:space="0" w:color="auto"/>
                        <w:left w:val="none" w:sz="0" w:space="0" w:color="auto"/>
                        <w:bottom w:val="none" w:sz="0" w:space="0" w:color="auto"/>
                        <w:right w:val="none" w:sz="0" w:space="0" w:color="auto"/>
                      </w:divBdr>
                    </w:div>
                  </w:divsChild>
                </w:div>
                <w:div w:id="207491620">
                  <w:marLeft w:val="0"/>
                  <w:marRight w:val="0"/>
                  <w:marTop w:val="0"/>
                  <w:marBottom w:val="0"/>
                  <w:divBdr>
                    <w:top w:val="none" w:sz="0" w:space="0" w:color="auto"/>
                    <w:left w:val="none" w:sz="0" w:space="0" w:color="auto"/>
                    <w:bottom w:val="none" w:sz="0" w:space="0" w:color="auto"/>
                    <w:right w:val="none" w:sz="0" w:space="0" w:color="auto"/>
                  </w:divBdr>
                  <w:divsChild>
                    <w:div w:id="221714861">
                      <w:marLeft w:val="0"/>
                      <w:marRight w:val="0"/>
                      <w:marTop w:val="0"/>
                      <w:marBottom w:val="0"/>
                      <w:divBdr>
                        <w:top w:val="none" w:sz="0" w:space="0" w:color="auto"/>
                        <w:left w:val="none" w:sz="0" w:space="0" w:color="auto"/>
                        <w:bottom w:val="none" w:sz="0" w:space="0" w:color="auto"/>
                        <w:right w:val="none" w:sz="0" w:space="0" w:color="auto"/>
                      </w:divBdr>
                    </w:div>
                    <w:div w:id="1071120694">
                      <w:marLeft w:val="0"/>
                      <w:marRight w:val="0"/>
                      <w:marTop w:val="0"/>
                      <w:marBottom w:val="0"/>
                      <w:divBdr>
                        <w:top w:val="none" w:sz="0" w:space="0" w:color="auto"/>
                        <w:left w:val="none" w:sz="0" w:space="0" w:color="auto"/>
                        <w:bottom w:val="none" w:sz="0" w:space="0" w:color="auto"/>
                        <w:right w:val="none" w:sz="0" w:space="0" w:color="auto"/>
                      </w:divBdr>
                    </w:div>
                    <w:div w:id="1538810535">
                      <w:marLeft w:val="0"/>
                      <w:marRight w:val="0"/>
                      <w:marTop w:val="0"/>
                      <w:marBottom w:val="0"/>
                      <w:divBdr>
                        <w:top w:val="none" w:sz="0" w:space="0" w:color="auto"/>
                        <w:left w:val="none" w:sz="0" w:space="0" w:color="auto"/>
                        <w:bottom w:val="none" w:sz="0" w:space="0" w:color="auto"/>
                        <w:right w:val="none" w:sz="0" w:space="0" w:color="auto"/>
                      </w:divBdr>
                    </w:div>
                  </w:divsChild>
                </w:div>
                <w:div w:id="210115136">
                  <w:marLeft w:val="0"/>
                  <w:marRight w:val="0"/>
                  <w:marTop w:val="0"/>
                  <w:marBottom w:val="0"/>
                  <w:divBdr>
                    <w:top w:val="none" w:sz="0" w:space="0" w:color="auto"/>
                    <w:left w:val="none" w:sz="0" w:space="0" w:color="auto"/>
                    <w:bottom w:val="none" w:sz="0" w:space="0" w:color="auto"/>
                    <w:right w:val="none" w:sz="0" w:space="0" w:color="auto"/>
                  </w:divBdr>
                  <w:divsChild>
                    <w:div w:id="728504689">
                      <w:marLeft w:val="0"/>
                      <w:marRight w:val="0"/>
                      <w:marTop w:val="0"/>
                      <w:marBottom w:val="0"/>
                      <w:divBdr>
                        <w:top w:val="none" w:sz="0" w:space="0" w:color="auto"/>
                        <w:left w:val="none" w:sz="0" w:space="0" w:color="auto"/>
                        <w:bottom w:val="none" w:sz="0" w:space="0" w:color="auto"/>
                        <w:right w:val="none" w:sz="0" w:space="0" w:color="auto"/>
                      </w:divBdr>
                    </w:div>
                    <w:div w:id="1097679149">
                      <w:marLeft w:val="0"/>
                      <w:marRight w:val="0"/>
                      <w:marTop w:val="0"/>
                      <w:marBottom w:val="0"/>
                      <w:divBdr>
                        <w:top w:val="none" w:sz="0" w:space="0" w:color="auto"/>
                        <w:left w:val="none" w:sz="0" w:space="0" w:color="auto"/>
                        <w:bottom w:val="none" w:sz="0" w:space="0" w:color="auto"/>
                        <w:right w:val="none" w:sz="0" w:space="0" w:color="auto"/>
                      </w:divBdr>
                    </w:div>
                    <w:div w:id="1737584085">
                      <w:marLeft w:val="0"/>
                      <w:marRight w:val="0"/>
                      <w:marTop w:val="0"/>
                      <w:marBottom w:val="0"/>
                      <w:divBdr>
                        <w:top w:val="none" w:sz="0" w:space="0" w:color="auto"/>
                        <w:left w:val="none" w:sz="0" w:space="0" w:color="auto"/>
                        <w:bottom w:val="none" w:sz="0" w:space="0" w:color="auto"/>
                        <w:right w:val="none" w:sz="0" w:space="0" w:color="auto"/>
                      </w:divBdr>
                    </w:div>
                  </w:divsChild>
                </w:div>
                <w:div w:id="278687154">
                  <w:marLeft w:val="0"/>
                  <w:marRight w:val="0"/>
                  <w:marTop w:val="0"/>
                  <w:marBottom w:val="0"/>
                  <w:divBdr>
                    <w:top w:val="none" w:sz="0" w:space="0" w:color="auto"/>
                    <w:left w:val="none" w:sz="0" w:space="0" w:color="auto"/>
                    <w:bottom w:val="none" w:sz="0" w:space="0" w:color="auto"/>
                    <w:right w:val="none" w:sz="0" w:space="0" w:color="auto"/>
                  </w:divBdr>
                  <w:divsChild>
                    <w:div w:id="98839622">
                      <w:marLeft w:val="0"/>
                      <w:marRight w:val="0"/>
                      <w:marTop w:val="0"/>
                      <w:marBottom w:val="0"/>
                      <w:divBdr>
                        <w:top w:val="none" w:sz="0" w:space="0" w:color="auto"/>
                        <w:left w:val="none" w:sz="0" w:space="0" w:color="auto"/>
                        <w:bottom w:val="none" w:sz="0" w:space="0" w:color="auto"/>
                        <w:right w:val="none" w:sz="0" w:space="0" w:color="auto"/>
                      </w:divBdr>
                    </w:div>
                    <w:div w:id="451362153">
                      <w:marLeft w:val="0"/>
                      <w:marRight w:val="0"/>
                      <w:marTop w:val="0"/>
                      <w:marBottom w:val="0"/>
                      <w:divBdr>
                        <w:top w:val="none" w:sz="0" w:space="0" w:color="auto"/>
                        <w:left w:val="none" w:sz="0" w:space="0" w:color="auto"/>
                        <w:bottom w:val="none" w:sz="0" w:space="0" w:color="auto"/>
                        <w:right w:val="none" w:sz="0" w:space="0" w:color="auto"/>
                      </w:divBdr>
                    </w:div>
                  </w:divsChild>
                </w:div>
                <w:div w:id="283657089">
                  <w:marLeft w:val="0"/>
                  <w:marRight w:val="0"/>
                  <w:marTop w:val="0"/>
                  <w:marBottom w:val="0"/>
                  <w:divBdr>
                    <w:top w:val="none" w:sz="0" w:space="0" w:color="auto"/>
                    <w:left w:val="none" w:sz="0" w:space="0" w:color="auto"/>
                    <w:bottom w:val="none" w:sz="0" w:space="0" w:color="auto"/>
                    <w:right w:val="none" w:sz="0" w:space="0" w:color="auto"/>
                  </w:divBdr>
                  <w:divsChild>
                    <w:div w:id="626014019">
                      <w:marLeft w:val="0"/>
                      <w:marRight w:val="0"/>
                      <w:marTop w:val="0"/>
                      <w:marBottom w:val="0"/>
                      <w:divBdr>
                        <w:top w:val="none" w:sz="0" w:space="0" w:color="auto"/>
                        <w:left w:val="none" w:sz="0" w:space="0" w:color="auto"/>
                        <w:bottom w:val="none" w:sz="0" w:space="0" w:color="auto"/>
                        <w:right w:val="none" w:sz="0" w:space="0" w:color="auto"/>
                      </w:divBdr>
                    </w:div>
                    <w:div w:id="1600988010">
                      <w:marLeft w:val="0"/>
                      <w:marRight w:val="0"/>
                      <w:marTop w:val="0"/>
                      <w:marBottom w:val="0"/>
                      <w:divBdr>
                        <w:top w:val="none" w:sz="0" w:space="0" w:color="auto"/>
                        <w:left w:val="none" w:sz="0" w:space="0" w:color="auto"/>
                        <w:bottom w:val="none" w:sz="0" w:space="0" w:color="auto"/>
                        <w:right w:val="none" w:sz="0" w:space="0" w:color="auto"/>
                      </w:divBdr>
                    </w:div>
                  </w:divsChild>
                </w:div>
                <w:div w:id="298149217">
                  <w:marLeft w:val="0"/>
                  <w:marRight w:val="0"/>
                  <w:marTop w:val="0"/>
                  <w:marBottom w:val="0"/>
                  <w:divBdr>
                    <w:top w:val="none" w:sz="0" w:space="0" w:color="auto"/>
                    <w:left w:val="none" w:sz="0" w:space="0" w:color="auto"/>
                    <w:bottom w:val="none" w:sz="0" w:space="0" w:color="auto"/>
                    <w:right w:val="none" w:sz="0" w:space="0" w:color="auto"/>
                  </w:divBdr>
                  <w:divsChild>
                    <w:div w:id="140319586">
                      <w:marLeft w:val="0"/>
                      <w:marRight w:val="0"/>
                      <w:marTop w:val="0"/>
                      <w:marBottom w:val="0"/>
                      <w:divBdr>
                        <w:top w:val="none" w:sz="0" w:space="0" w:color="auto"/>
                        <w:left w:val="none" w:sz="0" w:space="0" w:color="auto"/>
                        <w:bottom w:val="none" w:sz="0" w:space="0" w:color="auto"/>
                        <w:right w:val="none" w:sz="0" w:space="0" w:color="auto"/>
                      </w:divBdr>
                    </w:div>
                    <w:div w:id="196553058">
                      <w:marLeft w:val="0"/>
                      <w:marRight w:val="0"/>
                      <w:marTop w:val="0"/>
                      <w:marBottom w:val="0"/>
                      <w:divBdr>
                        <w:top w:val="none" w:sz="0" w:space="0" w:color="auto"/>
                        <w:left w:val="none" w:sz="0" w:space="0" w:color="auto"/>
                        <w:bottom w:val="none" w:sz="0" w:space="0" w:color="auto"/>
                        <w:right w:val="none" w:sz="0" w:space="0" w:color="auto"/>
                      </w:divBdr>
                    </w:div>
                    <w:div w:id="491332184">
                      <w:marLeft w:val="0"/>
                      <w:marRight w:val="0"/>
                      <w:marTop w:val="0"/>
                      <w:marBottom w:val="0"/>
                      <w:divBdr>
                        <w:top w:val="none" w:sz="0" w:space="0" w:color="auto"/>
                        <w:left w:val="none" w:sz="0" w:space="0" w:color="auto"/>
                        <w:bottom w:val="none" w:sz="0" w:space="0" w:color="auto"/>
                        <w:right w:val="none" w:sz="0" w:space="0" w:color="auto"/>
                      </w:divBdr>
                    </w:div>
                  </w:divsChild>
                </w:div>
                <w:div w:id="326439676">
                  <w:marLeft w:val="0"/>
                  <w:marRight w:val="0"/>
                  <w:marTop w:val="0"/>
                  <w:marBottom w:val="0"/>
                  <w:divBdr>
                    <w:top w:val="none" w:sz="0" w:space="0" w:color="auto"/>
                    <w:left w:val="none" w:sz="0" w:space="0" w:color="auto"/>
                    <w:bottom w:val="none" w:sz="0" w:space="0" w:color="auto"/>
                    <w:right w:val="none" w:sz="0" w:space="0" w:color="auto"/>
                  </w:divBdr>
                  <w:divsChild>
                    <w:div w:id="1021325111">
                      <w:marLeft w:val="0"/>
                      <w:marRight w:val="0"/>
                      <w:marTop w:val="0"/>
                      <w:marBottom w:val="0"/>
                      <w:divBdr>
                        <w:top w:val="none" w:sz="0" w:space="0" w:color="auto"/>
                        <w:left w:val="none" w:sz="0" w:space="0" w:color="auto"/>
                        <w:bottom w:val="none" w:sz="0" w:space="0" w:color="auto"/>
                        <w:right w:val="none" w:sz="0" w:space="0" w:color="auto"/>
                      </w:divBdr>
                    </w:div>
                    <w:div w:id="1779257022">
                      <w:marLeft w:val="0"/>
                      <w:marRight w:val="0"/>
                      <w:marTop w:val="0"/>
                      <w:marBottom w:val="0"/>
                      <w:divBdr>
                        <w:top w:val="none" w:sz="0" w:space="0" w:color="auto"/>
                        <w:left w:val="none" w:sz="0" w:space="0" w:color="auto"/>
                        <w:bottom w:val="none" w:sz="0" w:space="0" w:color="auto"/>
                        <w:right w:val="none" w:sz="0" w:space="0" w:color="auto"/>
                      </w:divBdr>
                    </w:div>
                    <w:div w:id="1930430385">
                      <w:marLeft w:val="0"/>
                      <w:marRight w:val="0"/>
                      <w:marTop w:val="0"/>
                      <w:marBottom w:val="0"/>
                      <w:divBdr>
                        <w:top w:val="none" w:sz="0" w:space="0" w:color="auto"/>
                        <w:left w:val="none" w:sz="0" w:space="0" w:color="auto"/>
                        <w:bottom w:val="none" w:sz="0" w:space="0" w:color="auto"/>
                        <w:right w:val="none" w:sz="0" w:space="0" w:color="auto"/>
                      </w:divBdr>
                    </w:div>
                  </w:divsChild>
                </w:div>
                <w:div w:id="360983521">
                  <w:marLeft w:val="0"/>
                  <w:marRight w:val="0"/>
                  <w:marTop w:val="0"/>
                  <w:marBottom w:val="0"/>
                  <w:divBdr>
                    <w:top w:val="none" w:sz="0" w:space="0" w:color="auto"/>
                    <w:left w:val="none" w:sz="0" w:space="0" w:color="auto"/>
                    <w:bottom w:val="none" w:sz="0" w:space="0" w:color="auto"/>
                    <w:right w:val="none" w:sz="0" w:space="0" w:color="auto"/>
                  </w:divBdr>
                  <w:divsChild>
                    <w:div w:id="105317734">
                      <w:marLeft w:val="0"/>
                      <w:marRight w:val="0"/>
                      <w:marTop w:val="0"/>
                      <w:marBottom w:val="0"/>
                      <w:divBdr>
                        <w:top w:val="none" w:sz="0" w:space="0" w:color="auto"/>
                        <w:left w:val="none" w:sz="0" w:space="0" w:color="auto"/>
                        <w:bottom w:val="none" w:sz="0" w:space="0" w:color="auto"/>
                        <w:right w:val="none" w:sz="0" w:space="0" w:color="auto"/>
                      </w:divBdr>
                    </w:div>
                    <w:div w:id="382290707">
                      <w:marLeft w:val="0"/>
                      <w:marRight w:val="0"/>
                      <w:marTop w:val="0"/>
                      <w:marBottom w:val="0"/>
                      <w:divBdr>
                        <w:top w:val="none" w:sz="0" w:space="0" w:color="auto"/>
                        <w:left w:val="none" w:sz="0" w:space="0" w:color="auto"/>
                        <w:bottom w:val="none" w:sz="0" w:space="0" w:color="auto"/>
                        <w:right w:val="none" w:sz="0" w:space="0" w:color="auto"/>
                      </w:divBdr>
                    </w:div>
                    <w:div w:id="972908582">
                      <w:marLeft w:val="0"/>
                      <w:marRight w:val="0"/>
                      <w:marTop w:val="0"/>
                      <w:marBottom w:val="0"/>
                      <w:divBdr>
                        <w:top w:val="none" w:sz="0" w:space="0" w:color="auto"/>
                        <w:left w:val="none" w:sz="0" w:space="0" w:color="auto"/>
                        <w:bottom w:val="none" w:sz="0" w:space="0" w:color="auto"/>
                        <w:right w:val="none" w:sz="0" w:space="0" w:color="auto"/>
                      </w:divBdr>
                    </w:div>
                  </w:divsChild>
                </w:div>
                <w:div w:id="397242756">
                  <w:marLeft w:val="0"/>
                  <w:marRight w:val="0"/>
                  <w:marTop w:val="0"/>
                  <w:marBottom w:val="0"/>
                  <w:divBdr>
                    <w:top w:val="none" w:sz="0" w:space="0" w:color="auto"/>
                    <w:left w:val="none" w:sz="0" w:space="0" w:color="auto"/>
                    <w:bottom w:val="none" w:sz="0" w:space="0" w:color="auto"/>
                    <w:right w:val="none" w:sz="0" w:space="0" w:color="auto"/>
                  </w:divBdr>
                  <w:divsChild>
                    <w:div w:id="901914278">
                      <w:marLeft w:val="0"/>
                      <w:marRight w:val="0"/>
                      <w:marTop w:val="0"/>
                      <w:marBottom w:val="0"/>
                      <w:divBdr>
                        <w:top w:val="none" w:sz="0" w:space="0" w:color="auto"/>
                        <w:left w:val="none" w:sz="0" w:space="0" w:color="auto"/>
                        <w:bottom w:val="none" w:sz="0" w:space="0" w:color="auto"/>
                        <w:right w:val="none" w:sz="0" w:space="0" w:color="auto"/>
                      </w:divBdr>
                    </w:div>
                    <w:div w:id="1350334495">
                      <w:marLeft w:val="0"/>
                      <w:marRight w:val="0"/>
                      <w:marTop w:val="0"/>
                      <w:marBottom w:val="0"/>
                      <w:divBdr>
                        <w:top w:val="none" w:sz="0" w:space="0" w:color="auto"/>
                        <w:left w:val="none" w:sz="0" w:space="0" w:color="auto"/>
                        <w:bottom w:val="none" w:sz="0" w:space="0" w:color="auto"/>
                        <w:right w:val="none" w:sz="0" w:space="0" w:color="auto"/>
                      </w:divBdr>
                    </w:div>
                    <w:div w:id="1749377588">
                      <w:marLeft w:val="0"/>
                      <w:marRight w:val="0"/>
                      <w:marTop w:val="0"/>
                      <w:marBottom w:val="0"/>
                      <w:divBdr>
                        <w:top w:val="none" w:sz="0" w:space="0" w:color="auto"/>
                        <w:left w:val="none" w:sz="0" w:space="0" w:color="auto"/>
                        <w:bottom w:val="none" w:sz="0" w:space="0" w:color="auto"/>
                        <w:right w:val="none" w:sz="0" w:space="0" w:color="auto"/>
                      </w:divBdr>
                    </w:div>
                  </w:divsChild>
                </w:div>
                <w:div w:id="428819368">
                  <w:marLeft w:val="0"/>
                  <w:marRight w:val="0"/>
                  <w:marTop w:val="0"/>
                  <w:marBottom w:val="0"/>
                  <w:divBdr>
                    <w:top w:val="none" w:sz="0" w:space="0" w:color="auto"/>
                    <w:left w:val="none" w:sz="0" w:space="0" w:color="auto"/>
                    <w:bottom w:val="none" w:sz="0" w:space="0" w:color="auto"/>
                    <w:right w:val="none" w:sz="0" w:space="0" w:color="auto"/>
                  </w:divBdr>
                  <w:divsChild>
                    <w:div w:id="981278176">
                      <w:marLeft w:val="0"/>
                      <w:marRight w:val="0"/>
                      <w:marTop w:val="0"/>
                      <w:marBottom w:val="0"/>
                      <w:divBdr>
                        <w:top w:val="none" w:sz="0" w:space="0" w:color="auto"/>
                        <w:left w:val="none" w:sz="0" w:space="0" w:color="auto"/>
                        <w:bottom w:val="none" w:sz="0" w:space="0" w:color="auto"/>
                        <w:right w:val="none" w:sz="0" w:space="0" w:color="auto"/>
                      </w:divBdr>
                    </w:div>
                    <w:div w:id="1679230417">
                      <w:marLeft w:val="0"/>
                      <w:marRight w:val="0"/>
                      <w:marTop w:val="0"/>
                      <w:marBottom w:val="0"/>
                      <w:divBdr>
                        <w:top w:val="none" w:sz="0" w:space="0" w:color="auto"/>
                        <w:left w:val="none" w:sz="0" w:space="0" w:color="auto"/>
                        <w:bottom w:val="none" w:sz="0" w:space="0" w:color="auto"/>
                        <w:right w:val="none" w:sz="0" w:space="0" w:color="auto"/>
                      </w:divBdr>
                    </w:div>
                    <w:div w:id="1957708767">
                      <w:marLeft w:val="0"/>
                      <w:marRight w:val="0"/>
                      <w:marTop w:val="0"/>
                      <w:marBottom w:val="0"/>
                      <w:divBdr>
                        <w:top w:val="none" w:sz="0" w:space="0" w:color="auto"/>
                        <w:left w:val="none" w:sz="0" w:space="0" w:color="auto"/>
                        <w:bottom w:val="none" w:sz="0" w:space="0" w:color="auto"/>
                        <w:right w:val="none" w:sz="0" w:space="0" w:color="auto"/>
                      </w:divBdr>
                    </w:div>
                  </w:divsChild>
                </w:div>
                <w:div w:id="532499546">
                  <w:marLeft w:val="0"/>
                  <w:marRight w:val="0"/>
                  <w:marTop w:val="0"/>
                  <w:marBottom w:val="0"/>
                  <w:divBdr>
                    <w:top w:val="none" w:sz="0" w:space="0" w:color="auto"/>
                    <w:left w:val="none" w:sz="0" w:space="0" w:color="auto"/>
                    <w:bottom w:val="none" w:sz="0" w:space="0" w:color="auto"/>
                    <w:right w:val="none" w:sz="0" w:space="0" w:color="auto"/>
                  </w:divBdr>
                  <w:divsChild>
                    <w:div w:id="1393209">
                      <w:marLeft w:val="0"/>
                      <w:marRight w:val="0"/>
                      <w:marTop w:val="0"/>
                      <w:marBottom w:val="0"/>
                      <w:divBdr>
                        <w:top w:val="none" w:sz="0" w:space="0" w:color="auto"/>
                        <w:left w:val="none" w:sz="0" w:space="0" w:color="auto"/>
                        <w:bottom w:val="none" w:sz="0" w:space="0" w:color="auto"/>
                        <w:right w:val="none" w:sz="0" w:space="0" w:color="auto"/>
                      </w:divBdr>
                    </w:div>
                    <w:div w:id="1828469581">
                      <w:marLeft w:val="0"/>
                      <w:marRight w:val="0"/>
                      <w:marTop w:val="0"/>
                      <w:marBottom w:val="0"/>
                      <w:divBdr>
                        <w:top w:val="none" w:sz="0" w:space="0" w:color="auto"/>
                        <w:left w:val="none" w:sz="0" w:space="0" w:color="auto"/>
                        <w:bottom w:val="none" w:sz="0" w:space="0" w:color="auto"/>
                        <w:right w:val="none" w:sz="0" w:space="0" w:color="auto"/>
                      </w:divBdr>
                    </w:div>
                  </w:divsChild>
                </w:div>
                <w:div w:id="573441663">
                  <w:marLeft w:val="0"/>
                  <w:marRight w:val="0"/>
                  <w:marTop w:val="0"/>
                  <w:marBottom w:val="0"/>
                  <w:divBdr>
                    <w:top w:val="none" w:sz="0" w:space="0" w:color="auto"/>
                    <w:left w:val="none" w:sz="0" w:space="0" w:color="auto"/>
                    <w:bottom w:val="none" w:sz="0" w:space="0" w:color="auto"/>
                    <w:right w:val="none" w:sz="0" w:space="0" w:color="auto"/>
                  </w:divBdr>
                  <w:divsChild>
                    <w:div w:id="535506142">
                      <w:marLeft w:val="0"/>
                      <w:marRight w:val="0"/>
                      <w:marTop w:val="0"/>
                      <w:marBottom w:val="0"/>
                      <w:divBdr>
                        <w:top w:val="none" w:sz="0" w:space="0" w:color="auto"/>
                        <w:left w:val="none" w:sz="0" w:space="0" w:color="auto"/>
                        <w:bottom w:val="none" w:sz="0" w:space="0" w:color="auto"/>
                        <w:right w:val="none" w:sz="0" w:space="0" w:color="auto"/>
                      </w:divBdr>
                    </w:div>
                    <w:div w:id="1164931701">
                      <w:marLeft w:val="0"/>
                      <w:marRight w:val="0"/>
                      <w:marTop w:val="0"/>
                      <w:marBottom w:val="0"/>
                      <w:divBdr>
                        <w:top w:val="none" w:sz="0" w:space="0" w:color="auto"/>
                        <w:left w:val="none" w:sz="0" w:space="0" w:color="auto"/>
                        <w:bottom w:val="none" w:sz="0" w:space="0" w:color="auto"/>
                        <w:right w:val="none" w:sz="0" w:space="0" w:color="auto"/>
                      </w:divBdr>
                    </w:div>
                  </w:divsChild>
                </w:div>
                <w:div w:id="591201458">
                  <w:marLeft w:val="0"/>
                  <w:marRight w:val="0"/>
                  <w:marTop w:val="0"/>
                  <w:marBottom w:val="0"/>
                  <w:divBdr>
                    <w:top w:val="none" w:sz="0" w:space="0" w:color="auto"/>
                    <w:left w:val="none" w:sz="0" w:space="0" w:color="auto"/>
                    <w:bottom w:val="none" w:sz="0" w:space="0" w:color="auto"/>
                    <w:right w:val="none" w:sz="0" w:space="0" w:color="auto"/>
                  </w:divBdr>
                  <w:divsChild>
                    <w:div w:id="713118913">
                      <w:marLeft w:val="0"/>
                      <w:marRight w:val="0"/>
                      <w:marTop w:val="0"/>
                      <w:marBottom w:val="0"/>
                      <w:divBdr>
                        <w:top w:val="none" w:sz="0" w:space="0" w:color="auto"/>
                        <w:left w:val="none" w:sz="0" w:space="0" w:color="auto"/>
                        <w:bottom w:val="none" w:sz="0" w:space="0" w:color="auto"/>
                        <w:right w:val="none" w:sz="0" w:space="0" w:color="auto"/>
                      </w:divBdr>
                    </w:div>
                    <w:div w:id="872380526">
                      <w:marLeft w:val="0"/>
                      <w:marRight w:val="0"/>
                      <w:marTop w:val="0"/>
                      <w:marBottom w:val="0"/>
                      <w:divBdr>
                        <w:top w:val="none" w:sz="0" w:space="0" w:color="auto"/>
                        <w:left w:val="none" w:sz="0" w:space="0" w:color="auto"/>
                        <w:bottom w:val="none" w:sz="0" w:space="0" w:color="auto"/>
                        <w:right w:val="none" w:sz="0" w:space="0" w:color="auto"/>
                      </w:divBdr>
                    </w:div>
                    <w:div w:id="956790880">
                      <w:marLeft w:val="0"/>
                      <w:marRight w:val="0"/>
                      <w:marTop w:val="0"/>
                      <w:marBottom w:val="0"/>
                      <w:divBdr>
                        <w:top w:val="none" w:sz="0" w:space="0" w:color="auto"/>
                        <w:left w:val="none" w:sz="0" w:space="0" w:color="auto"/>
                        <w:bottom w:val="none" w:sz="0" w:space="0" w:color="auto"/>
                        <w:right w:val="none" w:sz="0" w:space="0" w:color="auto"/>
                      </w:divBdr>
                    </w:div>
                  </w:divsChild>
                </w:div>
                <w:div w:id="593363550">
                  <w:marLeft w:val="0"/>
                  <w:marRight w:val="0"/>
                  <w:marTop w:val="0"/>
                  <w:marBottom w:val="0"/>
                  <w:divBdr>
                    <w:top w:val="none" w:sz="0" w:space="0" w:color="auto"/>
                    <w:left w:val="none" w:sz="0" w:space="0" w:color="auto"/>
                    <w:bottom w:val="none" w:sz="0" w:space="0" w:color="auto"/>
                    <w:right w:val="none" w:sz="0" w:space="0" w:color="auto"/>
                  </w:divBdr>
                  <w:divsChild>
                    <w:div w:id="1491676748">
                      <w:marLeft w:val="0"/>
                      <w:marRight w:val="0"/>
                      <w:marTop w:val="0"/>
                      <w:marBottom w:val="0"/>
                      <w:divBdr>
                        <w:top w:val="none" w:sz="0" w:space="0" w:color="auto"/>
                        <w:left w:val="none" w:sz="0" w:space="0" w:color="auto"/>
                        <w:bottom w:val="none" w:sz="0" w:space="0" w:color="auto"/>
                        <w:right w:val="none" w:sz="0" w:space="0" w:color="auto"/>
                      </w:divBdr>
                    </w:div>
                    <w:div w:id="2110540491">
                      <w:marLeft w:val="0"/>
                      <w:marRight w:val="0"/>
                      <w:marTop w:val="0"/>
                      <w:marBottom w:val="0"/>
                      <w:divBdr>
                        <w:top w:val="none" w:sz="0" w:space="0" w:color="auto"/>
                        <w:left w:val="none" w:sz="0" w:space="0" w:color="auto"/>
                        <w:bottom w:val="none" w:sz="0" w:space="0" w:color="auto"/>
                        <w:right w:val="none" w:sz="0" w:space="0" w:color="auto"/>
                      </w:divBdr>
                    </w:div>
                  </w:divsChild>
                </w:div>
                <w:div w:id="708385360">
                  <w:marLeft w:val="0"/>
                  <w:marRight w:val="0"/>
                  <w:marTop w:val="0"/>
                  <w:marBottom w:val="0"/>
                  <w:divBdr>
                    <w:top w:val="none" w:sz="0" w:space="0" w:color="auto"/>
                    <w:left w:val="none" w:sz="0" w:space="0" w:color="auto"/>
                    <w:bottom w:val="none" w:sz="0" w:space="0" w:color="auto"/>
                    <w:right w:val="none" w:sz="0" w:space="0" w:color="auto"/>
                  </w:divBdr>
                  <w:divsChild>
                    <w:div w:id="588081688">
                      <w:marLeft w:val="0"/>
                      <w:marRight w:val="0"/>
                      <w:marTop w:val="0"/>
                      <w:marBottom w:val="0"/>
                      <w:divBdr>
                        <w:top w:val="none" w:sz="0" w:space="0" w:color="auto"/>
                        <w:left w:val="none" w:sz="0" w:space="0" w:color="auto"/>
                        <w:bottom w:val="none" w:sz="0" w:space="0" w:color="auto"/>
                        <w:right w:val="none" w:sz="0" w:space="0" w:color="auto"/>
                      </w:divBdr>
                    </w:div>
                    <w:div w:id="1198739009">
                      <w:marLeft w:val="0"/>
                      <w:marRight w:val="0"/>
                      <w:marTop w:val="0"/>
                      <w:marBottom w:val="0"/>
                      <w:divBdr>
                        <w:top w:val="none" w:sz="0" w:space="0" w:color="auto"/>
                        <w:left w:val="none" w:sz="0" w:space="0" w:color="auto"/>
                        <w:bottom w:val="none" w:sz="0" w:space="0" w:color="auto"/>
                        <w:right w:val="none" w:sz="0" w:space="0" w:color="auto"/>
                      </w:divBdr>
                    </w:div>
                    <w:div w:id="1542205701">
                      <w:marLeft w:val="0"/>
                      <w:marRight w:val="0"/>
                      <w:marTop w:val="0"/>
                      <w:marBottom w:val="0"/>
                      <w:divBdr>
                        <w:top w:val="none" w:sz="0" w:space="0" w:color="auto"/>
                        <w:left w:val="none" w:sz="0" w:space="0" w:color="auto"/>
                        <w:bottom w:val="none" w:sz="0" w:space="0" w:color="auto"/>
                        <w:right w:val="none" w:sz="0" w:space="0" w:color="auto"/>
                      </w:divBdr>
                    </w:div>
                  </w:divsChild>
                </w:div>
                <w:div w:id="764182474">
                  <w:marLeft w:val="0"/>
                  <w:marRight w:val="0"/>
                  <w:marTop w:val="0"/>
                  <w:marBottom w:val="0"/>
                  <w:divBdr>
                    <w:top w:val="none" w:sz="0" w:space="0" w:color="auto"/>
                    <w:left w:val="none" w:sz="0" w:space="0" w:color="auto"/>
                    <w:bottom w:val="none" w:sz="0" w:space="0" w:color="auto"/>
                    <w:right w:val="none" w:sz="0" w:space="0" w:color="auto"/>
                  </w:divBdr>
                  <w:divsChild>
                    <w:div w:id="594442288">
                      <w:marLeft w:val="0"/>
                      <w:marRight w:val="0"/>
                      <w:marTop w:val="0"/>
                      <w:marBottom w:val="0"/>
                      <w:divBdr>
                        <w:top w:val="none" w:sz="0" w:space="0" w:color="auto"/>
                        <w:left w:val="none" w:sz="0" w:space="0" w:color="auto"/>
                        <w:bottom w:val="none" w:sz="0" w:space="0" w:color="auto"/>
                        <w:right w:val="none" w:sz="0" w:space="0" w:color="auto"/>
                      </w:divBdr>
                    </w:div>
                    <w:div w:id="1883785035">
                      <w:marLeft w:val="0"/>
                      <w:marRight w:val="0"/>
                      <w:marTop w:val="0"/>
                      <w:marBottom w:val="0"/>
                      <w:divBdr>
                        <w:top w:val="none" w:sz="0" w:space="0" w:color="auto"/>
                        <w:left w:val="none" w:sz="0" w:space="0" w:color="auto"/>
                        <w:bottom w:val="none" w:sz="0" w:space="0" w:color="auto"/>
                        <w:right w:val="none" w:sz="0" w:space="0" w:color="auto"/>
                      </w:divBdr>
                    </w:div>
                  </w:divsChild>
                </w:div>
                <w:div w:id="774055936">
                  <w:marLeft w:val="0"/>
                  <w:marRight w:val="0"/>
                  <w:marTop w:val="0"/>
                  <w:marBottom w:val="0"/>
                  <w:divBdr>
                    <w:top w:val="none" w:sz="0" w:space="0" w:color="auto"/>
                    <w:left w:val="none" w:sz="0" w:space="0" w:color="auto"/>
                    <w:bottom w:val="none" w:sz="0" w:space="0" w:color="auto"/>
                    <w:right w:val="none" w:sz="0" w:space="0" w:color="auto"/>
                  </w:divBdr>
                  <w:divsChild>
                    <w:div w:id="10038466">
                      <w:marLeft w:val="0"/>
                      <w:marRight w:val="0"/>
                      <w:marTop w:val="0"/>
                      <w:marBottom w:val="0"/>
                      <w:divBdr>
                        <w:top w:val="none" w:sz="0" w:space="0" w:color="auto"/>
                        <w:left w:val="none" w:sz="0" w:space="0" w:color="auto"/>
                        <w:bottom w:val="none" w:sz="0" w:space="0" w:color="auto"/>
                        <w:right w:val="none" w:sz="0" w:space="0" w:color="auto"/>
                      </w:divBdr>
                    </w:div>
                    <w:div w:id="911962234">
                      <w:marLeft w:val="0"/>
                      <w:marRight w:val="0"/>
                      <w:marTop w:val="0"/>
                      <w:marBottom w:val="0"/>
                      <w:divBdr>
                        <w:top w:val="none" w:sz="0" w:space="0" w:color="auto"/>
                        <w:left w:val="none" w:sz="0" w:space="0" w:color="auto"/>
                        <w:bottom w:val="none" w:sz="0" w:space="0" w:color="auto"/>
                        <w:right w:val="none" w:sz="0" w:space="0" w:color="auto"/>
                      </w:divBdr>
                    </w:div>
                  </w:divsChild>
                </w:div>
                <w:div w:id="822967003">
                  <w:marLeft w:val="0"/>
                  <w:marRight w:val="0"/>
                  <w:marTop w:val="0"/>
                  <w:marBottom w:val="0"/>
                  <w:divBdr>
                    <w:top w:val="none" w:sz="0" w:space="0" w:color="auto"/>
                    <w:left w:val="none" w:sz="0" w:space="0" w:color="auto"/>
                    <w:bottom w:val="none" w:sz="0" w:space="0" w:color="auto"/>
                    <w:right w:val="none" w:sz="0" w:space="0" w:color="auto"/>
                  </w:divBdr>
                  <w:divsChild>
                    <w:div w:id="668142404">
                      <w:marLeft w:val="0"/>
                      <w:marRight w:val="0"/>
                      <w:marTop w:val="0"/>
                      <w:marBottom w:val="0"/>
                      <w:divBdr>
                        <w:top w:val="none" w:sz="0" w:space="0" w:color="auto"/>
                        <w:left w:val="none" w:sz="0" w:space="0" w:color="auto"/>
                        <w:bottom w:val="none" w:sz="0" w:space="0" w:color="auto"/>
                        <w:right w:val="none" w:sz="0" w:space="0" w:color="auto"/>
                      </w:divBdr>
                    </w:div>
                    <w:div w:id="1021201234">
                      <w:marLeft w:val="0"/>
                      <w:marRight w:val="0"/>
                      <w:marTop w:val="0"/>
                      <w:marBottom w:val="0"/>
                      <w:divBdr>
                        <w:top w:val="none" w:sz="0" w:space="0" w:color="auto"/>
                        <w:left w:val="none" w:sz="0" w:space="0" w:color="auto"/>
                        <w:bottom w:val="none" w:sz="0" w:space="0" w:color="auto"/>
                        <w:right w:val="none" w:sz="0" w:space="0" w:color="auto"/>
                      </w:divBdr>
                    </w:div>
                    <w:div w:id="1034430411">
                      <w:marLeft w:val="0"/>
                      <w:marRight w:val="0"/>
                      <w:marTop w:val="0"/>
                      <w:marBottom w:val="0"/>
                      <w:divBdr>
                        <w:top w:val="none" w:sz="0" w:space="0" w:color="auto"/>
                        <w:left w:val="none" w:sz="0" w:space="0" w:color="auto"/>
                        <w:bottom w:val="none" w:sz="0" w:space="0" w:color="auto"/>
                        <w:right w:val="none" w:sz="0" w:space="0" w:color="auto"/>
                      </w:divBdr>
                    </w:div>
                  </w:divsChild>
                </w:div>
                <w:div w:id="863329249">
                  <w:marLeft w:val="0"/>
                  <w:marRight w:val="0"/>
                  <w:marTop w:val="0"/>
                  <w:marBottom w:val="0"/>
                  <w:divBdr>
                    <w:top w:val="none" w:sz="0" w:space="0" w:color="auto"/>
                    <w:left w:val="none" w:sz="0" w:space="0" w:color="auto"/>
                    <w:bottom w:val="none" w:sz="0" w:space="0" w:color="auto"/>
                    <w:right w:val="none" w:sz="0" w:space="0" w:color="auto"/>
                  </w:divBdr>
                  <w:divsChild>
                    <w:div w:id="1290428597">
                      <w:marLeft w:val="0"/>
                      <w:marRight w:val="0"/>
                      <w:marTop w:val="0"/>
                      <w:marBottom w:val="0"/>
                      <w:divBdr>
                        <w:top w:val="none" w:sz="0" w:space="0" w:color="auto"/>
                        <w:left w:val="none" w:sz="0" w:space="0" w:color="auto"/>
                        <w:bottom w:val="none" w:sz="0" w:space="0" w:color="auto"/>
                        <w:right w:val="none" w:sz="0" w:space="0" w:color="auto"/>
                      </w:divBdr>
                    </w:div>
                  </w:divsChild>
                </w:div>
                <w:div w:id="901603641">
                  <w:marLeft w:val="0"/>
                  <w:marRight w:val="0"/>
                  <w:marTop w:val="0"/>
                  <w:marBottom w:val="0"/>
                  <w:divBdr>
                    <w:top w:val="none" w:sz="0" w:space="0" w:color="auto"/>
                    <w:left w:val="none" w:sz="0" w:space="0" w:color="auto"/>
                    <w:bottom w:val="none" w:sz="0" w:space="0" w:color="auto"/>
                    <w:right w:val="none" w:sz="0" w:space="0" w:color="auto"/>
                  </w:divBdr>
                  <w:divsChild>
                    <w:div w:id="234708547">
                      <w:marLeft w:val="0"/>
                      <w:marRight w:val="0"/>
                      <w:marTop w:val="0"/>
                      <w:marBottom w:val="0"/>
                      <w:divBdr>
                        <w:top w:val="none" w:sz="0" w:space="0" w:color="auto"/>
                        <w:left w:val="none" w:sz="0" w:space="0" w:color="auto"/>
                        <w:bottom w:val="none" w:sz="0" w:space="0" w:color="auto"/>
                        <w:right w:val="none" w:sz="0" w:space="0" w:color="auto"/>
                      </w:divBdr>
                    </w:div>
                    <w:div w:id="1534998346">
                      <w:marLeft w:val="0"/>
                      <w:marRight w:val="0"/>
                      <w:marTop w:val="0"/>
                      <w:marBottom w:val="0"/>
                      <w:divBdr>
                        <w:top w:val="none" w:sz="0" w:space="0" w:color="auto"/>
                        <w:left w:val="none" w:sz="0" w:space="0" w:color="auto"/>
                        <w:bottom w:val="none" w:sz="0" w:space="0" w:color="auto"/>
                        <w:right w:val="none" w:sz="0" w:space="0" w:color="auto"/>
                      </w:divBdr>
                    </w:div>
                  </w:divsChild>
                </w:div>
                <w:div w:id="956567944">
                  <w:marLeft w:val="0"/>
                  <w:marRight w:val="0"/>
                  <w:marTop w:val="0"/>
                  <w:marBottom w:val="0"/>
                  <w:divBdr>
                    <w:top w:val="none" w:sz="0" w:space="0" w:color="auto"/>
                    <w:left w:val="none" w:sz="0" w:space="0" w:color="auto"/>
                    <w:bottom w:val="none" w:sz="0" w:space="0" w:color="auto"/>
                    <w:right w:val="none" w:sz="0" w:space="0" w:color="auto"/>
                  </w:divBdr>
                  <w:divsChild>
                    <w:div w:id="1010449454">
                      <w:marLeft w:val="0"/>
                      <w:marRight w:val="0"/>
                      <w:marTop w:val="0"/>
                      <w:marBottom w:val="0"/>
                      <w:divBdr>
                        <w:top w:val="none" w:sz="0" w:space="0" w:color="auto"/>
                        <w:left w:val="none" w:sz="0" w:space="0" w:color="auto"/>
                        <w:bottom w:val="none" w:sz="0" w:space="0" w:color="auto"/>
                        <w:right w:val="none" w:sz="0" w:space="0" w:color="auto"/>
                      </w:divBdr>
                    </w:div>
                  </w:divsChild>
                </w:div>
                <w:div w:id="1007513386">
                  <w:marLeft w:val="0"/>
                  <w:marRight w:val="0"/>
                  <w:marTop w:val="0"/>
                  <w:marBottom w:val="0"/>
                  <w:divBdr>
                    <w:top w:val="none" w:sz="0" w:space="0" w:color="auto"/>
                    <w:left w:val="none" w:sz="0" w:space="0" w:color="auto"/>
                    <w:bottom w:val="none" w:sz="0" w:space="0" w:color="auto"/>
                    <w:right w:val="none" w:sz="0" w:space="0" w:color="auto"/>
                  </w:divBdr>
                  <w:divsChild>
                    <w:div w:id="187564815">
                      <w:marLeft w:val="0"/>
                      <w:marRight w:val="0"/>
                      <w:marTop w:val="0"/>
                      <w:marBottom w:val="0"/>
                      <w:divBdr>
                        <w:top w:val="none" w:sz="0" w:space="0" w:color="auto"/>
                        <w:left w:val="none" w:sz="0" w:space="0" w:color="auto"/>
                        <w:bottom w:val="none" w:sz="0" w:space="0" w:color="auto"/>
                        <w:right w:val="none" w:sz="0" w:space="0" w:color="auto"/>
                      </w:divBdr>
                    </w:div>
                    <w:div w:id="513736929">
                      <w:marLeft w:val="0"/>
                      <w:marRight w:val="0"/>
                      <w:marTop w:val="0"/>
                      <w:marBottom w:val="0"/>
                      <w:divBdr>
                        <w:top w:val="none" w:sz="0" w:space="0" w:color="auto"/>
                        <w:left w:val="none" w:sz="0" w:space="0" w:color="auto"/>
                        <w:bottom w:val="none" w:sz="0" w:space="0" w:color="auto"/>
                        <w:right w:val="none" w:sz="0" w:space="0" w:color="auto"/>
                      </w:divBdr>
                    </w:div>
                    <w:div w:id="1326276645">
                      <w:marLeft w:val="0"/>
                      <w:marRight w:val="0"/>
                      <w:marTop w:val="0"/>
                      <w:marBottom w:val="0"/>
                      <w:divBdr>
                        <w:top w:val="none" w:sz="0" w:space="0" w:color="auto"/>
                        <w:left w:val="none" w:sz="0" w:space="0" w:color="auto"/>
                        <w:bottom w:val="none" w:sz="0" w:space="0" w:color="auto"/>
                        <w:right w:val="none" w:sz="0" w:space="0" w:color="auto"/>
                      </w:divBdr>
                    </w:div>
                  </w:divsChild>
                </w:div>
                <w:div w:id="1022316026">
                  <w:marLeft w:val="0"/>
                  <w:marRight w:val="0"/>
                  <w:marTop w:val="0"/>
                  <w:marBottom w:val="0"/>
                  <w:divBdr>
                    <w:top w:val="none" w:sz="0" w:space="0" w:color="auto"/>
                    <w:left w:val="none" w:sz="0" w:space="0" w:color="auto"/>
                    <w:bottom w:val="none" w:sz="0" w:space="0" w:color="auto"/>
                    <w:right w:val="none" w:sz="0" w:space="0" w:color="auto"/>
                  </w:divBdr>
                  <w:divsChild>
                    <w:div w:id="427623264">
                      <w:marLeft w:val="0"/>
                      <w:marRight w:val="0"/>
                      <w:marTop w:val="0"/>
                      <w:marBottom w:val="0"/>
                      <w:divBdr>
                        <w:top w:val="none" w:sz="0" w:space="0" w:color="auto"/>
                        <w:left w:val="none" w:sz="0" w:space="0" w:color="auto"/>
                        <w:bottom w:val="none" w:sz="0" w:space="0" w:color="auto"/>
                        <w:right w:val="none" w:sz="0" w:space="0" w:color="auto"/>
                      </w:divBdr>
                    </w:div>
                    <w:div w:id="1809325139">
                      <w:marLeft w:val="0"/>
                      <w:marRight w:val="0"/>
                      <w:marTop w:val="0"/>
                      <w:marBottom w:val="0"/>
                      <w:divBdr>
                        <w:top w:val="none" w:sz="0" w:space="0" w:color="auto"/>
                        <w:left w:val="none" w:sz="0" w:space="0" w:color="auto"/>
                        <w:bottom w:val="none" w:sz="0" w:space="0" w:color="auto"/>
                        <w:right w:val="none" w:sz="0" w:space="0" w:color="auto"/>
                      </w:divBdr>
                    </w:div>
                    <w:div w:id="1972974587">
                      <w:marLeft w:val="0"/>
                      <w:marRight w:val="0"/>
                      <w:marTop w:val="0"/>
                      <w:marBottom w:val="0"/>
                      <w:divBdr>
                        <w:top w:val="none" w:sz="0" w:space="0" w:color="auto"/>
                        <w:left w:val="none" w:sz="0" w:space="0" w:color="auto"/>
                        <w:bottom w:val="none" w:sz="0" w:space="0" w:color="auto"/>
                        <w:right w:val="none" w:sz="0" w:space="0" w:color="auto"/>
                      </w:divBdr>
                    </w:div>
                  </w:divsChild>
                </w:div>
                <w:div w:id="1029528323">
                  <w:marLeft w:val="0"/>
                  <w:marRight w:val="0"/>
                  <w:marTop w:val="0"/>
                  <w:marBottom w:val="0"/>
                  <w:divBdr>
                    <w:top w:val="none" w:sz="0" w:space="0" w:color="auto"/>
                    <w:left w:val="none" w:sz="0" w:space="0" w:color="auto"/>
                    <w:bottom w:val="none" w:sz="0" w:space="0" w:color="auto"/>
                    <w:right w:val="none" w:sz="0" w:space="0" w:color="auto"/>
                  </w:divBdr>
                  <w:divsChild>
                    <w:div w:id="773859989">
                      <w:marLeft w:val="0"/>
                      <w:marRight w:val="0"/>
                      <w:marTop w:val="0"/>
                      <w:marBottom w:val="0"/>
                      <w:divBdr>
                        <w:top w:val="none" w:sz="0" w:space="0" w:color="auto"/>
                        <w:left w:val="none" w:sz="0" w:space="0" w:color="auto"/>
                        <w:bottom w:val="none" w:sz="0" w:space="0" w:color="auto"/>
                        <w:right w:val="none" w:sz="0" w:space="0" w:color="auto"/>
                      </w:divBdr>
                    </w:div>
                    <w:div w:id="1829010729">
                      <w:marLeft w:val="0"/>
                      <w:marRight w:val="0"/>
                      <w:marTop w:val="0"/>
                      <w:marBottom w:val="0"/>
                      <w:divBdr>
                        <w:top w:val="none" w:sz="0" w:space="0" w:color="auto"/>
                        <w:left w:val="none" w:sz="0" w:space="0" w:color="auto"/>
                        <w:bottom w:val="none" w:sz="0" w:space="0" w:color="auto"/>
                        <w:right w:val="none" w:sz="0" w:space="0" w:color="auto"/>
                      </w:divBdr>
                    </w:div>
                  </w:divsChild>
                </w:div>
                <w:div w:id="1031108262">
                  <w:marLeft w:val="0"/>
                  <w:marRight w:val="0"/>
                  <w:marTop w:val="0"/>
                  <w:marBottom w:val="0"/>
                  <w:divBdr>
                    <w:top w:val="none" w:sz="0" w:space="0" w:color="auto"/>
                    <w:left w:val="none" w:sz="0" w:space="0" w:color="auto"/>
                    <w:bottom w:val="none" w:sz="0" w:space="0" w:color="auto"/>
                    <w:right w:val="none" w:sz="0" w:space="0" w:color="auto"/>
                  </w:divBdr>
                  <w:divsChild>
                    <w:div w:id="1197277383">
                      <w:marLeft w:val="0"/>
                      <w:marRight w:val="0"/>
                      <w:marTop w:val="0"/>
                      <w:marBottom w:val="0"/>
                      <w:divBdr>
                        <w:top w:val="none" w:sz="0" w:space="0" w:color="auto"/>
                        <w:left w:val="none" w:sz="0" w:space="0" w:color="auto"/>
                        <w:bottom w:val="none" w:sz="0" w:space="0" w:color="auto"/>
                        <w:right w:val="none" w:sz="0" w:space="0" w:color="auto"/>
                      </w:divBdr>
                    </w:div>
                    <w:div w:id="1738548909">
                      <w:marLeft w:val="0"/>
                      <w:marRight w:val="0"/>
                      <w:marTop w:val="0"/>
                      <w:marBottom w:val="0"/>
                      <w:divBdr>
                        <w:top w:val="none" w:sz="0" w:space="0" w:color="auto"/>
                        <w:left w:val="none" w:sz="0" w:space="0" w:color="auto"/>
                        <w:bottom w:val="none" w:sz="0" w:space="0" w:color="auto"/>
                        <w:right w:val="none" w:sz="0" w:space="0" w:color="auto"/>
                      </w:divBdr>
                    </w:div>
                  </w:divsChild>
                </w:div>
                <w:div w:id="1032266117">
                  <w:marLeft w:val="0"/>
                  <w:marRight w:val="0"/>
                  <w:marTop w:val="0"/>
                  <w:marBottom w:val="0"/>
                  <w:divBdr>
                    <w:top w:val="none" w:sz="0" w:space="0" w:color="auto"/>
                    <w:left w:val="none" w:sz="0" w:space="0" w:color="auto"/>
                    <w:bottom w:val="none" w:sz="0" w:space="0" w:color="auto"/>
                    <w:right w:val="none" w:sz="0" w:space="0" w:color="auto"/>
                  </w:divBdr>
                  <w:divsChild>
                    <w:div w:id="536740689">
                      <w:marLeft w:val="0"/>
                      <w:marRight w:val="0"/>
                      <w:marTop w:val="0"/>
                      <w:marBottom w:val="0"/>
                      <w:divBdr>
                        <w:top w:val="none" w:sz="0" w:space="0" w:color="auto"/>
                        <w:left w:val="none" w:sz="0" w:space="0" w:color="auto"/>
                        <w:bottom w:val="none" w:sz="0" w:space="0" w:color="auto"/>
                        <w:right w:val="none" w:sz="0" w:space="0" w:color="auto"/>
                      </w:divBdr>
                    </w:div>
                    <w:div w:id="1380939145">
                      <w:marLeft w:val="0"/>
                      <w:marRight w:val="0"/>
                      <w:marTop w:val="0"/>
                      <w:marBottom w:val="0"/>
                      <w:divBdr>
                        <w:top w:val="none" w:sz="0" w:space="0" w:color="auto"/>
                        <w:left w:val="none" w:sz="0" w:space="0" w:color="auto"/>
                        <w:bottom w:val="none" w:sz="0" w:space="0" w:color="auto"/>
                        <w:right w:val="none" w:sz="0" w:space="0" w:color="auto"/>
                      </w:divBdr>
                    </w:div>
                  </w:divsChild>
                </w:div>
                <w:div w:id="1037923734">
                  <w:marLeft w:val="0"/>
                  <w:marRight w:val="0"/>
                  <w:marTop w:val="0"/>
                  <w:marBottom w:val="0"/>
                  <w:divBdr>
                    <w:top w:val="none" w:sz="0" w:space="0" w:color="auto"/>
                    <w:left w:val="none" w:sz="0" w:space="0" w:color="auto"/>
                    <w:bottom w:val="none" w:sz="0" w:space="0" w:color="auto"/>
                    <w:right w:val="none" w:sz="0" w:space="0" w:color="auto"/>
                  </w:divBdr>
                  <w:divsChild>
                    <w:div w:id="132525037">
                      <w:marLeft w:val="0"/>
                      <w:marRight w:val="0"/>
                      <w:marTop w:val="0"/>
                      <w:marBottom w:val="0"/>
                      <w:divBdr>
                        <w:top w:val="none" w:sz="0" w:space="0" w:color="auto"/>
                        <w:left w:val="none" w:sz="0" w:space="0" w:color="auto"/>
                        <w:bottom w:val="none" w:sz="0" w:space="0" w:color="auto"/>
                        <w:right w:val="none" w:sz="0" w:space="0" w:color="auto"/>
                      </w:divBdr>
                    </w:div>
                    <w:div w:id="1061516159">
                      <w:marLeft w:val="0"/>
                      <w:marRight w:val="0"/>
                      <w:marTop w:val="0"/>
                      <w:marBottom w:val="0"/>
                      <w:divBdr>
                        <w:top w:val="none" w:sz="0" w:space="0" w:color="auto"/>
                        <w:left w:val="none" w:sz="0" w:space="0" w:color="auto"/>
                        <w:bottom w:val="none" w:sz="0" w:space="0" w:color="auto"/>
                        <w:right w:val="none" w:sz="0" w:space="0" w:color="auto"/>
                      </w:divBdr>
                    </w:div>
                    <w:div w:id="1793667946">
                      <w:marLeft w:val="0"/>
                      <w:marRight w:val="0"/>
                      <w:marTop w:val="0"/>
                      <w:marBottom w:val="0"/>
                      <w:divBdr>
                        <w:top w:val="none" w:sz="0" w:space="0" w:color="auto"/>
                        <w:left w:val="none" w:sz="0" w:space="0" w:color="auto"/>
                        <w:bottom w:val="none" w:sz="0" w:space="0" w:color="auto"/>
                        <w:right w:val="none" w:sz="0" w:space="0" w:color="auto"/>
                      </w:divBdr>
                    </w:div>
                  </w:divsChild>
                </w:div>
                <w:div w:id="1043753719">
                  <w:marLeft w:val="0"/>
                  <w:marRight w:val="0"/>
                  <w:marTop w:val="0"/>
                  <w:marBottom w:val="0"/>
                  <w:divBdr>
                    <w:top w:val="none" w:sz="0" w:space="0" w:color="auto"/>
                    <w:left w:val="none" w:sz="0" w:space="0" w:color="auto"/>
                    <w:bottom w:val="none" w:sz="0" w:space="0" w:color="auto"/>
                    <w:right w:val="none" w:sz="0" w:space="0" w:color="auto"/>
                  </w:divBdr>
                  <w:divsChild>
                    <w:div w:id="1581060432">
                      <w:marLeft w:val="0"/>
                      <w:marRight w:val="0"/>
                      <w:marTop w:val="0"/>
                      <w:marBottom w:val="0"/>
                      <w:divBdr>
                        <w:top w:val="none" w:sz="0" w:space="0" w:color="auto"/>
                        <w:left w:val="none" w:sz="0" w:space="0" w:color="auto"/>
                        <w:bottom w:val="none" w:sz="0" w:space="0" w:color="auto"/>
                        <w:right w:val="none" w:sz="0" w:space="0" w:color="auto"/>
                      </w:divBdr>
                    </w:div>
                    <w:div w:id="1797791031">
                      <w:marLeft w:val="0"/>
                      <w:marRight w:val="0"/>
                      <w:marTop w:val="0"/>
                      <w:marBottom w:val="0"/>
                      <w:divBdr>
                        <w:top w:val="none" w:sz="0" w:space="0" w:color="auto"/>
                        <w:left w:val="none" w:sz="0" w:space="0" w:color="auto"/>
                        <w:bottom w:val="none" w:sz="0" w:space="0" w:color="auto"/>
                        <w:right w:val="none" w:sz="0" w:space="0" w:color="auto"/>
                      </w:divBdr>
                    </w:div>
                  </w:divsChild>
                </w:div>
                <w:div w:id="1056274127">
                  <w:marLeft w:val="0"/>
                  <w:marRight w:val="0"/>
                  <w:marTop w:val="0"/>
                  <w:marBottom w:val="0"/>
                  <w:divBdr>
                    <w:top w:val="none" w:sz="0" w:space="0" w:color="auto"/>
                    <w:left w:val="none" w:sz="0" w:space="0" w:color="auto"/>
                    <w:bottom w:val="none" w:sz="0" w:space="0" w:color="auto"/>
                    <w:right w:val="none" w:sz="0" w:space="0" w:color="auto"/>
                  </w:divBdr>
                  <w:divsChild>
                    <w:div w:id="850147625">
                      <w:marLeft w:val="0"/>
                      <w:marRight w:val="0"/>
                      <w:marTop w:val="0"/>
                      <w:marBottom w:val="0"/>
                      <w:divBdr>
                        <w:top w:val="none" w:sz="0" w:space="0" w:color="auto"/>
                        <w:left w:val="none" w:sz="0" w:space="0" w:color="auto"/>
                        <w:bottom w:val="none" w:sz="0" w:space="0" w:color="auto"/>
                        <w:right w:val="none" w:sz="0" w:space="0" w:color="auto"/>
                      </w:divBdr>
                    </w:div>
                    <w:div w:id="1470976217">
                      <w:marLeft w:val="0"/>
                      <w:marRight w:val="0"/>
                      <w:marTop w:val="0"/>
                      <w:marBottom w:val="0"/>
                      <w:divBdr>
                        <w:top w:val="none" w:sz="0" w:space="0" w:color="auto"/>
                        <w:left w:val="none" w:sz="0" w:space="0" w:color="auto"/>
                        <w:bottom w:val="none" w:sz="0" w:space="0" w:color="auto"/>
                        <w:right w:val="none" w:sz="0" w:space="0" w:color="auto"/>
                      </w:divBdr>
                    </w:div>
                    <w:div w:id="1664428808">
                      <w:marLeft w:val="0"/>
                      <w:marRight w:val="0"/>
                      <w:marTop w:val="0"/>
                      <w:marBottom w:val="0"/>
                      <w:divBdr>
                        <w:top w:val="none" w:sz="0" w:space="0" w:color="auto"/>
                        <w:left w:val="none" w:sz="0" w:space="0" w:color="auto"/>
                        <w:bottom w:val="none" w:sz="0" w:space="0" w:color="auto"/>
                        <w:right w:val="none" w:sz="0" w:space="0" w:color="auto"/>
                      </w:divBdr>
                    </w:div>
                  </w:divsChild>
                </w:div>
                <w:div w:id="1175339634">
                  <w:marLeft w:val="0"/>
                  <w:marRight w:val="0"/>
                  <w:marTop w:val="0"/>
                  <w:marBottom w:val="0"/>
                  <w:divBdr>
                    <w:top w:val="none" w:sz="0" w:space="0" w:color="auto"/>
                    <w:left w:val="none" w:sz="0" w:space="0" w:color="auto"/>
                    <w:bottom w:val="none" w:sz="0" w:space="0" w:color="auto"/>
                    <w:right w:val="none" w:sz="0" w:space="0" w:color="auto"/>
                  </w:divBdr>
                  <w:divsChild>
                    <w:div w:id="153036794">
                      <w:marLeft w:val="0"/>
                      <w:marRight w:val="0"/>
                      <w:marTop w:val="0"/>
                      <w:marBottom w:val="0"/>
                      <w:divBdr>
                        <w:top w:val="none" w:sz="0" w:space="0" w:color="auto"/>
                        <w:left w:val="none" w:sz="0" w:space="0" w:color="auto"/>
                        <w:bottom w:val="none" w:sz="0" w:space="0" w:color="auto"/>
                        <w:right w:val="none" w:sz="0" w:space="0" w:color="auto"/>
                      </w:divBdr>
                    </w:div>
                    <w:div w:id="572395751">
                      <w:marLeft w:val="0"/>
                      <w:marRight w:val="0"/>
                      <w:marTop w:val="0"/>
                      <w:marBottom w:val="0"/>
                      <w:divBdr>
                        <w:top w:val="none" w:sz="0" w:space="0" w:color="auto"/>
                        <w:left w:val="none" w:sz="0" w:space="0" w:color="auto"/>
                        <w:bottom w:val="none" w:sz="0" w:space="0" w:color="auto"/>
                        <w:right w:val="none" w:sz="0" w:space="0" w:color="auto"/>
                      </w:divBdr>
                    </w:div>
                    <w:div w:id="1488470759">
                      <w:marLeft w:val="0"/>
                      <w:marRight w:val="0"/>
                      <w:marTop w:val="0"/>
                      <w:marBottom w:val="0"/>
                      <w:divBdr>
                        <w:top w:val="none" w:sz="0" w:space="0" w:color="auto"/>
                        <w:left w:val="none" w:sz="0" w:space="0" w:color="auto"/>
                        <w:bottom w:val="none" w:sz="0" w:space="0" w:color="auto"/>
                        <w:right w:val="none" w:sz="0" w:space="0" w:color="auto"/>
                      </w:divBdr>
                    </w:div>
                  </w:divsChild>
                </w:div>
                <w:div w:id="1193617177">
                  <w:marLeft w:val="0"/>
                  <w:marRight w:val="0"/>
                  <w:marTop w:val="0"/>
                  <w:marBottom w:val="0"/>
                  <w:divBdr>
                    <w:top w:val="none" w:sz="0" w:space="0" w:color="auto"/>
                    <w:left w:val="none" w:sz="0" w:space="0" w:color="auto"/>
                    <w:bottom w:val="none" w:sz="0" w:space="0" w:color="auto"/>
                    <w:right w:val="none" w:sz="0" w:space="0" w:color="auto"/>
                  </w:divBdr>
                  <w:divsChild>
                    <w:div w:id="1032539630">
                      <w:marLeft w:val="0"/>
                      <w:marRight w:val="0"/>
                      <w:marTop w:val="0"/>
                      <w:marBottom w:val="0"/>
                      <w:divBdr>
                        <w:top w:val="none" w:sz="0" w:space="0" w:color="auto"/>
                        <w:left w:val="none" w:sz="0" w:space="0" w:color="auto"/>
                        <w:bottom w:val="none" w:sz="0" w:space="0" w:color="auto"/>
                        <w:right w:val="none" w:sz="0" w:space="0" w:color="auto"/>
                      </w:divBdr>
                    </w:div>
                    <w:div w:id="2026055884">
                      <w:marLeft w:val="0"/>
                      <w:marRight w:val="0"/>
                      <w:marTop w:val="0"/>
                      <w:marBottom w:val="0"/>
                      <w:divBdr>
                        <w:top w:val="none" w:sz="0" w:space="0" w:color="auto"/>
                        <w:left w:val="none" w:sz="0" w:space="0" w:color="auto"/>
                        <w:bottom w:val="none" w:sz="0" w:space="0" w:color="auto"/>
                        <w:right w:val="none" w:sz="0" w:space="0" w:color="auto"/>
                      </w:divBdr>
                    </w:div>
                  </w:divsChild>
                </w:div>
                <w:div w:id="1206020424">
                  <w:marLeft w:val="0"/>
                  <w:marRight w:val="0"/>
                  <w:marTop w:val="0"/>
                  <w:marBottom w:val="0"/>
                  <w:divBdr>
                    <w:top w:val="none" w:sz="0" w:space="0" w:color="auto"/>
                    <w:left w:val="none" w:sz="0" w:space="0" w:color="auto"/>
                    <w:bottom w:val="none" w:sz="0" w:space="0" w:color="auto"/>
                    <w:right w:val="none" w:sz="0" w:space="0" w:color="auto"/>
                  </w:divBdr>
                  <w:divsChild>
                    <w:div w:id="527258101">
                      <w:marLeft w:val="0"/>
                      <w:marRight w:val="0"/>
                      <w:marTop w:val="0"/>
                      <w:marBottom w:val="0"/>
                      <w:divBdr>
                        <w:top w:val="none" w:sz="0" w:space="0" w:color="auto"/>
                        <w:left w:val="none" w:sz="0" w:space="0" w:color="auto"/>
                        <w:bottom w:val="none" w:sz="0" w:space="0" w:color="auto"/>
                        <w:right w:val="none" w:sz="0" w:space="0" w:color="auto"/>
                      </w:divBdr>
                    </w:div>
                  </w:divsChild>
                </w:div>
                <w:div w:id="1267082415">
                  <w:marLeft w:val="0"/>
                  <w:marRight w:val="0"/>
                  <w:marTop w:val="0"/>
                  <w:marBottom w:val="0"/>
                  <w:divBdr>
                    <w:top w:val="none" w:sz="0" w:space="0" w:color="auto"/>
                    <w:left w:val="none" w:sz="0" w:space="0" w:color="auto"/>
                    <w:bottom w:val="none" w:sz="0" w:space="0" w:color="auto"/>
                    <w:right w:val="none" w:sz="0" w:space="0" w:color="auto"/>
                  </w:divBdr>
                  <w:divsChild>
                    <w:div w:id="866404482">
                      <w:marLeft w:val="0"/>
                      <w:marRight w:val="0"/>
                      <w:marTop w:val="0"/>
                      <w:marBottom w:val="0"/>
                      <w:divBdr>
                        <w:top w:val="none" w:sz="0" w:space="0" w:color="auto"/>
                        <w:left w:val="none" w:sz="0" w:space="0" w:color="auto"/>
                        <w:bottom w:val="none" w:sz="0" w:space="0" w:color="auto"/>
                        <w:right w:val="none" w:sz="0" w:space="0" w:color="auto"/>
                      </w:divBdr>
                    </w:div>
                    <w:div w:id="1618876058">
                      <w:marLeft w:val="0"/>
                      <w:marRight w:val="0"/>
                      <w:marTop w:val="0"/>
                      <w:marBottom w:val="0"/>
                      <w:divBdr>
                        <w:top w:val="none" w:sz="0" w:space="0" w:color="auto"/>
                        <w:left w:val="none" w:sz="0" w:space="0" w:color="auto"/>
                        <w:bottom w:val="none" w:sz="0" w:space="0" w:color="auto"/>
                        <w:right w:val="none" w:sz="0" w:space="0" w:color="auto"/>
                      </w:divBdr>
                    </w:div>
                  </w:divsChild>
                </w:div>
                <w:div w:id="1275165406">
                  <w:marLeft w:val="0"/>
                  <w:marRight w:val="0"/>
                  <w:marTop w:val="0"/>
                  <w:marBottom w:val="0"/>
                  <w:divBdr>
                    <w:top w:val="none" w:sz="0" w:space="0" w:color="auto"/>
                    <w:left w:val="none" w:sz="0" w:space="0" w:color="auto"/>
                    <w:bottom w:val="none" w:sz="0" w:space="0" w:color="auto"/>
                    <w:right w:val="none" w:sz="0" w:space="0" w:color="auto"/>
                  </w:divBdr>
                  <w:divsChild>
                    <w:div w:id="1730690611">
                      <w:marLeft w:val="0"/>
                      <w:marRight w:val="0"/>
                      <w:marTop w:val="0"/>
                      <w:marBottom w:val="0"/>
                      <w:divBdr>
                        <w:top w:val="none" w:sz="0" w:space="0" w:color="auto"/>
                        <w:left w:val="none" w:sz="0" w:space="0" w:color="auto"/>
                        <w:bottom w:val="none" w:sz="0" w:space="0" w:color="auto"/>
                        <w:right w:val="none" w:sz="0" w:space="0" w:color="auto"/>
                      </w:divBdr>
                    </w:div>
                    <w:div w:id="1949042788">
                      <w:marLeft w:val="0"/>
                      <w:marRight w:val="0"/>
                      <w:marTop w:val="0"/>
                      <w:marBottom w:val="0"/>
                      <w:divBdr>
                        <w:top w:val="none" w:sz="0" w:space="0" w:color="auto"/>
                        <w:left w:val="none" w:sz="0" w:space="0" w:color="auto"/>
                        <w:bottom w:val="none" w:sz="0" w:space="0" w:color="auto"/>
                        <w:right w:val="none" w:sz="0" w:space="0" w:color="auto"/>
                      </w:divBdr>
                    </w:div>
                  </w:divsChild>
                </w:div>
                <w:div w:id="1278491248">
                  <w:marLeft w:val="0"/>
                  <w:marRight w:val="0"/>
                  <w:marTop w:val="0"/>
                  <w:marBottom w:val="0"/>
                  <w:divBdr>
                    <w:top w:val="none" w:sz="0" w:space="0" w:color="auto"/>
                    <w:left w:val="none" w:sz="0" w:space="0" w:color="auto"/>
                    <w:bottom w:val="none" w:sz="0" w:space="0" w:color="auto"/>
                    <w:right w:val="none" w:sz="0" w:space="0" w:color="auto"/>
                  </w:divBdr>
                  <w:divsChild>
                    <w:div w:id="24716566">
                      <w:marLeft w:val="0"/>
                      <w:marRight w:val="0"/>
                      <w:marTop w:val="0"/>
                      <w:marBottom w:val="0"/>
                      <w:divBdr>
                        <w:top w:val="none" w:sz="0" w:space="0" w:color="auto"/>
                        <w:left w:val="none" w:sz="0" w:space="0" w:color="auto"/>
                        <w:bottom w:val="none" w:sz="0" w:space="0" w:color="auto"/>
                        <w:right w:val="none" w:sz="0" w:space="0" w:color="auto"/>
                      </w:divBdr>
                    </w:div>
                    <w:div w:id="515851679">
                      <w:marLeft w:val="0"/>
                      <w:marRight w:val="0"/>
                      <w:marTop w:val="0"/>
                      <w:marBottom w:val="0"/>
                      <w:divBdr>
                        <w:top w:val="none" w:sz="0" w:space="0" w:color="auto"/>
                        <w:left w:val="none" w:sz="0" w:space="0" w:color="auto"/>
                        <w:bottom w:val="none" w:sz="0" w:space="0" w:color="auto"/>
                        <w:right w:val="none" w:sz="0" w:space="0" w:color="auto"/>
                      </w:divBdr>
                    </w:div>
                  </w:divsChild>
                </w:div>
                <w:div w:id="1286540919">
                  <w:marLeft w:val="0"/>
                  <w:marRight w:val="0"/>
                  <w:marTop w:val="0"/>
                  <w:marBottom w:val="0"/>
                  <w:divBdr>
                    <w:top w:val="none" w:sz="0" w:space="0" w:color="auto"/>
                    <w:left w:val="none" w:sz="0" w:space="0" w:color="auto"/>
                    <w:bottom w:val="none" w:sz="0" w:space="0" w:color="auto"/>
                    <w:right w:val="none" w:sz="0" w:space="0" w:color="auto"/>
                  </w:divBdr>
                  <w:divsChild>
                    <w:div w:id="1499612007">
                      <w:marLeft w:val="0"/>
                      <w:marRight w:val="0"/>
                      <w:marTop w:val="0"/>
                      <w:marBottom w:val="0"/>
                      <w:divBdr>
                        <w:top w:val="none" w:sz="0" w:space="0" w:color="auto"/>
                        <w:left w:val="none" w:sz="0" w:space="0" w:color="auto"/>
                        <w:bottom w:val="none" w:sz="0" w:space="0" w:color="auto"/>
                        <w:right w:val="none" w:sz="0" w:space="0" w:color="auto"/>
                      </w:divBdr>
                    </w:div>
                    <w:div w:id="1534267148">
                      <w:marLeft w:val="0"/>
                      <w:marRight w:val="0"/>
                      <w:marTop w:val="0"/>
                      <w:marBottom w:val="0"/>
                      <w:divBdr>
                        <w:top w:val="none" w:sz="0" w:space="0" w:color="auto"/>
                        <w:left w:val="none" w:sz="0" w:space="0" w:color="auto"/>
                        <w:bottom w:val="none" w:sz="0" w:space="0" w:color="auto"/>
                        <w:right w:val="none" w:sz="0" w:space="0" w:color="auto"/>
                      </w:divBdr>
                    </w:div>
                    <w:div w:id="1912764593">
                      <w:marLeft w:val="0"/>
                      <w:marRight w:val="0"/>
                      <w:marTop w:val="0"/>
                      <w:marBottom w:val="0"/>
                      <w:divBdr>
                        <w:top w:val="none" w:sz="0" w:space="0" w:color="auto"/>
                        <w:left w:val="none" w:sz="0" w:space="0" w:color="auto"/>
                        <w:bottom w:val="none" w:sz="0" w:space="0" w:color="auto"/>
                        <w:right w:val="none" w:sz="0" w:space="0" w:color="auto"/>
                      </w:divBdr>
                    </w:div>
                  </w:divsChild>
                </w:div>
                <w:div w:id="1297879679">
                  <w:marLeft w:val="0"/>
                  <w:marRight w:val="0"/>
                  <w:marTop w:val="0"/>
                  <w:marBottom w:val="0"/>
                  <w:divBdr>
                    <w:top w:val="none" w:sz="0" w:space="0" w:color="auto"/>
                    <w:left w:val="none" w:sz="0" w:space="0" w:color="auto"/>
                    <w:bottom w:val="none" w:sz="0" w:space="0" w:color="auto"/>
                    <w:right w:val="none" w:sz="0" w:space="0" w:color="auto"/>
                  </w:divBdr>
                  <w:divsChild>
                    <w:div w:id="778260497">
                      <w:marLeft w:val="0"/>
                      <w:marRight w:val="0"/>
                      <w:marTop w:val="0"/>
                      <w:marBottom w:val="0"/>
                      <w:divBdr>
                        <w:top w:val="none" w:sz="0" w:space="0" w:color="auto"/>
                        <w:left w:val="none" w:sz="0" w:space="0" w:color="auto"/>
                        <w:bottom w:val="none" w:sz="0" w:space="0" w:color="auto"/>
                        <w:right w:val="none" w:sz="0" w:space="0" w:color="auto"/>
                      </w:divBdr>
                    </w:div>
                  </w:divsChild>
                </w:div>
                <w:div w:id="1355183935">
                  <w:marLeft w:val="0"/>
                  <w:marRight w:val="0"/>
                  <w:marTop w:val="0"/>
                  <w:marBottom w:val="0"/>
                  <w:divBdr>
                    <w:top w:val="none" w:sz="0" w:space="0" w:color="auto"/>
                    <w:left w:val="none" w:sz="0" w:space="0" w:color="auto"/>
                    <w:bottom w:val="none" w:sz="0" w:space="0" w:color="auto"/>
                    <w:right w:val="none" w:sz="0" w:space="0" w:color="auto"/>
                  </w:divBdr>
                  <w:divsChild>
                    <w:div w:id="308634399">
                      <w:marLeft w:val="0"/>
                      <w:marRight w:val="0"/>
                      <w:marTop w:val="0"/>
                      <w:marBottom w:val="0"/>
                      <w:divBdr>
                        <w:top w:val="none" w:sz="0" w:space="0" w:color="auto"/>
                        <w:left w:val="none" w:sz="0" w:space="0" w:color="auto"/>
                        <w:bottom w:val="none" w:sz="0" w:space="0" w:color="auto"/>
                        <w:right w:val="none" w:sz="0" w:space="0" w:color="auto"/>
                      </w:divBdr>
                    </w:div>
                  </w:divsChild>
                </w:div>
                <w:div w:id="1387756851">
                  <w:marLeft w:val="0"/>
                  <w:marRight w:val="0"/>
                  <w:marTop w:val="0"/>
                  <w:marBottom w:val="0"/>
                  <w:divBdr>
                    <w:top w:val="none" w:sz="0" w:space="0" w:color="auto"/>
                    <w:left w:val="none" w:sz="0" w:space="0" w:color="auto"/>
                    <w:bottom w:val="none" w:sz="0" w:space="0" w:color="auto"/>
                    <w:right w:val="none" w:sz="0" w:space="0" w:color="auto"/>
                  </w:divBdr>
                  <w:divsChild>
                    <w:div w:id="1392079365">
                      <w:marLeft w:val="0"/>
                      <w:marRight w:val="0"/>
                      <w:marTop w:val="0"/>
                      <w:marBottom w:val="0"/>
                      <w:divBdr>
                        <w:top w:val="none" w:sz="0" w:space="0" w:color="auto"/>
                        <w:left w:val="none" w:sz="0" w:space="0" w:color="auto"/>
                        <w:bottom w:val="none" w:sz="0" w:space="0" w:color="auto"/>
                        <w:right w:val="none" w:sz="0" w:space="0" w:color="auto"/>
                      </w:divBdr>
                    </w:div>
                    <w:div w:id="1623000557">
                      <w:marLeft w:val="0"/>
                      <w:marRight w:val="0"/>
                      <w:marTop w:val="0"/>
                      <w:marBottom w:val="0"/>
                      <w:divBdr>
                        <w:top w:val="none" w:sz="0" w:space="0" w:color="auto"/>
                        <w:left w:val="none" w:sz="0" w:space="0" w:color="auto"/>
                        <w:bottom w:val="none" w:sz="0" w:space="0" w:color="auto"/>
                        <w:right w:val="none" w:sz="0" w:space="0" w:color="auto"/>
                      </w:divBdr>
                    </w:div>
                  </w:divsChild>
                </w:div>
                <w:div w:id="1456675949">
                  <w:marLeft w:val="0"/>
                  <w:marRight w:val="0"/>
                  <w:marTop w:val="0"/>
                  <w:marBottom w:val="0"/>
                  <w:divBdr>
                    <w:top w:val="none" w:sz="0" w:space="0" w:color="auto"/>
                    <w:left w:val="none" w:sz="0" w:space="0" w:color="auto"/>
                    <w:bottom w:val="none" w:sz="0" w:space="0" w:color="auto"/>
                    <w:right w:val="none" w:sz="0" w:space="0" w:color="auto"/>
                  </w:divBdr>
                  <w:divsChild>
                    <w:div w:id="1088309739">
                      <w:marLeft w:val="0"/>
                      <w:marRight w:val="0"/>
                      <w:marTop w:val="0"/>
                      <w:marBottom w:val="0"/>
                      <w:divBdr>
                        <w:top w:val="none" w:sz="0" w:space="0" w:color="auto"/>
                        <w:left w:val="none" w:sz="0" w:space="0" w:color="auto"/>
                        <w:bottom w:val="none" w:sz="0" w:space="0" w:color="auto"/>
                        <w:right w:val="none" w:sz="0" w:space="0" w:color="auto"/>
                      </w:divBdr>
                    </w:div>
                    <w:div w:id="1595019907">
                      <w:marLeft w:val="0"/>
                      <w:marRight w:val="0"/>
                      <w:marTop w:val="0"/>
                      <w:marBottom w:val="0"/>
                      <w:divBdr>
                        <w:top w:val="none" w:sz="0" w:space="0" w:color="auto"/>
                        <w:left w:val="none" w:sz="0" w:space="0" w:color="auto"/>
                        <w:bottom w:val="none" w:sz="0" w:space="0" w:color="auto"/>
                        <w:right w:val="none" w:sz="0" w:space="0" w:color="auto"/>
                      </w:divBdr>
                    </w:div>
                  </w:divsChild>
                </w:div>
                <w:div w:id="1458259806">
                  <w:marLeft w:val="0"/>
                  <w:marRight w:val="0"/>
                  <w:marTop w:val="0"/>
                  <w:marBottom w:val="0"/>
                  <w:divBdr>
                    <w:top w:val="none" w:sz="0" w:space="0" w:color="auto"/>
                    <w:left w:val="none" w:sz="0" w:space="0" w:color="auto"/>
                    <w:bottom w:val="none" w:sz="0" w:space="0" w:color="auto"/>
                    <w:right w:val="none" w:sz="0" w:space="0" w:color="auto"/>
                  </w:divBdr>
                  <w:divsChild>
                    <w:div w:id="100339209">
                      <w:marLeft w:val="0"/>
                      <w:marRight w:val="0"/>
                      <w:marTop w:val="0"/>
                      <w:marBottom w:val="0"/>
                      <w:divBdr>
                        <w:top w:val="none" w:sz="0" w:space="0" w:color="auto"/>
                        <w:left w:val="none" w:sz="0" w:space="0" w:color="auto"/>
                        <w:bottom w:val="none" w:sz="0" w:space="0" w:color="auto"/>
                        <w:right w:val="none" w:sz="0" w:space="0" w:color="auto"/>
                      </w:divBdr>
                    </w:div>
                    <w:div w:id="1548570752">
                      <w:marLeft w:val="0"/>
                      <w:marRight w:val="0"/>
                      <w:marTop w:val="0"/>
                      <w:marBottom w:val="0"/>
                      <w:divBdr>
                        <w:top w:val="none" w:sz="0" w:space="0" w:color="auto"/>
                        <w:left w:val="none" w:sz="0" w:space="0" w:color="auto"/>
                        <w:bottom w:val="none" w:sz="0" w:space="0" w:color="auto"/>
                        <w:right w:val="none" w:sz="0" w:space="0" w:color="auto"/>
                      </w:divBdr>
                    </w:div>
                    <w:div w:id="2022664807">
                      <w:marLeft w:val="0"/>
                      <w:marRight w:val="0"/>
                      <w:marTop w:val="0"/>
                      <w:marBottom w:val="0"/>
                      <w:divBdr>
                        <w:top w:val="none" w:sz="0" w:space="0" w:color="auto"/>
                        <w:left w:val="none" w:sz="0" w:space="0" w:color="auto"/>
                        <w:bottom w:val="none" w:sz="0" w:space="0" w:color="auto"/>
                        <w:right w:val="none" w:sz="0" w:space="0" w:color="auto"/>
                      </w:divBdr>
                    </w:div>
                  </w:divsChild>
                </w:div>
                <w:div w:id="1500776078">
                  <w:marLeft w:val="0"/>
                  <w:marRight w:val="0"/>
                  <w:marTop w:val="0"/>
                  <w:marBottom w:val="0"/>
                  <w:divBdr>
                    <w:top w:val="none" w:sz="0" w:space="0" w:color="auto"/>
                    <w:left w:val="none" w:sz="0" w:space="0" w:color="auto"/>
                    <w:bottom w:val="none" w:sz="0" w:space="0" w:color="auto"/>
                    <w:right w:val="none" w:sz="0" w:space="0" w:color="auto"/>
                  </w:divBdr>
                  <w:divsChild>
                    <w:div w:id="838236196">
                      <w:marLeft w:val="0"/>
                      <w:marRight w:val="0"/>
                      <w:marTop w:val="0"/>
                      <w:marBottom w:val="0"/>
                      <w:divBdr>
                        <w:top w:val="none" w:sz="0" w:space="0" w:color="auto"/>
                        <w:left w:val="none" w:sz="0" w:space="0" w:color="auto"/>
                        <w:bottom w:val="none" w:sz="0" w:space="0" w:color="auto"/>
                        <w:right w:val="none" w:sz="0" w:space="0" w:color="auto"/>
                      </w:divBdr>
                    </w:div>
                    <w:div w:id="991443554">
                      <w:marLeft w:val="0"/>
                      <w:marRight w:val="0"/>
                      <w:marTop w:val="0"/>
                      <w:marBottom w:val="0"/>
                      <w:divBdr>
                        <w:top w:val="none" w:sz="0" w:space="0" w:color="auto"/>
                        <w:left w:val="none" w:sz="0" w:space="0" w:color="auto"/>
                        <w:bottom w:val="none" w:sz="0" w:space="0" w:color="auto"/>
                        <w:right w:val="none" w:sz="0" w:space="0" w:color="auto"/>
                      </w:divBdr>
                    </w:div>
                    <w:div w:id="1834832960">
                      <w:marLeft w:val="0"/>
                      <w:marRight w:val="0"/>
                      <w:marTop w:val="0"/>
                      <w:marBottom w:val="0"/>
                      <w:divBdr>
                        <w:top w:val="none" w:sz="0" w:space="0" w:color="auto"/>
                        <w:left w:val="none" w:sz="0" w:space="0" w:color="auto"/>
                        <w:bottom w:val="none" w:sz="0" w:space="0" w:color="auto"/>
                        <w:right w:val="none" w:sz="0" w:space="0" w:color="auto"/>
                      </w:divBdr>
                    </w:div>
                  </w:divsChild>
                </w:div>
                <w:div w:id="1582645028">
                  <w:marLeft w:val="0"/>
                  <w:marRight w:val="0"/>
                  <w:marTop w:val="0"/>
                  <w:marBottom w:val="0"/>
                  <w:divBdr>
                    <w:top w:val="none" w:sz="0" w:space="0" w:color="auto"/>
                    <w:left w:val="none" w:sz="0" w:space="0" w:color="auto"/>
                    <w:bottom w:val="none" w:sz="0" w:space="0" w:color="auto"/>
                    <w:right w:val="none" w:sz="0" w:space="0" w:color="auto"/>
                  </w:divBdr>
                  <w:divsChild>
                    <w:div w:id="1269702464">
                      <w:marLeft w:val="0"/>
                      <w:marRight w:val="0"/>
                      <w:marTop w:val="0"/>
                      <w:marBottom w:val="0"/>
                      <w:divBdr>
                        <w:top w:val="none" w:sz="0" w:space="0" w:color="auto"/>
                        <w:left w:val="none" w:sz="0" w:space="0" w:color="auto"/>
                        <w:bottom w:val="none" w:sz="0" w:space="0" w:color="auto"/>
                        <w:right w:val="none" w:sz="0" w:space="0" w:color="auto"/>
                      </w:divBdr>
                    </w:div>
                    <w:div w:id="1571192753">
                      <w:marLeft w:val="0"/>
                      <w:marRight w:val="0"/>
                      <w:marTop w:val="0"/>
                      <w:marBottom w:val="0"/>
                      <w:divBdr>
                        <w:top w:val="none" w:sz="0" w:space="0" w:color="auto"/>
                        <w:left w:val="none" w:sz="0" w:space="0" w:color="auto"/>
                        <w:bottom w:val="none" w:sz="0" w:space="0" w:color="auto"/>
                        <w:right w:val="none" w:sz="0" w:space="0" w:color="auto"/>
                      </w:divBdr>
                    </w:div>
                    <w:div w:id="1810785940">
                      <w:marLeft w:val="0"/>
                      <w:marRight w:val="0"/>
                      <w:marTop w:val="0"/>
                      <w:marBottom w:val="0"/>
                      <w:divBdr>
                        <w:top w:val="none" w:sz="0" w:space="0" w:color="auto"/>
                        <w:left w:val="none" w:sz="0" w:space="0" w:color="auto"/>
                        <w:bottom w:val="none" w:sz="0" w:space="0" w:color="auto"/>
                        <w:right w:val="none" w:sz="0" w:space="0" w:color="auto"/>
                      </w:divBdr>
                    </w:div>
                  </w:divsChild>
                </w:div>
                <w:div w:id="1639535529">
                  <w:marLeft w:val="0"/>
                  <w:marRight w:val="0"/>
                  <w:marTop w:val="0"/>
                  <w:marBottom w:val="0"/>
                  <w:divBdr>
                    <w:top w:val="none" w:sz="0" w:space="0" w:color="auto"/>
                    <w:left w:val="none" w:sz="0" w:space="0" w:color="auto"/>
                    <w:bottom w:val="none" w:sz="0" w:space="0" w:color="auto"/>
                    <w:right w:val="none" w:sz="0" w:space="0" w:color="auto"/>
                  </w:divBdr>
                  <w:divsChild>
                    <w:div w:id="536623456">
                      <w:marLeft w:val="0"/>
                      <w:marRight w:val="0"/>
                      <w:marTop w:val="0"/>
                      <w:marBottom w:val="0"/>
                      <w:divBdr>
                        <w:top w:val="none" w:sz="0" w:space="0" w:color="auto"/>
                        <w:left w:val="none" w:sz="0" w:space="0" w:color="auto"/>
                        <w:bottom w:val="none" w:sz="0" w:space="0" w:color="auto"/>
                        <w:right w:val="none" w:sz="0" w:space="0" w:color="auto"/>
                      </w:divBdr>
                    </w:div>
                    <w:div w:id="699235346">
                      <w:marLeft w:val="0"/>
                      <w:marRight w:val="0"/>
                      <w:marTop w:val="0"/>
                      <w:marBottom w:val="0"/>
                      <w:divBdr>
                        <w:top w:val="none" w:sz="0" w:space="0" w:color="auto"/>
                        <w:left w:val="none" w:sz="0" w:space="0" w:color="auto"/>
                        <w:bottom w:val="none" w:sz="0" w:space="0" w:color="auto"/>
                        <w:right w:val="none" w:sz="0" w:space="0" w:color="auto"/>
                      </w:divBdr>
                    </w:div>
                  </w:divsChild>
                </w:div>
                <w:div w:id="1652174125">
                  <w:marLeft w:val="0"/>
                  <w:marRight w:val="0"/>
                  <w:marTop w:val="0"/>
                  <w:marBottom w:val="0"/>
                  <w:divBdr>
                    <w:top w:val="none" w:sz="0" w:space="0" w:color="auto"/>
                    <w:left w:val="none" w:sz="0" w:space="0" w:color="auto"/>
                    <w:bottom w:val="none" w:sz="0" w:space="0" w:color="auto"/>
                    <w:right w:val="none" w:sz="0" w:space="0" w:color="auto"/>
                  </w:divBdr>
                  <w:divsChild>
                    <w:div w:id="197280037">
                      <w:marLeft w:val="0"/>
                      <w:marRight w:val="0"/>
                      <w:marTop w:val="0"/>
                      <w:marBottom w:val="0"/>
                      <w:divBdr>
                        <w:top w:val="none" w:sz="0" w:space="0" w:color="auto"/>
                        <w:left w:val="none" w:sz="0" w:space="0" w:color="auto"/>
                        <w:bottom w:val="none" w:sz="0" w:space="0" w:color="auto"/>
                        <w:right w:val="none" w:sz="0" w:space="0" w:color="auto"/>
                      </w:divBdr>
                    </w:div>
                    <w:div w:id="865942832">
                      <w:marLeft w:val="0"/>
                      <w:marRight w:val="0"/>
                      <w:marTop w:val="0"/>
                      <w:marBottom w:val="0"/>
                      <w:divBdr>
                        <w:top w:val="none" w:sz="0" w:space="0" w:color="auto"/>
                        <w:left w:val="none" w:sz="0" w:space="0" w:color="auto"/>
                        <w:bottom w:val="none" w:sz="0" w:space="0" w:color="auto"/>
                        <w:right w:val="none" w:sz="0" w:space="0" w:color="auto"/>
                      </w:divBdr>
                    </w:div>
                    <w:div w:id="1642425418">
                      <w:marLeft w:val="0"/>
                      <w:marRight w:val="0"/>
                      <w:marTop w:val="0"/>
                      <w:marBottom w:val="0"/>
                      <w:divBdr>
                        <w:top w:val="none" w:sz="0" w:space="0" w:color="auto"/>
                        <w:left w:val="none" w:sz="0" w:space="0" w:color="auto"/>
                        <w:bottom w:val="none" w:sz="0" w:space="0" w:color="auto"/>
                        <w:right w:val="none" w:sz="0" w:space="0" w:color="auto"/>
                      </w:divBdr>
                    </w:div>
                  </w:divsChild>
                </w:div>
                <w:div w:id="1665663200">
                  <w:marLeft w:val="0"/>
                  <w:marRight w:val="0"/>
                  <w:marTop w:val="0"/>
                  <w:marBottom w:val="0"/>
                  <w:divBdr>
                    <w:top w:val="none" w:sz="0" w:space="0" w:color="auto"/>
                    <w:left w:val="none" w:sz="0" w:space="0" w:color="auto"/>
                    <w:bottom w:val="none" w:sz="0" w:space="0" w:color="auto"/>
                    <w:right w:val="none" w:sz="0" w:space="0" w:color="auto"/>
                  </w:divBdr>
                  <w:divsChild>
                    <w:div w:id="1149133410">
                      <w:marLeft w:val="0"/>
                      <w:marRight w:val="0"/>
                      <w:marTop w:val="0"/>
                      <w:marBottom w:val="0"/>
                      <w:divBdr>
                        <w:top w:val="none" w:sz="0" w:space="0" w:color="auto"/>
                        <w:left w:val="none" w:sz="0" w:space="0" w:color="auto"/>
                        <w:bottom w:val="none" w:sz="0" w:space="0" w:color="auto"/>
                        <w:right w:val="none" w:sz="0" w:space="0" w:color="auto"/>
                      </w:divBdr>
                    </w:div>
                    <w:div w:id="1584030135">
                      <w:marLeft w:val="0"/>
                      <w:marRight w:val="0"/>
                      <w:marTop w:val="0"/>
                      <w:marBottom w:val="0"/>
                      <w:divBdr>
                        <w:top w:val="none" w:sz="0" w:space="0" w:color="auto"/>
                        <w:left w:val="none" w:sz="0" w:space="0" w:color="auto"/>
                        <w:bottom w:val="none" w:sz="0" w:space="0" w:color="auto"/>
                        <w:right w:val="none" w:sz="0" w:space="0" w:color="auto"/>
                      </w:divBdr>
                    </w:div>
                    <w:div w:id="1700278508">
                      <w:marLeft w:val="0"/>
                      <w:marRight w:val="0"/>
                      <w:marTop w:val="0"/>
                      <w:marBottom w:val="0"/>
                      <w:divBdr>
                        <w:top w:val="none" w:sz="0" w:space="0" w:color="auto"/>
                        <w:left w:val="none" w:sz="0" w:space="0" w:color="auto"/>
                        <w:bottom w:val="none" w:sz="0" w:space="0" w:color="auto"/>
                        <w:right w:val="none" w:sz="0" w:space="0" w:color="auto"/>
                      </w:divBdr>
                    </w:div>
                  </w:divsChild>
                </w:div>
                <w:div w:id="1761834236">
                  <w:marLeft w:val="0"/>
                  <w:marRight w:val="0"/>
                  <w:marTop w:val="0"/>
                  <w:marBottom w:val="0"/>
                  <w:divBdr>
                    <w:top w:val="none" w:sz="0" w:space="0" w:color="auto"/>
                    <w:left w:val="none" w:sz="0" w:space="0" w:color="auto"/>
                    <w:bottom w:val="none" w:sz="0" w:space="0" w:color="auto"/>
                    <w:right w:val="none" w:sz="0" w:space="0" w:color="auto"/>
                  </w:divBdr>
                  <w:divsChild>
                    <w:div w:id="505024596">
                      <w:marLeft w:val="0"/>
                      <w:marRight w:val="0"/>
                      <w:marTop w:val="0"/>
                      <w:marBottom w:val="0"/>
                      <w:divBdr>
                        <w:top w:val="none" w:sz="0" w:space="0" w:color="auto"/>
                        <w:left w:val="none" w:sz="0" w:space="0" w:color="auto"/>
                        <w:bottom w:val="none" w:sz="0" w:space="0" w:color="auto"/>
                        <w:right w:val="none" w:sz="0" w:space="0" w:color="auto"/>
                      </w:divBdr>
                    </w:div>
                    <w:div w:id="1794400352">
                      <w:marLeft w:val="0"/>
                      <w:marRight w:val="0"/>
                      <w:marTop w:val="0"/>
                      <w:marBottom w:val="0"/>
                      <w:divBdr>
                        <w:top w:val="none" w:sz="0" w:space="0" w:color="auto"/>
                        <w:left w:val="none" w:sz="0" w:space="0" w:color="auto"/>
                        <w:bottom w:val="none" w:sz="0" w:space="0" w:color="auto"/>
                        <w:right w:val="none" w:sz="0" w:space="0" w:color="auto"/>
                      </w:divBdr>
                    </w:div>
                    <w:div w:id="1974368100">
                      <w:marLeft w:val="0"/>
                      <w:marRight w:val="0"/>
                      <w:marTop w:val="0"/>
                      <w:marBottom w:val="0"/>
                      <w:divBdr>
                        <w:top w:val="none" w:sz="0" w:space="0" w:color="auto"/>
                        <w:left w:val="none" w:sz="0" w:space="0" w:color="auto"/>
                        <w:bottom w:val="none" w:sz="0" w:space="0" w:color="auto"/>
                        <w:right w:val="none" w:sz="0" w:space="0" w:color="auto"/>
                      </w:divBdr>
                    </w:div>
                  </w:divsChild>
                </w:div>
                <w:div w:id="1790007972">
                  <w:marLeft w:val="0"/>
                  <w:marRight w:val="0"/>
                  <w:marTop w:val="0"/>
                  <w:marBottom w:val="0"/>
                  <w:divBdr>
                    <w:top w:val="none" w:sz="0" w:space="0" w:color="auto"/>
                    <w:left w:val="none" w:sz="0" w:space="0" w:color="auto"/>
                    <w:bottom w:val="none" w:sz="0" w:space="0" w:color="auto"/>
                    <w:right w:val="none" w:sz="0" w:space="0" w:color="auto"/>
                  </w:divBdr>
                  <w:divsChild>
                    <w:div w:id="528497274">
                      <w:marLeft w:val="0"/>
                      <w:marRight w:val="0"/>
                      <w:marTop w:val="0"/>
                      <w:marBottom w:val="0"/>
                      <w:divBdr>
                        <w:top w:val="none" w:sz="0" w:space="0" w:color="auto"/>
                        <w:left w:val="none" w:sz="0" w:space="0" w:color="auto"/>
                        <w:bottom w:val="none" w:sz="0" w:space="0" w:color="auto"/>
                        <w:right w:val="none" w:sz="0" w:space="0" w:color="auto"/>
                      </w:divBdr>
                    </w:div>
                    <w:div w:id="1648508346">
                      <w:marLeft w:val="0"/>
                      <w:marRight w:val="0"/>
                      <w:marTop w:val="0"/>
                      <w:marBottom w:val="0"/>
                      <w:divBdr>
                        <w:top w:val="none" w:sz="0" w:space="0" w:color="auto"/>
                        <w:left w:val="none" w:sz="0" w:space="0" w:color="auto"/>
                        <w:bottom w:val="none" w:sz="0" w:space="0" w:color="auto"/>
                        <w:right w:val="none" w:sz="0" w:space="0" w:color="auto"/>
                      </w:divBdr>
                    </w:div>
                    <w:div w:id="1898123858">
                      <w:marLeft w:val="0"/>
                      <w:marRight w:val="0"/>
                      <w:marTop w:val="0"/>
                      <w:marBottom w:val="0"/>
                      <w:divBdr>
                        <w:top w:val="none" w:sz="0" w:space="0" w:color="auto"/>
                        <w:left w:val="none" w:sz="0" w:space="0" w:color="auto"/>
                        <w:bottom w:val="none" w:sz="0" w:space="0" w:color="auto"/>
                        <w:right w:val="none" w:sz="0" w:space="0" w:color="auto"/>
                      </w:divBdr>
                    </w:div>
                  </w:divsChild>
                </w:div>
                <w:div w:id="1801222149">
                  <w:marLeft w:val="0"/>
                  <w:marRight w:val="0"/>
                  <w:marTop w:val="0"/>
                  <w:marBottom w:val="0"/>
                  <w:divBdr>
                    <w:top w:val="none" w:sz="0" w:space="0" w:color="auto"/>
                    <w:left w:val="none" w:sz="0" w:space="0" w:color="auto"/>
                    <w:bottom w:val="none" w:sz="0" w:space="0" w:color="auto"/>
                    <w:right w:val="none" w:sz="0" w:space="0" w:color="auto"/>
                  </w:divBdr>
                  <w:divsChild>
                    <w:div w:id="554006452">
                      <w:marLeft w:val="0"/>
                      <w:marRight w:val="0"/>
                      <w:marTop w:val="0"/>
                      <w:marBottom w:val="0"/>
                      <w:divBdr>
                        <w:top w:val="none" w:sz="0" w:space="0" w:color="auto"/>
                        <w:left w:val="none" w:sz="0" w:space="0" w:color="auto"/>
                        <w:bottom w:val="none" w:sz="0" w:space="0" w:color="auto"/>
                        <w:right w:val="none" w:sz="0" w:space="0" w:color="auto"/>
                      </w:divBdr>
                    </w:div>
                    <w:div w:id="2104760836">
                      <w:marLeft w:val="0"/>
                      <w:marRight w:val="0"/>
                      <w:marTop w:val="0"/>
                      <w:marBottom w:val="0"/>
                      <w:divBdr>
                        <w:top w:val="none" w:sz="0" w:space="0" w:color="auto"/>
                        <w:left w:val="none" w:sz="0" w:space="0" w:color="auto"/>
                        <w:bottom w:val="none" w:sz="0" w:space="0" w:color="auto"/>
                        <w:right w:val="none" w:sz="0" w:space="0" w:color="auto"/>
                      </w:divBdr>
                    </w:div>
                  </w:divsChild>
                </w:div>
                <w:div w:id="1888444518">
                  <w:marLeft w:val="0"/>
                  <w:marRight w:val="0"/>
                  <w:marTop w:val="0"/>
                  <w:marBottom w:val="0"/>
                  <w:divBdr>
                    <w:top w:val="none" w:sz="0" w:space="0" w:color="auto"/>
                    <w:left w:val="none" w:sz="0" w:space="0" w:color="auto"/>
                    <w:bottom w:val="none" w:sz="0" w:space="0" w:color="auto"/>
                    <w:right w:val="none" w:sz="0" w:space="0" w:color="auto"/>
                  </w:divBdr>
                  <w:divsChild>
                    <w:div w:id="99879399">
                      <w:marLeft w:val="0"/>
                      <w:marRight w:val="0"/>
                      <w:marTop w:val="0"/>
                      <w:marBottom w:val="0"/>
                      <w:divBdr>
                        <w:top w:val="none" w:sz="0" w:space="0" w:color="auto"/>
                        <w:left w:val="none" w:sz="0" w:space="0" w:color="auto"/>
                        <w:bottom w:val="none" w:sz="0" w:space="0" w:color="auto"/>
                        <w:right w:val="none" w:sz="0" w:space="0" w:color="auto"/>
                      </w:divBdr>
                    </w:div>
                    <w:div w:id="1651985060">
                      <w:marLeft w:val="0"/>
                      <w:marRight w:val="0"/>
                      <w:marTop w:val="0"/>
                      <w:marBottom w:val="0"/>
                      <w:divBdr>
                        <w:top w:val="none" w:sz="0" w:space="0" w:color="auto"/>
                        <w:left w:val="none" w:sz="0" w:space="0" w:color="auto"/>
                        <w:bottom w:val="none" w:sz="0" w:space="0" w:color="auto"/>
                        <w:right w:val="none" w:sz="0" w:space="0" w:color="auto"/>
                      </w:divBdr>
                    </w:div>
                    <w:div w:id="1816488760">
                      <w:marLeft w:val="0"/>
                      <w:marRight w:val="0"/>
                      <w:marTop w:val="0"/>
                      <w:marBottom w:val="0"/>
                      <w:divBdr>
                        <w:top w:val="none" w:sz="0" w:space="0" w:color="auto"/>
                        <w:left w:val="none" w:sz="0" w:space="0" w:color="auto"/>
                        <w:bottom w:val="none" w:sz="0" w:space="0" w:color="auto"/>
                        <w:right w:val="none" w:sz="0" w:space="0" w:color="auto"/>
                      </w:divBdr>
                    </w:div>
                  </w:divsChild>
                </w:div>
                <w:div w:id="1971549560">
                  <w:marLeft w:val="0"/>
                  <w:marRight w:val="0"/>
                  <w:marTop w:val="0"/>
                  <w:marBottom w:val="0"/>
                  <w:divBdr>
                    <w:top w:val="none" w:sz="0" w:space="0" w:color="auto"/>
                    <w:left w:val="none" w:sz="0" w:space="0" w:color="auto"/>
                    <w:bottom w:val="none" w:sz="0" w:space="0" w:color="auto"/>
                    <w:right w:val="none" w:sz="0" w:space="0" w:color="auto"/>
                  </w:divBdr>
                  <w:divsChild>
                    <w:div w:id="508984345">
                      <w:marLeft w:val="0"/>
                      <w:marRight w:val="0"/>
                      <w:marTop w:val="0"/>
                      <w:marBottom w:val="0"/>
                      <w:divBdr>
                        <w:top w:val="none" w:sz="0" w:space="0" w:color="auto"/>
                        <w:left w:val="none" w:sz="0" w:space="0" w:color="auto"/>
                        <w:bottom w:val="none" w:sz="0" w:space="0" w:color="auto"/>
                        <w:right w:val="none" w:sz="0" w:space="0" w:color="auto"/>
                      </w:divBdr>
                    </w:div>
                  </w:divsChild>
                </w:div>
                <w:div w:id="2060588390">
                  <w:marLeft w:val="0"/>
                  <w:marRight w:val="0"/>
                  <w:marTop w:val="0"/>
                  <w:marBottom w:val="0"/>
                  <w:divBdr>
                    <w:top w:val="none" w:sz="0" w:space="0" w:color="auto"/>
                    <w:left w:val="none" w:sz="0" w:space="0" w:color="auto"/>
                    <w:bottom w:val="none" w:sz="0" w:space="0" w:color="auto"/>
                    <w:right w:val="none" w:sz="0" w:space="0" w:color="auto"/>
                  </w:divBdr>
                  <w:divsChild>
                    <w:div w:id="584849119">
                      <w:marLeft w:val="0"/>
                      <w:marRight w:val="0"/>
                      <w:marTop w:val="0"/>
                      <w:marBottom w:val="0"/>
                      <w:divBdr>
                        <w:top w:val="none" w:sz="0" w:space="0" w:color="auto"/>
                        <w:left w:val="none" w:sz="0" w:space="0" w:color="auto"/>
                        <w:bottom w:val="none" w:sz="0" w:space="0" w:color="auto"/>
                        <w:right w:val="none" w:sz="0" w:space="0" w:color="auto"/>
                      </w:divBdr>
                    </w:div>
                    <w:div w:id="1349602801">
                      <w:marLeft w:val="0"/>
                      <w:marRight w:val="0"/>
                      <w:marTop w:val="0"/>
                      <w:marBottom w:val="0"/>
                      <w:divBdr>
                        <w:top w:val="none" w:sz="0" w:space="0" w:color="auto"/>
                        <w:left w:val="none" w:sz="0" w:space="0" w:color="auto"/>
                        <w:bottom w:val="none" w:sz="0" w:space="0" w:color="auto"/>
                        <w:right w:val="none" w:sz="0" w:space="0" w:color="auto"/>
                      </w:divBdr>
                    </w:div>
                  </w:divsChild>
                </w:div>
                <w:div w:id="2081782351">
                  <w:marLeft w:val="0"/>
                  <w:marRight w:val="0"/>
                  <w:marTop w:val="0"/>
                  <w:marBottom w:val="0"/>
                  <w:divBdr>
                    <w:top w:val="none" w:sz="0" w:space="0" w:color="auto"/>
                    <w:left w:val="none" w:sz="0" w:space="0" w:color="auto"/>
                    <w:bottom w:val="none" w:sz="0" w:space="0" w:color="auto"/>
                    <w:right w:val="none" w:sz="0" w:space="0" w:color="auto"/>
                  </w:divBdr>
                  <w:divsChild>
                    <w:div w:id="187827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4300">
          <w:marLeft w:val="0"/>
          <w:marRight w:val="0"/>
          <w:marTop w:val="0"/>
          <w:marBottom w:val="0"/>
          <w:divBdr>
            <w:top w:val="none" w:sz="0" w:space="0" w:color="auto"/>
            <w:left w:val="none" w:sz="0" w:space="0" w:color="auto"/>
            <w:bottom w:val="none" w:sz="0" w:space="0" w:color="auto"/>
            <w:right w:val="none" w:sz="0" w:space="0" w:color="auto"/>
          </w:divBdr>
        </w:div>
        <w:div w:id="290938553">
          <w:marLeft w:val="0"/>
          <w:marRight w:val="0"/>
          <w:marTop w:val="0"/>
          <w:marBottom w:val="0"/>
          <w:divBdr>
            <w:top w:val="none" w:sz="0" w:space="0" w:color="auto"/>
            <w:left w:val="none" w:sz="0" w:space="0" w:color="auto"/>
            <w:bottom w:val="none" w:sz="0" w:space="0" w:color="auto"/>
            <w:right w:val="none" w:sz="0" w:space="0" w:color="auto"/>
          </w:divBdr>
        </w:div>
        <w:div w:id="369769353">
          <w:marLeft w:val="0"/>
          <w:marRight w:val="0"/>
          <w:marTop w:val="0"/>
          <w:marBottom w:val="0"/>
          <w:divBdr>
            <w:top w:val="none" w:sz="0" w:space="0" w:color="auto"/>
            <w:left w:val="none" w:sz="0" w:space="0" w:color="auto"/>
            <w:bottom w:val="none" w:sz="0" w:space="0" w:color="auto"/>
            <w:right w:val="none" w:sz="0" w:space="0" w:color="auto"/>
          </w:divBdr>
        </w:div>
        <w:div w:id="377239315">
          <w:marLeft w:val="0"/>
          <w:marRight w:val="0"/>
          <w:marTop w:val="0"/>
          <w:marBottom w:val="0"/>
          <w:divBdr>
            <w:top w:val="none" w:sz="0" w:space="0" w:color="auto"/>
            <w:left w:val="none" w:sz="0" w:space="0" w:color="auto"/>
            <w:bottom w:val="none" w:sz="0" w:space="0" w:color="auto"/>
            <w:right w:val="none" w:sz="0" w:space="0" w:color="auto"/>
          </w:divBdr>
        </w:div>
        <w:div w:id="580531576">
          <w:marLeft w:val="0"/>
          <w:marRight w:val="0"/>
          <w:marTop w:val="0"/>
          <w:marBottom w:val="0"/>
          <w:divBdr>
            <w:top w:val="none" w:sz="0" w:space="0" w:color="auto"/>
            <w:left w:val="none" w:sz="0" w:space="0" w:color="auto"/>
            <w:bottom w:val="none" w:sz="0" w:space="0" w:color="auto"/>
            <w:right w:val="none" w:sz="0" w:space="0" w:color="auto"/>
          </w:divBdr>
        </w:div>
        <w:div w:id="587038183">
          <w:marLeft w:val="0"/>
          <w:marRight w:val="0"/>
          <w:marTop w:val="0"/>
          <w:marBottom w:val="0"/>
          <w:divBdr>
            <w:top w:val="none" w:sz="0" w:space="0" w:color="auto"/>
            <w:left w:val="none" w:sz="0" w:space="0" w:color="auto"/>
            <w:bottom w:val="none" w:sz="0" w:space="0" w:color="auto"/>
            <w:right w:val="none" w:sz="0" w:space="0" w:color="auto"/>
          </w:divBdr>
          <w:divsChild>
            <w:div w:id="64112976">
              <w:marLeft w:val="0"/>
              <w:marRight w:val="0"/>
              <w:marTop w:val="0"/>
              <w:marBottom w:val="0"/>
              <w:divBdr>
                <w:top w:val="none" w:sz="0" w:space="0" w:color="auto"/>
                <w:left w:val="none" w:sz="0" w:space="0" w:color="auto"/>
                <w:bottom w:val="none" w:sz="0" w:space="0" w:color="auto"/>
                <w:right w:val="none" w:sz="0" w:space="0" w:color="auto"/>
              </w:divBdr>
            </w:div>
          </w:divsChild>
        </w:div>
        <w:div w:id="642854265">
          <w:marLeft w:val="0"/>
          <w:marRight w:val="0"/>
          <w:marTop w:val="0"/>
          <w:marBottom w:val="0"/>
          <w:divBdr>
            <w:top w:val="none" w:sz="0" w:space="0" w:color="auto"/>
            <w:left w:val="none" w:sz="0" w:space="0" w:color="auto"/>
            <w:bottom w:val="none" w:sz="0" w:space="0" w:color="auto"/>
            <w:right w:val="none" w:sz="0" w:space="0" w:color="auto"/>
          </w:divBdr>
          <w:divsChild>
            <w:div w:id="644547853">
              <w:marLeft w:val="0"/>
              <w:marRight w:val="0"/>
              <w:marTop w:val="0"/>
              <w:marBottom w:val="0"/>
              <w:divBdr>
                <w:top w:val="none" w:sz="0" w:space="0" w:color="auto"/>
                <w:left w:val="none" w:sz="0" w:space="0" w:color="auto"/>
                <w:bottom w:val="none" w:sz="0" w:space="0" w:color="auto"/>
                <w:right w:val="none" w:sz="0" w:space="0" w:color="auto"/>
              </w:divBdr>
            </w:div>
            <w:div w:id="1037509992">
              <w:marLeft w:val="0"/>
              <w:marRight w:val="0"/>
              <w:marTop w:val="0"/>
              <w:marBottom w:val="0"/>
              <w:divBdr>
                <w:top w:val="none" w:sz="0" w:space="0" w:color="auto"/>
                <w:left w:val="none" w:sz="0" w:space="0" w:color="auto"/>
                <w:bottom w:val="none" w:sz="0" w:space="0" w:color="auto"/>
                <w:right w:val="none" w:sz="0" w:space="0" w:color="auto"/>
              </w:divBdr>
            </w:div>
            <w:div w:id="1183516827">
              <w:marLeft w:val="0"/>
              <w:marRight w:val="0"/>
              <w:marTop w:val="0"/>
              <w:marBottom w:val="0"/>
              <w:divBdr>
                <w:top w:val="none" w:sz="0" w:space="0" w:color="auto"/>
                <w:left w:val="none" w:sz="0" w:space="0" w:color="auto"/>
                <w:bottom w:val="none" w:sz="0" w:space="0" w:color="auto"/>
                <w:right w:val="none" w:sz="0" w:space="0" w:color="auto"/>
              </w:divBdr>
            </w:div>
            <w:div w:id="1188174908">
              <w:marLeft w:val="0"/>
              <w:marRight w:val="0"/>
              <w:marTop w:val="0"/>
              <w:marBottom w:val="0"/>
              <w:divBdr>
                <w:top w:val="none" w:sz="0" w:space="0" w:color="auto"/>
                <w:left w:val="none" w:sz="0" w:space="0" w:color="auto"/>
                <w:bottom w:val="none" w:sz="0" w:space="0" w:color="auto"/>
                <w:right w:val="none" w:sz="0" w:space="0" w:color="auto"/>
              </w:divBdr>
            </w:div>
            <w:div w:id="1363287249">
              <w:marLeft w:val="0"/>
              <w:marRight w:val="0"/>
              <w:marTop w:val="0"/>
              <w:marBottom w:val="0"/>
              <w:divBdr>
                <w:top w:val="none" w:sz="0" w:space="0" w:color="auto"/>
                <w:left w:val="none" w:sz="0" w:space="0" w:color="auto"/>
                <w:bottom w:val="none" w:sz="0" w:space="0" w:color="auto"/>
                <w:right w:val="none" w:sz="0" w:space="0" w:color="auto"/>
              </w:divBdr>
            </w:div>
            <w:div w:id="1916671796">
              <w:marLeft w:val="0"/>
              <w:marRight w:val="0"/>
              <w:marTop w:val="0"/>
              <w:marBottom w:val="0"/>
              <w:divBdr>
                <w:top w:val="none" w:sz="0" w:space="0" w:color="auto"/>
                <w:left w:val="none" w:sz="0" w:space="0" w:color="auto"/>
                <w:bottom w:val="none" w:sz="0" w:space="0" w:color="auto"/>
                <w:right w:val="none" w:sz="0" w:space="0" w:color="auto"/>
              </w:divBdr>
            </w:div>
          </w:divsChild>
        </w:div>
        <w:div w:id="699286759">
          <w:marLeft w:val="0"/>
          <w:marRight w:val="0"/>
          <w:marTop w:val="0"/>
          <w:marBottom w:val="0"/>
          <w:divBdr>
            <w:top w:val="none" w:sz="0" w:space="0" w:color="auto"/>
            <w:left w:val="none" w:sz="0" w:space="0" w:color="auto"/>
            <w:bottom w:val="none" w:sz="0" w:space="0" w:color="auto"/>
            <w:right w:val="none" w:sz="0" w:space="0" w:color="auto"/>
          </w:divBdr>
          <w:divsChild>
            <w:div w:id="1801263337">
              <w:marLeft w:val="-75"/>
              <w:marRight w:val="0"/>
              <w:marTop w:val="30"/>
              <w:marBottom w:val="30"/>
              <w:divBdr>
                <w:top w:val="none" w:sz="0" w:space="0" w:color="auto"/>
                <w:left w:val="none" w:sz="0" w:space="0" w:color="auto"/>
                <w:bottom w:val="none" w:sz="0" w:space="0" w:color="auto"/>
                <w:right w:val="none" w:sz="0" w:space="0" w:color="auto"/>
              </w:divBdr>
              <w:divsChild>
                <w:div w:id="34283142">
                  <w:marLeft w:val="0"/>
                  <w:marRight w:val="0"/>
                  <w:marTop w:val="0"/>
                  <w:marBottom w:val="0"/>
                  <w:divBdr>
                    <w:top w:val="none" w:sz="0" w:space="0" w:color="auto"/>
                    <w:left w:val="none" w:sz="0" w:space="0" w:color="auto"/>
                    <w:bottom w:val="none" w:sz="0" w:space="0" w:color="auto"/>
                    <w:right w:val="none" w:sz="0" w:space="0" w:color="auto"/>
                  </w:divBdr>
                  <w:divsChild>
                    <w:div w:id="206183283">
                      <w:marLeft w:val="0"/>
                      <w:marRight w:val="0"/>
                      <w:marTop w:val="0"/>
                      <w:marBottom w:val="0"/>
                      <w:divBdr>
                        <w:top w:val="none" w:sz="0" w:space="0" w:color="auto"/>
                        <w:left w:val="none" w:sz="0" w:space="0" w:color="auto"/>
                        <w:bottom w:val="none" w:sz="0" w:space="0" w:color="auto"/>
                        <w:right w:val="none" w:sz="0" w:space="0" w:color="auto"/>
                      </w:divBdr>
                    </w:div>
                    <w:div w:id="266693166">
                      <w:marLeft w:val="0"/>
                      <w:marRight w:val="0"/>
                      <w:marTop w:val="0"/>
                      <w:marBottom w:val="0"/>
                      <w:divBdr>
                        <w:top w:val="none" w:sz="0" w:space="0" w:color="auto"/>
                        <w:left w:val="none" w:sz="0" w:space="0" w:color="auto"/>
                        <w:bottom w:val="none" w:sz="0" w:space="0" w:color="auto"/>
                        <w:right w:val="none" w:sz="0" w:space="0" w:color="auto"/>
                      </w:divBdr>
                    </w:div>
                    <w:div w:id="681207972">
                      <w:marLeft w:val="0"/>
                      <w:marRight w:val="0"/>
                      <w:marTop w:val="0"/>
                      <w:marBottom w:val="0"/>
                      <w:divBdr>
                        <w:top w:val="none" w:sz="0" w:space="0" w:color="auto"/>
                        <w:left w:val="none" w:sz="0" w:space="0" w:color="auto"/>
                        <w:bottom w:val="none" w:sz="0" w:space="0" w:color="auto"/>
                        <w:right w:val="none" w:sz="0" w:space="0" w:color="auto"/>
                      </w:divBdr>
                    </w:div>
                  </w:divsChild>
                </w:div>
                <w:div w:id="70540689">
                  <w:marLeft w:val="0"/>
                  <w:marRight w:val="0"/>
                  <w:marTop w:val="0"/>
                  <w:marBottom w:val="0"/>
                  <w:divBdr>
                    <w:top w:val="none" w:sz="0" w:space="0" w:color="auto"/>
                    <w:left w:val="none" w:sz="0" w:space="0" w:color="auto"/>
                    <w:bottom w:val="none" w:sz="0" w:space="0" w:color="auto"/>
                    <w:right w:val="none" w:sz="0" w:space="0" w:color="auto"/>
                  </w:divBdr>
                  <w:divsChild>
                    <w:div w:id="867185977">
                      <w:marLeft w:val="0"/>
                      <w:marRight w:val="0"/>
                      <w:marTop w:val="0"/>
                      <w:marBottom w:val="0"/>
                      <w:divBdr>
                        <w:top w:val="none" w:sz="0" w:space="0" w:color="auto"/>
                        <w:left w:val="none" w:sz="0" w:space="0" w:color="auto"/>
                        <w:bottom w:val="none" w:sz="0" w:space="0" w:color="auto"/>
                        <w:right w:val="none" w:sz="0" w:space="0" w:color="auto"/>
                      </w:divBdr>
                    </w:div>
                    <w:div w:id="977029919">
                      <w:marLeft w:val="0"/>
                      <w:marRight w:val="0"/>
                      <w:marTop w:val="0"/>
                      <w:marBottom w:val="0"/>
                      <w:divBdr>
                        <w:top w:val="none" w:sz="0" w:space="0" w:color="auto"/>
                        <w:left w:val="none" w:sz="0" w:space="0" w:color="auto"/>
                        <w:bottom w:val="none" w:sz="0" w:space="0" w:color="auto"/>
                        <w:right w:val="none" w:sz="0" w:space="0" w:color="auto"/>
                      </w:divBdr>
                    </w:div>
                    <w:div w:id="1768622759">
                      <w:marLeft w:val="0"/>
                      <w:marRight w:val="0"/>
                      <w:marTop w:val="0"/>
                      <w:marBottom w:val="0"/>
                      <w:divBdr>
                        <w:top w:val="none" w:sz="0" w:space="0" w:color="auto"/>
                        <w:left w:val="none" w:sz="0" w:space="0" w:color="auto"/>
                        <w:bottom w:val="none" w:sz="0" w:space="0" w:color="auto"/>
                        <w:right w:val="none" w:sz="0" w:space="0" w:color="auto"/>
                      </w:divBdr>
                    </w:div>
                  </w:divsChild>
                </w:div>
                <w:div w:id="154886003">
                  <w:marLeft w:val="0"/>
                  <w:marRight w:val="0"/>
                  <w:marTop w:val="0"/>
                  <w:marBottom w:val="0"/>
                  <w:divBdr>
                    <w:top w:val="none" w:sz="0" w:space="0" w:color="auto"/>
                    <w:left w:val="none" w:sz="0" w:space="0" w:color="auto"/>
                    <w:bottom w:val="none" w:sz="0" w:space="0" w:color="auto"/>
                    <w:right w:val="none" w:sz="0" w:space="0" w:color="auto"/>
                  </w:divBdr>
                  <w:divsChild>
                    <w:div w:id="1058892956">
                      <w:marLeft w:val="0"/>
                      <w:marRight w:val="0"/>
                      <w:marTop w:val="0"/>
                      <w:marBottom w:val="0"/>
                      <w:divBdr>
                        <w:top w:val="none" w:sz="0" w:space="0" w:color="auto"/>
                        <w:left w:val="none" w:sz="0" w:space="0" w:color="auto"/>
                        <w:bottom w:val="none" w:sz="0" w:space="0" w:color="auto"/>
                        <w:right w:val="none" w:sz="0" w:space="0" w:color="auto"/>
                      </w:divBdr>
                    </w:div>
                    <w:div w:id="1313094684">
                      <w:marLeft w:val="0"/>
                      <w:marRight w:val="0"/>
                      <w:marTop w:val="0"/>
                      <w:marBottom w:val="0"/>
                      <w:divBdr>
                        <w:top w:val="none" w:sz="0" w:space="0" w:color="auto"/>
                        <w:left w:val="none" w:sz="0" w:space="0" w:color="auto"/>
                        <w:bottom w:val="none" w:sz="0" w:space="0" w:color="auto"/>
                        <w:right w:val="none" w:sz="0" w:space="0" w:color="auto"/>
                      </w:divBdr>
                    </w:div>
                  </w:divsChild>
                </w:div>
                <w:div w:id="174468774">
                  <w:marLeft w:val="0"/>
                  <w:marRight w:val="0"/>
                  <w:marTop w:val="0"/>
                  <w:marBottom w:val="0"/>
                  <w:divBdr>
                    <w:top w:val="none" w:sz="0" w:space="0" w:color="auto"/>
                    <w:left w:val="none" w:sz="0" w:space="0" w:color="auto"/>
                    <w:bottom w:val="none" w:sz="0" w:space="0" w:color="auto"/>
                    <w:right w:val="none" w:sz="0" w:space="0" w:color="auto"/>
                  </w:divBdr>
                  <w:divsChild>
                    <w:div w:id="383797660">
                      <w:marLeft w:val="0"/>
                      <w:marRight w:val="0"/>
                      <w:marTop w:val="0"/>
                      <w:marBottom w:val="0"/>
                      <w:divBdr>
                        <w:top w:val="none" w:sz="0" w:space="0" w:color="auto"/>
                        <w:left w:val="none" w:sz="0" w:space="0" w:color="auto"/>
                        <w:bottom w:val="none" w:sz="0" w:space="0" w:color="auto"/>
                        <w:right w:val="none" w:sz="0" w:space="0" w:color="auto"/>
                      </w:divBdr>
                    </w:div>
                    <w:div w:id="1575972288">
                      <w:marLeft w:val="0"/>
                      <w:marRight w:val="0"/>
                      <w:marTop w:val="0"/>
                      <w:marBottom w:val="0"/>
                      <w:divBdr>
                        <w:top w:val="none" w:sz="0" w:space="0" w:color="auto"/>
                        <w:left w:val="none" w:sz="0" w:space="0" w:color="auto"/>
                        <w:bottom w:val="none" w:sz="0" w:space="0" w:color="auto"/>
                        <w:right w:val="none" w:sz="0" w:space="0" w:color="auto"/>
                      </w:divBdr>
                    </w:div>
                  </w:divsChild>
                </w:div>
                <w:div w:id="190995641">
                  <w:marLeft w:val="0"/>
                  <w:marRight w:val="0"/>
                  <w:marTop w:val="0"/>
                  <w:marBottom w:val="0"/>
                  <w:divBdr>
                    <w:top w:val="none" w:sz="0" w:space="0" w:color="auto"/>
                    <w:left w:val="none" w:sz="0" w:space="0" w:color="auto"/>
                    <w:bottom w:val="none" w:sz="0" w:space="0" w:color="auto"/>
                    <w:right w:val="none" w:sz="0" w:space="0" w:color="auto"/>
                  </w:divBdr>
                  <w:divsChild>
                    <w:div w:id="627013834">
                      <w:marLeft w:val="0"/>
                      <w:marRight w:val="0"/>
                      <w:marTop w:val="0"/>
                      <w:marBottom w:val="0"/>
                      <w:divBdr>
                        <w:top w:val="none" w:sz="0" w:space="0" w:color="auto"/>
                        <w:left w:val="none" w:sz="0" w:space="0" w:color="auto"/>
                        <w:bottom w:val="none" w:sz="0" w:space="0" w:color="auto"/>
                        <w:right w:val="none" w:sz="0" w:space="0" w:color="auto"/>
                      </w:divBdr>
                    </w:div>
                    <w:div w:id="1721590902">
                      <w:marLeft w:val="0"/>
                      <w:marRight w:val="0"/>
                      <w:marTop w:val="0"/>
                      <w:marBottom w:val="0"/>
                      <w:divBdr>
                        <w:top w:val="none" w:sz="0" w:space="0" w:color="auto"/>
                        <w:left w:val="none" w:sz="0" w:space="0" w:color="auto"/>
                        <w:bottom w:val="none" w:sz="0" w:space="0" w:color="auto"/>
                        <w:right w:val="none" w:sz="0" w:space="0" w:color="auto"/>
                      </w:divBdr>
                    </w:div>
                  </w:divsChild>
                </w:div>
                <w:div w:id="218590232">
                  <w:marLeft w:val="0"/>
                  <w:marRight w:val="0"/>
                  <w:marTop w:val="0"/>
                  <w:marBottom w:val="0"/>
                  <w:divBdr>
                    <w:top w:val="none" w:sz="0" w:space="0" w:color="auto"/>
                    <w:left w:val="none" w:sz="0" w:space="0" w:color="auto"/>
                    <w:bottom w:val="none" w:sz="0" w:space="0" w:color="auto"/>
                    <w:right w:val="none" w:sz="0" w:space="0" w:color="auto"/>
                  </w:divBdr>
                  <w:divsChild>
                    <w:div w:id="241066644">
                      <w:marLeft w:val="0"/>
                      <w:marRight w:val="0"/>
                      <w:marTop w:val="0"/>
                      <w:marBottom w:val="0"/>
                      <w:divBdr>
                        <w:top w:val="none" w:sz="0" w:space="0" w:color="auto"/>
                        <w:left w:val="none" w:sz="0" w:space="0" w:color="auto"/>
                        <w:bottom w:val="none" w:sz="0" w:space="0" w:color="auto"/>
                        <w:right w:val="none" w:sz="0" w:space="0" w:color="auto"/>
                      </w:divBdr>
                    </w:div>
                    <w:div w:id="582184044">
                      <w:marLeft w:val="0"/>
                      <w:marRight w:val="0"/>
                      <w:marTop w:val="0"/>
                      <w:marBottom w:val="0"/>
                      <w:divBdr>
                        <w:top w:val="none" w:sz="0" w:space="0" w:color="auto"/>
                        <w:left w:val="none" w:sz="0" w:space="0" w:color="auto"/>
                        <w:bottom w:val="none" w:sz="0" w:space="0" w:color="auto"/>
                        <w:right w:val="none" w:sz="0" w:space="0" w:color="auto"/>
                      </w:divBdr>
                    </w:div>
                    <w:div w:id="2009795421">
                      <w:marLeft w:val="0"/>
                      <w:marRight w:val="0"/>
                      <w:marTop w:val="0"/>
                      <w:marBottom w:val="0"/>
                      <w:divBdr>
                        <w:top w:val="none" w:sz="0" w:space="0" w:color="auto"/>
                        <w:left w:val="none" w:sz="0" w:space="0" w:color="auto"/>
                        <w:bottom w:val="none" w:sz="0" w:space="0" w:color="auto"/>
                        <w:right w:val="none" w:sz="0" w:space="0" w:color="auto"/>
                      </w:divBdr>
                    </w:div>
                  </w:divsChild>
                </w:div>
                <w:div w:id="254553933">
                  <w:marLeft w:val="0"/>
                  <w:marRight w:val="0"/>
                  <w:marTop w:val="0"/>
                  <w:marBottom w:val="0"/>
                  <w:divBdr>
                    <w:top w:val="none" w:sz="0" w:space="0" w:color="auto"/>
                    <w:left w:val="none" w:sz="0" w:space="0" w:color="auto"/>
                    <w:bottom w:val="none" w:sz="0" w:space="0" w:color="auto"/>
                    <w:right w:val="none" w:sz="0" w:space="0" w:color="auto"/>
                  </w:divBdr>
                  <w:divsChild>
                    <w:div w:id="322441745">
                      <w:marLeft w:val="0"/>
                      <w:marRight w:val="0"/>
                      <w:marTop w:val="0"/>
                      <w:marBottom w:val="0"/>
                      <w:divBdr>
                        <w:top w:val="none" w:sz="0" w:space="0" w:color="auto"/>
                        <w:left w:val="none" w:sz="0" w:space="0" w:color="auto"/>
                        <w:bottom w:val="none" w:sz="0" w:space="0" w:color="auto"/>
                        <w:right w:val="none" w:sz="0" w:space="0" w:color="auto"/>
                      </w:divBdr>
                    </w:div>
                    <w:div w:id="809980282">
                      <w:marLeft w:val="0"/>
                      <w:marRight w:val="0"/>
                      <w:marTop w:val="0"/>
                      <w:marBottom w:val="0"/>
                      <w:divBdr>
                        <w:top w:val="none" w:sz="0" w:space="0" w:color="auto"/>
                        <w:left w:val="none" w:sz="0" w:space="0" w:color="auto"/>
                        <w:bottom w:val="none" w:sz="0" w:space="0" w:color="auto"/>
                        <w:right w:val="none" w:sz="0" w:space="0" w:color="auto"/>
                      </w:divBdr>
                    </w:div>
                    <w:div w:id="1057239738">
                      <w:marLeft w:val="0"/>
                      <w:marRight w:val="0"/>
                      <w:marTop w:val="0"/>
                      <w:marBottom w:val="0"/>
                      <w:divBdr>
                        <w:top w:val="none" w:sz="0" w:space="0" w:color="auto"/>
                        <w:left w:val="none" w:sz="0" w:space="0" w:color="auto"/>
                        <w:bottom w:val="none" w:sz="0" w:space="0" w:color="auto"/>
                        <w:right w:val="none" w:sz="0" w:space="0" w:color="auto"/>
                      </w:divBdr>
                    </w:div>
                    <w:div w:id="1651792464">
                      <w:marLeft w:val="0"/>
                      <w:marRight w:val="0"/>
                      <w:marTop w:val="0"/>
                      <w:marBottom w:val="0"/>
                      <w:divBdr>
                        <w:top w:val="none" w:sz="0" w:space="0" w:color="auto"/>
                        <w:left w:val="none" w:sz="0" w:space="0" w:color="auto"/>
                        <w:bottom w:val="none" w:sz="0" w:space="0" w:color="auto"/>
                        <w:right w:val="none" w:sz="0" w:space="0" w:color="auto"/>
                      </w:divBdr>
                    </w:div>
                  </w:divsChild>
                </w:div>
                <w:div w:id="301422044">
                  <w:marLeft w:val="0"/>
                  <w:marRight w:val="0"/>
                  <w:marTop w:val="0"/>
                  <w:marBottom w:val="0"/>
                  <w:divBdr>
                    <w:top w:val="none" w:sz="0" w:space="0" w:color="auto"/>
                    <w:left w:val="none" w:sz="0" w:space="0" w:color="auto"/>
                    <w:bottom w:val="none" w:sz="0" w:space="0" w:color="auto"/>
                    <w:right w:val="none" w:sz="0" w:space="0" w:color="auto"/>
                  </w:divBdr>
                  <w:divsChild>
                    <w:div w:id="980766164">
                      <w:marLeft w:val="0"/>
                      <w:marRight w:val="0"/>
                      <w:marTop w:val="0"/>
                      <w:marBottom w:val="0"/>
                      <w:divBdr>
                        <w:top w:val="none" w:sz="0" w:space="0" w:color="auto"/>
                        <w:left w:val="none" w:sz="0" w:space="0" w:color="auto"/>
                        <w:bottom w:val="none" w:sz="0" w:space="0" w:color="auto"/>
                        <w:right w:val="none" w:sz="0" w:space="0" w:color="auto"/>
                      </w:divBdr>
                    </w:div>
                    <w:div w:id="1289631791">
                      <w:marLeft w:val="0"/>
                      <w:marRight w:val="0"/>
                      <w:marTop w:val="0"/>
                      <w:marBottom w:val="0"/>
                      <w:divBdr>
                        <w:top w:val="none" w:sz="0" w:space="0" w:color="auto"/>
                        <w:left w:val="none" w:sz="0" w:space="0" w:color="auto"/>
                        <w:bottom w:val="none" w:sz="0" w:space="0" w:color="auto"/>
                        <w:right w:val="none" w:sz="0" w:space="0" w:color="auto"/>
                      </w:divBdr>
                    </w:div>
                    <w:div w:id="1826360194">
                      <w:marLeft w:val="0"/>
                      <w:marRight w:val="0"/>
                      <w:marTop w:val="0"/>
                      <w:marBottom w:val="0"/>
                      <w:divBdr>
                        <w:top w:val="none" w:sz="0" w:space="0" w:color="auto"/>
                        <w:left w:val="none" w:sz="0" w:space="0" w:color="auto"/>
                        <w:bottom w:val="none" w:sz="0" w:space="0" w:color="auto"/>
                        <w:right w:val="none" w:sz="0" w:space="0" w:color="auto"/>
                      </w:divBdr>
                    </w:div>
                  </w:divsChild>
                </w:div>
                <w:div w:id="339940799">
                  <w:marLeft w:val="0"/>
                  <w:marRight w:val="0"/>
                  <w:marTop w:val="0"/>
                  <w:marBottom w:val="0"/>
                  <w:divBdr>
                    <w:top w:val="none" w:sz="0" w:space="0" w:color="auto"/>
                    <w:left w:val="none" w:sz="0" w:space="0" w:color="auto"/>
                    <w:bottom w:val="none" w:sz="0" w:space="0" w:color="auto"/>
                    <w:right w:val="none" w:sz="0" w:space="0" w:color="auto"/>
                  </w:divBdr>
                  <w:divsChild>
                    <w:div w:id="866717019">
                      <w:marLeft w:val="0"/>
                      <w:marRight w:val="0"/>
                      <w:marTop w:val="0"/>
                      <w:marBottom w:val="0"/>
                      <w:divBdr>
                        <w:top w:val="none" w:sz="0" w:space="0" w:color="auto"/>
                        <w:left w:val="none" w:sz="0" w:space="0" w:color="auto"/>
                        <w:bottom w:val="none" w:sz="0" w:space="0" w:color="auto"/>
                        <w:right w:val="none" w:sz="0" w:space="0" w:color="auto"/>
                      </w:divBdr>
                    </w:div>
                    <w:div w:id="1659726876">
                      <w:marLeft w:val="0"/>
                      <w:marRight w:val="0"/>
                      <w:marTop w:val="0"/>
                      <w:marBottom w:val="0"/>
                      <w:divBdr>
                        <w:top w:val="none" w:sz="0" w:space="0" w:color="auto"/>
                        <w:left w:val="none" w:sz="0" w:space="0" w:color="auto"/>
                        <w:bottom w:val="none" w:sz="0" w:space="0" w:color="auto"/>
                        <w:right w:val="none" w:sz="0" w:space="0" w:color="auto"/>
                      </w:divBdr>
                    </w:div>
                  </w:divsChild>
                </w:div>
                <w:div w:id="469595910">
                  <w:marLeft w:val="0"/>
                  <w:marRight w:val="0"/>
                  <w:marTop w:val="0"/>
                  <w:marBottom w:val="0"/>
                  <w:divBdr>
                    <w:top w:val="none" w:sz="0" w:space="0" w:color="auto"/>
                    <w:left w:val="none" w:sz="0" w:space="0" w:color="auto"/>
                    <w:bottom w:val="none" w:sz="0" w:space="0" w:color="auto"/>
                    <w:right w:val="none" w:sz="0" w:space="0" w:color="auto"/>
                  </w:divBdr>
                  <w:divsChild>
                    <w:div w:id="581839873">
                      <w:marLeft w:val="0"/>
                      <w:marRight w:val="0"/>
                      <w:marTop w:val="0"/>
                      <w:marBottom w:val="0"/>
                      <w:divBdr>
                        <w:top w:val="none" w:sz="0" w:space="0" w:color="auto"/>
                        <w:left w:val="none" w:sz="0" w:space="0" w:color="auto"/>
                        <w:bottom w:val="none" w:sz="0" w:space="0" w:color="auto"/>
                        <w:right w:val="none" w:sz="0" w:space="0" w:color="auto"/>
                      </w:divBdr>
                    </w:div>
                    <w:div w:id="1100102986">
                      <w:marLeft w:val="0"/>
                      <w:marRight w:val="0"/>
                      <w:marTop w:val="0"/>
                      <w:marBottom w:val="0"/>
                      <w:divBdr>
                        <w:top w:val="none" w:sz="0" w:space="0" w:color="auto"/>
                        <w:left w:val="none" w:sz="0" w:space="0" w:color="auto"/>
                        <w:bottom w:val="none" w:sz="0" w:space="0" w:color="auto"/>
                        <w:right w:val="none" w:sz="0" w:space="0" w:color="auto"/>
                      </w:divBdr>
                    </w:div>
                    <w:div w:id="1541817336">
                      <w:marLeft w:val="0"/>
                      <w:marRight w:val="0"/>
                      <w:marTop w:val="0"/>
                      <w:marBottom w:val="0"/>
                      <w:divBdr>
                        <w:top w:val="none" w:sz="0" w:space="0" w:color="auto"/>
                        <w:left w:val="none" w:sz="0" w:space="0" w:color="auto"/>
                        <w:bottom w:val="none" w:sz="0" w:space="0" w:color="auto"/>
                        <w:right w:val="none" w:sz="0" w:space="0" w:color="auto"/>
                      </w:divBdr>
                    </w:div>
                  </w:divsChild>
                </w:div>
                <w:div w:id="472672480">
                  <w:marLeft w:val="0"/>
                  <w:marRight w:val="0"/>
                  <w:marTop w:val="0"/>
                  <w:marBottom w:val="0"/>
                  <w:divBdr>
                    <w:top w:val="none" w:sz="0" w:space="0" w:color="auto"/>
                    <w:left w:val="none" w:sz="0" w:space="0" w:color="auto"/>
                    <w:bottom w:val="none" w:sz="0" w:space="0" w:color="auto"/>
                    <w:right w:val="none" w:sz="0" w:space="0" w:color="auto"/>
                  </w:divBdr>
                  <w:divsChild>
                    <w:div w:id="1245338281">
                      <w:marLeft w:val="0"/>
                      <w:marRight w:val="0"/>
                      <w:marTop w:val="0"/>
                      <w:marBottom w:val="0"/>
                      <w:divBdr>
                        <w:top w:val="none" w:sz="0" w:space="0" w:color="auto"/>
                        <w:left w:val="none" w:sz="0" w:space="0" w:color="auto"/>
                        <w:bottom w:val="none" w:sz="0" w:space="0" w:color="auto"/>
                        <w:right w:val="none" w:sz="0" w:space="0" w:color="auto"/>
                      </w:divBdr>
                    </w:div>
                  </w:divsChild>
                </w:div>
                <w:div w:id="497891266">
                  <w:marLeft w:val="0"/>
                  <w:marRight w:val="0"/>
                  <w:marTop w:val="0"/>
                  <w:marBottom w:val="0"/>
                  <w:divBdr>
                    <w:top w:val="none" w:sz="0" w:space="0" w:color="auto"/>
                    <w:left w:val="none" w:sz="0" w:space="0" w:color="auto"/>
                    <w:bottom w:val="none" w:sz="0" w:space="0" w:color="auto"/>
                    <w:right w:val="none" w:sz="0" w:space="0" w:color="auto"/>
                  </w:divBdr>
                  <w:divsChild>
                    <w:div w:id="1510874475">
                      <w:marLeft w:val="0"/>
                      <w:marRight w:val="0"/>
                      <w:marTop w:val="0"/>
                      <w:marBottom w:val="0"/>
                      <w:divBdr>
                        <w:top w:val="none" w:sz="0" w:space="0" w:color="auto"/>
                        <w:left w:val="none" w:sz="0" w:space="0" w:color="auto"/>
                        <w:bottom w:val="none" w:sz="0" w:space="0" w:color="auto"/>
                        <w:right w:val="none" w:sz="0" w:space="0" w:color="auto"/>
                      </w:divBdr>
                    </w:div>
                    <w:div w:id="1797095252">
                      <w:marLeft w:val="0"/>
                      <w:marRight w:val="0"/>
                      <w:marTop w:val="0"/>
                      <w:marBottom w:val="0"/>
                      <w:divBdr>
                        <w:top w:val="none" w:sz="0" w:space="0" w:color="auto"/>
                        <w:left w:val="none" w:sz="0" w:space="0" w:color="auto"/>
                        <w:bottom w:val="none" w:sz="0" w:space="0" w:color="auto"/>
                        <w:right w:val="none" w:sz="0" w:space="0" w:color="auto"/>
                      </w:divBdr>
                    </w:div>
                  </w:divsChild>
                </w:div>
                <w:div w:id="558563586">
                  <w:marLeft w:val="0"/>
                  <w:marRight w:val="0"/>
                  <w:marTop w:val="0"/>
                  <w:marBottom w:val="0"/>
                  <w:divBdr>
                    <w:top w:val="none" w:sz="0" w:space="0" w:color="auto"/>
                    <w:left w:val="none" w:sz="0" w:space="0" w:color="auto"/>
                    <w:bottom w:val="none" w:sz="0" w:space="0" w:color="auto"/>
                    <w:right w:val="none" w:sz="0" w:space="0" w:color="auto"/>
                  </w:divBdr>
                  <w:divsChild>
                    <w:div w:id="528105729">
                      <w:marLeft w:val="0"/>
                      <w:marRight w:val="0"/>
                      <w:marTop w:val="0"/>
                      <w:marBottom w:val="0"/>
                      <w:divBdr>
                        <w:top w:val="none" w:sz="0" w:space="0" w:color="auto"/>
                        <w:left w:val="none" w:sz="0" w:space="0" w:color="auto"/>
                        <w:bottom w:val="none" w:sz="0" w:space="0" w:color="auto"/>
                        <w:right w:val="none" w:sz="0" w:space="0" w:color="auto"/>
                      </w:divBdr>
                    </w:div>
                    <w:div w:id="1614970479">
                      <w:marLeft w:val="0"/>
                      <w:marRight w:val="0"/>
                      <w:marTop w:val="0"/>
                      <w:marBottom w:val="0"/>
                      <w:divBdr>
                        <w:top w:val="none" w:sz="0" w:space="0" w:color="auto"/>
                        <w:left w:val="none" w:sz="0" w:space="0" w:color="auto"/>
                        <w:bottom w:val="none" w:sz="0" w:space="0" w:color="auto"/>
                        <w:right w:val="none" w:sz="0" w:space="0" w:color="auto"/>
                      </w:divBdr>
                    </w:div>
                  </w:divsChild>
                </w:div>
                <w:div w:id="577521875">
                  <w:marLeft w:val="0"/>
                  <w:marRight w:val="0"/>
                  <w:marTop w:val="0"/>
                  <w:marBottom w:val="0"/>
                  <w:divBdr>
                    <w:top w:val="none" w:sz="0" w:space="0" w:color="auto"/>
                    <w:left w:val="none" w:sz="0" w:space="0" w:color="auto"/>
                    <w:bottom w:val="none" w:sz="0" w:space="0" w:color="auto"/>
                    <w:right w:val="none" w:sz="0" w:space="0" w:color="auto"/>
                  </w:divBdr>
                  <w:divsChild>
                    <w:div w:id="806121282">
                      <w:marLeft w:val="0"/>
                      <w:marRight w:val="0"/>
                      <w:marTop w:val="0"/>
                      <w:marBottom w:val="0"/>
                      <w:divBdr>
                        <w:top w:val="none" w:sz="0" w:space="0" w:color="auto"/>
                        <w:left w:val="none" w:sz="0" w:space="0" w:color="auto"/>
                        <w:bottom w:val="none" w:sz="0" w:space="0" w:color="auto"/>
                        <w:right w:val="none" w:sz="0" w:space="0" w:color="auto"/>
                      </w:divBdr>
                    </w:div>
                    <w:div w:id="1407144355">
                      <w:marLeft w:val="0"/>
                      <w:marRight w:val="0"/>
                      <w:marTop w:val="0"/>
                      <w:marBottom w:val="0"/>
                      <w:divBdr>
                        <w:top w:val="none" w:sz="0" w:space="0" w:color="auto"/>
                        <w:left w:val="none" w:sz="0" w:space="0" w:color="auto"/>
                        <w:bottom w:val="none" w:sz="0" w:space="0" w:color="auto"/>
                        <w:right w:val="none" w:sz="0" w:space="0" w:color="auto"/>
                      </w:divBdr>
                    </w:div>
                    <w:div w:id="1998145145">
                      <w:marLeft w:val="0"/>
                      <w:marRight w:val="0"/>
                      <w:marTop w:val="0"/>
                      <w:marBottom w:val="0"/>
                      <w:divBdr>
                        <w:top w:val="none" w:sz="0" w:space="0" w:color="auto"/>
                        <w:left w:val="none" w:sz="0" w:space="0" w:color="auto"/>
                        <w:bottom w:val="none" w:sz="0" w:space="0" w:color="auto"/>
                        <w:right w:val="none" w:sz="0" w:space="0" w:color="auto"/>
                      </w:divBdr>
                    </w:div>
                  </w:divsChild>
                </w:div>
                <w:div w:id="704909689">
                  <w:marLeft w:val="0"/>
                  <w:marRight w:val="0"/>
                  <w:marTop w:val="0"/>
                  <w:marBottom w:val="0"/>
                  <w:divBdr>
                    <w:top w:val="none" w:sz="0" w:space="0" w:color="auto"/>
                    <w:left w:val="none" w:sz="0" w:space="0" w:color="auto"/>
                    <w:bottom w:val="none" w:sz="0" w:space="0" w:color="auto"/>
                    <w:right w:val="none" w:sz="0" w:space="0" w:color="auto"/>
                  </w:divBdr>
                  <w:divsChild>
                    <w:div w:id="519321430">
                      <w:marLeft w:val="0"/>
                      <w:marRight w:val="0"/>
                      <w:marTop w:val="0"/>
                      <w:marBottom w:val="0"/>
                      <w:divBdr>
                        <w:top w:val="none" w:sz="0" w:space="0" w:color="auto"/>
                        <w:left w:val="none" w:sz="0" w:space="0" w:color="auto"/>
                        <w:bottom w:val="none" w:sz="0" w:space="0" w:color="auto"/>
                        <w:right w:val="none" w:sz="0" w:space="0" w:color="auto"/>
                      </w:divBdr>
                    </w:div>
                    <w:div w:id="1980840108">
                      <w:marLeft w:val="0"/>
                      <w:marRight w:val="0"/>
                      <w:marTop w:val="0"/>
                      <w:marBottom w:val="0"/>
                      <w:divBdr>
                        <w:top w:val="none" w:sz="0" w:space="0" w:color="auto"/>
                        <w:left w:val="none" w:sz="0" w:space="0" w:color="auto"/>
                        <w:bottom w:val="none" w:sz="0" w:space="0" w:color="auto"/>
                        <w:right w:val="none" w:sz="0" w:space="0" w:color="auto"/>
                      </w:divBdr>
                    </w:div>
                  </w:divsChild>
                </w:div>
                <w:div w:id="710419736">
                  <w:marLeft w:val="0"/>
                  <w:marRight w:val="0"/>
                  <w:marTop w:val="0"/>
                  <w:marBottom w:val="0"/>
                  <w:divBdr>
                    <w:top w:val="none" w:sz="0" w:space="0" w:color="auto"/>
                    <w:left w:val="none" w:sz="0" w:space="0" w:color="auto"/>
                    <w:bottom w:val="none" w:sz="0" w:space="0" w:color="auto"/>
                    <w:right w:val="none" w:sz="0" w:space="0" w:color="auto"/>
                  </w:divBdr>
                  <w:divsChild>
                    <w:div w:id="791554536">
                      <w:marLeft w:val="0"/>
                      <w:marRight w:val="0"/>
                      <w:marTop w:val="0"/>
                      <w:marBottom w:val="0"/>
                      <w:divBdr>
                        <w:top w:val="none" w:sz="0" w:space="0" w:color="auto"/>
                        <w:left w:val="none" w:sz="0" w:space="0" w:color="auto"/>
                        <w:bottom w:val="none" w:sz="0" w:space="0" w:color="auto"/>
                        <w:right w:val="none" w:sz="0" w:space="0" w:color="auto"/>
                      </w:divBdr>
                    </w:div>
                    <w:div w:id="822694635">
                      <w:marLeft w:val="0"/>
                      <w:marRight w:val="0"/>
                      <w:marTop w:val="0"/>
                      <w:marBottom w:val="0"/>
                      <w:divBdr>
                        <w:top w:val="none" w:sz="0" w:space="0" w:color="auto"/>
                        <w:left w:val="none" w:sz="0" w:space="0" w:color="auto"/>
                        <w:bottom w:val="none" w:sz="0" w:space="0" w:color="auto"/>
                        <w:right w:val="none" w:sz="0" w:space="0" w:color="auto"/>
                      </w:divBdr>
                    </w:div>
                    <w:div w:id="1183203167">
                      <w:marLeft w:val="0"/>
                      <w:marRight w:val="0"/>
                      <w:marTop w:val="0"/>
                      <w:marBottom w:val="0"/>
                      <w:divBdr>
                        <w:top w:val="none" w:sz="0" w:space="0" w:color="auto"/>
                        <w:left w:val="none" w:sz="0" w:space="0" w:color="auto"/>
                        <w:bottom w:val="none" w:sz="0" w:space="0" w:color="auto"/>
                        <w:right w:val="none" w:sz="0" w:space="0" w:color="auto"/>
                      </w:divBdr>
                    </w:div>
                  </w:divsChild>
                </w:div>
                <w:div w:id="732779636">
                  <w:marLeft w:val="0"/>
                  <w:marRight w:val="0"/>
                  <w:marTop w:val="0"/>
                  <w:marBottom w:val="0"/>
                  <w:divBdr>
                    <w:top w:val="none" w:sz="0" w:space="0" w:color="auto"/>
                    <w:left w:val="none" w:sz="0" w:space="0" w:color="auto"/>
                    <w:bottom w:val="none" w:sz="0" w:space="0" w:color="auto"/>
                    <w:right w:val="none" w:sz="0" w:space="0" w:color="auto"/>
                  </w:divBdr>
                  <w:divsChild>
                    <w:div w:id="1706830057">
                      <w:marLeft w:val="0"/>
                      <w:marRight w:val="0"/>
                      <w:marTop w:val="0"/>
                      <w:marBottom w:val="0"/>
                      <w:divBdr>
                        <w:top w:val="none" w:sz="0" w:space="0" w:color="auto"/>
                        <w:left w:val="none" w:sz="0" w:space="0" w:color="auto"/>
                        <w:bottom w:val="none" w:sz="0" w:space="0" w:color="auto"/>
                        <w:right w:val="none" w:sz="0" w:space="0" w:color="auto"/>
                      </w:divBdr>
                    </w:div>
                    <w:div w:id="2132476239">
                      <w:marLeft w:val="0"/>
                      <w:marRight w:val="0"/>
                      <w:marTop w:val="0"/>
                      <w:marBottom w:val="0"/>
                      <w:divBdr>
                        <w:top w:val="none" w:sz="0" w:space="0" w:color="auto"/>
                        <w:left w:val="none" w:sz="0" w:space="0" w:color="auto"/>
                        <w:bottom w:val="none" w:sz="0" w:space="0" w:color="auto"/>
                        <w:right w:val="none" w:sz="0" w:space="0" w:color="auto"/>
                      </w:divBdr>
                    </w:div>
                  </w:divsChild>
                </w:div>
                <w:div w:id="752315553">
                  <w:marLeft w:val="0"/>
                  <w:marRight w:val="0"/>
                  <w:marTop w:val="0"/>
                  <w:marBottom w:val="0"/>
                  <w:divBdr>
                    <w:top w:val="none" w:sz="0" w:space="0" w:color="auto"/>
                    <w:left w:val="none" w:sz="0" w:space="0" w:color="auto"/>
                    <w:bottom w:val="none" w:sz="0" w:space="0" w:color="auto"/>
                    <w:right w:val="none" w:sz="0" w:space="0" w:color="auto"/>
                  </w:divBdr>
                  <w:divsChild>
                    <w:div w:id="449471357">
                      <w:marLeft w:val="0"/>
                      <w:marRight w:val="0"/>
                      <w:marTop w:val="0"/>
                      <w:marBottom w:val="0"/>
                      <w:divBdr>
                        <w:top w:val="none" w:sz="0" w:space="0" w:color="auto"/>
                        <w:left w:val="none" w:sz="0" w:space="0" w:color="auto"/>
                        <w:bottom w:val="none" w:sz="0" w:space="0" w:color="auto"/>
                        <w:right w:val="none" w:sz="0" w:space="0" w:color="auto"/>
                      </w:divBdr>
                    </w:div>
                    <w:div w:id="549197276">
                      <w:marLeft w:val="0"/>
                      <w:marRight w:val="0"/>
                      <w:marTop w:val="0"/>
                      <w:marBottom w:val="0"/>
                      <w:divBdr>
                        <w:top w:val="none" w:sz="0" w:space="0" w:color="auto"/>
                        <w:left w:val="none" w:sz="0" w:space="0" w:color="auto"/>
                        <w:bottom w:val="none" w:sz="0" w:space="0" w:color="auto"/>
                        <w:right w:val="none" w:sz="0" w:space="0" w:color="auto"/>
                      </w:divBdr>
                    </w:div>
                    <w:div w:id="1677466070">
                      <w:marLeft w:val="0"/>
                      <w:marRight w:val="0"/>
                      <w:marTop w:val="0"/>
                      <w:marBottom w:val="0"/>
                      <w:divBdr>
                        <w:top w:val="none" w:sz="0" w:space="0" w:color="auto"/>
                        <w:left w:val="none" w:sz="0" w:space="0" w:color="auto"/>
                        <w:bottom w:val="none" w:sz="0" w:space="0" w:color="auto"/>
                        <w:right w:val="none" w:sz="0" w:space="0" w:color="auto"/>
                      </w:divBdr>
                    </w:div>
                  </w:divsChild>
                </w:div>
                <w:div w:id="793448628">
                  <w:marLeft w:val="0"/>
                  <w:marRight w:val="0"/>
                  <w:marTop w:val="0"/>
                  <w:marBottom w:val="0"/>
                  <w:divBdr>
                    <w:top w:val="none" w:sz="0" w:space="0" w:color="auto"/>
                    <w:left w:val="none" w:sz="0" w:space="0" w:color="auto"/>
                    <w:bottom w:val="none" w:sz="0" w:space="0" w:color="auto"/>
                    <w:right w:val="none" w:sz="0" w:space="0" w:color="auto"/>
                  </w:divBdr>
                  <w:divsChild>
                    <w:div w:id="1817799999">
                      <w:marLeft w:val="0"/>
                      <w:marRight w:val="0"/>
                      <w:marTop w:val="0"/>
                      <w:marBottom w:val="0"/>
                      <w:divBdr>
                        <w:top w:val="none" w:sz="0" w:space="0" w:color="auto"/>
                        <w:left w:val="none" w:sz="0" w:space="0" w:color="auto"/>
                        <w:bottom w:val="none" w:sz="0" w:space="0" w:color="auto"/>
                        <w:right w:val="none" w:sz="0" w:space="0" w:color="auto"/>
                      </w:divBdr>
                    </w:div>
                  </w:divsChild>
                </w:div>
                <w:div w:id="823088732">
                  <w:marLeft w:val="0"/>
                  <w:marRight w:val="0"/>
                  <w:marTop w:val="0"/>
                  <w:marBottom w:val="0"/>
                  <w:divBdr>
                    <w:top w:val="none" w:sz="0" w:space="0" w:color="auto"/>
                    <w:left w:val="none" w:sz="0" w:space="0" w:color="auto"/>
                    <w:bottom w:val="none" w:sz="0" w:space="0" w:color="auto"/>
                    <w:right w:val="none" w:sz="0" w:space="0" w:color="auto"/>
                  </w:divBdr>
                  <w:divsChild>
                    <w:div w:id="438262312">
                      <w:marLeft w:val="0"/>
                      <w:marRight w:val="0"/>
                      <w:marTop w:val="0"/>
                      <w:marBottom w:val="0"/>
                      <w:divBdr>
                        <w:top w:val="none" w:sz="0" w:space="0" w:color="auto"/>
                        <w:left w:val="none" w:sz="0" w:space="0" w:color="auto"/>
                        <w:bottom w:val="none" w:sz="0" w:space="0" w:color="auto"/>
                        <w:right w:val="none" w:sz="0" w:space="0" w:color="auto"/>
                      </w:divBdr>
                    </w:div>
                    <w:div w:id="1531918952">
                      <w:marLeft w:val="0"/>
                      <w:marRight w:val="0"/>
                      <w:marTop w:val="0"/>
                      <w:marBottom w:val="0"/>
                      <w:divBdr>
                        <w:top w:val="none" w:sz="0" w:space="0" w:color="auto"/>
                        <w:left w:val="none" w:sz="0" w:space="0" w:color="auto"/>
                        <w:bottom w:val="none" w:sz="0" w:space="0" w:color="auto"/>
                        <w:right w:val="none" w:sz="0" w:space="0" w:color="auto"/>
                      </w:divBdr>
                    </w:div>
                  </w:divsChild>
                </w:div>
                <w:div w:id="848761549">
                  <w:marLeft w:val="0"/>
                  <w:marRight w:val="0"/>
                  <w:marTop w:val="0"/>
                  <w:marBottom w:val="0"/>
                  <w:divBdr>
                    <w:top w:val="none" w:sz="0" w:space="0" w:color="auto"/>
                    <w:left w:val="none" w:sz="0" w:space="0" w:color="auto"/>
                    <w:bottom w:val="none" w:sz="0" w:space="0" w:color="auto"/>
                    <w:right w:val="none" w:sz="0" w:space="0" w:color="auto"/>
                  </w:divBdr>
                  <w:divsChild>
                    <w:div w:id="589504316">
                      <w:marLeft w:val="0"/>
                      <w:marRight w:val="0"/>
                      <w:marTop w:val="0"/>
                      <w:marBottom w:val="0"/>
                      <w:divBdr>
                        <w:top w:val="none" w:sz="0" w:space="0" w:color="auto"/>
                        <w:left w:val="none" w:sz="0" w:space="0" w:color="auto"/>
                        <w:bottom w:val="none" w:sz="0" w:space="0" w:color="auto"/>
                        <w:right w:val="none" w:sz="0" w:space="0" w:color="auto"/>
                      </w:divBdr>
                    </w:div>
                    <w:div w:id="1574970081">
                      <w:marLeft w:val="0"/>
                      <w:marRight w:val="0"/>
                      <w:marTop w:val="0"/>
                      <w:marBottom w:val="0"/>
                      <w:divBdr>
                        <w:top w:val="none" w:sz="0" w:space="0" w:color="auto"/>
                        <w:left w:val="none" w:sz="0" w:space="0" w:color="auto"/>
                        <w:bottom w:val="none" w:sz="0" w:space="0" w:color="auto"/>
                        <w:right w:val="none" w:sz="0" w:space="0" w:color="auto"/>
                      </w:divBdr>
                    </w:div>
                  </w:divsChild>
                </w:div>
                <w:div w:id="866455263">
                  <w:marLeft w:val="0"/>
                  <w:marRight w:val="0"/>
                  <w:marTop w:val="0"/>
                  <w:marBottom w:val="0"/>
                  <w:divBdr>
                    <w:top w:val="none" w:sz="0" w:space="0" w:color="auto"/>
                    <w:left w:val="none" w:sz="0" w:space="0" w:color="auto"/>
                    <w:bottom w:val="none" w:sz="0" w:space="0" w:color="auto"/>
                    <w:right w:val="none" w:sz="0" w:space="0" w:color="auto"/>
                  </w:divBdr>
                  <w:divsChild>
                    <w:div w:id="315914807">
                      <w:marLeft w:val="0"/>
                      <w:marRight w:val="0"/>
                      <w:marTop w:val="0"/>
                      <w:marBottom w:val="0"/>
                      <w:divBdr>
                        <w:top w:val="none" w:sz="0" w:space="0" w:color="auto"/>
                        <w:left w:val="none" w:sz="0" w:space="0" w:color="auto"/>
                        <w:bottom w:val="none" w:sz="0" w:space="0" w:color="auto"/>
                        <w:right w:val="none" w:sz="0" w:space="0" w:color="auto"/>
                      </w:divBdr>
                    </w:div>
                    <w:div w:id="1324889907">
                      <w:marLeft w:val="0"/>
                      <w:marRight w:val="0"/>
                      <w:marTop w:val="0"/>
                      <w:marBottom w:val="0"/>
                      <w:divBdr>
                        <w:top w:val="none" w:sz="0" w:space="0" w:color="auto"/>
                        <w:left w:val="none" w:sz="0" w:space="0" w:color="auto"/>
                        <w:bottom w:val="none" w:sz="0" w:space="0" w:color="auto"/>
                        <w:right w:val="none" w:sz="0" w:space="0" w:color="auto"/>
                      </w:divBdr>
                    </w:div>
                  </w:divsChild>
                </w:div>
                <w:div w:id="872960692">
                  <w:marLeft w:val="0"/>
                  <w:marRight w:val="0"/>
                  <w:marTop w:val="0"/>
                  <w:marBottom w:val="0"/>
                  <w:divBdr>
                    <w:top w:val="none" w:sz="0" w:space="0" w:color="auto"/>
                    <w:left w:val="none" w:sz="0" w:space="0" w:color="auto"/>
                    <w:bottom w:val="none" w:sz="0" w:space="0" w:color="auto"/>
                    <w:right w:val="none" w:sz="0" w:space="0" w:color="auto"/>
                  </w:divBdr>
                  <w:divsChild>
                    <w:div w:id="57635025">
                      <w:marLeft w:val="0"/>
                      <w:marRight w:val="0"/>
                      <w:marTop w:val="0"/>
                      <w:marBottom w:val="0"/>
                      <w:divBdr>
                        <w:top w:val="none" w:sz="0" w:space="0" w:color="auto"/>
                        <w:left w:val="none" w:sz="0" w:space="0" w:color="auto"/>
                        <w:bottom w:val="none" w:sz="0" w:space="0" w:color="auto"/>
                        <w:right w:val="none" w:sz="0" w:space="0" w:color="auto"/>
                      </w:divBdr>
                    </w:div>
                    <w:div w:id="1368339523">
                      <w:marLeft w:val="0"/>
                      <w:marRight w:val="0"/>
                      <w:marTop w:val="0"/>
                      <w:marBottom w:val="0"/>
                      <w:divBdr>
                        <w:top w:val="none" w:sz="0" w:space="0" w:color="auto"/>
                        <w:left w:val="none" w:sz="0" w:space="0" w:color="auto"/>
                        <w:bottom w:val="none" w:sz="0" w:space="0" w:color="auto"/>
                        <w:right w:val="none" w:sz="0" w:space="0" w:color="auto"/>
                      </w:divBdr>
                    </w:div>
                  </w:divsChild>
                </w:div>
                <w:div w:id="878934861">
                  <w:marLeft w:val="0"/>
                  <w:marRight w:val="0"/>
                  <w:marTop w:val="0"/>
                  <w:marBottom w:val="0"/>
                  <w:divBdr>
                    <w:top w:val="none" w:sz="0" w:space="0" w:color="auto"/>
                    <w:left w:val="none" w:sz="0" w:space="0" w:color="auto"/>
                    <w:bottom w:val="none" w:sz="0" w:space="0" w:color="auto"/>
                    <w:right w:val="none" w:sz="0" w:space="0" w:color="auto"/>
                  </w:divBdr>
                  <w:divsChild>
                    <w:div w:id="544219737">
                      <w:marLeft w:val="0"/>
                      <w:marRight w:val="0"/>
                      <w:marTop w:val="0"/>
                      <w:marBottom w:val="0"/>
                      <w:divBdr>
                        <w:top w:val="none" w:sz="0" w:space="0" w:color="auto"/>
                        <w:left w:val="none" w:sz="0" w:space="0" w:color="auto"/>
                        <w:bottom w:val="none" w:sz="0" w:space="0" w:color="auto"/>
                        <w:right w:val="none" w:sz="0" w:space="0" w:color="auto"/>
                      </w:divBdr>
                    </w:div>
                    <w:div w:id="711616730">
                      <w:marLeft w:val="0"/>
                      <w:marRight w:val="0"/>
                      <w:marTop w:val="0"/>
                      <w:marBottom w:val="0"/>
                      <w:divBdr>
                        <w:top w:val="none" w:sz="0" w:space="0" w:color="auto"/>
                        <w:left w:val="none" w:sz="0" w:space="0" w:color="auto"/>
                        <w:bottom w:val="none" w:sz="0" w:space="0" w:color="auto"/>
                        <w:right w:val="none" w:sz="0" w:space="0" w:color="auto"/>
                      </w:divBdr>
                    </w:div>
                  </w:divsChild>
                </w:div>
                <w:div w:id="893470487">
                  <w:marLeft w:val="0"/>
                  <w:marRight w:val="0"/>
                  <w:marTop w:val="0"/>
                  <w:marBottom w:val="0"/>
                  <w:divBdr>
                    <w:top w:val="none" w:sz="0" w:space="0" w:color="auto"/>
                    <w:left w:val="none" w:sz="0" w:space="0" w:color="auto"/>
                    <w:bottom w:val="none" w:sz="0" w:space="0" w:color="auto"/>
                    <w:right w:val="none" w:sz="0" w:space="0" w:color="auto"/>
                  </w:divBdr>
                  <w:divsChild>
                    <w:div w:id="892622884">
                      <w:marLeft w:val="0"/>
                      <w:marRight w:val="0"/>
                      <w:marTop w:val="0"/>
                      <w:marBottom w:val="0"/>
                      <w:divBdr>
                        <w:top w:val="none" w:sz="0" w:space="0" w:color="auto"/>
                        <w:left w:val="none" w:sz="0" w:space="0" w:color="auto"/>
                        <w:bottom w:val="none" w:sz="0" w:space="0" w:color="auto"/>
                        <w:right w:val="none" w:sz="0" w:space="0" w:color="auto"/>
                      </w:divBdr>
                    </w:div>
                    <w:div w:id="1907840704">
                      <w:marLeft w:val="0"/>
                      <w:marRight w:val="0"/>
                      <w:marTop w:val="0"/>
                      <w:marBottom w:val="0"/>
                      <w:divBdr>
                        <w:top w:val="none" w:sz="0" w:space="0" w:color="auto"/>
                        <w:left w:val="none" w:sz="0" w:space="0" w:color="auto"/>
                        <w:bottom w:val="none" w:sz="0" w:space="0" w:color="auto"/>
                        <w:right w:val="none" w:sz="0" w:space="0" w:color="auto"/>
                      </w:divBdr>
                    </w:div>
                    <w:div w:id="2057969387">
                      <w:marLeft w:val="0"/>
                      <w:marRight w:val="0"/>
                      <w:marTop w:val="0"/>
                      <w:marBottom w:val="0"/>
                      <w:divBdr>
                        <w:top w:val="none" w:sz="0" w:space="0" w:color="auto"/>
                        <w:left w:val="none" w:sz="0" w:space="0" w:color="auto"/>
                        <w:bottom w:val="none" w:sz="0" w:space="0" w:color="auto"/>
                        <w:right w:val="none" w:sz="0" w:space="0" w:color="auto"/>
                      </w:divBdr>
                    </w:div>
                  </w:divsChild>
                </w:div>
                <w:div w:id="900674152">
                  <w:marLeft w:val="0"/>
                  <w:marRight w:val="0"/>
                  <w:marTop w:val="0"/>
                  <w:marBottom w:val="0"/>
                  <w:divBdr>
                    <w:top w:val="none" w:sz="0" w:space="0" w:color="auto"/>
                    <w:left w:val="none" w:sz="0" w:space="0" w:color="auto"/>
                    <w:bottom w:val="none" w:sz="0" w:space="0" w:color="auto"/>
                    <w:right w:val="none" w:sz="0" w:space="0" w:color="auto"/>
                  </w:divBdr>
                  <w:divsChild>
                    <w:div w:id="492138895">
                      <w:marLeft w:val="0"/>
                      <w:marRight w:val="0"/>
                      <w:marTop w:val="0"/>
                      <w:marBottom w:val="0"/>
                      <w:divBdr>
                        <w:top w:val="none" w:sz="0" w:space="0" w:color="auto"/>
                        <w:left w:val="none" w:sz="0" w:space="0" w:color="auto"/>
                        <w:bottom w:val="none" w:sz="0" w:space="0" w:color="auto"/>
                        <w:right w:val="none" w:sz="0" w:space="0" w:color="auto"/>
                      </w:divBdr>
                    </w:div>
                    <w:div w:id="1047101238">
                      <w:marLeft w:val="0"/>
                      <w:marRight w:val="0"/>
                      <w:marTop w:val="0"/>
                      <w:marBottom w:val="0"/>
                      <w:divBdr>
                        <w:top w:val="none" w:sz="0" w:space="0" w:color="auto"/>
                        <w:left w:val="none" w:sz="0" w:space="0" w:color="auto"/>
                        <w:bottom w:val="none" w:sz="0" w:space="0" w:color="auto"/>
                        <w:right w:val="none" w:sz="0" w:space="0" w:color="auto"/>
                      </w:divBdr>
                    </w:div>
                    <w:div w:id="1825461932">
                      <w:marLeft w:val="0"/>
                      <w:marRight w:val="0"/>
                      <w:marTop w:val="0"/>
                      <w:marBottom w:val="0"/>
                      <w:divBdr>
                        <w:top w:val="none" w:sz="0" w:space="0" w:color="auto"/>
                        <w:left w:val="none" w:sz="0" w:space="0" w:color="auto"/>
                        <w:bottom w:val="none" w:sz="0" w:space="0" w:color="auto"/>
                        <w:right w:val="none" w:sz="0" w:space="0" w:color="auto"/>
                      </w:divBdr>
                    </w:div>
                  </w:divsChild>
                </w:div>
                <w:div w:id="929042083">
                  <w:marLeft w:val="0"/>
                  <w:marRight w:val="0"/>
                  <w:marTop w:val="0"/>
                  <w:marBottom w:val="0"/>
                  <w:divBdr>
                    <w:top w:val="none" w:sz="0" w:space="0" w:color="auto"/>
                    <w:left w:val="none" w:sz="0" w:space="0" w:color="auto"/>
                    <w:bottom w:val="none" w:sz="0" w:space="0" w:color="auto"/>
                    <w:right w:val="none" w:sz="0" w:space="0" w:color="auto"/>
                  </w:divBdr>
                  <w:divsChild>
                    <w:div w:id="726414308">
                      <w:marLeft w:val="0"/>
                      <w:marRight w:val="0"/>
                      <w:marTop w:val="0"/>
                      <w:marBottom w:val="0"/>
                      <w:divBdr>
                        <w:top w:val="none" w:sz="0" w:space="0" w:color="auto"/>
                        <w:left w:val="none" w:sz="0" w:space="0" w:color="auto"/>
                        <w:bottom w:val="none" w:sz="0" w:space="0" w:color="auto"/>
                        <w:right w:val="none" w:sz="0" w:space="0" w:color="auto"/>
                      </w:divBdr>
                    </w:div>
                    <w:div w:id="1055737155">
                      <w:marLeft w:val="0"/>
                      <w:marRight w:val="0"/>
                      <w:marTop w:val="0"/>
                      <w:marBottom w:val="0"/>
                      <w:divBdr>
                        <w:top w:val="none" w:sz="0" w:space="0" w:color="auto"/>
                        <w:left w:val="none" w:sz="0" w:space="0" w:color="auto"/>
                        <w:bottom w:val="none" w:sz="0" w:space="0" w:color="auto"/>
                        <w:right w:val="none" w:sz="0" w:space="0" w:color="auto"/>
                      </w:divBdr>
                    </w:div>
                    <w:div w:id="1499661844">
                      <w:marLeft w:val="0"/>
                      <w:marRight w:val="0"/>
                      <w:marTop w:val="0"/>
                      <w:marBottom w:val="0"/>
                      <w:divBdr>
                        <w:top w:val="none" w:sz="0" w:space="0" w:color="auto"/>
                        <w:left w:val="none" w:sz="0" w:space="0" w:color="auto"/>
                        <w:bottom w:val="none" w:sz="0" w:space="0" w:color="auto"/>
                        <w:right w:val="none" w:sz="0" w:space="0" w:color="auto"/>
                      </w:divBdr>
                    </w:div>
                  </w:divsChild>
                </w:div>
                <w:div w:id="969937912">
                  <w:marLeft w:val="0"/>
                  <w:marRight w:val="0"/>
                  <w:marTop w:val="0"/>
                  <w:marBottom w:val="0"/>
                  <w:divBdr>
                    <w:top w:val="none" w:sz="0" w:space="0" w:color="auto"/>
                    <w:left w:val="none" w:sz="0" w:space="0" w:color="auto"/>
                    <w:bottom w:val="none" w:sz="0" w:space="0" w:color="auto"/>
                    <w:right w:val="none" w:sz="0" w:space="0" w:color="auto"/>
                  </w:divBdr>
                  <w:divsChild>
                    <w:div w:id="1051266852">
                      <w:marLeft w:val="0"/>
                      <w:marRight w:val="0"/>
                      <w:marTop w:val="0"/>
                      <w:marBottom w:val="0"/>
                      <w:divBdr>
                        <w:top w:val="none" w:sz="0" w:space="0" w:color="auto"/>
                        <w:left w:val="none" w:sz="0" w:space="0" w:color="auto"/>
                        <w:bottom w:val="none" w:sz="0" w:space="0" w:color="auto"/>
                        <w:right w:val="none" w:sz="0" w:space="0" w:color="auto"/>
                      </w:divBdr>
                    </w:div>
                    <w:div w:id="1480224387">
                      <w:marLeft w:val="0"/>
                      <w:marRight w:val="0"/>
                      <w:marTop w:val="0"/>
                      <w:marBottom w:val="0"/>
                      <w:divBdr>
                        <w:top w:val="none" w:sz="0" w:space="0" w:color="auto"/>
                        <w:left w:val="none" w:sz="0" w:space="0" w:color="auto"/>
                        <w:bottom w:val="none" w:sz="0" w:space="0" w:color="auto"/>
                        <w:right w:val="none" w:sz="0" w:space="0" w:color="auto"/>
                      </w:divBdr>
                    </w:div>
                    <w:div w:id="1786386238">
                      <w:marLeft w:val="0"/>
                      <w:marRight w:val="0"/>
                      <w:marTop w:val="0"/>
                      <w:marBottom w:val="0"/>
                      <w:divBdr>
                        <w:top w:val="none" w:sz="0" w:space="0" w:color="auto"/>
                        <w:left w:val="none" w:sz="0" w:space="0" w:color="auto"/>
                        <w:bottom w:val="none" w:sz="0" w:space="0" w:color="auto"/>
                        <w:right w:val="none" w:sz="0" w:space="0" w:color="auto"/>
                      </w:divBdr>
                    </w:div>
                  </w:divsChild>
                </w:div>
                <w:div w:id="1031954136">
                  <w:marLeft w:val="0"/>
                  <w:marRight w:val="0"/>
                  <w:marTop w:val="0"/>
                  <w:marBottom w:val="0"/>
                  <w:divBdr>
                    <w:top w:val="none" w:sz="0" w:space="0" w:color="auto"/>
                    <w:left w:val="none" w:sz="0" w:space="0" w:color="auto"/>
                    <w:bottom w:val="none" w:sz="0" w:space="0" w:color="auto"/>
                    <w:right w:val="none" w:sz="0" w:space="0" w:color="auto"/>
                  </w:divBdr>
                  <w:divsChild>
                    <w:div w:id="35475262">
                      <w:marLeft w:val="0"/>
                      <w:marRight w:val="0"/>
                      <w:marTop w:val="0"/>
                      <w:marBottom w:val="0"/>
                      <w:divBdr>
                        <w:top w:val="none" w:sz="0" w:space="0" w:color="auto"/>
                        <w:left w:val="none" w:sz="0" w:space="0" w:color="auto"/>
                        <w:bottom w:val="none" w:sz="0" w:space="0" w:color="auto"/>
                        <w:right w:val="none" w:sz="0" w:space="0" w:color="auto"/>
                      </w:divBdr>
                    </w:div>
                    <w:div w:id="624388952">
                      <w:marLeft w:val="0"/>
                      <w:marRight w:val="0"/>
                      <w:marTop w:val="0"/>
                      <w:marBottom w:val="0"/>
                      <w:divBdr>
                        <w:top w:val="none" w:sz="0" w:space="0" w:color="auto"/>
                        <w:left w:val="none" w:sz="0" w:space="0" w:color="auto"/>
                        <w:bottom w:val="none" w:sz="0" w:space="0" w:color="auto"/>
                        <w:right w:val="none" w:sz="0" w:space="0" w:color="auto"/>
                      </w:divBdr>
                    </w:div>
                  </w:divsChild>
                </w:div>
                <w:div w:id="1143473053">
                  <w:marLeft w:val="0"/>
                  <w:marRight w:val="0"/>
                  <w:marTop w:val="0"/>
                  <w:marBottom w:val="0"/>
                  <w:divBdr>
                    <w:top w:val="none" w:sz="0" w:space="0" w:color="auto"/>
                    <w:left w:val="none" w:sz="0" w:space="0" w:color="auto"/>
                    <w:bottom w:val="none" w:sz="0" w:space="0" w:color="auto"/>
                    <w:right w:val="none" w:sz="0" w:space="0" w:color="auto"/>
                  </w:divBdr>
                  <w:divsChild>
                    <w:div w:id="197159272">
                      <w:marLeft w:val="0"/>
                      <w:marRight w:val="0"/>
                      <w:marTop w:val="0"/>
                      <w:marBottom w:val="0"/>
                      <w:divBdr>
                        <w:top w:val="none" w:sz="0" w:space="0" w:color="auto"/>
                        <w:left w:val="none" w:sz="0" w:space="0" w:color="auto"/>
                        <w:bottom w:val="none" w:sz="0" w:space="0" w:color="auto"/>
                        <w:right w:val="none" w:sz="0" w:space="0" w:color="auto"/>
                      </w:divBdr>
                    </w:div>
                    <w:div w:id="998072795">
                      <w:marLeft w:val="0"/>
                      <w:marRight w:val="0"/>
                      <w:marTop w:val="0"/>
                      <w:marBottom w:val="0"/>
                      <w:divBdr>
                        <w:top w:val="none" w:sz="0" w:space="0" w:color="auto"/>
                        <w:left w:val="none" w:sz="0" w:space="0" w:color="auto"/>
                        <w:bottom w:val="none" w:sz="0" w:space="0" w:color="auto"/>
                        <w:right w:val="none" w:sz="0" w:space="0" w:color="auto"/>
                      </w:divBdr>
                    </w:div>
                    <w:div w:id="1361474169">
                      <w:marLeft w:val="0"/>
                      <w:marRight w:val="0"/>
                      <w:marTop w:val="0"/>
                      <w:marBottom w:val="0"/>
                      <w:divBdr>
                        <w:top w:val="none" w:sz="0" w:space="0" w:color="auto"/>
                        <w:left w:val="none" w:sz="0" w:space="0" w:color="auto"/>
                        <w:bottom w:val="none" w:sz="0" w:space="0" w:color="auto"/>
                        <w:right w:val="none" w:sz="0" w:space="0" w:color="auto"/>
                      </w:divBdr>
                    </w:div>
                  </w:divsChild>
                </w:div>
                <w:div w:id="1204442381">
                  <w:marLeft w:val="0"/>
                  <w:marRight w:val="0"/>
                  <w:marTop w:val="0"/>
                  <w:marBottom w:val="0"/>
                  <w:divBdr>
                    <w:top w:val="none" w:sz="0" w:space="0" w:color="auto"/>
                    <w:left w:val="none" w:sz="0" w:space="0" w:color="auto"/>
                    <w:bottom w:val="none" w:sz="0" w:space="0" w:color="auto"/>
                    <w:right w:val="none" w:sz="0" w:space="0" w:color="auto"/>
                  </w:divBdr>
                  <w:divsChild>
                    <w:div w:id="1701586586">
                      <w:marLeft w:val="0"/>
                      <w:marRight w:val="0"/>
                      <w:marTop w:val="0"/>
                      <w:marBottom w:val="0"/>
                      <w:divBdr>
                        <w:top w:val="none" w:sz="0" w:space="0" w:color="auto"/>
                        <w:left w:val="none" w:sz="0" w:space="0" w:color="auto"/>
                        <w:bottom w:val="none" w:sz="0" w:space="0" w:color="auto"/>
                        <w:right w:val="none" w:sz="0" w:space="0" w:color="auto"/>
                      </w:divBdr>
                    </w:div>
                    <w:div w:id="1984459342">
                      <w:marLeft w:val="0"/>
                      <w:marRight w:val="0"/>
                      <w:marTop w:val="0"/>
                      <w:marBottom w:val="0"/>
                      <w:divBdr>
                        <w:top w:val="none" w:sz="0" w:space="0" w:color="auto"/>
                        <w:left w:val="none" w:sz="0" w:space="0" w:color="auto"/>
                        <w:bottom w:val="none" w:sz="0" w:space="0" w:color="auto"/>
                        <w:right w:val="none" w:sz="0" w:space="0" w:color="auto"/>
                      </w:divBdr>
                    </w:div>
                  </w:divsChild>
                </w:div>
                <w:div w:id="1315255114">
                  <w:marLeft w:val="0"/>
                  <w:marRight w:val="0"/>
                  <w:marTop w:val="0"/>
                  <w:marBottom w:val="0"/>
                  <w:divBdr>
                    <w:top w:val="none" w:sz="0" w:space="0" w:color="auto"/>
                    <w:left w:val="none" w:sz="0" w:space="0" w:color="auto"/>
                    <w:bottom w:val="none" w:sz="0" w:space="0" w:color="auto"/>
                    <w:right w:val="none" w:sz="0" w:space="0" w:color="auto"/>
                  </w:divBdr>
                  <w:divsChild>
                    <w:div w:id="1999504246">
                      <w:marLeft w:val="0"/>
                      <w:marRight w:val="0"/>
                      <w:marTop w:val="0"/>
                      <w:marBottom w:val="0"/>
                      <w:divBdr>
                        <w:top w:val="none" w:sz="0" w:space="0" w:color="auto"/>
                        <w:left w:val="none" w:sz="0" w:space="0" w:color="auto"/>
                        <w:bottom w:val="none" w:sz="0" w:space="0" w:color="auto"/>
                        <w:right w:val="none" w:sz="0" w:space="0" w:color="auto"/>
                      </w:divBdr>
                    </w:div>
                    <w:div w:id="2136020199">
                      <w:marLeft w:val="0"/>
                      <w:marRight w:val="0"/>
                      <w:marTop w:val="0"/>
                      <w:marBottom w:val="0"/>
                      <w:divBdr>
                        <w:top w:val="none" w:sz="0" w:space="0" w:color="auto"/>
                        <w:left w:val="none" w:sz="0" w:space="0" w:color="auto"/>
                        <w:bottom w:val="none" w:sz="0" w:space="0" w:color="auto"/>
                        <w:right w:val="none" w:sz="0" w:space="0" w:color="auto"/>
                      </w:divBdr>
                    </w:div>
                  </w:divsChild>
                </w:div>
                <w:div w:id="1330862183">
                  <w:marLeft w:val="0"/>
                  <w:marRight w:val="0"/>
                  <w:marTop w:val="0"/>
                  <w:marBottom w:val="0"/>
                  <w:divBdr>
                    <w:top w:val="none" w:sz="0" w:space="0" w:color="auto"/>
                    <w:left w:val="none" w:sz="0" w:space="0" w:color="auto"/>
                    <w:bottom w:val="none" w:sz="0" w:space="0" w:color="auto"/>
                    <w:right w:val="none" w:sz="0" w:space="0" w:color="auto"/>
                  </w:divBdr>
                  <w:divsChild>
                    <w:div w:id="319358797">
                      <w:marLeft w:val="0"/>
                      <w:marRight w:val="0"/>
                      <w:marTop w:val="0"/>
                      <w:marBottom w:val="0"/>
                      <w:divBdr>
                        <w:top w:val="none" w:sz="0" w:space="0" w:color="auto"/>
                        <w:left w:val="none" w:sz="0" w:space="0" w:color="auto"/>
                        <w:bottom w:val="none" w:sz="0" w:space="0" w:color="auto"/>
                        <w:right w:val="none" w:sz="0" w:space="0" w:color="auto"/>
                      </w:divBdr>
                    </w:div>
                    <w:div w:id="602108034">
                      <w:marLeft w:val="0"/>
                      <w:marRight w:val="0"/>
                      <w:marTop w:val="0"/>
                      <w:marBottom w:val="0"/>
                      <w:divBdr>
                        <w:top w:val="none" w:sz="0" w:space="0" w:color="auto"/>
                        <w:left w:val="none" w:sz="0" w:space="0" w:color="auto"/>
                        <w:bottom w:val="none" w:sz="0" w:space="0" w:color="auto"/>
                        <w:right w:val="none" w:sz="0" w:space="0" w:color="auto"/>
                      </w:divBdr>
                    </w:div>
                    <w:div w:id="1100375238">
                      <w:marLeft w:val="0"/>
                      <w:marRight w:val="0"/>
                      <w:marTop w:val="0"/>
                      <w:marBottom w:val="0"/>
                      <w:divBdr>
                        <w:top w:val="none" w:sz="0" w:space="0" w:color="auto"/>
                        <w:left w:val="none" w:sz="0" w:space="0" w:color="auto"/>
                        <w:bottom w:val="none" w:sz="0" w:space="0" w:color="auto"/>
                        <w:right w:val="none" w:sz="0" w:space="0" w:color="auto"/>
                      </w:divBdr>
                    </w:div>
                  </w:divsChild>
                </w:div>
                <w:div w:id="1467891652">
                  <w:marLeft w:val="0"/>
                  <w:marRight w:val="0"/>
                  <w:marTop w:val="0"/>
                  <w:marBottom w:val="0"/>
                  <w:divBdr>
                    <w:top w:val="none" w:sz="0" w:space="0" w:color="auto"/>
                    <w:left w:val="none" w:sz="0" w:space="0" w:color="auto"/>
                    <w:bottom w:val="none" w:sz="0" w:space="0" w:color="auto"/>
                    <w:right w:val="none" w:sz="0" w:space="0" w:color="auto"/>
                  </w:divBdr>
                  <w:divsChild>
                    <w:div w:id="2028754293">
                      <w:marLeft w:val="0"/>
                      <w:marRight w:val="0"/>
                      <w:marTop w:val="0"/>
                      <w:marBottom w:val="0"/>
                      <w:divBdr>
                        <w:top w:val="none" w:sz="0" w:space="0" w:color="auto"/>
                        <w:left w:val="none" w:sz="0" w:space="0" w:color="auto"/>
                        <w:bottom w:val="none" w:sz="0" w:space="0" w:color="auto"/>
                        <w:right w:val="none" w:sz="0" w:space="0" w:color="auto"/>
                      </w:divBdr>
                    </w:div>
                    <w:div w:id="2039888355">
                      <w:marLeft w:val="0"/>
                      <w:marRight w:val="0"/>
                      <w:marTop w:val="0"/>
                      <w:marBottom w:val="0"/>
                      <w:divBdr>
                        <w:top w:val="none" w:sz="0" w:space="0" w:color="auto"/>
                        <w:left w:val="none" w:sz="0" w:space="0" w:color="auto"/>
                        <w:bottom w:val="none" w:sz="0" w:space="0" w:color="auto"/>
                        <w:right w:val="none" w:sz="0" w:space="0" w:color="auto"/>
                      </w:divBdr>
                    </w:div>
                  </w:divsChild>
                </w:div>
                <w:div w:id="1477530538">
                  <w:marLeft w:val="0"/>
                  <w:marRight w:val="0"/>
                  <w:marTop w:val="0"/>
                  <w:marBottom w:val="0"/>
                  <w:divBdr>
                    <w:top w:val="none" w:sz="0" w:space="0" w:color="auto"/>
                    <w:left w:val="none" w:sz="0" w:space="0" w:color="auto"/>
                    <w:bottom w:val="none" w:sz="0" w:space="0" w:color="auto"/>
                    <w:right w:val="none" w:sz="0" w:space="0" w:color="auto"/>
                  </w:divBdr>
                  <w:divsChild>
                    <w:div w:id="630357670">
                      <w:marLeft w:val="0"/>
                      <w:marRight w:val="0"/>
                      <w:marTop w:val="0"/>
                      <w:marBottom w:val="0"/>
                      <w:divBdr>
                        <w:top w:val="none" w:sz="0" w:space="0" w:color="auto"/>
                        <w:left w:val="none" w:sz="0" w:space="0" w:color="auto"/>
                        <w:bottom w:val="none" w:sz="0" w:space="0" w:color="auto"/>
                        <w:right w:val="none" w:sz="0" w:space="0" w:color="auto"/>
                      </w:divBdr>
                    </w:div>
                    <w:div w:id="839582668">
                      <w:marLeft w:val="0"/>
                      <w:marRight w:val="0"/>
                      <w:marTop w:val="0"/>
                      <w:marBottom w:val="0"/>
                      <w:divBdr>
                        <w:top w:val="none" w:sz="0" w:space="0" w:color="auto"/>
                        <w:left w:val="none" w:sz="0" w:space="0" w:color="auto"/>
                        <w:bottom w:val="none" w:sz="0" w:space="0" w:color="auto"/>
                        <w:right w:val="none" w:sz="0" w:space="0" w:color="auto"/>
                      </w:divBdr>
                    </w:div>
                  </w:divsChild>
                </w:div>
                <w:div w:id="1555118783">
                  <w:marLeft w:val="0"/>
                  <w:marRight w:val="0"/>
                  <w:marTop w:val="0"/>
                  <w:marBottom w:val="0"/>
                  <w:divBdr>
                    <w:top w:val="none" w:sz="0" w:space="0" w:color="auto"/>
                    <w:left w:val="none" w:sz="0" w:space="0" w:color="auto"/>
                    <w:bottom w:val="none" w:sz="0" w:space="0" w:color="auto"/>
                    <w:right w:val="none" w:sz="0" w:space="0" w:color="auto"/>
                  </w:divBdr>
                  <w:divsChild>
                    <w:div w:id="1423798452">
                      <w:marLeft w:val="0"/>
                      <w:marRight w:val="0"/>
                      <w:marTop w:val="0"/>
                      <w:marBottom w:val="0"/>
                      <w:divBdr>
                        <w:top w:val="none" w:sz="0" w:space="0" w:color="auto"/>
                        <w:left w:val="none" w:sz="0" w:space="0" w:color="auto"/>
                        <w:bottom w:val="none" w:sz="0" w:space="0" w:color="auto"/>
                        <w:right w:val="none" w:sz="0" w:space="0" w:color="auto"/>
                      </w:divBdr>
                    </w:div>
                    <w:div w:id="1772122289">
                      <w:marLeft w:val="0"/>
                      <w:marRight w:val="0"/>
                      <w:marTop w:val="0"/>
                      <w:marBottom w:val="0"/>
                      <w:divBdr>
                        <w:top w:val="none" w:sz="0" w:space="0" w:color="auto"/>
                        <w:left w:val="none" w:sz="0" w:space="0" w:color="auto"/>
                        <w:bottom w:val="none" w:sz="0" w:space="0" w:color="auto"/>
                        <w:right w:val="none" w:sz="0" w:space="0" w:color="auto"/>
                      </w:divBdr>
                    </w:div>
                  </w:divsChild>
                </w:div>
                <w:div w:id="1556430223">
                  <w:marLeft w:val="0"/>
                  <w:marRight w:val="0"/>
                  <w:marTop w:val="0"/>
                  <w:marBottom w:val="0"/>
                  <w:divBdr>
                    <w:top w:val="none" w:sz="0" w:space="0" w:color="auto"/>
                    <w:left w:val="none" w:sz="0" w:space="0" w:color="auto"/>
                    <w:bottom w:val="none" w:sz="0" w:space="0" w:color="auto"/>
                    <w:right w:val="none" w:sz="0" w:space="0" w:color="auto"/>
                  </w:divBdr>
                  <w:divsChild>
                    <w:div w:id="154347928">
                      <w:marLeft w:val="0"/>
                      <w:marRight w:val="0"/>
                      <w:marTop w:val="0"/>
                      <w:marBottom w:val="0"/>
                      <w:divBdr>
                        <w:top w:val="none" w:sz="0" w:space="0" w:color="auto"/>
                        <w:left w:val="none" w:sz="0" w:space="0" w:color="auto"/>
                        <w:bottom w:val="none" w:sz="0" w:space="0" w:color="auto"/>
                        <w:right w:val="none" w:sz="0" w:space="0" w:color="auto"/>
                      </w:divBdr>
                    </w:div>
                    <w:div w:id="802431855">
                      <w:marLeft w:val="0"/>
                      <w:marRight w:val="0"/>
                      <w:marTop w:val="0"/>
                      <w:marBottom w:val="0"/>
                      <w:divBdr>
                        <w:top w:val="none" w:sz="0" w:space="0" w:color="auto"/>
                        <w:left w:val="none" w:sz="0" w:space="0" w:color="auto"/>
                        <w:bottom w:val="none" w:sz="0" w:space="0" w:color="auto"/>
                        <w:right w:val="none" w:sz="0" w:space="0" w:color="auto"/>
                      </w:divBdr>
                    </w:div>
                  </w:divsChild>
                </w:div>
                <w:div w:id="1599018049">
                  <w:marLeft w:val="0"/>
                  <w:marRight w:val="0"/>
                  <w:marTop w:val="0"/>
                  <w:marBottom w:val="0"/>
                  <w:divBdr>
                    <w:top w:val="none" w:sz="0" w:space="0" w:color="auto"/>
                    <w:left w:val="none" w:sz="0" w:space="0" w:color="auto"/>
                    <w:bottom w:val="none" w:sz="0" w:space="0" w:color="auto"/>
                    <w:right w:val="none" w:sz="0" w:space="0" w:color="auto"/>
                  </w:divBdr>
                  <w:divsChild>
                    <w:div w:id="1387490711">
                      <w:marLeft w:val="0"/>
                      <w:marRight w:val="0"/>
                      <w:marTop w:val="0"/>
                      <w:marBottom w:val="0"/>
                      <w:divBdr>
                        <w:top w:val="none" w:sz="0" w:space="0" w:color="auto"/>
                        <w:left w:val="none" w:sz="0" w:space="0" w:color="auto"/>
                        <w:bottom w:val="none" w:sz="0" w:space="0" w:color="auto"/>
                        <w:right w:val="none" w:sz="0" w:space="0" w:color="auto"/>
                      </w:divBdr>
                    </w:div>
                    <w:div w:id="1511019345">
                      <w:marLeft w:val="0"/>
                      <w:marRight w:val="0"/>
                      <w:marTop w:val="0"/>
                      <w:marBottom w:val="0"/>
                      <w:divBdr>
                        <w:top w:val="none" w:sz="0" w:space="0" w:color="auto"/>
                        <w:left w:val="none" w:sz="0" w:space="0" w:color="auto"/>
                        <w:bottom w:val="none" w:sz="0" w:space="0" w:color="auto"/>
                        <w:right w:val="none" w:sz="0" w:space="0" w:color="auto"/>
                      </w:divBdr>
                    </w:div>
                  </w:divsChild>
                </w:div>
                <w:div w:id="1692291765">
                  <w:marLeft w:val="0"/>
                  <w:marRight w:val="0"/>
                  <w:marTop w:val="0"/>
                  <w:marBottom w:val="0"/>
                  <w:divBdr>
                    <w:top w:val="none" w:sz="0" w:space="0" w:color="auto"/>
                    <w:left w:val="none" w:sz="0" w:space="0" w:color="auto"/>
                    <w:bottom w:val="none" w:sz="0" w:space="0" w:color="auto"/>
                    <w:right w:val="none" w:sz="0" w:space="0" w:color="auto"/>
                  </w:divBdr>
                  <w:divsChild>
                    <w:div w:id="1847666864">
                      <w:marLeft w:val="0"/>
                      <w:marRight w:val="0"/>
                      <w:marTop w:val="0"/>
                      <w:marBottom w:val="0"/>
                      <w:divBdr>
                        <w:top w:val="none" w:sz="0" w:space="0" w:color="auto"/>
                        <w:left w:val="none" w:sz="0" w:space="0" w:color="auto"/>
                        <w:bottom w:val="none" w:sz="0" w:space="0" w:color="auto"/>
                        <w:right w:val="none" w:sz="0" w:space="0" w:color="auto"/>
                      </w:divBdr>
                    </w:div>
                    <w:div w:id="1932007305">
                      <w:marLeft w:val="0"/>
                      <w:marRight w:val="0"/>
                      <w:marTop w:val="0"/>
                      <w:marBottom w:val="0"/>
                      <w:divBdr>
                        <w:top w:val="none" w:sz="0" w:space="0" w:color="auto"/>
                        <w:left w:val="none" w:sz="0" w:space="0" w:color="auto"/>
                        <w:bottom w:val="none" w:sz="0" w:space="0" w:color="auto"/>
                        <w:right w:val="none" w:sz="0" w:space="0" w:color="auto"/>
                      </w:divBdr>
                    </w:div>
                  </w:divsChild>
                </w:div>
                <w:div w:id="1743798188">
                  <w:marLeft w:val="0"/>
                  <w:marRight w:val="0"/>
                  <w:marTop w:val="0"/>
                  <w:marBottom w:val="0"/>
                  <w:divBdr>
                    <w:top w:val="none" w:sz="0" w:space="0" w:color="auto"/>
                    <w:left w:val="none" w:sz="0" w:space="0" w:color="auto"/>
                    <w:bottom w:val="none" w:sz="0" w:space="0" w:color="auto"/>
                    <w:right w:val="none" w:sz="0" w:space="0" w:color="auto"/>
                  </w:divBdr>
                  <w:divsChild>
                    <w:div w:id="1186671495">
                      <w:marLeft w:val="0"/>
                      <w:marRight w:val="0"/>
                      <w:marTop w:val="0"/>
                      <w:marBottom w:val="0"/>
                      <w:divBdr>
                        <w:top w:val="none" w:sz="0" w:space="0" w:color="auto"/>
                        <w:left w:val="none" w:sz="0" w:space="0" w:color="auto"/>
                        <w:bottom w:val="none" w:sz="0" w:space="0" w:color="auto"/>
                        <w:right w:val="none" w:sz="0" w:space="0" w:color="auto"/>
                      </w:divBdr>
                    </w:div>
                    <w:div w:id="1662654007">
                      <w:marLeft w:val="0"/>
                      <w:marRight w:val="0"/>
                      <w:marTop w:val="0"/>
                      <w:marBottom w:val="0"/>
                      <w:divBdr>
                        <w:top w:val="none" w:sz="0" w:space="0" w:color="auto"/>
                        <w:left w:val="none" w:sz="0" w:space="0" w:color="auto"/>
                        <w:bottom w:val="none" w:sz="0" w:space="0" w:color="auto"/>
                        <w:right w:val="none" w:sz="0" w:space="0" w:color="auto"/>
                      </w:divBdr>
                    </w:div>
                    <w:div w:id="1934704957">
                      <w:marLeft w:val="0"/>
                      <w:marRight w:val="0"/>
                      <w:marTop w:val="0"/>
                      <w:marBottom w:val="0"/>
                      <w:divBdr>
                        <w:top w:val="none" w:sz="0" w:space="0" w:color="auto"/>
                        <w:left w:val="none" w:sz="0" w:space="0" w:color="auto"/>
                        <w:bottom w:val="none" w:sz="0" w:space="0" w:color="auto"/>
                        <w:right w:val="none" w:sz="0" w:space="0" w:color="auto"/>
                      </w:divBdr>
                    </w:div>
                  </w:divsChild>
                </w:div>
                <w:div w:id="1802065514">
                  <w:marLeft w:val="0"/>
                  <w:marRight w:val="0"/>
                  <w:marTop w:val="0"/>
                  <w:marBottom w:val="0"/>
                  <w:divBdr>
                    <w:top w:val="none" w:sz="0" w:space="0" w:color="auto"/>
                    <w:left w:val="none" w:sz="0" w:space="0" w:color="auto"/>
                    <w:bottom w:val="none" w:sz="0" w:space="0" w:color="auto"/>
                    <w:right w:val="none" w:sz="0" w:space="0" w:color="auto"/>
                  </w:divBdr>
                  <w:divsChild>
                    <w:div w:id="180625643">
                      <w:marLeft w:val="0"/>
                      <w:marRight w:val="0"/>
                      <w:marTop w:val="0"/>
                      <w:marBottom w:val="0"/>
                      <w:divBdr>
                        <w:top w:val="none" w:sz="0" w:space="0" w:color="auto"/>
                        <w:left w:val="none" w:sz="0" w:space="0" w:color="auto"/>
                        <w:bottom w:val="none" w:sz="0" w:space="0" w:color="auto"/>
                        <w:right w:val="none" w:sz="0" w:space="0" w:color="auto"/>
                      </w:divBdr>
                    </w:div>
                    <w:div w:id="501510726">
                      <w:marLeft w:val="0"/>
                      <w:marRight w:val="0"/>
                      <w:marTop w:val="0"/>
                      <w:marBottom w:val="0"/>
                      <w:divBdr>
                        <w:top w:val="none" w:sz="0" w:space="0" w:color="auto"/>
                        <w:left w:val="none" w:sz="0" w:space="0" w:color="auto"/>
                        <w:bottom w:val="none" w:sz="0" w:space="0" w:color="auto"/>
                        <w:right w:val="none" w:sz="0" w:space="0" w:color="auto"/>
                      </w:divBdr>
                    </w:div>
                  </w:divsChild>
                </w:div>
                <w:div w:id="1824076843">
                  <w:marLeft w:val="0"/>
                  <w:marRight w:val="0"/>
                  <w:marTop w:val="0"/>
                  <w:marBottom w:val="0"/>
                  <w:divBdr>
                    <w:top w:val="none" w:sz="0" w:space="0" w:color="auto"/>
                    <w:left w:val="none" w:sz="0" w:space="0" w:color="auto"/>
                    <w:bottom w:val="none" w:sz="0" w:space="0" w:color="auto"/>
                    <w:right w:val="none" w:sz="0" w:space="0" w:color="auto"/>
                  </w:divBdr>
                  <w:divsChild>
                    <w:div w:id="333455098">
                      <w:marLeft w:val="0"/>
                      <w:marRight w:val="0"/>
                      <w:marTop w:val="0"/>
                      <w:marBottom w:val="0"/>
                      <w:divBdr>
                        <w:top w:val="none" w:sz="0" w:space="0" w:color="auto"/>
                        <w:left w:val="none" w:sz="0" w:space="0" w:color="auto"/>
                        <w:bottom w:val="none" w:sz="0" w:space="0" w:color="auto"/>
                        <w:right w:val="none" w:sz="0" w:space="0" w:color="auto"/>
                      </w:divBdr>
                    </w:div>
                    <w:div w:id="529028904">
                      <w:marLeft w:val="0"/>
                      <w:marRight w:val="0"/>
                      <w:marTop w:val="0"/>
                      <w:marBottom w:val="0"/>
                      <w:divBdr>
                        <w:top w:val="none" w:sz="0" w:space="0" w:color="auto"/>
                        <w:left w:val="none" w:sz="0" w:space="0" w:color="auto"/>
                        <w:bottom w:val="none" w:sz="0" w:space="0" w:color="auto"/>
                        <w:right w:val="none" w:sz="0" w:space="0" w:color="auto"/>
                      </w:divBdr>
                    </w:div>
                    <w:div w:id="713425680">
                      <w:marLeft w:val="0"/>
                      <w:marRight w:val="0"/>
                      <w:marTop w:val="0"/>
                      <w:marBottom w:val="0"/>
                      <w:divBdr>
                        <w:top w:val="none" w:sz="0" w:space="0" w:color="auto"/>
                        <w:left w:val="none" w:sz="0" w:space="0" w:color="auto"/>
                        <w:bottom w:val="none" w:sz="0" w:space="0" w:color="auto"/>
                        <w:right w:val="none" w:sz="0" w:space="0" w:color="auto"/>
                      </w:divBdr>
                    </w:div>
                  </w:divsChild>
                </w:div>
                <w:div w:id="1841499954">
                  <w:marLeft w:val="0"/>
                  <w:marRight w:val="0"/>
                  <w:marTop w:val="0"/>
                  <w:marBottom w:val="0"/>
                  <w:divBdr>
                    <w:top w:val="none" w:sz="0" w:space="0" w:color="auto"/>
                    <w:left w:val="none" w:sz="0" w:space="0" w:color="auto"/>
                    <w:bottom w:val="none" w:sz="0" w:space="0" w:color="auto"/>
                    <w:right w:val="none" w:sz="0" w:space="0" w:color="auto"/>
                  </w:divBdr>
                  <w:divsChild>
                    <w:div w:id="431509674">
                      <w:marLeft w:val="0"/>
                      <w:marRight w:val="0"/>
                      <w:marTop w:val="0"/>
                      <w:marBottom w:val="0"/>
                      <w:divBdr>
                        <w:top w:val="none" w:sz="0" w:space="0" w:color="auto"/>
                        <w:left w:val="none" w:sz="0" w:space="0" w:color="auto"/>
                        <w:bottom w:val="none" w:sz="0" w:space="0" w:color="auto"/>
                        <w:right w:val="none" w:sz="0" w:space="0" w:color="auto"/>
                      </w:divBdr>
                    </w:div>
                    <w:div w:id="651104350">
                      <w:marLeft w:val="0"/>
                      <w:marRight w:val="0"/>
                      <w:marTop w:val="0"/>
                      <w:marBottom w:val="0"/>
                      <w:divBdr>
                        <w:top w:val="none" w:sz="0" w:space="0" w:color="auto"/>
                        <w:left w:val="none" w:sz="0" w:space="0" w:color="auto"/>
                        <w:bottom w:val="none" w:sz="0" w:space="0" w:color="auto"/>
                        <w:right w:val="none" w:sz="0" w:space="0" w:color="auto"/>
                      </w:divBdr>
                    </w:div>
                    <w:div w:id="1321301658">
                      <w:marLeft w:val="0"/>
                      <w:marRight w:val="0"/>
                      <w:marTop w:val="0"/>
                      <w:marBottom w:val="0"/>
                      <w:divBdr>
                        <w:top w:val="none" w:sz="0" w:space="0" w:color="auto"/>
                        <w:left w:val="none" w:sz="0" w:space="0" w:color="auto"/>
                        <w:bottom w:val="none" w:sz="0" w:space="0" w:color="auto"/>
                        <w:right w:val="none" w:sz="0" w:space="0" w:color="auto"/>
                      </w:divBdr>
                    </w:div>
                  </w:divsChild>
                </w:div>
                <w:div w:id="1862812721">
                  <w:marLeft w:val="0"/>
                  <w:marRight w:val="0"/>
                  <w:marTop w:val="0"/>
                  <w:marBottom w:val="0"/>
                  <w:divBdr>
                    <w:top w:val="none" w:sz="0" w:space="0" w:color="auto"/>
                    <w:left w:val="none" w:sz="0" w:space="0" w:color="auto"/>
                    <w:bottom w:val="none" w:sz="0" w:space="0" w:color="auto"/>
                    <w:right w:val="none" w:sz="0" w:space="0" w:color="auto"/>
                  </w:divBdr>
                  <w:divsChild>
                    <w:div w:id="1327516152">
                      <w:marLeft w:val="0"/>
                      <w:marRight w:val="0"/>
                      <w:marTop w:val="0"/>
                      <w:marBottom w:val="0"/>
                      <w:divBdr>
                        <w:top w:val="none" w:sz="0" w:space="0" w:color="auto"/>
                        <w:left w:val="none" w:sz="0" w:space="0" w:color="auto"/>
                        <w:bottom w:val="none" w:sz="0" w:space="0" w:color="auto"/>
                        <w:right w:val="none" w:sz="0" w:space="0" w:color="auto"/>
                      </w:divBdr>
                    </w:div>
                    <w:div w:id="1576473239">
                      <w:marLeft w:val="0"/>
                      <w:marRight w:val="0"/>
                      <w:marTop w:val="0"/>
                      <w:marBottom w:val="0"/>
                      <w:divBdr>
                        <w:top w:val="none" w:sz="0" w:space="0" w:color="auto"/>
                        <w:left w:val="none" w:sz="0" w:space="0" w:color="auto"/>
                        <w:bottom w:val="none" w:sz="0" w:space="0" w:color="auto"/>
                        <w:right w:val="none" w:sz="0" w:space="0" w:color="auto"/>
                      </w:divBdr>
                    </w:div>
                    <w:div w:id="1754620644">
                      <w:marLeft w:val="0"/>
                      <w:marRight w:val="0"/>
                      <w:marTop w:val="0"/>
                      <w:marBottom w:val="0"/>
                      <w:divBdr>
                        <w:top w:val="none" w:sz="0" w:space="0" w:color="auto"/>
                        <w:left w:val="none" w:sz="0" w:space="0" w:color="auto"/>
                        <w:bottom w:val="none" w:sz="0" w:space="0" w:color="auto"/>
                        <w:right w:val="none" w:sz="0" w:space="0" w:color="auto"/>
                      </w:divBdr>
                    </w:div>
                  </w:divsChild>
                </w:div>
                <w:div w:id="1981838216">
                  <w:marLeft w:val="0"/>
                  <w:marRight w:val="0"/>
                  <w:marTop w:val="0"/>
                  <w:marBottom w:val="0"/>
                  <w:divBdr>
                    <w:top w:val="none" w:sz="0" w:space="0" w:color="auto"/>
                    <w:left w:val="none" w:sz="0" w:space="0" w:color="auto"/>
                    <w:bottom w:val="none" w:sz="0" w:space="0" w:color="auto"/>
                    <w:right w:val="none" w:sz="0" w:space="0" w:color="auto"/>
                  </w:divBdr>
                  <w:divsChild>
                    <w:div w:id="670254173">
                      <w:marLeft w:val="0"/>
                      <w:marRight w:val="0"/>
                      <w:marTop w:val="0"/>
                      <w:marBottom w:val="0"/>
                      <w:divBdr>
                        <w:top w:val="none" w:sz="0" w:space="0" w:color="auto"/>
                        <w:left w:val="none" w:sz="0" w:space="0" w:color="auto"/>
                        <w:bottom w:val="none" w:sz="0" w:space="0" w:color="auto"/>
                        <w:right w:val="none" w:sz="0" w:space="0" w:color="auto"/>
                      </w:divBdr>
                    </w:div>
                    <w:div w:id="849488799">
                      <w:marLeft w:val="0"/>
                      <w:marRight w:val="0"/>
                      <w:marTop w:val="0"/>
                      <w:marBottom w:val="0"/>
                      <w:divBdr>
                        <w:top w:val="none" w:sz="0" w:space="0" w:color="auto"/>
                        <w:left w:val="none" w:sz="0" w:space="0" w:color="auto"/>
                        <w:bottom w:val="none" w:sz="0" w:space="0" w:color="auto"/>
                        <w:right w:val="none" w:sz="0" w:space="0" w:color="auto"/>
                      </w:divBdr>
                    </w:div>
                  </w:divsChild>
                </w:div>
                <w:div w:id="2003460265">
                  <w:marLeft w:val="0"/>
                  <w:marRight w:val="0"/>
                  <w:marTop w:val="0"/>
                  <w:marBottom w:val="0"/>
                  <w:divBdr>
                    <w:top w:val="none" w:sz="0" w:space="0" w:color="auto"/>
                    <w:left w:val="none" w:sz="0" w:space="0" w:color="auto"/>
                    <w:bottom w:val="none" w:sz="0" w:space="0" w:color="auto"/>
                    <w:right w:val="none" w:sz="0" w:space="0" w:color="auto"/>
                  </w:divBdr>
                  <w:divsChild>
                    <w:div w:id="225189875">
                      <w:marLeft w:val="0"/>
                      <w:marRight w:val="0"/>
                      <w:marTop w:val="0"/>
                      <w:marBottom w:val="0"/>
                      <w:divBdr>
                        <w:top w:val="none" w:sz="0" w:space="0" w:color="auto"/>
                        <w:left w:val="none" w:sz="0" w:space="0" w:color="auto"/>
                        <w:bottom w:val="none" w:sz="0" w:space="0" w:color="auto"/>
                        <w:right w:val="none" w:sz="0" w:space="0" w:color="auto"/>
                      </w:divBdr>
                    </w:div>
                    <w:div w:id="878932733">
                      <w:marLeft w:val="0"/>
                      <w:marRight w:val="0"/>
                      <w:marTop w:val="0"/>
                      <w:marBottom w:val="0"/>
                      <w:divBdr>
                        <w:top w:val="none" w:sz="0" w:space="0" w:color="auto"/>
                        <w:left w:val="none" w:sz="0" w:space="0" w:color="auto"/>
                        <w:bottom w:val="none" w:sz="0" w:space="0" w:color="auto"/>
                        <w:right w:val="none" w:sz="0" w:space="0" w:color="auto"/>
                      </w:divBdr>
                    </w:div>
                  </w:divsChild>
                </w:div>
                <w:div w:id="2023897807">
                  <w:marLeft w:val="0"/>
                  <w:marRight w:val="0"/>
                  <w:marTop w:val="0"/>
                  <w:marBottom w:val="0"/>
                  <w:divBdr>
                    <w:top w:val="none" w:sz="0" w:space="0" w:color="auto"/>
                    <w:left w:val="none" w:sz="0" w:space="0" w:color="auto"/>
                    <w:bottom w:val="none" w:sz="0" w:space="0" w:color="auto"/>
                    <w:right w:val="none" w:sz="0" w:space="0" w:color="auto"/>
                  </w:divBdr>
                  <w:divsChild>
                    <w:div w:id="273176308">
                      <w:marLeft w:val="0"/>
                      <w:marRight w:val="0"/>
                      <w:marTop w:val="0"/>
                      <w:marBottom w:val="0"/>
                      <w:divBdr>
                        <w:top w:val="none" w:sz="0" w:space="0" w:color="auto"/>
                        <w:left w:val="none" w:sz="0" w:space="0" w:color="auto"/>
                        <w:bottom w:val="none" w:sz="0" w:space="0" w:color="auto"/>
                        <w:right w:val="none" w:sz="0" w:space="0" w:color="auto"/>
                      </w:divBdr>
                    </w:div>
                    <w:div w:id="1859998419">
                      <w:marLeft w:val="0"/>
                      <w:marRight w:val="0"/>
                      <w:marTop w:val="0"/>
                      <w:marBottom w:val="0"/>
                      <w:divBdr>
                        <w:top w:val="none" w:sz="0" w:space="0" w:color="auto"/>
                        <w:left w:val="none" w:sz="0" w:space="0" w:color="auto"/>
                        <w:bottom w:val="none" w:sz="0" w:space="0" w:color="auto"/>
                        <w:right w:val="none" w:sz="0" w:space="0" w:color="auto"/>
                      </w:divBdr>
                    </w:div>
                  </w:divsChild>
                </w:div>
                <w:div w:id="2056197394">
                  <w:marLeft w:val="0"/>
                  <w:marRight w:val="0"/>
                  <w:marTop w:val="0"/>
                  <w:marBottom w:val="0"/>
                  <w:divBdr>
                    <w:top w:val="none" w:sz="0" w:space="0" w:color="auto"/>
                    <w:left w:val="none" w:sz="0" w:space="0" w:color="auto"/>
                    <w:bottom w:val="none" w:sz="0" w:space="0" w:color="auto"/>
                    <w:right w:val="none" w:sz="0" w:space="0" w:color="auto"/>
                  </w:divBdr>
                  <w:divsChild>
                    <w:div w:id="494809276">
                      <w:marLeft w:val="0"/>
                      <w:marRight w:val="0"/>
                      <w:marTop w:val="0"/>
                      <w:marBottom w:val="0"/>
                      <w:divBdr>
                        <w:top w:val="none" w:sz="0" w:space="0" w:color="auto"/>
                        <w:left w:val="none" w:sz="0" w:space="0" w:color="auto"/>
                        <w:bottom w:val="none" w:sz="0" w:space="0" w:color="auto"/>
                        <w:right w:val="none" w:sz="0" w:space="0" w:color="auto"/>
                      </w:divBdr>
                    </w:div>
                    <w:div w:id="535705550">
                      <w:marLeft w:val="0"/>
                      <w:marRight w:val="0"/>
                      <w:marTop w:val="0"/>
                      <w:marBottom w:val="0"/>
                      <w:divBdr>
                        <w:top w:val="none" w:sz="0" w:space="0" w:color="auto"/>
                        <w:left w:val="none" w:sz="0" w:space="0" w:color="auto"/>
                        <w:bottom w:val="none" w:sz="0" w:space="0" w:color="auto"/>
                        <w:right w:val="none" w:sz="0" w:space="0" w:color="auto"/>
                      </w:divBdr>
                    </w:div>
                    <w:div w:id="1633633415">
                      <w:marLeft w:val="0"/>
                      <w:marRight w:val="0"/>
                      <w:marTop w:val="0"/>
                      <w:marBottom w:val="0"/>
                      <w:divBdr>
                        <w:top w:val="none" w:sz="0" w:space="0" w:color="auto"/>
                        <w:left w:val="none" w:sz="0" w:space="0" w:color="auto"/>
                        <w:bottom w:val="none" w:sz="0" w:space="0" w:color="auto"/>
                        <w:right w:val="none" w:sz="0" w:space="0" w:color="auto"/>
                      </w:divBdr>
                    </w:div>
                    <w:div w:id="1688824923">
                      <w:marLeft w:val="0"/>
                      <w:marRight w:val="0"/>
                      <w:marTop w:val="0"/>
                      <w:marBottom w:val="0"/>
                      <w:divBdr>
                        <w:top w:val="none" w:sz="0" w:space="0" w:color="auto"/>
                        <w:left w:val="none" w:sz="0" w:space="0" w:color="auto"/>
                        <w:bottom w:val="none" w:sz="0" w:space="0" w:color="auto"/>
                        <w:right w:val="none" w:sz="0" w:space="0" w:color="auto"/>
                      </w:divBdr>
                    </w:div>
                  </w:divsChild>
                </w:div>
                <w:div w:id="2109618444">
                  <w:marLeft w:val="0"/>
                  <w:marRight w:val="0"/>
                  <w:marTop w:val="0"/>
                  <w:marBottom w:val="0"/>
                  <w:divBdr>
                    <w:top w:val="none" w:sz="0" w:space="0" w:color="auto"/>
                    <w:left w:val="none" w:sz="0" w:space="0" w:color="auto"/>
                    <w:bottom w:val="none" w:sz="0" w:space="0" w:color="auto"/>
                    <w:right w:val="none" w:sz="0" w:space="0" w:color="auto"/>
                  </w:divBdr>
                  <w:divsChild>
                    <w:div w:id="585723730">
                      <w:marLeft w:val="0"/>
                      <w:marRight w:val="0"/>
                      <w:marTop w:val="0"/>
                      <w:marBottom w:val="0"/>
                      <w:divBdr>
                        <w:top w:val="none" w:sz="0" w:space="0" w:color="auto"/>
                        <w:left w:val="none" w:sz="0" w:space="0" w:color="auto"/>
                        <w:bottom w:val="none" w:sz="0" w:space="0" w:color="auto"/>
                        <w:right w:val="none" w:sz="0" w:space="0" w:color="auto"/>
                      </w:divBdr>
                    </w:div>
                    <w:div w:id="1268612491">
                      <w:marLeft w:val="0"/>
                      <w:marRight w:val="0"/>
                      <w:marTop w:val="0"/>
                      <w:marBottom w:val="0"/>
                      <w:divBdr>
                        <w:top w:val="none" w:sz="0" w:space="0" w:color="auto"/>
                        <w:left w:val="none" w:sz="0" w:space="0" w:color="auto"/>
                        <w:bottom w:val="none" w:sz="0" w:space="0" w:color="auto"/>
                        <w:right w:val="none" w:sz="0" w:space="0" w:color="auto"/>
                      </w:divBdr>
                    </w:div>
                  </w:divsChild>
                </w:div>
                <w:div w:id="2138182006">
                  <w:marLeft w:val="0"/>
                  <w:marRight w:val="0"/>
                  <w:marTop w:val="0"/>
                  <w:marBottom w:val="0"/>
                  <w:divBdr>
                    <w:top w:val="none" w:sz="0" w:space="0" w:color="auto"/>
                    <w:left w:val="none" w:sz="0" w:space="0" w:color="auto"/>
                    <w:bottom w:val="none" w:sz="0" w:space="0" w:color="auto"/>
                    <w:right w:val="none" w:sz="0" w:space="0" w:color="auto"/>
                  </w:divBdr>
                  <w:divsChild>
                    <w:div w:id="279149046">
                      <w:marLeft w:val="0"/>
                      <w:marRight w:val="0"/>
                      <w:marTop w:val="0"/>
                      <w:marBottom w:val="0"/>
                      <w:divBdr>
                        <w:top w:val="none" w:sz="0" w:space="0" w:color="auto"/>
                        <w:left w:val="none" w:sz="0" w:space="0" w:color="auto"/>
                        <w:bottom w:val="none" w:sz="0" w:space="0" w:color="auto"/>
                        <w:right w:val="none" w:sz="0" w:space="0" w:color="auto"/>
                      </w:divBdr>
                    </w:div>
                    <w:div w:id="153688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889237">
          <w:marLeft w:val="0"/>
          <w:marRight w:val="0"/>
          <w:marTop w:val="0"/>
          <w:marBottom w:val="0"/>
          <w:divBdr>
            <w:top w:val="none" w:sz="0" w:space="0" w:color="auto"/>
            <w:left w:val="none" w:sz="0" w:space="0" w:color="auto"/>
            <w:bottom w:val="none" w:sz="0" w:space="0" w:color="auto"/>
            <w:right w:val="none" w:sz="0" w:space="0" w:color="auto"/>
          </w:divBdr>
        </w:div>
        <w:div w:id="783575813">
          <w:marLeft w:val="0"/>
          <w:marRight w:val="0"/>
          <w:marTop w:val="0"/>
          <w:marBottom w:val="0"/>
          <w:divBdr>
            <w:top w:val="none" w:sz="0" w:space="0" w:color="auto"/>
            <w:left w:val="none" w:sz="0" w:space="0" w:color="auto"/>
            <w:bottom w:val="none" w:sz="0" w:space="0" w:color="auto"/>
            <w:right w:val="none" w:sz="0" w:space="0" w:color="auto"/>
          </w:divBdr>
          <w:divsChild>
            <w:div w:id="270476676">
              <w:marLeft w:val="0"/>
              <w:marRight w:val="0"/>
              <w:marTop w:val="0"/>
              <w:marBottom w:val="0"/>
              <w:divBdr>
                <w:top w:val="none" w:sz="0" w:space="0" w:color="auto"/>
                <w:left w:val="none" w:sz="0" w:space="0" w:color="auto"/>
                <w:bottom w:val="none" w:sz="0" w:space="0" w:color="auto"/>
                <w:right w:val="none" w:sz="0" w:space="0" w:color="auto"/>
              </w:divBdr>
            </w:div>
            <w:div w:id="1043287536">
              <w:marLeft w:val="0"/>
              <w:marRight w:val="0"/>
              <w:marTop w:val="0"/>
              <w:marBottom w:val="0"/>
              <w:divBdr>
                <w:top w:val="none" w:sz="0" w:space="0" w:color="auto"/>
                <w:left w:val="none" w:sz="0" w:space="0" w:color="auto"/>
                <w:bottom w:val="none" w:sz="0" w:space="0" w:color="auto"/>
                <w:right w:val="none" w:sz="0" w:space="0" w:color="auto"/>
              </w:divBdr>
            </w:div>
            <w:div w:id="1193609482">
              <w:marLeft w:val="0"/>
              <w:marRight w:val="0"/>
              <w:marTop w:val="0"/>
              <w:marBottom w:val="0"/>
              <w:divBdr>
                <w:top w:val="none" w:sz="0" w:space="0" w:color="auto"/>
                <w:left w:val="none" w:sz="0" w:space="0" w:color="auto"/>
                <w:bottom w:val="none" w:sz="0" w:space="0" w:color="auto"/>
                <w:right w:val="none" w:sz="0" w:space="0" w:color="auto"/>
              </w:divBdr>
            </w:div>
            <w:div w:id="1911646633">
              <w:marLeft w:val="0"/>
              <w:marRight w:val="0"/>
              <w:marTop w:val="0"/>
              <w:marBottom w:val="0"/>
              <w:divBdr>
                <w:top w:val="none" w:sz="0" w:space="0" w:color="auto"/>
                <w:left w:val="none" w:sz="0" w:space="0" w:color="auto"/>
                <w:bottom w:val="none" w:sz="0" w:space="0" w:color="auto"/>
                <w:right w:val="none" w:sz="0" w:space="0" w:color="auto"/>
              </w:divBdr>
            </w:div>
          </w:divsChild>
        </w:div>
        <w:div w:id="845365485">
          <w:marLeft w:val="0"/>
          <w:marRight w:val="0"/>
          <w:marTop w:val="0"/>
          <w:marBottom w:val="0"/>
          <w:divBdr>
            <w:top w:val="none" w:sz="0" w:space="0" w:color="auto"/>
            <w:left w:val="none" w:sz="0" w:space="0" w:color="auto"/>
            <w:bottom w:val="none" w:sz="0" w:space="0" w:color="auto"/>
            <w:right w:val="none" w:sz="0" w:space="0" w:color="auto"/>
          </w:divBdr>
        </w:div>
        <w:div w:id="854537810">
          <w:marLeft w:val="0"/>
          <w:marRight w:val="0"/>
          <w:marTop w:val="0"/>
          <w:marBottom w:val="0"/>
          <w:divBdr>
            <w:top w:val="none" w:sz="0" w:space="0" w:color="auto"/>
            <w:left w:val="none" w:sz="0" w:space="0" w:color="auto"/>
            <w:bottom w:val="none" w:sz="0" w:space="0" w:color="auto"/>
            <w:right w:val="none" w:sz="0" w:space="0" w:color="auto"/>
          </w:divBdr>
          <w:divsChild>
            <w:div w:id="391659385">
              <w:marLeft w:val="0"/>
              <w:marRight w:val="0"/>
              <w:marTop w:val="0"/>
              <w:marBottom w:val="0"/>
              <w:divBdr>
                <w:top w:val="none" w:sz="0" w:space="0" w:color="auto"/>
                <w:left w:val="none" w:sz="0" w:space="0" w:color="auto"/>
                <w:bottom w:val="none" w:sz="0" w:space="0" w:color="auto"/>
                <w:right w:val="none" w:sz="0" w:space="0" w:color="auto"/>
              </w:divBdr>
            </w:div>
            <w:div w:id="1068501776">
              <w:marLeft w:val="0"/>
              <w:marRight w:val="0"/>
              <w:marTop w:val="0"/>
              <w:marBottom w:val="0"/>
              <w:divBdr>
                <w:top w:val="none" w:sz="0" w:space="0" w:color="auto"/>
                <w:left w:val="none" w:sz="0" w:space="0" w:color="auto"/>
                <w:bottom w:val="none" w:sz="0" w:space="0" w:color="auto"/>
                <w:right w:val="none" w:sz="0" w:space="0" w:color="auto"/>
              </w:divBdr>
            </w:div>
            <w:div w:id="1889144950">
              <w:marLeft w:val="0"/>
              <w:marRight w:val="0"/>
              <w:marTop w:val="0"/>
              <w:marBottom w:val="0"/>
              <w:divBdr>
                <w:top w:val="none" w:sz="0" w:space="0" w:color="auto"/>
                <w:left w:val="none" w:sz="0" w:space="0" w:color="auto"/>
                <w:bottom w:val="none" w:sz="0" w:space="0" w:color="auto"/>
                <w:right w:val="none" w:sz="0" w:space="0" w:color="auto"/>
              </w:divBdr>
            </w:div>
          </w:divsChild>
        </w:div>
        <w:div w:id="988365199">
          <w:marLeft w:val="0"/>
          <w:marRight w:val="0"/>
          <w:marTop w:val="0"/>
          <w:marBottom w:val="0"/>
          <w:divBdr>
            <w:top w:val="none" w:sz="0" w:space="0" w:color="auto"/>
            <w:left w:val="none" w:sz="0" w:space="0" w:color="auto"/>
            <w:bottom w:val="none" w:sz="0" w:space="0" w:color="auto"/>
            <w:right w:val="none" w:sz="0" w:space="0" w:color="auto"/>
          </w:divBdr>
          <w:divsChild>
            <w:div w:id="759641292">
              <w:marLeft w:val="0"/>
              <w:marRight w:val="0"/>
              <w:marTop w:val="0"/>
              <w:marBottom w:val="0"/>
              <w:divBdr>
                <w:top w:val="none" w:sz="0" w:space="0" w:color="auto"/>
                <w:left w:val="none" w:sz="0" w:space="0" w:color="auto"/>
                <w:bottom w:val="none" w:sz="0" w:space="0" w:color="auto"/>
                <w:right w:val="none" w:sz="0" w:space="0" w:color="auto"/>
              </w:divBdr>
            </w:div>
            <w:div w:id="1155756472">
              <w:marLeft w:val="0"/>
              <w:marRight w:val="0"/>
              <w:marTop w:val="0"/>
              <w:marBottom w:val="0"/>
              <w:divBdr>
                <w:top w:val="none" w:sz="0" w:space="0" w:color="auto"/>
                <w:left w:val="none" w:sz="0" w:space="0" w:color="auto"/>
                <w:bottom w:val="none" w:sz="0" w:space="0" w:color="auto"/>
                <w:right w:val="none" w:sz="0" w:space="0" w:color="auto"/>
              </w:divBdr>
            </w:div>
          </w:divsChild>
        </w:div>
        <w:div w:id="1021710085">
          <w:marLeft w:val="0"/>
          <w:marRight w:val="0"/>
          <w:marTop w:val="0"/>
          <w:marBottom w:val="0"/>
          <w:divBdr>
            <w:top w:val="none" w:sz="0" w:space="0" w:color="auto"/>
            <w:left w:val="none" w:sz="0" w:space="0" w:color="auto"/>
            <w:bottom w:val="none" w:sz="0" w:space="0" w:color="auto"/>
            <w:right w:val="none" w:sz="0" w:space="0" w:color="auto"/>
          </w:divBdr>
          <w:divsChild>
            <w:div w:id="1555391315">
              <w:marLeft w:val="0"/>
              <w:marRight w:val="0"/>
              <w:marTop w:val="0"/>
              <w:marBottom w:val="0"/>
              <w:divBdr>
                <w:top w:val="none" w:sz="0" w:space="0" w:color="auto"/>
                <w:left w:val="none" w:sz="0" w:space="0" w:color="auto"/>
                <w:bottom w:val="none" w:sz="0" w:space="0" w:color="auto"/>
                <w:right w:val="none" w:sz="0" w:space="0" w:color="auto"/>
              </w:divBdr>
            </w:div>
            <w:div w:id="1612735556">
              <w:marLeft w:val="0"/>
              <w:marRight w:val="0"/>
              <w:marTop w:val="0"/>
              <w:marBottom w:val="0"/>
              <w:divBdr>
                <w:top w:val="none" w:sz="0" w:space="0" w:color="auto"/>
                <w:left w:val="none" w:sz="0" w:space="0" w:color="auto"/>
                <w:bottom w:val="none" w:sz="0" w:space="0" w:color="auto"/>
                <w:right w:val="none" w:sz="0" w:space="0" w:color="auto"/>
              </w:divBdr>
            </w:div>
            <w:div w:id="1674994480">
              <w:marLeft w:val="0"/>
              <w:marRight w:val="0"/>
              <w:marTop w:val="0"/>
              <w:marBottom w:val="0"/>
              <w:divBdr>
                <w:top w:val="none" w:sz="0" w:space="0" w:color="auto"/>
                <w:left w:val="none" w:sz="0" w:space="0" w:color="auto"/>
                <w:bottom w:val="none" w:sz="0" w:space="0" w:color="auto"/>
                <w:right w:val="none" w:sz="0" w:space="0" w:color="auto"/>
              </w:divBdr>
            </w:div>
          </w:divsChild>
        </w:div>
        <w:div w:id="1296570373">
          <w:marLeft w:val="0"/>
          <w:marRight w:val="0"/>
          <w:marTop w:val="0"/>
          <w:marBottom w:val="0"/>
          <w:divBdr>
            <w:top w:val="none" w:sz="0" w:space="0" w:color="auto"/>
            <w:left w:val="none" w:sz="0" w:space="0" w:color="auto"/>
            <w:bottom w:val="none" w:sz="0" w:space="0" w:color="auto"/>
            <w:right w:val="none" w:sz="0" w:space="0" w:color="auto"/>
          </w:divBdr>
        </w:div>
        <w:div w:id="1374115944">
          <w:marLeft w:val="0"/>
          <w:marRight w:val="0"/>
          <w:marTop w:val="0"/>
          <w:marBottom w:val="0"/>
          <w:divBdr>
            <w:top w:val="none" w:sz="0" w:space="0" w:color="auto"/>
            <w:left w:val="none" w:sz="0" w:space="0" w:color="auto"/>
            <w:bottom w:val="none" w:sz="0" w:space="0" w:color="auto"/>
            <w:right w:val="none" w:sz="0" w:space="0" w:color="auto"/>
          </w:divBdr>
        </w:div>
        <w:div w:id="1430077755">
          <w:marLeft w:val="0"/>
          <w:marRight w:val="0"/>
          <w:marTop w:val="0"/>
          <w:marBottom w:val="0"/>
          <w:divBdr>
            <w:top w:val="none" w:sz="0" w:space="0" w:color="auto"/>
            <w:left w:val="none" w:sz="0" w:space="0" w:color="auto"/>
            <w:bottom w:val="none" w:sz="0" w:space="0" w:color="auto"/>
            <w:right w:val="none" w:sz="0" w:space="0" w:color="auto"/>
          </w:divBdr>
          <w:divsChild>
            <w:div w:id="50689491">
              <w:marLeft w:val="0"/>
              <w:marRight w:val="0"/>
              <w:marTop w:val="0"/>
              <w:marBottom w:val="0"/>
              <w:divBdr>
                <w:top w:val="none" w:sz="0" w:space="0" w:color="auto"/>
                <w:left w:val="none" w:sz="0" w:space="0" w:color="auto"/>
                <w:bottom w:val="none" w:sz="0" w:space="0" w:color="auto"/>
                <w:right w:val="none" w:sz="0" w:space="0" w:color="auto"/>
              </w:divBdr>
            </w:div>
            <w:div w:id="149443113">
              <w:marLeft w:val="0"/>
              <w:marRight w:val="0"/>
              <w:marTop w:val="0"/>
              <w:marBottom w:val="0"/>
              <w:divBdr>
                <w:top w:val="none" w:sz="0" w:space="0" w:color="auto"/>
                <w:left w:val="none" w:sz="0" w:space="0" w:color="auto"/>
                <w:bottom w:val="none" w:sz="0" w:space="0" w:color="auto"/>
                <w:right w:val="none" w:sz="0" w:space="0" w:color="auto"/>
              </w:divBdr>
            </w:div>
            <w:div w:id="300113155">
              <w:marLeft w:val="0"/>
              <w:marRight w:val="0"/>
              <w:marTop w:val="0"/>
              <w:marBottom w:val="0"/>
              <w:divBdr>
                <w:top w:val="none" w:sz="0" w:space="0" w:color="auto"/>
                <w:left w:val="none" w:sz="0" w:space="0" w:color="auto"/>
                <w:bottom w:val="none" w:sz="0" w:space="0" w:color="auto"/>
                <w:right w:val="none" w:sz="0" w:space="0" w:color="auto"/>
              </w:divBdr>
            </w:div>
            <w:div w:id="500897660">
              <w:marLeft w:val="0"/>
              <w:marRight w:val="0"/>
              <w:marTop w:val="0"/>
              <w:marBottom w:val="0"/>
              <w:divBdr>
                <w:top w:val="none" w:sz="0" w:space="0" w:color="auto"/>
                <w:left w:val="none" w:sz="0" w:space="0" w:color="auto"/>
                <w:bottom w:val="none" w:sz="0" w:space="0" w:color="auto"/>
                <w:right w:val="none" w:sz="0" w:space="0" w:color="auto"/>
              </w:divBdr>
            </w:div>
            <w:div w:id="1162887086">
              <w:marLeft w:val="0"/>
              <w:marRight w:val="0"/>
              <w:marTop w:val="0"/>
              <w:marBottom w:val="0"/>
              <w:divBdr>
                <w:top w:val="none" w:sz="0" w:space="0" w:color="auto"/>
                <w:left w:val="none" w:sz="0" w:space="0" w:color="auto"/>
                <w:bottom w:val="none" w:sz="0" w:space="0" w:color="auto"/>
                <w:right w:val="none" w:sz="0" w:space="0" w:color="auto"/>
              </w:divBdr>
            </w:div>
            <w:div w:id="1196385350">
              <w:marLeft w:val="0"/>
              <w:marRight w:val="0"/>
              <w:marTop w:val="0"/>
              <w:marBottom w:val="0"/>
              <w:divBdr>
                <w:top w:val="none" w:sz="0" w:space="0" w:color="auto"/>
                <w:left w:val="none" w:sz="0" w:space="0" w:color="auto"/>
                <w:bottom w:val="none" w:sz="0" w:space="0" w:color="auto"/>
                <w:right w:val="none" w:sz="0" w:space="0" w:color="auto"/>
              </w:divBdr>
            </w:div>
            <w:div w:id="1199466782">
              <w:marLeft w:val="0"/>
              <w:marRight w:val="0"/>
              <w:marTop w:val="0"/>
              <w:marBottom w:val="0"/>
              <w:divBdr>
                <w:top w:val="none" w:sz="0" w:space="0" w:color="auto"/>
                <w:left w:val="none" w:sz="0" w:space="0" w:color="auto"/>
                <w:bottom w:val="none" w:sz="0" w:space="0" w:color="auto"/>
                <w:right w:val="none" w:sz="0" w:space="0" w:color="auto"/>
              </w:divBdr>
            </w:div>
            <w:div w:id="1813643576">
              <w:marLeft w:val="0"/>
              <w:marRight w:val="0"/>
              <w:marTop w:val="0"/>
              <w:marBottom w:val="0"/>
              <w:divBdr>
                <w:top w:val="none" w:sz="0" w:space="0" w:color="auto"/>
                <w:left w:val="none" w:sz="0" w:space="0" w:color="auto"/>
                <w:bottom w:val="none" w:sz="0" w:space="0" w:color="auto"/>
                <w:right w:val="none" w:sz="0" w:space="0" w:color="auto"/>
              </w:divBdr>
            </w:div>
            <w:div w:id="1973705385">
              <w:marLeft w:val="0"/>
              <w:marRight w:val="0"/>
              <w:marTop w:val="0"/>
              <w:marBottom w:val="0"/>
              <w:divBdr>
                <w:top w:val="none" w:sz="0" w:space="0" w:color="auto"/>
                <w:left w:val="none" w:sz="0" w:space="0" w:color="auto"/>
                <w:bottom w:val="none" w:sz="0" w:space="0" w:color="auto"/>
                <w:right w:val="none" w:sz="0" w:space="0" w:color="auto"/>
              </w:divBdr>
            </w:div>
          </w:divsChild>
        </w:div>
        <w:div w:id="1478448500">
          <w:marLeft w:val="0"/>
          <w:marRight w:val="0"/>
          <w:marTop w:val="0"/>
          <w:marBottom w:val="0"/>
          <w:divBdr>
            <w:top w:val="none" w:sz="0" w:space="0" w:color="auto"/>
            <w:left w:val="none" w:sz="0" w:space="0" w:color="auto"/>
            <w:bottom w:val="none" w:sz="0" w:space="0" w:color="auto"/>
            <w:right w:val="none" w:sz="0" w:space="0" w:color="auto"/>
          </w:divBdr>
        </w:div>
        <w:div w:id="1555892369">
          <w:marLeft w:val="0"/>
          <w:marRight w:val="0"/>
          <w:marTop w:val="0"/>
          <w:marBottom w:val="0"/>
          <w:divBdr>
            <w:top w:val="none" w:sz="0" w:space="0" w:color="auto"/>
            <w:left w:val="none" w:sz="0" w:space="0" w:color="auto"/>
            <w:bottom w:val="none" w:sz="0" w:space="0" w:color="auto"/>
            <w:right w:val="none" w:sz="0" w:space="0" w:color="auto"/>
          </w:divBdr>
        </w:div>
        <w:div w:id="1589729890">
          <w:marLeft w:val="0"/>
          <w:marRight w:val="0"/>
          <w:marTop w:val="0"/>
          <w:marBottom w:val="0"/>
          <w:divBdr>
            <w:top w:val="none" w:sz="0" w:space="0" w:color="auto"/>
            <w:left w:val="none" w:sz="0" w:space="0" w:color="auto"/>
            <w:bottom w:val="none" w:sz="0" w:space="0" w:color="auto"/>
            <w:right w:val="none" w:sz="0" w:space="0" w:color="auto"/>
          </w:divBdr>
        </w:div>
        <w:div w:id="1789083098">
          <w:marLeft w:val="0"/>
          <w:marRight w:val="0"/>
          <w:marTop w:val="0"/>
          <w:marBottom w:val="0"/>
          <w:divBdr>
            <w:top w:val="none" w:sz="0" w:space="0" w:color="auto"/>
            <w:left w:val="none" w:sz="0" w:space="0" w:color="auto"/>
            <w:bottom w:val="none" w:sz="0" w:space="0" w:color="auto"/>
            <w:right w:val="none" w:sz="0" w:space="0" w:color="auto"/>
          </w:divBdr>
        </w:div>
        <w:div w:id="1865052797">
          <w:marLeft w:val="0"/>
          <w:marRight w:val="0"/>
          <w:marTop w:val="0"/>
          <w:marBottom w:val="0"/>
          <w:divBdr>
            <w:top w:val="none" w:sz="0" w:space="0" w:color="auto"/>
            <w:left w:val="none" w:sz="0" w:space="0" w:color="auto"/>
            <w:bottom w:val="none" w:sz="0" w:space="0" w:color="auto"/>
            <w:right w:val="none" w:sz="0" w:space="0" w:color="auto"/>
          </w:divBdr>
          <w:divsChild>
            <w:div w:id="137503077">
              <w:marLeft w:val="0"/>
              <w:marRight w:val="0"/>
              <w:marTop w:val="0"/>
              <w:marBottom w:val="0"/>
              <w:divBdr>
                <w:top w:val="none" w:sz="0" w:space="0" w:color="auto"/>
                <w:left w:val="none" w:sz="0" w:space="0" w:color="auto"/>
                <w:bottom w:val="none" w:sz="0" w:space="0" w:color="auto"/>
                <w:right w:val="none" w:sz="0" w:space="0" w:color="auto"/>
              </w:divBdr>
            </w:div>
            <w:div w:id="228928538">
              <w:marLeft w:val="0"/>
              <w:marRight w:val="0"/>
              <w:marTop w:val="0"/>
              <w:marBottom w:val="0"/>
              <w:divBdr>
                <w:top w:val="none" w:sz="0" w:space="0" w:color="auto"/>
                <w:left w:val="none" w:sz="0" w:space="0" w:color="auto"/>
                <w:bottom w:val="none" w:sz="0" w:space="0" w:color="auto"/>
                <w:right w:val="none" w:sz="0" w:space="0" w:color="auto"/>
              </w:divBdr>
            </w:div>
            <w:div w:id="368072106">
              <w:marLeft w:val="0"/>
              <w:marRight w:val="0"/>
              <w:marTop w:val="0"/>
              <w:marBottom w:val="0"/>
              <w:divBdr>
                <w:top w:val="none" w:sz="0" w:space="0" w:color="auto"/>
                <w:left w:val="none" w:sz="0" w:space="0" w:color="auto"/>
                <w:bottom w:val="none" w:sz="0" w:space="0" w:color="auto"/>
                <w:right w:val="none" w:sz="0" w:space="0" w:color="auto"/>
              </w:divBdr>
            </w:div>
            <w:div w:id="749931628">
              <w:marLeft w:val="0"/>
              <w:marRight w:val="0"/>
              <w:marTop w:val="0"/>
              <w:marBottom w:val="0"/>
              <w:divBdr>
                <w:top w:val="none" w:sz="0" w:space="0" w:color="auto"/>
                <w:left w:val="none" w:sz="0" w:space="0" w:color="auto"/>
                <w:bottom w:val="none" w:sz="0" w:space="0" w:color="auto"/>
                <w:right w:val="none" w:sz="0" w:space="0" w:color="auto"/>
              </w:divBdr>
            </w:div>
          </w:divsChild>
        </w:div>
        <w:div w:id="1889337708">
          <w:marLeft w:val="0"/>
          <w:marRight w:val="0"/>
          <w:marTop w:val="0"/>
          <w:marBottom w:val="0"/>
          <w:divBdr>
            <w:top w:val="none" w:sz="0" w:space="0" w:color="auto"/>
            <w:left w:val="none" w:sz="0" w:space="0" w:color="auto"/>
            <w:bottom w:val="none" w:sz="0" w:space="0" w:color="auto"/>
            <w:right w:val="none" w:sz="0" w:space="0" w:color="auto"/>
          </w:divBdr>
        </w:div>
        <w:div w:id="1984385071">
          <w:marLeft w:val="0"/>
          <w:marRight w:val="0"/>
          <w:marTop w:val="0"/>
          <w:marBottom w:val="0"/>
          <w:divBdr>
            <w:top w:val="none" w:sz="0" w:space="0" w:color="auto"/>
            <w:left w:val="none" w:sz="0" w:space="0" w:color="auto"/>
            <w:bottom w:val="none" w:sz="0" w:space="0" w:color="auto"/>
            <w:right w:val="none" w:sz="0" w:space="0" w:color="auto"/>
          </w:divBdr>
          <w:divsChild>
            <w:div w:id="2059627504">
              <w:marLeft w:val="-75"/>
              <w:marRight w:val="0"/>
              <w:marTop w:val="30"/>
              <w:marBottom w:val="30"/>
              <w:divBdr>
                <w:top w:val="none" w:sz="0" w:space="0" w:color="auto"/>
                <w:left w:val="none" w:sz="0" w:space="0" w:color="auto"/>
                <w:bottom w:val="none" w:sz="0" w:space="0" w:color="auto"/>
                <w:right w:val="none" w:sz="0" w:space="0" w:color="auto"/>
              </w:divBdr>
              <w:divsChild>
                <w:div w:id="122888048">
                  <w:marLeft w:val="0"/>
                  <w:marRight w:val="0"/>
                  <w:marTop w:val="0"/>
                  <w:marBottom w:val="0"/>
                  <w:divBdr>
                    <w:top w:val="none" w:sz="0" w:space="0" w:color="auto"/>
                    <w:left w:val="none" w:sz="0" w:space="0" w:color="auto"/>
                    <w:bottom w:val="none" w:sz="0" w:space="0" w:color="auto"/>
                    <w:right w:val="none" w:sz="0" w:space="0" w:color="auto"/>
                  </w:divBdr>
                  <w:divsChild>
                    <w:div w:id="850994297">
                      <w:marLeft w:val="0"/>
                      <w:marRight w:val="0"/>
                      <w:marTop w:val="0"/>
                      <w:marBottom w:val="0"/>
                      <w:divBdr>
                        <w:top w:val="none" w:sz="0" w:space="0" w:color="auto"/>
                        <w:left w:val="none" w:sz="0" w:space="0" w:color="auto"/>
                        <w:bottom w:val="none" w:sz="0" w:space="0" w:color="auto"/>
                        <w:right w:val="none" w:sz="0" w:space="0" w:color="auto"/>
                      </w:divBdr>
                    </w:div>
                    <w:div w:id="1026252699">
                      <w:marLeft w:val="0"/>
                      <w:marRight w:val="0"/>
                      <w:marTop w:val="0"/>
                      <w:marBottom w:val="0"/>
                      <w:divBdr>
                        <w:top w:val="none" w:sz="0" w:space="0" w:color="auto"/>
                        <w:left w:val="none" w:sz="0" w:space="0" w:color="auto"/>
                        <w:bottom w:val="none" w:sz="0" w:space="0" w:color="auto"/>
                        <w:right w:val="none" w:sz="0" w:space="0" w:color="auto"/>
                      </w:divBdr>
                    </w:div>
                    <w:div w:id="1920869695">
                      <w:marLeft w:val="0"/>
                      <w:marRight w:val="0"/>
                      <w:marTop w:val="0"/>
                      <w:marBottom w:val="0"/>
                      <w:divBdr>
                        <w:top w:val="none" w:sz="0" w:space="0" w:color="auto"/>
                        <w:left w:val="none" w:sz="0" w:space="0" w:color="auto"/>
                        <w:bottom w:val="none" w:sz="0" w:space="0" w:color="auto"/>
                        <w:right w:val="none" w:sz="0" w:space="0" w:color="auto"/>
                      </w:divBdr>
                    </w:div>
                  </w:divsChild>
                </w:div>
                <w:div w:id="298923679">
                  <w:marLeft w:val="0"/>
                  <w:marRight w:val="0"/>
                  <w:marTop w:val="0"/>
                  <w:marBottom w:val="0"/>
                  <w:divBdr>
                    <w:top w:val="none" w:sz="0" w:space="0" w:color="auto"/>
                    <w:left w:val="none" w:sz="0" w:space="0" w:color="auto"/>
                    <w:bottom w:val="none" w:sz="0" w:space="0" w:color="auto"/>
                    <w:right w:val="none" w:sz="0" w:space="0" w:color="auto"/>
                  </w:divBdr>
                  <w:divsChild>
                    <w:div w:id="644624685">
                      <w:marLeft w:val="0"/>
                      <w:marRight w:val="0"/>
                      <w:marTop w:val="0"/>
                      <w:marBottom w:val="0"/>
                      <w:divBdr>
                        <w:top w:val="none" w:sz="0" w:space="0" w:color="auto"/>
                        <w:left w:val="none" w:sz="0" w:space="0" w:color="auto"/>
                        <w:bottom w:val="none" w:sz="0" w:space="0" w:color="auto"/>
                        <w:right w:val="none" w:sz="0" w:space="0" w:color="auto"/>
                      </w:divBdr>
                    </w:div>
                  </w:divsChild>
                </w:div>
                <w:div w:id="389110348">
                  <w:marLeft w:val="0"/>
                  <w:marRight w:val="0"/>
                  <w:marTop w:val="0"/>
                  <w:marBottom w:val="0"/>
                  <w:divBdr>
                    <w:top w:val="none" w:sz="0" w:space="0" w:color="auto"/>
                    <w:left w:val="none" w:sz="0" w:space="0" w:color="auto"/>
                    <w:bottom w:val="none" w:sz="0" w:space="0" w:color="auto"/>
                    <w:right w:val="none" w:sz="0" w:space="0" w:color="auto"/>
                  </w:divBdr>
                  <w:divsChild>
                    <w:div w:id="354961867">
                      <w:marLeft w:val="0"/>
                      <w:marRight w:val="0"/>
                      <w:marTop w:val="0"/>
                      <w:marBottom w:val="0"/>
                      <w:divBdr>
                        <w:top w:val="none" w:sz="0" w:space="0" w:color="auto"/>
                        <w:left w:val="none" w:sz="0" w:space="0" w:color="auto"/>
                        <w:bottom w:val="none" w:sz="0" w:space="0" w:color="auto"/>
                        <w:right w:val="none" w:sz="0" w:space="0" w:color="auto"/>
                      </w:divBdr>
                    </w:div>
                  </w:divsChild>
                </w:div>
                <w:div w:id="470556113">
                  <w:marLeft w:val="0"/>
                  <w:marRight w:val="0"/>
                  <w:marTop w:val="0"/>
                  <w:marBottom w:val="0"/>
                  <w:divBdr>
                    <w:top w:val="none" w:sz="0" w:space="0" w:color="auto"/>
                    <w:left w:val="none" w:sz="0" w:space="0" w:color="auto"/>
                    <w:bottom w:val="none" w:sz="0" w:space="0" w:color="auto"/>
                    <w:right w:val="none" w:sz="0" w:space="0" w:color="auto"/>
                  </w:divBdr>
                  <w:divsChild>
                    <w:div w:id="742064245">
                      <w:marLeft w:val="0"/>
                      <w:marRight w:val="0"/>
                      <w:marTop w:val="0"/>
                      <w:marBottom w:val="0"/>
                      <w:divBdr>
                        <w:top w:val="none" w:sz="0" w:space="0" w:color="auto"/>
                        <w:left w:val="none" w:sz="0" w:space="0" w:color="auto"/>
                        <w:bottom w:val="none" w:sz="0" w:space="0" w:color="auto"/>
                        <w:right w:val="none" w:sz="0" w:space="0" w:color="auto"/>
                      </w:divBdr>
                    </w:div>
                    <w:div w:id="1356618012">
                      <w:marLeft w:val="0"/>
                      <w:marRight w:val="0"/>
                      <w:marTop w:val="0"/>
                      <w:marBottom w:val="0"/>
                      <w:divBdr>
                        <w:top w:val="none" w:sz="0" w:space="0" w:color="auto"/>
                        <w:left w:val="none" w:sz="0" w:space="0" w:color="auto"/>
                        <w:bottom w:val="none" w:sz="0" w:space="0" w:color="auto"/>
                        <w:right w:val="none" w:sz="0" w:space="0" w:color="auto"/>
                      </w:divBdr>
                    </w:div>
                  </w:divsChild>
                </w:div>
                <w:div w:id="586505230">
                  <w:marLeft w:val="0"/>
                  <w:marRight w:val="0"/>
                  <w:marTop w:val="0"/>
                  <w:marBottom w:val="0"/>
                  <w:divBdr>
                    <w:top w:val="none" w:sz="0" w:space="0" w:color="auto"/>
                    <w:left w:val="none" w:sz="0" w:space="0" w:color="auto"/>
                    <w:bottom w:val="none" w:sz="0" w:space="0" w:color="auto"/>
                    <w:right w:val="none" w:sz="0" w:space="0" w:color="auto"/>
                  </w:divBdr>
                  <w:divsChild>
                    <w:div w:id="821773111">
                      <w:marLeft w:val="0"/>
                      <w:marRight w:val="0"/>
                      <w:marTop w:val="0"/>
                      <w:marBottom w:val="0"/>
                      <w:divBdr>
                        <w:top w:val="none" w:sz="0" w:space="0" w:color="auto"/>
                        <w:left w:val="none" w:sz="0" w:space="0" w:color="auto"/>
                        <w:bottom w:val="none" w:sz="0" w:space="0" w:color="auto"/>
                        <w:right w:val="none" w:sz="0" w:space="0" w:color="auto"/>
                      </w:divBdr>
                    </w:div>
                  </w:divsChild>
                </w:div>
                <w:div w:id="701593763">
                  <w:marLeft w:val="0"/>
                  <w:marRight w:val="0"/>
                  <w:marTop w:val="0"/>
                  <w:marBottom w:val="0"/>
                  <w:divBdr>
                    <w:top w:val="none" w:sz="0" w:space="0" w:color="auto"/>
                    <w:left w:val="none" w:sz="0" w:space="0" w:color="auto"/>
                    <w:bottom w:val="none" w:sz="0" w:space="0" w:color="auto"/>
                    <w:right w:val="none" w:sz="0" w:space="0" w:color="auto"/>
                  </w:divBdr>
                  <w:divsChild>
                    <w:div w:id="1430930451">
                      <w:marLeft w:val="0"/>
                      <w:marRight w:val="0"/>
                      <w:marTop w:val="0"/>
                      <w:marBottom w:val="0"/>
                      <w:divBdr>
                        <w:top w:val="none" w:sz="0" w:space="0" w:color="auto"/>
                        <w:left w:val="none" w:sz="0" w:space="0" w:color="auto"/>
                        <w:bottom w:val="none" w:sz="0" w:space="0" w:color="auto"/>
                        <w:right w:val="none" w:sz="0" w:space="0" w:color="auto"/>
                      </w:divBdr>
                    </w:div>
                    <w:div w:id="1501581050">
                      <w:marLeft w:val="0"/>
                      <w:marRight w:val="0"/>
                      <w:marTop w:val="0"/>
                      <w:marBottom w:val="0"/>
                      <w:divBdr>
                        <w:top w:val="none" w:sz="0" w:space="0" w:color="auto"/>
                        <w:left w:val="none" w:sz="0" w:space="0" w:color="auto"/>
                        <w:bottom w:val="none" w:sz="0" w:space="0" w:color="auto"/>
                        <w:right w:val="none" w:sz="0" w:space="0" w:color="auto"/>
                      </w:divBdr>
                    </w:div>
                    <w:div w:id="1583369400">
                      <w:marLeft w:val="0"/>
                      <w:marRight w:val="0"/>
                      <w:marTop w:val="0"/>
                      <w:marBottom w:val="0"/>
                      <w:divBdr>
                        <w:top w:val="none" w:sz="0" w:space="0" w:color="auto"/>
                        <w:left w:val="none" w:sz="0" w:space="0" w:color="auto"/>
                        <w:bottom w:val="none" w:sz="0" w:space="0" w:color="auto"/>
                        <w:right w:val="none" w:sz="0" w:space="0" w:color="auto"/>
                      </w:divBdr>
                    </w:div>
                  </w:divsChild>
                </w:div>
                <w:div w:id="776019482">
                  <w:marLeft w:val="0"/>
                  <w:marRight w:val="0"/>
                  <w:marTop w:val="0"/>
                  <w:marBottom w:val="0"/>
                  <w:divBdr>
                    <w:top w:val="none" w:sz="0" w:space="0" w:color="auto"/>
                    <w:left w:val="none" w:sz="0" w:space="0" w:color="auto"/>
                    <w:bottom w:val="none" w:sz="0" w:space="0" w:color="auto"/>
                    <w:right w:val="none" w:sz="0" w:space="0" w:color="auto"/>
                  </w:divBdr>
                  <w:divsChild>
                    <w:div w:id="723988911">
                      <w:marLeft w:val="0"/>
                      <w:marRight w:val="0"/>
                      <w:marTop w:val="0"/>
                      <w:marBottom w:val="0"/>
                      <w:divBdr>
                        <w:top w:val="none" w:sz="0" w:space="0" w:color="auto"/>
                        <w:left w:val="none" w:sz="0" w:space="0" w:color="auto"/>
                        <w:bottom w:val="none" w:sz="0" w:space="0" w:color="auto"/>
                        <w:right w:val="none" w:sz="0" w:space="0" w:color="auto"/>
                      </w:divBdr>
                    </w:div>
                    <w:div w:id="944775159">
                      <w:marLeft w:val="0"/>
                      <w:marRight w:val="0"/>
                      <w:marTop w:val="0"/>
                      <w:marBottom w:val="0"/>
                      <w:divBdr>
                        <w:top w:val="none" w:sz="0" w:space="0" w:color="auto"/>
                        <w:left w:val="none" w:sz="0" w:space="0" w:color="auto"/>
                        <w:bottom w:val="none" w:sz="0" w:space="0" w:color="auto"/>
                        <w:right w:val="none" w:sz="0" w:space="0" w:color="auto"/>
                      </w:divBdr>
                    </w:div>
                    <w:div w:id="1550456351">
                      <w:marLeft w:val="0"/>
                      <w:marRight w:val="0"/>
                      <w:marTop w:val="0"/>
                      <w:marBottom w:val="0"/>
                      <w:divBdr>
                        <w:top w:val="none" w:sz="0" w:space="0" w:color="auto"/>
                        <w:left w:val="none" w:sz="0" w:space="0" w:color="auto"/>
                        <w:bottom w:val="none" w:sz="0" w:space="0" w:color="auto"/>
                        <w:right w:val="none" w:sz="0" w:space="0" w:color="auto"/>
                      </w:divBdr>
                    </w:div>
                  </w:divsChild>
                </w:div>
                <w:div w:id="778988609">
                  <w:marLeft w:val="0"/>
                  <w:marRight w:val="0"/>
                  <w:marTop w:val="0"/>
                  <w:marBottom w:val="0"/>
                  <w:divBdr>
                    <w:top w:val="none" w:sz="0" w:space="0" w:color="auto"/>
                    <w:left w:val="none" w:sz="0" w:space="0" w:color="auto"/>
                    <w:bottom w:val="none" w:sz="0" w:space="0" w:color="auto"/>
                    <w:right w:val="none" w:sz="0" w:space="0" w:color="auto"/>
                  </w:divBdr>
                  <w:divsChild>
                    <w:div w:id="316694439">
                      <w:marLeft w:val="0"/>
                      <w:marRight w:val="0"/>
                      <w:marTop w:val="0"/>
                      <w:marBottom w:val="0"/>
                      <w:divBdr>
                        <w:top w:val="none" w:sz="0" w:space="0" w:color="auto"/>
                        <w:left w:val="none" w:sz="0" w:space="0" w:color="auto"/>
                        <w:bottom w:val="none" w:sz="0" w:space="0" w:color="auto"/>
                        <w:right w:val="none" w:sz="0" w:space="0" w:color="auto"/>
                      </w:divBdr>
                    </w:div>
                    <w:div w:id="804280371">
                      <w:marLeft w:val="0"/>
                      <w:marRight w:val="0"/>
                      <w:marTop w:val="0"/>
                      <w:marBottom w:val="0"/>
                      <w:divBdr>
                        <w:top w:val="none" w:sz="0" w:space="0" w:color="auto"/>
                        <w:left w:val="none" w:sz="0" w:space="0" w:color="auto"/>
                        <w:bottom w:val="none" w:sz="0" w:space="0" w:color="auto"/>
                        <w:right w:val="none" w:sz="0" w:space="0" w:color="auto"/>
                      </w:divBdr>
                    </w:div>
                    <w:div w:id="825241657">
                      <w:marLeft w:val="0"/>
                      <w:marRight w:val="0"/>
                      <w:marTop w:val="0"/>
                      <w:marBottom w:val="0"/>
                      <w:divBdr>
                        <w:top w:val="none" w:sz="0" w:space="0" w:color="auto"/>
                        <w:left w:val="none" w:sz="0" w:space="0" w:color="auto"/>
                        <w:bottom w:val="none" w:sz="0" w:space="0" w:color="auto"/>
                        <w:right w:val="none" w:sz="0" w:space="0" w:color="auto"/>
                      </w:divBdr>
                    </w:div>
                  </w:divsChild>
                </w:div>
                <w:div w:id="817575982">
                  <w:marLeft w:val="0"/>
                  <w:marRight w:val="0"/>
                  <w:marTop w:val="0"/>
                  <w:marBottom w:val="0"/>
                  <w:divBdr>
                    <w:top w:val="none" w:sz="0" w:space="0" w:color="auto"/>
                    <w:left w:val="none" w:sz="0" w:space="0" w:color="auto"/>
                    <w:bottom w:val="none" w:sz="0" w:space="0" w:color="auto"/>
                    <w:right w:val="none" w:sz="0" w:space="0" w:color="auto"/>
                  </w:divBdr>
                  <w:divsChild>
                    <w:div w:id="1472743685">
                      <w:marLeft w:val="0"/>
                      <w:marRight w:val="0"/>
                      <w:marTop w:val="0"/>
                      <w:marBottom w:val="0"/>
                      <w:divBdr>
                        <w:top w:val="none" w:sz="0" w:space="0" w:color="auto"/>
                        <w:left w:val="none" w:sz="0" w:space="0" w:color="auto"/>
                        <w:bottom w:val="none" w:sz="0" w:space="0" w:color="auto"/>
                        <w:right w:val="none" w:sz="0" w:space="0" w:color="auto"/>
                      </w:divBdr>
                    </w:div>
                    <w:div w:id="1647851812">
                      <w:marLeft w:val="0"/>
                      <w:marRight w:val="0"/>
                      <w:marTop w:val="0"/>
                      <w:marBottom w:val="0"/>
                      <w:divBdr>
                        <w:top w:val="none" w:sz="0" w:space="0" w:color="auto"/>
                        <w:left w:val="none" w:sz="0" w:space="0" w:color="auto"/>
                        <w:bottom w:val="none" w:sz="0" w:space="0" w:color="auto"/>
                        <w:right w:val="none" w:sz="0" w:space="0" w:color="auto"/>
                      </w:divBdr>
                    </w:div>
                    <w:div w:id="2006324051">
                      <w:marLeft w:val="0"/>
                      <w:marRight w:val="0"/>
                      <w:marTop w:val="0"/>
                      <w:marBottom w:val="0"/>
                      <w:divBdr>
                        <w:top w:val="none" w:sz="0" w:space="0" w:color="auto"/>
                        <w:left w:val="none" w:sz="0" w:space="0" w:color="auto"/>
                        <w:bottom w:val="none" w:sz="0" w:space="0" w:color="auto"/>
                        <w:right w:val="none" w:sz="0" w:space="0" w:color="auto"/>
                      </w:divBdr>
                    </w:div>
                  </w:divsChild>
                </w:div>
                <w:div w:id="820462983">
                  <w:marLeft w:val="0"/>
                  <w:marRight w:val="0"/>
                  <w:marTop w:val="0"/>
                  <w:marBottom w:val="0"/>
                  <w:divBdr>
                    <w:top w:val="none" w:sz="0" w:space="0" w:color="auto"/>
                    <w:left w:val="none" w:sz="0" w:space="0" w:color="auto"/>
                    <w:bottom w:val="none" w:sz="0" w:space="0" w:color="auto"/>
                    <w:right w:val="none" w:sz="0" w:space="0" w:color="auto"/>
                  </w:divBdr>
                  <w:divsChild>
                    <w:div w:id="2046059675">
                      <w:marLeft w:val="0"/>
                      <w:marRight w:val="0"/>
                      <w:marTop w:val="0"/>
                      <w:marBottom w:val="0"/>
                      <w:divBdr>
                        <w:top w:val="none" w:sz="0" w:space="0" w:color="auto"/>
                        <w:left w:val="none" w:sz="0" w:space="0" w:color="auto"/>
                        <w:bottom w:val="none" w:sz="0" w:space="0" w:color="auto"/>
                        <w:right w:val="none" w:sz="0" w:space="0" w:color="auto"/>
                      </w:divBdr>
                    </w:div>
                  </w:divsChild>
                </w:div>
                <w:div w:id="1001011061">
                  <w:marLeft w:val="0"/>
                  <w:marRight w:val="0"/>
                  <w:marTop w:val="0"/>
                  <w:marBottom w:val="0"/>
                  <w:divBdr>
                    <w:top w:val="none" w:sz="0" w:space="0" w:color="auto"/>
                    <w:left w:val="none" w:sz="0" w:space="0" w:color="auto"/>
                    <w:bottom w:val="none" w:sz="0" w:space="0" w:color="auto"/>
                    <w:right w:val="none" w:sz="0" w:space="0" w:color="auto"/>
                  </w:divBdr>
                  <w:divsChild>
                    <w:div w:id="1352220409">
                      <w:marLeft w:val="0"/>
                      <w:marRight w:val="0"/>
                      <w:marTop w:val="0"/>
                      <w:marBottom w:val="0"/>
                      <w:divBdr>
                        <w:top w:val="none" w:sz="0" w:space="0" w:color="auto"/>
                        <w:left w:val="none" w:sz="0" w:space="0" w:color="auto"/>
                        <w:bottom w:val="none" w:sz="0" w:space="0" w:color="auto"/>
                        <w:right w:val="none" w:sz="0" w:space="0" w:color="auto"/>
                      </w:divBdr>
                    </w:div>
                    <w:div w:id="1823503066">
                      <w:marLeft w:val="0"/>
                      <w:marRight w:val="0"/>
                      <w:marTop w:val="0"/>
                      <w:marBottom w:val="0"/>
                      <w:divBdr>
                        <w:top w:val="none" w:sz="0" w:space="0" w:color="auto"/>
                        <w:left w:val="none" w:sz="0" w:space="0" w:color="auto"/>
                        <w:bottom w:val="none" w:sz="0" w:space="0" w:color="auto"/>
                        <w:right w:val="none" w:sz="0" w:space="0" w:color="auto"/>
                      </w:divBdr>
                    </w:div>
                    <w:div w:id="1934896543">
                      <w:marLeft w:val="0"/>
                      <w:marRight w:val="0"/>
                      <w:marTop w:val="0"/>
                      <w:marBottom w:val="0"/>
                      <w:divBdr>
                        <w:top w:val="none" w:sz="0" w:space="0" w:color="auto"/>
                        <w:left w:val="none" w:sz="0" w:space="0" w:color="auto"/>
                        <w:bottom w:val="none" w:sz="0" w:space="0" w:color="auto"/>
                        <w:right w:val="none" w:sz="0" w:space="0" w:color="auto"/>
                      </w:divBdr>
                    </w:div>
                  </w:divsChild>
                </w:div>
                <w:div w:id="1146891665">
                  <w:marLeft w:val="0"/>
                  <w:marRight w:val="0"/>
                  <w:marTop w:val="0"/>
                  <w:marBottom w:val="0"/>
                  <w:divBdr>
                    <w:top w:val="none" w:sz="0" w:space="0" w:color="auto"/>
                    <w:left w:val="none" w:sz="0" w:space="0" w:color="auto"/>
                    <w:bottom w:val="none" w:sz="0" w:space="0" w:color="auto"/>
                    <w:right w:val="none" w:sz="0" w:space="0" w:color="auto"/>
                  </w:divBdr>
                  <w:divsChild>
                    <w:div w:id="207373626">
                      <w:marLeft w:val="0"/>
                      <w:marRight w:val="0"/>
                      <w:marTop w:val="0"/>
                      <w:marBottom w:val="0"/>
                      <w:divBdr>
                        <w:top w:val="none" w:sz="0" w:space="0" w:color="auto"/>
                        <w:left w:val="none" w:sz="0" w:space="0" w:color="auto"/>
                        <w:bottom w:val="none" w:sz="0" w:space="0" w:color="auto"/>
                        <w:right w:val="none" w:sz="0" w:space="0" w:color="auto"/>
                      </w:divBdr>
                    </w:div>
                    <w:div w:id="1765688655">
                      <w:marLeft w:val="0"/>
                      <w:marRight w:val="0"/>
                      <w:marTop w:val="0"/>
                      <w:marBottom w:val="0"/>
                      <w:divBdr>
                        <w:top w:val="none" w:sz="0" w:space="0" w:color="auto"/>
                        <w:left w:val="none" w:sz="0" w:space="0" w:color="auto"/>
                        <w:bottom w:val="none" w:sz="0" w:space="0" w:color="auto"/>
                        <w:right w:val="none" w:sz="0" w:space="0" w:color="auto"/>
                      </w:divBdr>
                    </w:div>
                    <w:div w:id="2085373839">
                      <w:marLeft w:val="0"/>
                      <w:marRight w:val="0"/>
                      <w:marTop w:val="0"/>
                      <w:marBottom w:val="0"/>
                      <w:divBdr>
                        <w:top w:val="none" w:sz="0" w:space="0" w:color="auto"/>
                        <w:left w:val="none" w:sz="0" w:space="0" w:color="auto"/>
                        <w:bottom w:val="none" w:sz="0" w:space="0" w:color="auto"/>
                        <w:right w:val="none" w:sz="0" w:space="0" w:color="auto"/>
                      </w:divBdr>
                    </w:div>
                  </w:divsChild>
                </w:div>
                <w:div w:id="1214271313">
                  <w:marLeft w:val="0"/>
                  <w:marRight w:val="0"/>
                  <w:marTop w:val="0"/>
                  <w:marBottom w:val="0"/>
                  <w:divBdr>
                    <w:top w:val="none" w:sz="0" w:space="0" w:color="auto"/>
                    <w:left w:val="none" w:sz="0" w:space="0" w:color="auto"/>
                    <w:bottom w:val="none" w:sz="0" w:space="0" w:color="auto"/>
                    <w:right w:val="none" w:sz="0" w:space="0" w:color="auto"/>
                  </w:divBdr>
                  <w:divsChild>
                    <w:div w:id="1494640018">
                      <w:marLeft w:val="0"/>
                      <w:marRight w:val="0"/>
                      <w:marTop w:val="0"/>
                      <w:marBottom w:val="0"/>
                      <w:divBdr>
                        <w:top w:val="none" w:sz="0" w:space="0" w:color="auto"/>
                        <w:left w:val="none" w:sz="0" w:space="0" w:color="auto"/>
                        <w:bottom w:val="none" w:sz="0" w:space="0" w:color="auto"/>
                        <w:right w:val="none" w:sz="0" w:space="0" w:color="auto"/>
                      </w:divBdr>
                    </w:div>
                  </w:divsChild>
                </w:div>
                <w:div w:id="1340307185">
                  <w:marLeft w:val="0"/>
                  <w:marRight w:val="0"/>
                  <w:marTop w:val="0"/>
                  <w:marBottom w:val="0"/>
                  <w:divBdr>
                    <w:top w:val="none" w:sz="0" w:space="0" w:color="auto"/>
                    <w:left w:val="none" w:sz="0" w:space="0" w:color="auto"/>
                    <w:bottom w:val="none" w:sz="0" w:space="0" w:color="auto"/>
                    <w:right w:val="none" w:sz="0" w:space="0" w:color="auto"/>
                  </w:divBdr>
                  <w:divsChild>
                    <w:div w:id="1685204700">
                      <w:marLeft w:val="0"/>
                      <w:marRight w:val="0"/>
                      <w:marTop w:val="0"/>
                      <w:marBottom w:val="0"/>
                      <w:divBdr>
                        <w:top w:val="none" w:sz="0" w:space="0" w:color="auto"/>
                        <w:left w:val="none" w:sz="0" w:space="0" w:color="auto"/>
                        <w:bottom w:val="none" w:sz="0" w:space="0" w:color="auto"/>
                        <w:right w:val="none" w:sz="0" w:space="0" w:color="auto"/>
                      </w:divBdr>
                    </w:div>
                  </w:divsChild>
                </w:div>
                <w:div w:id="1394038816">
                  <w:marLeft w:val="0"/>
                  <w:marRight w:val="0"/>
                  <w:marTop w:val="0"/>
                  <w:marBottom w:val="0"/>
                  <w:divBdr>
                    <w:top w:val="none" w:sz="0" w:space="0" w:color="auto"/>
                    <w:left w:val="none" w:sz="0" w:space="0" w:color="auto"/>
                    <w:bottom w:val="none" w:sz="0" w:space="0" w:color="auto"/>
                    <w:right w:val="none" w:sz="0" w:space="0" w:color="auto"/>
                  </w:divBdr>
                  <w:divsChild>
                    <w:div w:id="505705571">
                      <w:marLeft w:val="0"/>
                      <w:marRight w:val="0"/>
                      <w:marTop w:val="0"/>
                      <w:marBottom w:val="0"/>
                      <w:divBdr>
                        <w:top w:val="none" w:sz="0" w:space="0" w:color="auto"/>
                        <w:left w:val="none" w:sz="0" w:space="0" w:color="auto"/>
                        <w:bottom w:val="none" w:sz="0" w:space="0" w:color="auto"/>
                        <w:right w:val="none" w:sz="0" w:space="0" w:color="auto"/>
                      </w:divBdr>
                    </w:div>
                    <w:div w:id="762533479">
                      <w:marLeft w:val="0"/>
                      <w:marRight w:val="0"/>
                      <w:marTop w:val="0"/>
                      <w:marBottom w:val="0"/>
                      <w:divBdr>
                        <w:top w:val="none" w:sz="0" w:space="0" w:color="auto"/>
                        <w:left w:val="none" w:sz="0" w:space="0" w:color="auto"/>
                        <w:bottom w:val="none" w:sz="0" w:space="0" w:color="auto"/>
                        <w:right w:val="none" w:sz="0" w:space="0" w:color="auto"/>
                      </w:divBdr>
                    </w:div>
                  </w:divsChild>
                </w:div>
                <w:div w:id="1425690293">
                  <w:marLeft w:val="0"/>
                  <w:marRight w:val="0"/>
                  <w:marTop w:val="0"/>
                  <w:marBottom w:val="0"/>
                  <w:divBdr>
                    <w:top w:val="none" w:sz="0" w:space="0" w:color="auto"/>
                    <w:left w:val="none" w:sz="0" w:space="0" w:color="auto"/>
                    <w:bottom w:val="none" w:sz="0" w:space="0" w:color="auto"/>
                    <w:right w:val="none" w:sz="0" w:space="0" w:color="auto"/>
                  </w:divBdr>
                  <w:divsChild>
                    <w:div w:id="394741256">
                      <w:marLeft w:val="0"/>
                      <w:marRight w:val="0"/>
                      <w:marTop w:val="0"/>
                      <w:marBottom w:val="0"/>
                      <w:divBdr>
                        <w:top w:val="none" w:sz="0" w:space="0" w:color="auto"/>
                        <w:left w:val="none" w:sz="0" w:space="0" w:color="auto"/>
                        <w:bottom w:val="none" w:sz="0" w:space="0" w:color="auto"/>
                        <w:right w:val="none" w:sz="0" w:space="0" w:color="auto"/>
                      </w:divBdr>
                    </w:div>
                    <w:div w:id="879628184">
                      <w:marLeft w:val="0"/>
                      <w:marRight w:val="0"/>
                      <w:marTop w:val="0"/>
                      <w:marBottom w:val="0"/>
                      <w:divBdr>
                        <w:top w:val="none" w:sz="0" w:space="0" w:color="auto"/>
                        <w:left w:val="none" w:sz="0" w:space="0" w:color="auto"/>
                        <w:bottom w:val="none" w:sz="0" w:space="0" w:color="auto"/>
                        <w:right w:val="none" w:sz="0" w:space="0" w:color="auto"/>
                      </w:divBdr>
                    </w:div>
                    <w:div w:id="2020278586">
                      <w:marLeft w:val="0"/>
                      <w:marRight w:val="0"/>
                      <w:marTop w:val="0"/>
                      <w:marBottom w:val="0"/>
                      <w:divBdr>
                        <w:top w:val="none" w:sz="0" w:space="0" w:color="auto"/>
                        <w:left w:val="none" w:sz="0" w:space="0" w:color="auto"/>
                        <w:bottom w:val="none" w:sz="0" w:space="0" w:color="auto"/>
                        <w:right w:val="none" w:sz="0" w:space="0" w:color="auto"/>
                      </w:divBdr>
                    </w:div>
                  </w:divsChild>
                </w:div>
                <w:div w:id="1552306015">
                  <w:marLeft w:val="0"/>
                  <w:marRight w:val="0"/>
                  <w:marTop w:val="0"/>
                  <w:marBottom w:val="0"/>
                  <w:divBdr>
                    <w:top w:val="none" w:sz="0" w:space="0" w:color="auto"/>
                    <w:left w:val="none" w:sz="0" w:space="0" w:color="auto"/>
                    <w:bottom w:val="none" w:sz="0" w:space="0" w:color="auto"/>
                    <w:right w:val="none" w:sz="0" w:space="0" w:color="auto"/>
                  </w:divBdr>
                  <w:divsChild>
                    <w:div w:id="124546892">
                      <w:marLeft w:val="0"/>
                      <w:marRight w:val="0"/>
                      <w:marTop w:val="0"/>
                      <w:marBottom w:val="0"/>
                      <w:divBdr>
                        <w:top w:val="none" w:sz="0" w:space="0" w:color="auto"/>
                        <w:left w:val="none" w:sz="0" w:space="0" w:color="auto"/>
                        <w:bottom w:val="none" w:sz="0" w:space="0" w:color="auto"/>
                        <w:right w:val="none" w:sz="0" w:space="0" w:color="auto"/>
                      </w:divBdr>
                    </w:div>
                  </w:divsChild>
                </w:div>
                <w:div w:id="2024553474">
                  <w:marLeft w:val="0"/>
                  <w:marRight w:val="0"/>
                  <w:marTop w:val="0"/>
                  <w:marBottom w:val="0"/>
                  <w:divBdr>
                    <w:top w:val="none" w:sz="0" w:space="0" w:color="auto"/>
                    <w:left w:val="none" w:sz="0" w:space="0" w:color="auto"/>
                    <w:bottom w:val="none" w:sz="0" w:space="0" w:color="auto"/>
                    <w:right w:val="none" w:sz="0" w:space="0" w:color="auto"/>
                  </w:divBdr>
                  <w:divsChild>
                    <w:div w:id="49376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03197">
          <w:marLeft w:val="0"/>
          <w:marRight w:val="0"/>
          <w:marTop w:val="0"/>
          <w:marBottom w:val="0"/>
          <w:divBdr>
            <w:top w:val="none" w:sz="0" w:space="0" w:color="auto"/>
            <w:left w:val="none" w:sz="0" w:space="0" w:color="auto"/>
            <w:bottom w:val="none" w:sz="0" w:space="0" w:color="auto"/>
            <w:right w:val="none" w:sz="0" w:space="0" w:color="auto"/>
          </w:divBdr>
          <w:divsChild>
            <w:div w:id="1319722581">
              <w:marLeft w:val="-75"/>
              <w:marRight w:val="0"/>
              <w:marTop w:val="30"/>
              <w:marBottom w:val="30"/>
              <w:divBdr>
                <w:top w:val="none" w:sz="0" w:space="0" w:color="auto"/>
                <w:left w:val="none" w:sz="0" w:space="0" w:color="auto"/>
                <w:bottom w:val="none" w:sz="0" w:space="0" w:color="auto"/>
                <w:right w:val="none" w:sz="0" w:space="0" w:color="auto"/>
              </w:divBdr>
              <w:divsChild>
                <w:div w:id="10183226">
                  <w:marLeft w:val="0"/>
                  <w:marRight w:val="0"/>
                  <w:marTop w:val="0"/>
                  <w:marBottom w:val="0"/>
                  <w:divBdr>
                    <w:top w:val="none" w:sz="0" w:space="0" w:color="auto"/>
                    <w:left w:val="none" w:sz="0" w:space="0" w:color="auto"/>
                    <w:bottom w:val="none" w:sz="0" w:space="0" w:color="auto"/>
                    <w:right w:val="none" w:sz="0" w:space="0" w:color="auto"/>
                  </w:divBdr>
                  <w:divsChild>
                    <w:div w:id="562183122">
                      <w:marLeft w:val="0"/>
                      <w:marRight w:val="0"/>
                      <w:marTop w:val="0"/>
                      <w:marBottom w:val="0"/>
                      <w:divBdr>
                        <w:top w:val="none" w:sz="0" w:space="0" w:color="auto"/>
                        <w:left w:val="none" w:sz="0" w:space="0" w:color="auto"/>
                        <w:bottom w:val="none" w:sz="0" w:space="0" w:color="auto"/>
                        <w:right w:val="none" w:sz="0" w:space="0" w:color="auto"/>
                      </w:divBdr>
                    </w:div>
                  </w:divsChild>
                </w:div>
                <w:div w:id="170685402">
                  <w:marLeft w:val="0"/>
                  <w:marRight w:val="0"/>
                  <w:marTop w:val="0"/>
                  <w:marBottom w:val="0"/>
                  <w:divBdr>
                    <w:top w:val="none" w:sz="0" w:space="0" w:color="auto"/>
                    <w:left w:val="none" w:sz="0" w:space="0" w:color="auto"/>
                    <w:bottom w:val="none" w:sz="0" w:space="0" w:color="auto"/>
                    <w:right w:val="none" w:sz="0" w:space="0" w:color="auto"/>
                  </w:divBdr>
                  <w:divsChild>
                    <w:div w:id="724329326">
                      <w:marLeft w:val="0"/>
                      <w:marRight w:val="0"/>
                      <w:marTop w:val="0"/>
                      <w:marBottom w:val="0"/>
                      <w:divBdr>
                        <w:top w:val="none" w:sz="0" w:space="0" w:color="auto"/>
                        <w:left w:val="none" w:sz="0" w:space="0" w:color="auto"/>
                        <w:bottom w:val="none" w:sz="0" w:space="0" w:color="auto"/>
                        <w:right w:val="none" w:sz="0" w:space="0" w:color="auto"/>
                      </w:divBdr>
                    </w:div>
                    <w:div w:id="761947961">
                      <w:marLeft w:val="0"/>
                      <w:marRight w:val="0"/>
                      <w:marTop w:val="0"/>
                      <w:marBottom w:val="0"/>
                      <w:divBdr>
                        <w:top w:val="none" w:sz="0" w:space="0" w:color="auto"/>
                        <w:left w:val="none" w:sz="0" w:space="0" w:color="auto"/>
                        <w:bottom w:val="none" w:sz="0" w:space="0" w:color="auto"/>
                        <w:right w:val="none" w:sz="0" w:space="0" w:color="auto"/>
                      </w:divBdr>
                    </w:div>
                  </w:divsChild>
                </w:div>
                <w:div w:id="398670282">
                  <w:marLeft w:val="0"/>
                  <w:marRight w:val="0"/>
                  <w:marTop w:val="0"/>
                  <w:marBottom w:val="0"/>
                  <w:divBdr>
                    <w:top w:val="none" w:sz="0" w:space="0" w:color="auto"/>
                    <w:left w:val="none" w:sz="0" w:space="0" w:color="auto"/>
                    <w:bottom w:val="none" w:sz="0" w:space="0" w:color="auto"/>
                    <w:right w:val="none" w:sz="0" w:space="0" w:color="auto"/>
                  </w:divBdr>
                  <w:divsChild>
                    <w:div w:id="788360823">
                      <w:marLeft w:val="0"/>
                      <w:marRight w:val="0"/>
                      <w:marTop w:val="0"/>
                      <w:marBottom w:val="0"/>
                      <w:divBdr>
                        <w:top w:val="none" w:sz="0" w:space="0" w:color="auto"/>
                        <w:left w:val="none" w:sz="0" w:space="0" w:color="auto"/>
                        <w:bottom w:val="none" w:sz="0" w:space="0" w:color="auto"/>
                        <w:right w:val="none" w:sz="0" w:space="0" w:color="auto"/>
                      </w:divBdr>
                    </w:div>
                    <w:div w:id="1650590453">
                      <w:marLeft w:val="0"/>
                      <w:marRight w:val="0"/>
                      <w:marTop w:val="0"/>
                      <w:marBottom w:val="0"/>
                      <w:divBdr>
                        <w:top w:val="none" w:sz="0" w:space="0" w:color="auto"/>
                        <w:left w:val="none" w:sz="0" w:space="0" w:color="auto"/>
                        <w:bottom w:val="none" w:sz="0" w:space="0" w:color="auto"/>
                        <w:right w:val="none" w:sz="0" w:space="0" w:color="auto"/>
                      </w:divBdr>
                    </w:div>
                    <w:div w:id="2135832534">
                      <w:marLeft w:val="0"/>
                      <w:marRight w:val="0"/>
                      <w:marTop w:val="0"/>
                      <w:marBottom w:val="0"/>
                      <w:divBdr>
                        <w:top w:val="none" w:sz="0" w:space="0" w:color="auto"/>
                        <w:left w:val="none" w:sz="0" w:space="0" w:color="auto"/>
                        <w:bottom w:val="none" w:sz="0" w:space="0" w:color="auto"/>
                        <w:right w:val="none" w:sz="0" w:space="0" w:color="auto"/>
                      </w:divBdr>
                    </w:div>
                  </w:divsChild>
                </w:div>
                <w:div w:id="544607388">
                  <w:marLeft w:val="0"/>
                  <w:marRight w:val="0"/>
                  <w:marTop w:val="0"/>
                  <w:marBottom w:val="0"/>
                  <w:divBdr>
                    <w:top w:val="none" w:sz="0" w:space="0" w:color="auto"/>
                    <w:left w:val="none" w:sz="0" w:space="0" w:color="auto"/>
                    <w:bottom w:val="none" w:sz="0" w:space="0" w:color="auto"/>
                    <w:right w:val="none" w:sz="0" w:space="0" w:color="auto"/>
                  </w:divBdr>
                  <w:divsChild>
                    <w:div w:id="106894456">
                      <w:marLeft w:val="0"/>
                      <w:marRight w:val="0"/>
                      <w:marTop w:val="0"/>
                      <w:marBottom w:val="0"/>
                      <w:divBdr>
                        <w:top w:val="none" w:sz="0" w:space="0" w:color="auto"/>
                        <w:left w:val="none" w:sz="0" w:space="0" w:color="auto"/>
                        <w:bottom w:val="none" w:sz="0" w:space="0" w:color="auto"/>
                        <w:right w:val="none" w:sz="0" w:space="0" w:color="auto"/>
                      </w:divBdr>
                    </w:div>
                    <w:div w:id="1604458822">
                      <w:marLeft w:val="0"/>
                      <w:marRight w:val="0"/>
                      <w:marTop w:val="0"/>
                      <w:marBottom w:val="0"/>
                      <w:divBdr>
                        <w:top w:val="none" w:sz="0" w:space="0" w:color="auto"/>
                        <w:left w:val="none" w:sz="0" w:space="0" w:color="auto"/>
                        <w:bottom w:val="none" w:sz="0" w:space="0" w:color="auto"/>
                        <w:right w:val="none" w:sz="0" w:space="0" w:color="auto"/>
                      </w:divBdr>
                    </w:div>
                  </w:divsChild>
                </w:div>
                <w:div w:id="672728080">
                  <w:marLeft w:val="0"/>
                  <w:marRight w:val="0"/>
                  <w:marTop w:val="0"/>
                  <w:marBottom w:val="0"/>
                  <w:divBdr>
                    <w:top w:val="none" w:sz="0" w:space="0" w:color="auto"/>
                    <w:left w:val="none" w:sz="0" w:space="0" w:color="auto"/>
                    <w:bottom w:val="none" w:sz="0" w:space="0" w:color="auto"/>
                    <w:right w:val="none" w:sz="0" w:space="0" w:color="auto"/>
                  </w:divBdr>
                  <w:divsChild>
                    <w:div w:id="49037744">
                      <w:marLeft w:val="0"/>
                      <w:marRight w:val="0"/>
                      <w:marTop w:val="0"/>
                      <w:marBottom w:val="0"/>
                      <w:divBdr>
                        <w:top w:val="none" w:sz="0" w:space="0" w:color="auto"/>
                        <w:left w:val="none" w:sz="0" w:space="0" w:color="auto"/>
                        <w:bottom w:val="none" w:sz="0" w:space="0" w:color="auto"/>
                        <w:right w:val="none" w:sz="0" w:space="0" w:color="auto"/>
                      </w:divBdr>
                    </w:div>
                    <w:div w:id="626855331">
                      <w:marLeft w:val="0"/>
                      <w:marRight w:val="0"/>
                      <w:marTop w:val="0"/>
                      <w:marBottom w:val="0"/>
                      <w:divBdr>
                        <w:top w:val="none" w:sz="0" w:space="0" w:color="auto"/>
                        <w:left w:val="none" w:sz="0" w:space="0" w:color="auto"/>
                        <w:bottom w:val="none" w:sz="0" w:space="0" w:color="auto"/>
                        <w:right w:val="none" w:sz="0" w:space="0" w:color="auto"/>
                      </w:divBdr>
                    </w:div>
                  </w:divsChild>
                </w:div>
                <w:div w:id="726798558">
                  <w:marLeft w:val="0"/>
                  <w:marRight w:val="0"/>
                  <w:marTop w:val="0"/>
                  <w:marBottom w:val="0"/>
                  <w:divBdr>
                    <w:top w:val="none" w:sz="0" w:space="0" w:color="auto"/>
                    <w:left w:val="none" w:sz="0" w:space="0" w:color="auto"/>
                    <w:bottom w:val="none" w:sz="0" w:space="0" w:color="auto"/>
                    <w:right w:val="none" w:sz="0" w:space="0" w:color="auto"/>
                  </w:divBdr>
                  <w:divsChild>
                    <w:div w:id="525368954">
                      <w:marLeft w:val="0"/>
                      <w:marRight w:val="0"/>
                      <w:marTop w:val="0"/>
                      <w:marBottom w:val="0"/>
                      <w:divBdr>
                        <w:top w:val="none" w:sz="0" w:space="0" w:color="auto"/>
                        <w:left w:val="none" w:sz="0" w:space="0" w:color="auto"/>
                        <w:bottom w:val="none" w:sz="0" w:space="0" w:color="auto"/>
                        <w:right w:val="none" w:sz="0" w:space="0" w:color="auto"/>
                      </w:divBdr>
                    </w:div>
                  </w:divsChild>
                </w:div>
                <w:div w:id="1006247980">
                  <w:marLeft w:val="0"/>
                  <w:marRight w:val="0"/>
                  <w:marTop w:val="0"/>
                  <w:marBottom w:val="0"/>
                  <w:divBdr>
                    <w:top w:val="none" w:sz="0" w:space="0" w:color="auto"/>
                    <w:left w:val="none" w:sz="0" w:space="0" w:color="auto"/>
                    <w:bottom w:val="none" w:sz="0" w:space="0" w:color="auto"/>
                    <w:right w:val="none" w:sz="0" w:space="0" w:color="auto"/>
                  </w:divBdr>
                  <w:divsChild>
                    <w:div w:id="851064988">
                      <w:marLeft w:val="0"/>
                      <w:marRight w:val="0"/>
                      <w:marTop w:val="0"/>
                      <w:marBottom w:val="0"/>
                      <w:divBdr>
                        <w:top w:val="none" w:sz="0" w:space="0" w:color="auto"/>
                        <w:left w:val="none" w:sz="0" w:space="0" w:color="auto"/>
                        <w:bottom w:val="none" w:sz="0" w:space="0" w:color="auto"/>
                        <w:right w:val="none" w:sz="0" w:space="0" w:color="auto"/>
                      </w:divBdr>
                    </w:div>
                    <w:div w:id="1422602749">
                      <w:marLeft w:val="0"/>
                      <w:marRight w:val="0"/>
                      <w:marTop w:val="0"/>
                      <w:marBottom w:val="0"/>
                      <w:divBdr>
                        <w:top w:val="none" w:sz="0" w:space="0" w:color="auto"/>
                        <w:left w:val="none" w:sz="0" w:space="0" w:color="auto"/>
                        <w:bottom w:val="none" w:sz="0" w:space="0" w:color="auto"/>
                        <w:right w:val="none" w:sz="0" w:space="0" w:color="auto"/>
                      </w:divBdr>
                    </w:div>
                    <w:div w:id="1500341793">
                      <w:marLeft w:val="0"/>
                      <w:marRight w:val="0"/>
                      <w:marTop w:val="0"/>
                      <w:marBottom w:val="0"/>
                      <w:divBdr>
                        <w:top w:val="none" w:sz="0" w:space="0" w:color="auto"/>
                        <w:left w:val="none" w:sz="0" w:space="0" w:color="auto"/>
                        <w:bottom w:val="none" w:sz="0" w:space="0" w:color="auto"/>
                        <w:right w:val="none" w:sz="0" w:space="0" w:color="auto"/>
                      </w:divBdr>
                    </w:div>
                  </w:divsChild>
                </w:div>
                <w:div w:id="1159271583">
                  <w:marLeft w:val="0"/>
                  <w:marRight w:val="0"/>
                  <w:marTop w:val="0"/>
                  <w:marBottom w:val="0"/>
                  <w:divBdr>
                    <w:top w:val="none" w:sz="0" w:space="0" w:color="auto"/>
                    <w:left w:val="none" w:sz="0" w:space="0" w:color="auto"/>
                    <w:bottom w:val="none" w:sz="0" w:space="0" w:color="auto"/>
                    <w:right w:val="none" w:sz="0" w:space="0" w:color="auto"/>
                  </w:divBdr>
                  <w:divsChild>
                    <w:div w:id="893663885">
                      <w:marLeft w:val="0"/>
                      <w:marRight w:val="0"/>
                      <w:marTop w:val="0"/>
                      <w:marBottom w:val="0"/>
                      <w:divBdr>
                        <w:top w:val="none" w:sz="0" w:space="0" w:color="auto"/>
                        <w:left w:val="none" w:sz="0" w:space="0" w:color="auto"/>
                        <w:bottom w:val="none" w:sz="0" w:space="0" w:color="auto"/>
                        <w:right w:val="none" w:sz="0" w:space="0" w:color="auto"/>
                      </w:divBdr>
                    </w:div>
                    <w:div w:id="1831362857">
                      <w:marLeft w:val="0"/>
                      <w:marRight w:val="0"/>
                      <w:marTop w:val="0"/>
                      <w:marBottom w:val="0"/>
                      <w:divBdr>
                        <w:top w:val="none" w:sz="0" w:space="0" w:color="auto"/>
                        <w:left w:val="none" w:sz="0" w:space="0" w:color="auto"/>
                        <w:bottom w:val="none" w:sz="0" w:space="0" w:color="auto"/>
                        <w:right w:val="none" w:sz="0" w:space="0" w:color="auto"/>
                      </w:divBdr>
                    </w:div>
                    <w:div w:id="1955283574">
                      <w:marLeft w:val="0"/>
                      <w:marRight w:val="0"/>
                      <w:marTop w:val="0"/>
                      <w:marBottom w:val="0"/>
                      <w:divBdr>
                        <w:top w:val="none" w:sz="0" w:space="0" w:color="auto"/>
                        <w:left w:val="none" w:sz="0" w:space="0" w:color="auto"/>
                        <w:bottom w:val="none" w:sz="0" w:space="0" w:color="auto"/>
                        <w:right w:val="none" w:sz="0" w:space="0" w:color="auto"/>
                      </w:divBdr>
                    </w:div>
                  </w:divsChild>
                </w:div>
                <w:div w:id="1241869222">
                  <w:marLeft w:val="0"/>
                  <w:marRight w:val="0"/>
                  <w:marTop w:val="0"/>
                  <w:marBottom w:val="0"/>
                  <w:divBdr>
                    <w:top w:val="none" w:sz="0" w:space="0" w:color="auto"/>
                    <w:left w:val="none" w:sz="0" w:space="0" w:color="auto"/>
                    <w:bottom w:val="none" w:sz="0" w:space="0" w:color="auto"/>
                    <w:right w:val="none" w:sz="0" w:space="0" w:color="auto"/>
                  </w:divBdr>
                  <w:divsChild>
                    <w:div w:id="1771200819">
                      <w:marLeft w:val="0"/>
                      <w:marRight w:val="0"/>
                      <w:marTop w:val="0"/>
                      <w:marBottom w:val="0"/>
                      <w:divBdr>
                        <w:top w:val="none" w:sz="0" w:space="0" w:color="auto"/>
                        <w:left w:val="none" w:sz="0" w:space="0" w:color="auto"/>
                        <w:bottom w:val="none" w:sz="0" w:space="0" w:color="auto"/>
                        <w:right w:val="none" w:sz="0" w:space="0" w:color="auto"/>
                      </w:divBdr>
                    </w:div>
                    <w:div w:id="2060977232">
                      <w:marLeft w:val="0"/>
                      <w:marRight w:val="0"/>
                      <w:marTop w:val="0"/>
                      <w:marBottom w:val="0"/>
                      <w:divBdr>
                        <w:top w:val="none" w:sz="0" w:space="0" w:color="auto"/>
                        <w:left w:val="none" w:sz="0" w:space="0" w:color="auto"/>
                        <w:bottom w:val="none" w:sz="0" w:space="0" w:color="auto"/>
                        <w:right w:val="none" w:sz="0" w:space="0" w:color="auto"/>
                      </w:divBdr>
                    </w:div>
                    <w:div w:id="2061128435">
                      <w:marLeft w:val="0"/>
                      <w:marRight w:val="0"/>
                      <w:marTop w:val="0"/>
                      <w:marBottom w:val="0"/>
                      <w:divBdr>
                        <w:top w:val="none" w:sz="0" w:space="0" w:color="auto"/>
                        <w:left w:val="none" w:sz="0" w:space="0" w:color="auto"/>
                        <w:bottom w:val="none" w:sz="0" w:space="0" w:color="auto"/>
                        <w:right w:val="none" w:sz="0" w:space="0" w:color="auto"/>
                      </w:divBdr>
                    </w:div>
                  </w:divsChild>
                </w:div>
                <w:div w:id="1545169343">
                  <w:marLeft w:val="0"/>
                  <w:marRight w:val="0"/>
                  <w:marTop w:val="0"/>
                  <w:marBottom w:val="0"/>
                  <w:divBdr>
                    <w:top w:val="none" w:sz="0" w:space="0" w:color="auto"/>
                    <w:left w:val="none" w:sz="0" w:space="0" w:color="auto"/>
                    <w:bottom w:val="none" w:sz="0" w:space="0" w:color="auto"/>
                    <w:right w:val="none" w:sz="0" w:space="0" w:color="auto"/>
                  </w:divBdr>
                  <w:divsChild>
                    <w:div w:id="978805920">
                      <w:marLeft w:val="0"/>
                      <w:marRight w:val="0"/>
                      <w:marTop w:val="0"/>
                      <w:marBottom w:val="0"/>
                      <w:divBdr>
                        <w:top w:val="none" w:sz="0" w:space="0" w:color="auto"/>
                        <w:left w:val="none" w:sz="0" w:space="0" w:color="auto"/>
                        <w:bottom w:val="none" w:sz="0" w:space="0" w:color="auto"/>
                        <w:right w:val="none" w:sz="0" w:space="0" w:color="auto"/>
                      </w:divBdr>
                    </w:div>
                    <w:div w:id="194926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83611">
          <w:marLeft w:val="0"/>
          <w:marRight w:val="0"/>
          <w:marTop w:val="0"/>
          <w:marBottom w:val="0"/>
          <w:divBdr>
            <w:top w:val="none" w:sz="0" w:space="0" w:color="auto"/>
            <w:left w:val="none" w:sz="0" w:space="0" w:color="auto"/>
            <w:bottom w:val="none" w:sz="0" w:space="0" w:color="auto"/>
            <w:right w:val="none" w:sz="0" w:space="0" w:color="auto"/>
          </w:divBdr>
          <w:divsChild>
            <w:div w:id="1444181837">
              <w:marLeft w:val="0"/>
              <w:marRight w:val="0"/>
              <w:marTop w:val="0"/>
              <w:marBottom w:val="0"/>
              <w:divBdr>
                <w:top w:val="none" w:sz="0" w:space="0" w:color="auto"/>
                <w:left w:val="none" w:sz="0" w:space="0" w:color="auto"/>
                <w:bottom w:val="none" w:sz="0" w:space="0" w:color="auto"/>
                <w:right w:val="none" w:sz="0" w:space="0" w:color="auto"/>
              </w:divBdr>
            </w:div>
            <w:div w:id="148677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31208">
      <w:bodyDiv w:val="1"/>
      <w:marLeft w:val="0"/>
      <w:marRight w:val="0"/>
      <w:marTop w:val="0"/>
      <w:marBottom w:val="0"/>
      <w:divBdr>
        <w:top w:val="none" w:sz="0" w:space="0" w:color="auto"/>
        <w:left w:val="none" w:sz="0" w:space="0" w:color="auto"/>
        <w:bottom w:val="none" w:sz="0" w:space="0" w:color="auto"/>
        <w:right w:val="none" w:sz="0" w:space="0" w:color="auto"/>
      </w:divBdr>
    </w:div>
    <w:div w:id="568148887">
      <w:bodyDiv w:val="1"/>
      <w:marLeft w:val="0"/>
      <w:marRight w:val="0"/>
      <w:marTop w:val="0"/>
      <w:marBottom w:val="0"/>
      <w:divBdr>
        <w:top w:val="none" w:sz="0" w:space="0" w:color="auto"/>
        <w:left w:val="none" w:sz="0" w:space="0" w:color="auto"/>
        <w:bottom w:val="none" w:sz="0" w:space="0" w:color="auto"/>
        <w:right w:val="none" w:sz="0" w:space="0" w:color="auto"/>
      </w:divBdr>
      <w:divsChild>
        <w:div w:id="1126719">
          <w:marLeft w:val="0"/>
          <w:marRight w:val="0"/>
          <w:marTop w:val="0"/>
          <w:marBottom w:val="0"/>
          <w:divBdr>
            <w:top w:val="none" w:sz="0" w:space="0" w:color="auto"/>
            <w:left w:val="none" w:sz="0" w:space="0" w:color="auto"/>
            <w:bottom w:val="none" w:sz="0" w:space="0" w:color="auto"/>
            <w:right w:val="none" w:sz="0" w:space="0" w:color="auto"/>
          </w:divBdr>
        </w:div>
        <w:div w:id="599485932">
          <w:marLeft w:val="0"/>
          <w:marRight w:val="0"/>
          <w:marTop w:val="0"/>
          <w:marBottom w:val="0"/>
          <w:divBdr>
            <w:top w:val="none" w:sz="0" w:space="0" w:color="auto"/>
            <w:left w:val="none" w:sz="0" w:space="0" w:color="auto"/>
            <w:bottom w:val="none" w:sz="0" w:space="0" w:color="auto"/>
            <w:right w:val="none" w:sz="0" w:space="0" w:color="auto"/>
          </w:divBdr>
        </w:div>
        <w:div w:id="743528053">
          <w:marLeft w:val="0"/>
          <w:marRight w:val="0"/>
          <w:marTop w:val="0"/>
          <w:marBottom w:val="0"/>
          <w:divBdr>
            <w:top w:val="none" w:sz="0" w:space="0" w:color="auto"/>
            <w:left w:val="none" w:sz="0" w:space="0" w:color="auto"/>
            <w:bottom w:val="none" w:sz="0" w:space="0" w:color="auto"/>
            <w:right w:val="none" w:sz="0" w:space="0" w:color="auto"/>
          </w:divBdr>
        </w:div>
        <w:div w:id="1315720554">
          <w:marLeft w:val="0"/>
          <w:marRight w:val="0"/>
          <w:marTop w:val="0"/>
          <w:marBottom w:val="0"/>
          <w:divBdr>
            <w:top w:val="none" w:sz="0" w:space="0" w:color="auto"/>
            <w:left w:val="none" w:sz="0" w:space="0" w:color="auto"/>
            <w:bottom w:val="none" w:sz="0" w:space="0" w:color="auto"/>
            <w:right w:val="none" w:sz="0" w:space="0" w:color="auto"/>
          </w:divBdr>
        </w:div>
        <w:div w:id="1462074644">
          <w:marLeft w:val="0"/>
          <w:marRight w:val="0"/>
          <w:marTop w:val="0"/>
          <w:marBottom w:val="0"/>
          <w:divBdr>
            <w:top w:val="none" w:sz="0" w:space="0" w:color="auto"/>
            <w:left w:val="none" w:sz="0" w:space="0" w:color="auto"/>
            <w:bottom w:val="none" w:sz="0" w:space="0" w:color="auto"/>
            <w:right w:val="none" w:sz="0" w:space="0" w:color="auto"/>
          </w:divBdr>
        </w:div>
        <w:div w:id="1604462327">
          <w:marLeft w:val="0"/>
          <w:marRight w:val="0"/>
          <w:marTop w:val="0"/>
          <w:marBottom w:val="0"/>
          <w:divBdr>
            <w:top w:val="none" w:sz="0" w:space="0" w:color="auto"/>
            <w:left w:val="none" w:sz="0" w:space="0" w:color="auto"/>
            <w:bottom w:val="none" w:sz="0" w:space="0" w:color="auto"/>
            <w:right w:val="none" w:sz="0" w:space="0" w:color="auto"/>
          </w:divBdr>
        </w:div>
        <w:div w:id="1630089058">
          <w:marLeft w:val="0"/>
          <w:marRight w:val="0"/>
          <w:marTop w:val="0"/>
          <w:marBottom w:val="0"/>
          <w:divBdr>
            <w:top w:val="none" w:sz="0" w:space="0" w:color="auto"/>
            <w:left w:val="none" w:sz="0" w:space="0" w:color="auto"/>
            <w:bottom w:val="none" w:sz="0" w:space="0" w:color="auto"/>
            <w:right w:val="none" w:sz="0" w:space="0" w:color="auto"/>
          </w:divBdr>
        </w:div>
        <w:div w:id="1970893870">
          <w:marLeft w:val="0"/>
          <w:marRight w:val="0"/>
          <w:marTop w:val="0"/>
          <w:marBottom w:val="0"/>
          <w:divBdr>
            <w:top w:val="none" w:sz="0" w:space="0" w:color="auto"/>
            <w:left w:val="none" w:sz="0" w:space="0" w:color="auto"/>
            <w:bottom w:val="none" w:sz="0" w:space="0" w:color="auto"/>
            <w:right w:val="none" w:sz="0" w:space="0" w:color="auto"/>
          </w:divBdr>
        </w:div>
      </w:divsChild>
    </w:div>
    <w:div w:id="586841322">
      <w:bodyDiv w:val="1"/>
      <w:marLeft w:val="0"/>
      <w:marRight w:val="0"/>
      <w:marTop w:val="0"/>
      <w:marBottom w:val="0"/>
      <w:divBdr>
        <w:top w:val="none" w:sz="0" w:space="0" w:color="auto"/>
        <w:left w:val="none" w:sz="0" w:space="0" w:color="auto"/>
        <w:bottom w:val="none" w:sz="0" w:space="0" w:color="auto"/>
        <w:right w:val="none" w:sz="0" w:space="0" w:color="auto"/>
      </w:divBdr>
    </w:div>
    <w:div w:id="592516609">
      <w:bodyDiv w:val="1"/>
      <w:marLeft w:val="0"/>
      <w:marRight w:val="0"/>
      <w:marTop w:val="0"/>
      <w:marBottom w:val="0"/>
      <w:divBdr>
        <w:top w:val="none" w:sz="0" w:space="0" w:color="auto"/>
        <w:left w:val="none" w:sz="0" w:space="0" w:color="auto"/>
        <w:bottom w:val="none" w:sz="0" w:space="0" w:color="auto"/>
        <w:right w:val="none" w:sz="0" w:space="0" w:color="auto"/>
      </w:divBdr>
    </w:div>
    <w:div w:id="599068209">
      <w:bodyDiv w:val="1"/>
      <w:marLeft w:val="0"/>
      <w:marRight w:val="0"/>
      <w:marTop w:val="0"/>
      <w:marBottom w:val="0"/>
      <w:divBdr>
        <w:top w:val="none" w:sz="0" w:space="0" w:color="auto"/>
        <w:left w:val="none" w:sz="0" w:space="0" w:color="auto"/>
        <w:bottom w:val="none" w:sz="0" w:space="0" w:color="auto"/>
        <w:right w:val="none" w:sz="0" w:space="0" w:color="auto"/>
      </w:divBdr>
    </w:div>
    <w:div w:id="601454311">
      <w:bodyDiv w:val="1"/>
      <w:marLeft w:val="0"/>
      <w:marRight w:val="0"/>
      <w:marTop w:val="0"/>
      <w:marBottom w:val="0"/>
      <w:divBdr>
        <w:top w:val="none" w:sz="0" w:space="0" w:color="auto"/>
        <w:left w:val="none" w:sz="0" w:space="0" w:color="auto"/>
        <w:bottom w:val="none" w:sz="0" w:space="0" w:color="auto"/>
        <w:right w:val="none" w:sz="0" w:space="0" w:color="auto"/>
      </w:divBdr>
      <w:divsChild>
        <w:div w:id="2072146469">
          <w:marLeft w:val="0"/>
          <w:marRight w:val="0"/>
          <w:marTop w:val="0"/>
          <w:marBottom w:val="0"/>
          <w:divBdr>
            <w:top w:val="none" w:sz="0" w:space="0" w:color="auto"/>
            <w:left w:val="none" w:sz="0" w:space="0" w:color="auto"/>
            <w:bottom w:val="none" w:sz="0" w:space="0" w:color="auto"/>
            <w:right w:val="none" w:sz="0" w:space="0" w:color="auto"/>
          </w:divBdr>
          <w:divsChild>
            <w:div w:id="173811571">
              <w:marLeft w:val="0"/>
              <w:marRight w:val="0"/>
              <w:marTop w:val="0"/>
              <w:marBottom w:val="0"/>
              <w:divBdr>
                <w:top w:val="none" w:sz="0" w:space="0" w:color="auto"/>
                <w:left w:val="none" w:sz="0" w:space="0" w:color="auto"/>
                <w:bottom w:val="none" w:sz="0" w:space="0" w:color="auto"/>
                <w:right w:val="none" w:sz="0" w:space="0" w:color="auto"/>
              </w:divBdr>
              <w:divsChild>
                <w:div w:id="122698459">
                  <w:marLeft w:val="0"/>
                  <w:marRight w:val="0"/>
                  <w:marTop w:val="0"/>
                  <w:marBottom w:val="0"/>
                  <w:divBdr>
                    <w:top w:val="none" w:sz="0" w:space="0" w:color="auto"/>
                    <w:left w:val="none" w:sz="0" w:space="0" w:color="auto"/>
                    <w:bottom w:val="none" w:sz="0" w:space="0" w:color="auto"/>
                    <w:right w:val="none" w:sz="0" w:space="0" w:color="auto"/>
                  </w:divBdr>
                  <w:divsChild>
                    <w:div w:id="596452291">
                      <w:marLeft w:val="0"/>
                      <w:marRight w:val="0"/>
                      <w:marTop w:val="0"/>
                      <w:marBottom w:val="0"/>
                      <w:divBdr>
                        <w:top w:val="none" w:sz="0" w:space="0" w:color="auto"/>
                        <w:left w:val="none" w:sz="0" w:space="0" w:color="auto"/>
                        <w:bottom w:val="none" w:sz="0" w:space="0" w:color="auto"/>
                        <w:right w:val="none" w:sz="0" w:space="0" w:color="auto"/>
                      </w:divBdr>
                      <w:divsChild>
                        <w:div w:id="1841848598">
                          <w:marLeft w:val="0"/>
                          <w:marRight w:val="0"/>
                          <w:marTop w:val="0"/>
                          <w:marBottom w:val="0"/>
                          <w:divBdr>
                            <w:top w:val="none" w:sz="0" w:space="0" w:color="auto"/>
                            <w:left w:val="none" w:sz="0" w:space="0" w:color="auto"/>
                            <w:bottom w:val="none" w:sz="0" w:space="0" w:color="auto"/>
                            <w:right w:val="none" w:sz="0" w:space="0" w:color="auto"/>
                          </w:divBdr>
                          <w:divsChild>
                            <w:div w:id="159664676">
                              <w:marLeft w:val="0"/>
                              <w:marRight w:val="0"/>
                              <w:marTop w:val="0"/>
                              <w:marBottom w:val="0"/>
                              <w:divBdr>
                                <w:top w:val="none" w:sz="0" w:space="0" w:color="007CAD"/>
                                <w:left w:val="single" w:sz="18" w:space="31" w:color="007CAD"/>
                                <w:bottom w:val="none" w:sz="0" w:space="0" w:color="007CAD"/>
                                <w:right w:val="none" w:sz="0" w:space="0" w:color="007CAD"/>
                              </w:divBdr>
                              <w:divsChild>
                                <w:div w:id="1698849098">
                                  <w:marLeft w:val="0"/>
                                  <w:marRight w:val="0"/>
                                  <w:marTop w:val="0"/>
                                  <w:marBottom w:val="0"/>
                                  <w:divBdr>
                                    <w:top w:val="none" w:sz="0" w:space="0" w:color="auto"/>
                                    <w:left w:val="none" w:sz="0" w:space="0" w:color="auto"/>
                                    <w:bottom w:val="none" w:sz="0" w:space="0" w:color="auto"/>
                                    <w:right w:val="none" w:sz="0" w:space="0" w:color="auto"/>
                                  </w:divBdr>
                                  <w:divsChild>
                                    <w:div w:id="64515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549735">
                              <w:marLeft w:val="0"/>
                              <w:marRight w:val="0"/>
                              <w:marTop w:val="0"/>
                              <w:marBottom w:val="0"/>
                              <w:divBdr>
                                <w:top w:val="none" w:sz="0" w:space="0" w:color="007CAD"/>
                                <w:left w:val="single" w:sz="18" w:space="31" w:color="007CAD"/>
                                <w:bottom w:val="none" w:sz="0" w:space="0" w:color="007CAD"/>
                                <w:right w:val="none" w:sz="0" w:space="0" w:color="007CAD"/>
                              </w:divBdr>
                              <w:divsChild>
                                <w:div w:id="161625066">
                                  <w:marLeft w:val="0"/>
                                  <w:marRight w:val="0"/>
                                  <w:marTop w:val="0"/>
                                  <w:marBottom w:val="0"/>
                                  <w:divBdr>
                                    <w:top w:val="none" w:sz="0" w:space="0" w:color="auto"/>
                                    <w:left w:val="none" w:sz="0" w:space="0" w:color="auto"/>
                                    <w:bottom w:val="none" w:sz="0" w:space="0" w:color="auto"/>
                                    <w:right w:val="none" w:sz="0" w:space="0" w:color="auto"/>
                                  </w:divBdr>
                                  <w:divsChild>
                                    <w:div w:id="1048530998">
                                      <w:marLeft w:val="0"/>
                                      <w:marRight w:val="0"/>
                                      <w:marTop w:val="0"/>
                                      <w:marBottom w:val="0"/>
                                      <w:divBdr>
                                        <w:top w:val="none" w:sz="0" w:space="0" w:color="auto"/>
                                        <w:left w:val="none" w:sz="0" w:space="0" w:color="auto"/>
                                        <w:bottom w:val="none" w:sz="0" w:space="0" w:color="auto"/>
                                        <w:right w:val="none" w:sz="0" w:space="0" w:color="auto"/>
                                      </w:divBdr>
                                    </w:div>
                                    <w:div w:id="1742168478">
                                      <w:marLeft w:val="0"/>
                                      <w:marRight w:val="0"/>
                                      <w:marTop w:val="0"/>
                                      <w:marBottom w:val="0"/>
                                      <w:divBdr>
                                        <w:top w:val="none" w:sz="0" w:space="0" w:color="auto"/>
                                        <w:left w:val="none" w:sz="0" w:space="0" w:color="auto"/>
                                        <w:bottom w:val="none" w:sz="0" w:space="0" w:color="auto"/>
                                        <w:right w:val="none" w:sz="0" w:space="0" w:color="auto"/>
                                      </w:divBdr>
                                      <w:divsChild>
                                        <w:div w:id="141027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27745">
                              <w:marLeft w:val="0"/>
                              <w:marRight w:val="0"/>
                              <w:marTop w:val="0"/>
                              <w:marBottom w:val="0"/>
                              <w:divBdr>
                                <w:top w:val="none" w:sz="0" w:space="0" w:color="007CAD"/>
                                <w:left w:val="single" w:sz="18" w:space="31" w:color="007CAD"/>
                                <w:bottom w:val="none" w:sz="0" w:space="0" w:color="007CAD"/>
                                <w:right w:val="none" w:sz="0" w:space="0" w:color="007CAD"/>
                              </w:divBdr>
                              <w:divsChild>
                                <w:div w:id="1009483606">
                                  <w:marLeft w:val="0"/>
                                  <w:marRight w:val="0"/>
                                  <w:marTop w:val="0"/>
                                  <w:marBottom w:val="0"/>
                                  <w:divBdr>
                                    <w:top w:val="none" w:sz="0" w:space="0" w:color="auto"/>
                                    <w:left w:val="none" w:sz="0" w:space="0" w:color="auto"/>
                                    <w:bottom w:val="none" w:sz="0" w:space="0" w:color="auto"/>
                                    <w:right w:val="none" w:sz="0" w:space="0" w:color="auto"/>
                                  </w:divBdr>
                                  <w:divsChild>
                                    <w:div w:id="129220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58794">
                              <w:marLeft w:val="0"/>
                              <w:marRight w:val="0"/>
                              <w:marTop w:val="0"/>
                              <w:marBottom w:val="0"/>
                              <w:divBdr>
                                <w:top w:val="none" w:sz="0" w:space="0" w:color="007CAD"/>
                                <w:left w:val="single" w:sz="18" w:space="31" w:color="007CAD"/>
                                <w:bottom w:val="none" w:sz="0" w:space="0" w:color="007CAD"/>
                                <w:right w:val="none" w:sz="0" w:space="0" w:color="007CAD"/>
                              </w:divBdr>
                              <w:divsChild>
                                <w:div w:id="1478718530">
                                  <w:marLeft w:val="0"/>
                                  <w:marRight w:val="0"/>
                                  <w:marTop w:val="0"/>
                                  <w:marBottom w:val="0"/>
                                  <w:divBdr>
                                    <w:top w:val="none" w:sz="0" w:space="0" w:color="auto"/>
                                    <w:left w:val="none" w:sz="0" w:space="0" w:color="auto"/>
                                    <w:bottom w:val="none" w:sz="0" w:space="0" w:color="auto"/>
                                    <w:right w:val="none" w:sz="0" w:space="0" w:color="auto"/>
                                  </w:divBdr>
                                  <w:divsChild>
                                    <w:div w:id="410275247">
                                      <w:marLeft w:val="0"/>
                                      <w:marRight w:val="0"/>
                                      <w:marTop w:val="0"/>
                                      <w:marBottom w:val="0"/>
                                      <w:divBdr>
                                        <w:top w:val="none" w:sz="0" w:space="0" w:color="auto"/>
                                        <w:left w:val="none" w:sz="0" w:space="0" w:color="auto"/>
                                        <w:bottom w:val="none" w:sz="0" w:space="0" w:color="auto"/>
                                        <w:right w:val="none" w:sz="0" w:space="0" w:color="auto"/>
                                      </w:divBdr>
                                    </w:div>
                                  </w:divsChild>
                                </w:div>
                                <w:div w:id="1677224412">
                                  <w:marLeft w:val="0"/>
                                  <w:marRight w:val="0"/>
                                  <w:marTop w:val="0"/>
                                  <w:marBottom w:val="0"/>
                                  <w:divBdr>
                                    <w:top w:val="none" w:sz="0" w:space="0" w:color="auto"/>
                                    <w:left w:val="none" w:sz="0" w:space="0" w:color="auto"/>
                                    <w:bottom w:val="none" w:sz="0" w:space="0" w:color="auto"/>
                                    <w:right w:val="none" w:sz="0" w:space="0" w:color="auto"/>
                                  </w:divBdr>
                                  <w:divsChild>
                                    <w:div w:id="109124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408043">
      <w:bodyDiv w:val="1"/>
      <w:marLeft w:val="0"/>
      <w:marRight w:val="0"/>
      <w:marTop w:val="0"/>
      <w:marBottom w:val="0"/>
      <w:divBdr>
        <w:top w:val="none" w:sz="0" w:space="0" w:color="auto"/>
        <w:left w:val="none" w:sz="0" w:space="0" w:color="auto"/>
        <w:bottom w:val="none" w:sz="0" w:space="0" w:color="auto"/>
        <w:right w:val="none" w:sz="0" w:space="0" w:color="auto"/>
      </w:divBdr>
    </w:div>
    <w:div w:id="616566135">
      <w:bodyDiv w:val="1"/>
      <w:marLeft w:val="0"/>
      <w:marRight w:val="0"/>
      <w:marTop w:val="0"/>
      <w:marBottom w:val="0"/>
      <w:divBdr>
        <w:top w:val="none" w:sz="0" w:space="0" w:color="auto"/>
        <w:left w:val="none" w:sz="0" w:space="0" w:color="auto"/>
        <w:bottom w:val="none" w:sz="0" w:space="0" w:color="auto"/>
        <w:right w:val="none" w:sz="0" w:space="0" w:color="auto"/>
      </w:divBdr>
      <w:divsChild>
        <w:div w:id="224217749">
          <w:marLeft w:val="0"/>
          <w:marRight w:val="0"/>
          <w:marTop w:val="0"/>
          <w:marBottom w:val="0"/>
          <w:divBdr>
            <w:top w:val="none" w:sz="0" w:space="0" w:color="auto"/>
            <w:left w:val="none" w:sz="0" w:space="0" w:color="auto"/>
            <w:bottom w:val="none" w:sz="0" w:space="0" w:color="auto"/>
            <w:right w:val="none" w:sz="0" w:space="0" w:color="auto"/>
          </w:divBdr>
        </w:div>
        <w:div w:id="363676451">
          <w:marLeft w:val="0"/>
          <w:marRight w:val="0"/>
          <w:marTop w:val="0"/>
          <w:marBottom w:val="0"/>
          <w:divBdr>
            <w:top w:val="none" w:sz="0" w:space="0" w:color="auto"/>
            <w:left w:val="none" w:sz="0" w:space="0" w:color="auto"/>
            <w:bottom w:val="none" w:sz="0" w:space="0" w:color="auto"/>
            <w:right w:val="none" w:sz="0" w:space="0" w:color="auto"/>
          </w:divBdr>
        </w:div>
        <w:div w:id="574818966">
          <w:marLeft w:val="0"/>
          <w:marRight w:val="0"/>
          <w:marTop w:val="0"/>
          <w:marBottom w:val="0"/>
          <w:divBdr>
            <w:top w:val="none" w:sz="0" w:space="0" w:color="auto"/>
            <w:left w:val="none" w:sz="0" w:space="0" w:color="auto"/>
            <w:bottom w:val="none" w:sz="0" w:space="0" w:color="auto"/>
            <w:right w:val="none" w:sz="0" w:space="0" w:color="auto"/>
          </w:divBdr>
        </w:div>
        <w:div w:id="1315178501">
          <w:marLeft w:val="0"/>
          <w:marRight w:val="0"/>
          <w:marTop w:val="0"/>
          <w:marBottom w:val="0"/>
          <w:divBdr>
            <w:top w:val="none" w:sz="0" w:space="0" w:color="auto"/>
            <w:left w:val="none" w:sz="0" w:space="0" w:color="auto"/>
            <w:bottom w:val="none" w:sz="0" w:space="0" w:color="auto"/>
            <w:right w:val="none" w:sz="0" w:space="0" w:color="auto"/>
          </w:divBdr>
        </w:div>
      </w:divsChild>
    </w:div>
    <w:div w:id="619726379">
      <w:bodyDiv w:val="1"/>
      <w:marLeft w:val="0"/>
      <w:marRight w:val="0"/>
      <w:marTop w:val="0"/>
      <w:marBottom w:val="0"/>
      <w:divBdr>
        <w:top w:val="none" w:sz="0" w:space="0" w:color="auto"/>
        <w:left w:val="none" w:sz="0" w:space="0" w:color="auto"/>
        <w:bottom w:val="none" w:sz="0" w:space="0" w:color="auto"/>
        <w:right w:val="none" w:sz="0" w:space="0" w:color="auto"/>
      </w:divBdr>
    </w:div>
    <w:div w:id="620647581">
      <w:bodyDiv w:val="1"/>
      <w:marLeft w:val="0"/>
      <w:marRight w:val="0"/>
      <w:marTop w:val="0"/>
      <w:marBottom w:val="0"/>
      <w:divBdr>
        <w:top w:val="none" w:sz="0" w:space="0" w:color="auto"/>
        <w:left w:val="none" w:sz="0" w:space="0" w:color="auto"/>
        <w:bottom w:val="none" w:sz="0" w:space="0" w:color="auto"/>
        <w:right w:val="none" w:sz="0" w:space="0" w:color="auto"/>
      </w:divBdr>
      <w:divsChild>
        <w:div w:id="1953196777">
          <w:marLeft w:val="0"/>
          <w:marRight w:val="0"/>
          <w:marTop w:val="0"/>
          <w:marBottom w:val="0"/>
          <w:divBdr>
            <w:top w:val="none" w:sz="0" w:space="0" w:color="auto"/>
            <w:left w:val="none" w:sz="0" w:space="0" w:color="auto"/>
            <w:bottom w:val="none" w:sz="0" w:space="0" w:color="auto"/>
            <w:right w:val="none" w:sz="0" w:space="0" w:color="auto"/>
          </w:divBdr>
        </w:div>
        <w:div w:id="1984656716">
          <w:marLeft w:val="0"/>
          <w:marRight w:val="0"/>
          <w:marTop w:val="0"/>
          <w:marBottom w:val="0"/>
          <w:divBdr>
            <w:top w:val="none" w:sz="0" w:space="0" w:color="auto"/>
            <w:left w:val="none" w:sz="0" w:space="0" w:color="auto"/>
            <w:bottom w:val="none" w:sz="0" w:space="0" w:color="auto"/>
            <w:right w:val="none" w:sz="0" w:space="0" w:color="auto"/>
          </w:divBdr>
        </w:div>
      </w:divsChild>
    </w:div>
    <w:div w:id="620648460">
      <w:bodyDiv w:val="1"/>
      <w:marLeft w:val="0"/>
      <w:marRight w:val="0"/>
      <w:marTop w:val="0"/>
      <w:marBottom w:val="0"/>
      <w:divBdr>
        <w:top w:val="none" w:sz="0" w:space="0" w:color="auto"/>
        <w:left w:val="none" w:sz="0" w:space="0" w:color="auto"/>
        <w:bottom w:val="none" w:sz="0" w:space="0" w:color="auto"/>
        <w:right w:val="none" w:sz="0" w:space="0" w:color="auto"/>
      </w:divBdr>
    </w:div>
    <w:div w:id="631059827">
      <w:bodyDiv w:val="1"/>
      <w:marLeft w:val="0"/>
      <w:marRight w:val="0"/>
      <w:marTop w:val="0"/>
      <w:marBottom w:val="0"/>
      <w:divBdr>
        <w:top w:val="none" w:sz="0" w:space="0" w:color="auto"/>
        <w:left w:val="none" w:sz="0" w:space="0" w:color="auto"/>
        <w:bottom w:val="none" w:sz="0" w:space="0" w:color="auto"/>
        <w:right w:val="none" w:sz="0" w:space="0" w:color="auto"/>
      </w:divBdr>
    </w:div>
    <w:div w:id="638993760">
      <w:bodyDiv w:val="1"/>
      <w:marLeft w:val="0"/>
      <w:marRight w:val="0"/>
      <w:marTop w:val="0"/>
      <w:marBottom w:val="0"/>
      <w:divBdr>
        <w:top w:val="none" w:sz="0" w:space="0" w:color="auto"/>
        <w:left w:val="none" w:sz="0" w:space="0" w:color="auto"/>
        <w:bottom w:val="none" w:sz="0" w:space="0" w:color="auto"/>
        <w:right w:val="none" w:sz="0" w:space="0" w:color="auto"/>
      </w:divBdr>
    </w:div>
    <w:div w:id="645862163">
      <w:bodyDiv w:val="1"/>
      <w:marLeft w:val="0"/>
      <w:marRight w:val="0"/>
      <w:marTop w:val="0"/>
      <w:marBottom w:val="0"/>
      <w:divBdr>
        <w:top w:val="none" w:sz="0" w:space="0" w:color="auto"/>
        <w:left w:val="none" w:sz="0" w:space="0" w:color="auto"/>
        <w:bottom w:val="none" w:sz="0" w:space="0" w:color="auto"/>
        <w:right w:val="none" w:sz="0" w:space="0" w:color="auto"/>
      </w:divBdr>
    </w:div>
    <w:div w:id="649360655">
      <w:bodyDiv w:val="1"/>
      <w:marLeft w:val="0"/>
      <w:marRight w:val="0"/>
      <w:marTop w:val="0"/>
      <w:marBottom w:val="0"/>
      <w:divBdr>
        <w:top w:val="none" w:sz="0" w:space="0" w:color="auto"/>
        <w:left w:val="none" w:sz="0" w:space="0" w:color="auto"/>
        <w:bottom w:val="none" w:sz="0" w:space="0" w:color="auto"/>
        <w:right w:val="none" w:sz="0" w:space="0" w:color="auto"/>
      </w:divBdr>
      <w:divsChild>
        <w:div w:id="1901549899">
          <w:marLeft w:val="0"/>
          <w:marRight w:val="0"/>
          <w:marTop w:val="0"/>
          <w:marBottom w:val="0"/>
          <w:divBdr>
            <w:top w:val="none" w:sz="0" w:space="0" w:color="auto"/>
            <w:left w:val="none" w:sz="0" w:space="0" w:color="auto"/>
            <w:bottom w:val="none" w:sz="0" w:space="0" w:color="auto"/>
            <w:right w:val="none" w:sz="0" w:space="0" w:color="auto"/>
          </w:divBdr>
          <w:divsChild>
            <w:div w:id="1721980850">
              <w:marLeft w:val="0"/>
              <w:marRight w:val="0"/>
              <w:marTop w:val="0"/>
              <w:marBottom w:val="0"/>
              <w:divBdr>
                <w:top w:val="none" w:sz="0" w:space="0" w:color="auto"/>
                <w:left w:val="none" w:sz="0" w:space="0" w:color="auto"/>
                <w:bottom w:val="none" w:sz="0" w:space="0" w:color="auto"/>
                <w:right w:val="none" w:sz="0" w:space="0" w:color="auto"/>
              </w:divBdr>
              <w:divsChild>
                <w:div w:id="1560559056">
                  <w:marLeft w:val="0"/>
                  <w:marRight w:val="0"/>
                  <w:marTop w:val="0"/>
                  <w:marBottom w:val="0"/>
                  <w:divBdr>
                    <w:top w:val="none" w:sz="0" w:space="0" w:color="auto"/>
                    <w:left w:val="none" w:sz="0" w:space="0" w:color="auto"/>
                    <w:bottom w:val="none" w:sz="0" w:space="0" w:color="auto"/>
                    <w:right w:val="none" w:sz="0" w:space="0" w:color="auto"/>
                  </w:divBdr>
                  <w:divsChild>
                    <w:div w:id="341903083">
                      <w:marLeft w:val="0"/>
                      <w:marRight w:val="0"/>
                      <w:marTop w:val="0"/>
                      <w:marBottom w:val="0"/>
                      <w:divBdr>
                        <w:top w:val="none" w:sz="0" w:space="0" w:color="auto"/>
                        <w:left w:val="none" w:sz="0" w:space="0" w:color="auto"/>
                        <w:bottom w:val="none" w:sz="0" w:space="0" w:color="auto"/>
                        <w:right w:val="none" w:sz="0" w:space="0" w:color="auto"/>
                      </w:divBdr>
                      <w:divsChild>
                        <w:div w:id="1489904439">
                          <w:marLeft w:val="0"/>
                          <w:marRight w:val="0"/>
                          <w:marTop w:val="0"/>
                          <w:marBottom w:val="0"/>
                          <w:divBdr>
                            <w:top w:val="none" w:sz="0" w:space="0" w:color="auto"/>
                            <w:left w:val="none" w:sz="0" w:space="0" w:color="auto"/>
                            <w:bottom w:val="none" w:sz="0" w:space="0" w:color="auto"/>
                            <w:right w:val="none" w:sz="0" w:space="0" w:color="auto"/>
                          </w:divBdr>
                          <w:divsChild>
                            <w:div w:id="476800079">
                              <w:marLeft w:val="300"/>
                              <w:marRight w:val="300"/>
                              <w:marTop w:val="0"/>
                              <w:marBottom w:val="0"/>
                              <w:divBdr>
                                <w:top w:val="single" w:sz="6" w:space="18" w:color="D7DBE3"/>
                                <w:left w:val="none" w:sz="0" w:space="0" w:color="auto"/>
                                <w:bottom w:val="none" w:sz="0" w:space="0" w:color="auto"/>
                                <w:right w:val="none" w:sz="0" w:space="0" w:color="auto"/>
                              </w:divBdr>
                              <w:divsChild>
                                <w:div w:id="840201088">
                                  <w:marLeft w:val="0"/>
                                  <w:marRight w:val="0"/>
                                  <w:marTop w:val="0"/>
                                  <w:marBottom w:val="0"/>
                                  <w:divBdr>
                                    <w:top w:val="none" w:sz="0" w:space="0" w:color="auto"/>
                                    <w:left w:val="none" w:sz="0" w:space="0" w:color="auto"/>
                                    <w:bottom w:val="none" w:sz="0" w:space="0" w:color="auto"/>
                                    <w:right w:val="none" w:sz="0" w:space="0" w:color="auto"/>
                                  </w:divBdr>
                                </w:div>
                              </w:divsChild>
                            </w:div>
                            <w:div w:id="746265847">
                              <w:marLeft w:val="0"/>
                              <w:marRight w:val="0"/>
                              <w:marTop w:val="0"/>
                              <w:marBottom w:val="0"/>
                              <w:divBdr>
                                <w:top w:val="none" w:sz="0" w:space="0" w:color="auto"/>
                                <w:left w:val="none" w:sz="0" w:space="0" w:color="auto"/>
                                <w:bottom w:val="none" w:sz="0" w:space="0" w:color="auto"/>
                                <w:right w:val="none" w:sz="0" w:space="0" w:color="auto"/>
                              </w:divBdr>
                              <w:divsChild>
                                <w:div w:id="1939290076">
                                  <w:marLeft w:val="0"/>
                                  <w:marRight w:val="0"/>
                                  <w:marTop w:val="0"/>
                                  <w:marBottom w:val="0"/>
                                  <w:divBdr>
                                    <w:top w:val="none" w:sz="0" w:space="0" w:color="auto"/>
                                    <w:left w:val="none" w:sz="0" w:space="0" w:color="auto"/>
                                    <w:bottom w:val="none" w:sz="0" w:space="0" w:color="auto"/>
                                    <w:right w:val="none" w:sz="0" w:space="0" w:color="auto"/>
                                  </w:divBdr>
                                  <w:divsChild>
                                    <w:div w:id="771508639">
                                      <w:marLeft w:val="0"/>
                                      <w:marRight w:val="0"/>
                                      <w:marTop w:val="0"/>
                                      <w:marBottom w:val="0"/>
                                      <w:divBdr>
                                        <w:top w:val="none" w:sz="0" w:space="0" w:color="auto"/>
                                        <w:left w:val="none" w:sz="0" w:space="0" w:color="auto"/>
                                        <w:bottom w:val="none" w:sz="0" w:space="0" w:color="auto"/>
                                        <w:right w:val="none" w:sz="0" w:space="0" w:color="auto"/>
                                      </w:divBdr>
                                    </w:div>
                                  </w:divsChild>
                                </w:div>
                                <w:div w:id="1987084178">
                                  <w:marLeft w:val="0"/>
                                  <w:marRight w:val="0"/>
                                  <w:marTop w:val="0"/>
                                  <w:marBottom w:val="0"/>
                                  <w:divBdr>
                                    <w:top w:val="none" w:sz="0" w:space="0" w:color="auto"/>
                                    <w:left w:val="none" w:sz="0" w:space="0" w:color="auto"/>
                                    <w:bottom w:val="none" w:sz="0" w:space="0" w:color="auto"/>
                                    <w:right w:val="none" w:sz="0" w:space="0" w:color="auto"/>
                                  </w:divBdr>
                                  <w:divsChild>
                                    <w:div w:id="48193903">
                                      <w:marLeft w:val="0"/>
                                      <w:marRight w:val="0"/>
                                      <w:marTop w:val="0"/>
                                      <w:marBottom w:val="0"/>
                                      <w:divBdr>
                                        <w:top w:val="none" w:sz="0" w:space="0" w:color="auto"/>
                                        <w:left w:val="none" w:sz="0" w:space="0" w:color="auto"/>
                                        <w:bottom w:val="none" w:sz="0" w:space="0" w:color="auto"/>
                                        <w:right w:val="none" w:sz="0" w:space="0" w:color="auto"/>
                                      </w:divBdr>
                                      <w:divsChild>
                                        <w:div w:id="6530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319599">
                              <w:marLeft w:val="0"/>
                              <w:marRight w:val="0"/>
                              <w:marTop w:val="0"/>
                              <w:marBottom w:val="360"/>
                              <w:divBdr>
                                <w:top w:val="none" w:sz="0" w:space="0" w:color="auto"/>
                                <w:left w:val="none" w:sz="0" w:space="0" w:color="auto"/>
                                <w:bottom w:val="none" w:sz="0" w:space="0" w:color="auto"/>
                                <w:right w:val="none" w:sz="0" w:space="0" w:color="auto"/>
                              </w:divBdr>
                              <w:divsChild>
                                <w:div w:id="65108668">
                                  <w:marLeft w:val="0"/>
                                  <w:marRight w:val="0"/>
                                  <w:marTop w:val="0"/>
                                  <w:marBottom w:val="0"/>
                                  <w:divBdr>
                                    <w:top w:val="none" w:sz="0" w:space="0" w:color="auto"/>
                                    <w:left w:val="none" w:sz="0" w:space="0" w:color="auto"/>
                                    <w:bottom w:val="none" w:sz="0" w:space="0" w:color="auto"/>
                                    <w:right w:val="none" w:sz="0" w:space="0" w:color="auto"/>
                                  </w:divBdr>
                                  <w:divsChild>
                                    <w:div w:id="183906173">
                                      <w:marLeft w:val="0"/>
                                      <w:marRight w:val="0"/>
                                      <w:marTop w:val="0"/>
                                      <w:marBottom w:val="0"/>
                                      <w:divBdr>
                                        <w:top w:val="none" w:sz="0" w:space="0" w:color="auto"/>
                                        <w:left w:val="none" w:sz="0" w:space="0" w:color="auto"/>
                                        <w:bottom w:val="none" w:sz="0" w:space="0" w:color="auto"/>
                                        <w:right w:val="none" w:sz="0" w:space="0" w:color="auto"/>
                                      </w:divBdr>
                                    </w:div>
                                  </w:divsChild>
                                </w:div>
                                <w:div w:id="309404338">
                                  <w:marLeft w:val="0"/>
                                  <w:marRight w:val="0"/>
                                  <w:marTop w:val="0"/>
                                  <w:marBottom w:val="0"/>
                                  <w:divBdr>
                                    <w:top w:val="none" w:sz="0" w:space="0" w:color="auto"/>
                                    <w:left w:val="none" w:sz="0" w:space="0" w:color="auto"/>
                                    <w:bottom w:val="none" w:sz="0" w:space="0" w:color="auto"/>
                                    <w:right w:val="none" w:sz="0" w:space="0" w:color="auto"/>
                                  </w:divBdr>
                                  <w:divsChild>
                                    <w:div w:id="1784303541">
                                      <w:marLeft w:val="0"/>
                                      <w:marRight w:val="0"/>
                                      <w:marTop w:val="0"/>
                                      <w:marBottom w:val="0"/>
                                      <w:divBdr>
                                        <w:top w:val="none" w:sz="0" w:space="0" w:color="auto"/>
                                        <w:left w:val="none" w:sz="0" w:space="0" w:color="auto"/>
                                        <w:bottom w:val="none" w:sz="0" w:space="0" w:color="auto"/>
                                        <w:right w:val="none" w:sz="0" w:space="0" w:color="auto"/>
                                      </w:divBdr>
                                    </w:div>
                                  </w:divsChild>
                                </w:div>
                                <w:div w:id="571240205">
                                  <w:marLeft w:val="0"/>
                                  <w:marRight w:val="0"/>
                                  <w:marTop w:val="0"/>
                                  <w:marBottom w:val="0"/>
                                  <w:divBdr>
                                    <w:top w:val="none" w:sz="0" w:space="0" w:color="auto"/>
                                    <w:left w:val="none" w:sz="0" w:space="0" w:color="auto"/>
                                    <w:bottom w:val="none" w:sz="0" w:space="0" w:color="auto"/>
                                    <w:right w:val="none" w:sz="0" w:space="0" w:color="auto"/>
                                  </w:divBdr>
                                  <w:divsChild>
                                    <w:div w:id="1895845435">
                                      <w:marLeft w:val="0"/>
                                      <w:marRight w:val="0"/>
                                      <w:marTop w:val="0"/>
                                      <w:marBottom w:val="0"/>
                                      <w:divBdr>
                                        <w:top w:val="none" w:sz="0" w:space="0" w:color="auto"/>
                                        <w:left w:val="none" w:sz="0" w:space="0" w:color="auto"/>
                                        <w:bottom w:val="none" w:sz="0" w:space="0" w:color="auto"/>
                                        <w:right w:val="none" w:sz="0" w:space="0" w:color="auto"/>
                                      </w:divBdr>
                                    </w:div>
                                  </w:divsChild>
                                </w:div>
                                <w:div w:id="577403627">
                                  <w:marLeft w:val="0"/>
                                  <w:marRight w:val="0"/>
                                  <w:marTop w:val="0"/>
                                  <w:marBottom w:val="0"/>
                                  <w:divBdr>
                                    <w:top w:val="none" w:sz="0" w:space="0" w:color="auto"/>
                                    <w:left w:val="none" w:sz="0" w:space="0" w:color="auto"/>
                                    <w:bottom w:val="none" w:sz="0" w:space="0" w:color="auto"/>
                                    <w:right w:val="none" w:sz="0" w:space="0" w:color="auto"/>
                                  </w:divBdr>
                                  <w:divsChild>
                                    <w:div w:id="545023377">
                                      <w:marLeft w:val="0"/>
                                      <w:marRight w:val="0"/>
                                      <w:marTop w:val="0"/>
                                      <w:marBottom w:val="0"/>
                                      <w:divBdr>
                                        <w:top w:val="none" w:sz="0" w:space="0" w:color="auto"/>
                                        <w:left w:val="none" w:sz="0" w:space="0" w:color="auto"/>
                                        <w:bottom w:val="none" w:sz="0" w:space="0" w:color="auto"/>
                                        <w:right w:val="none" w:sz="0" w:space="0" w:color="auto"/>
                                      </w:divBdr>
                                    </w:div>
                                  </w:divsChild>
                                </w:div>
                                <w:div w:id="1096026038">
                                  <w:marLeft w:val="0"/>
                                  <w:marRight w:val="0"/>
                                  <w:marTop w:val="480"/>
                                  <w:marBottom w:val="480"/>
                                  <w:divBdr>
                                    <w:top w:val="none" w:sz="0" w:space="0" w:color="auto"/>
                                    <w:left w:val="none" w:sz="0" w:space="0" w:color="auto"/>
                                    <w:bottom w:val="none" w:sz="0" w:space="0" w:color="auto"/>
                                    <w:right w:val="none" w:sz="0" w:space="0" w:color="auto"/>
                                  </w:divBdr>
                                  <w:divsChild>
                                    <w:div w:id="572466397">
                                      <w:marLeft w:val="0"/>
                                      <w:marRight w:val="0"/>
                                      <w:marTop w:val="0"/>
                                      <w:marBottom w:val="0"/>
                                      <w:divBdr>
                                        <w:top w:val="none" w:sz="0" w:space="0" w:color="auto"/>
                                        <w:left w:val="none" w:sz="0" w:space="0" w:color="auto"/>
                                        <w:bottom w:val="none" w:sz="0" w:space="0" w:color="auto"/>
                                        <w:right w:val="none" w:sz="0" w:space="0" w:color="auto"/>
                                      </w:divBdr>
                                      <w:divsChild>
                                        <w:div w:id="429276330">
                                          <w:marLeft w:val="0"/>
                                          <w:marRight w:val="0"/>
                                          <w:marTop w:val="0"/>
                                          <w:marBottom w:val="0"/>
                                          <w:divBdr>
                                            <w:top w:val="none" w:sz="0" w:space="0" w:color="auto"/>
                                            <w:left w:val="none" w:sz="0" w:space="0" w:color="auto"/>
                                            <w:bottom w:val="none" w:sz="0" w:space="0" w:color="auto"/>
                                            <w:right w:val="none" w:sz="0" w:space="0" w:color="auto"/>
                                          </w:divBdr>
                                          <w:divsChild>
                                            <w:div w:id="1030380247">
                                              <w:marLeft w:val="0"/>
                                              <w:marRight w:val="0"/>
                                              <w:marTop w:val="0"/>
                                              <w:marBottom w:val="360"/>
                                              <w:divBdr>
                                                <w:top w:val="none" w:sz="0" w:space="0" w:color="auto"/>
                                                <w:left w:val="none" w:sz="0" w:space="0" w:color="auto"/>
                                                <w:bottom w:val="none" w:sz="0" w:space="0" w:color="auto"/>
                                                <w:right w:val="none" w:sz="0" w:space="0" w:color="auto"/>
                                              </w:divBdr>
                                              <w:divsChild>
                                                <w:div w:id="429736356">
                                                  <w:marLeft w:val="0"/>
                                                  <w:marRight w:val="0"/>
                                                  <w:marTop w:val="0"/>
                                                  <w:marBottom w:val="180"/>
                                                  <w:divBdr>
                                                    <w:top w:val="none" w:sz="0" w:space="0" w:color="auto"/>
                                                    <w:left w:val="none" w:sz="0" w:space="0" w:color="auto"/>
                                                    <w:bottom w:val="none" w:sz="0" w:space="0" w:color="auto"/>
                                                    <w:right w:val="none" w:sz="0" w:space="0" w:color="auto"/>
                                                  </w:divBdr>
                                                  <w:divsChild>
                                                    <w:div w:id="142503927">
                                                      <w:marLeft w:val="0"/>
                                                      <w:marRight w:val="0"/>
                                                      <w:marTop w:val="0"/>
                                                      <w:marBottom w:val="0"/>
                                                      <w:divBdr>
                                                        <w:top w:val="none" w:sz="0" w:space="0" w:color="auto"/>
                                                        <w:left w:val="none" w:sz="0" w:space="0" w:color="auto"/>
                                                        <w:bottom w:val="none" w:sz="0" w:space="0" w:color="auto"/>
                                                        <w:right w:val="none" w:sz="0" w:space="0" w:color="auto"/>
                                                      </w:divBdr>
                                                    </w:div>
                                                    <w:div w:id="267859672">
                                                      <w:marLeft w:val="0"/>
                                                      <w:marRight w:val="0"/>
                                                      <w:marTop w:val="0"/>
                                                      <w:marBottom w:val="0"/>
                                                      <w:divBdr>
                                                        <w:top w:val="none" w:sz="0" w:space="0" w:color="auto"/>
                                                        <w:left w:val="none" w:sz="0" w:space="0" w:color="auto"/>
                                                        <w:bottom w:val="none" w:sz="0" w:space="0" w:color="auto"/>
                                                        <w:right w:val="none" w:sz="0" w:space="0" w:color="auto"/>
                                                      </w:divBdr>
                                                    </w:div>
                                                  </w:divsChild>
                                                </w:div>
                                                <w:div w:id="951549278">
                                                  <w:marLeft w:val="0"/>
                                                  <w:marRight w:val="0"/>
                                                  <w:marTop w:val="0"/>
                                                  <w:marBottom w:val="180"/>
                                                  <w:divBdr>
                                                    <w:top w:val="none" w:sz="0" w:space="0" w:color="auto"/>
                                                    <w:left w:val="none" w:sz="0" w:space="0" w:color="auto"/>
                                                    <w:bottom w:val="none" w:sz="0" w:space="0" w:color="auto"/>
                                                    <w:right w:val="none" w:sz="0" w:space="0" w:color="auto"/>
                                                  </w:divBdr>
                                                  <w:divsChild>
                                                    <w:div w:id="357898884">
                                                      <w:marLeft w:val="0"/>
                                                      <w:marRight w:val="0"/>
                                                      <w:marTop w:val="0"/>
                                                      <w:marBottom w:val="0"/>
                                                      <w:divBdr>
                                                        <w:top w:val="none" w:sz="0" w:space="0" w:color="auto"/>
                                                        <w:left w:val="none" w:sz="0" w:space="0" w:color="auto"/>
                                                        <w:bottom w:val="none" w:sz="0" w:space="0" w:color="auto"/>
                                                        <w:right w:val="none" w:sz="0" w:space="0" w:color="auto"/>
                                                      </w:divBdr>
                                                      <w:divsChild>
                                                        <w:div w:id="350645593">
                                                          <w:marLeft w:val="0"/>
                                                          <w:marRight w:val="0"/>
                                                          <w:marTop w:val="0"/>
                                                          <w:marBottom w:val="0"/>
                                                          <w:divBdr>
                                                            <w:top w:val="none" w:sz="0" w:space="0" w:color="auto"/>
                                                            <w:left w:val="none" w:sz="0" w:space="0" w:color="auto"/>
                                                            <w:bottom w:val="none" w:sz="0" w:space="0" w:color="auto"/>
                                                            <w:right w:val="none" w:sz="0" w:space="0" w:color="auto"/>
                                                          </w:divBdr>
                                                        </w:div>
                                                      </w:divsChild>
                                                    </w:div>
                                                    <w:div w:id="1743679573">
                                                      <w:marLeft w:val="0"/>
                                                      <w:marRight w:val="0"/>
                                                      <w:marTop w:val="0"/>
                                                      <w:marBottom w:val="0"/>
                                                      <w:divBdr>
                                                        <w:top w:val="none" w:sz="0" w:space="0" w:color="auto"/>
                                                        <w:left w:val="none" w:sz="0" w:space="0" w:color="auto"/>
                                                        <w:bottom w:val="none" w:sz="0" w:space="0" w:color="auto"/>
                                                        <w:right w:val="none" w:sz="0" w:space="0" w:color="auto"/>
                                                      </w:divBdr>
                                                    </w:div>
                                                  </w:divsChild>
                                                </w:div>
                                                <w:div w:id="1124233424">
                                                  <w:marLeft w:val="0"/>
                                                  <w:marRight w:val="0"/>
                                                  <w:marTop w:val="0"/>
                                                  <w:marBottom w:val="180"/>
                                                  <w:divBdr>
                                                    <w:top w:val="none" w:sz="0" w:space="0" w:color="auto"/>
                                                    <w:left w:val="none" w:sz="0" w:space="0" w:color="auto"/>
                                                    <w:bottom w:val="none" w:sz="0" w:space="0" w:color="auto"/>
                                                    <w:right w:val="none" w:sz="0" w:space="0" w:color="auto"/>
                                                  </w:divBdr>
                                                  <w:divsChild>
                                                    <w:div w:id="1289552371">
                                                      <w:marLeft w:val="0"/>
                                                      <w:marRight w:val="0"/>
                                                      <w:marTop w:val="0"/>
                                                      <w:marBottom w:val="0"/>
                                                      <w:divBdr>
                                                        <w:top w:val="none" w:sz="0" w:space="0" w:color="auto"/>
                                                        <w:left w:val="none" w:sz="0" w:space="0" w:color="auto"/>
                                                        <w:bottom w:val="none" w:sz="0" w:space="0" w:color="auto"/>
                                                        <w:right w:val="none" w:sz="0" w:space="0" w:color="auto"/>
                                                      </w:divBdr>
                                                      <w:divsChild>
                                                        <w:div w:id="769929058">
                                                          <w:marLeft w:val="0"/>
                                                          <w:marRight w:val="0"/>
                                                          <w:marTop w:val="0"/>
                                                          <w:marBottom w:val="0"/>
                                                          <w:divBdr>
                                                            <w:top w:val="none" w:sz="0" w:space="0" w:color="auto"/>
                                                            <w:left w:val="none" w:sz="0" w:space="0" w:color="auto"/>
                                                            <w:bottom w:val="none" w:sz="0" w:space="0" w:color="auto"/>
                                                            <w:right w:val="none" w:sz="0" w:space="0" w:color="auto"/>
                                                          </w:divBdr>
                                                        </w:div>
                                                      </w:divsChild>
                                                    </w:div>
                                                    <w:div w:id="1900287816">
                                                      <w:marLeft w:val="0"/>
                                                      <w:marRight w:val="0"/>
                                                      <w:marTop w:val="0"/>
                                                      <w:marBottom w:val="0"/>
                                                      <w:divBdr>
                                                        <w:top w:val="none" w:sz="0" w:space="0" w:color="auto"/>
                                                        <w:left w:val="none" w:sz="0" w:space="0" w:color="auto"/>
                                                        <w:bottom w:val="none" w:sz="0" w:space="0" w:color="auto"/>
                                                        <w:right w:val="none" w:sz="0" w:space="0" w:color="auto"/>
                                                      </w:divBdr>
                                                    </w:div>
                                                  </w:divsChild>
                                                </w:div>
                                                <w:div w:id="1186559420">
                                                  <w:marLeft w:val="0"/>
                                                  <w:marRight w:val="0"/>
                                                  <w:marTop w:val="0"/>
                                                  <w:marBottom w:val="180"/>
                                                  <w:divBdr>
                                                    <w:top w:val="none" w:sz="0" w:space="0" w:color="auto"/>
                                                    <w:left w:val="none" w:sz="0" w:space="0" w:color="auto"/>
                                                    <w:bottom w:val="none" w:sz="0" w:space="0" w:color="auto"/>
                                                    <w:right w:val="none" w:sz="0" w:space="0" w:color="auto"/>
                                                  </w:divBdr>
                                                  <w:divsChild>
                                                    <w:div w:id="272441975">
                                                      <w:marLeft w:val="0"/>
                                                      <w:marRight w:val="0"/>
                                                      <w:marTop w:val="0"/>
                                                      <w:marBottom w:val="0"/>
                                                      <w:divBdr>
                                                        <w:top w:val="none" w:sz="0" w:space="0" w:color="auto"/>
                                                        <w:left w:val="none" w:sz="0" w:space="0" w:color="auto"/>
                                                        <w:bottom w:val="none" w:sz="0" w:space="0" w:color="auto"/>
                                                        <w:right w:val="none" w:sz="0" w:space="0" w:color="auto"/>
                                                      </w:divBdr>
                                                    </w:div>
                                                    <w:div w:id="1075085281">
                                                      <w:marLeft w:val="0"/>
                                                      <w:marRight w:val="0"/>
                                                      <w:marTop w:val="0"/>
                                                      <w:marBottom w:val="0"/>
                                                      <w:divBdr>
                                                        <w:top w:val="none" w:sz="0" w:space="0" w:color="auto"/>
                                                        <w:left w:val="none" w:sz="0" w:space="0" w:color="auto"/>
                                                        <w:bottom w:val="none" w:sz="0" w:space="0" w:color="auto"/>
                                                        <w:right w:val="none" w:sz="0" w:space="0" w:color="auto"/>
                                                      </w:divBdr>
                                                    </w:div>
                                                  </w:divsChild>
                                                </w:div>
                                                <w:div w:id="1276253072">
                                                  <w:marLeft w:val="0"/>
                                                  <w:marRight w:val="0"/>
                                                  <w:marTop w:val="0"/>
                                                  <w:marBottom w:val="180"/>
                                                  <w:divBdr>
                                                    <w:top w:val="none" w:sz="0" w:space="0" w:color="auto"/>
                                                    <w:left w:val="none" w:sz="0" w:space="0" w:color="auto"/>
                                                    <w:bottom w:val="none" w:sz="0" w:space="0" w:color="auto"/>
                                                    <w:right w:val="none" w:sz="0" w:space="0" w:color="auto"/>
                                                  </w:divBdr>
                                                  <w:divsChild>
                                                    <w:div w:id="990403670">
                                                      <w:marLeft w:val="0"/>
                                                      <w:marRight w:val="0"/>
                                                      <w:marTop w:val="0"/>
                                                      <w:marBottom w:val="0"/>
                                                      <w:divBdr>
                                                        <w:top w:val="none" w:sz="0" w:space="0" w:color="auto"/>
                                                        <w:left w:val="none" w:sz="0" w:space="0" w:color="auto"/>
                                                        <w:bottom w:val="none" w:sz="0" w:space="0" w:color="auto"/>
                                                        <w:right w:val="none" w:sz="0" w:space="0" w:color="auto"/>
                                                      </w:divBdr>
                                                    </w:div>
                                                    <w:div w:id="1619753711">
                                                      <w:marLeft w:val="0"/>
                                                      <w:marRight w:val="0"/>
                                                      <w:marTop w:val="0"/>
                                                      <w:marBottom w:val="0"/>
                                                      <w:divBdr>
                                                        <w:top w:val="none" w:sz="0" w:space="0" w:color="auto"/>
                                                        <w:left w:val="none" w:sz="0" w:space="0" w:color="auto"/>
                                                        <w:bottom w:val="none" w:sz="0" w:space="0" w:color="auto"/>
                                                        <w:right w:val="none" w:sz="0" w:space="0" w:color="auto"/>
                                                      </w:divBdr>
                                                    </w:div>
                                                  </w:divsChild>
                                                </w:div>
                                                <w:div w:id="1572109580">
                                                  <w:marLeft w:val="0"/>
                                                  <w:marRight w:val="0"/>
                                                  <w:marTop w:val="0"/>
                                                  <w:marBottom w:val="180"/>
                                                  <w:divBdr>
                                                    <w:top w:val="none" w:sz="0" w:space="0" w:color="auto"/>
                                                    <w:left w:val="none" w:sz="0" w:space="0" w:color="auto"/>
                                                    <w:bottom w:val="none" w:sz="0" w:space="0" w:color="auto"/>
                                                    <w:right w:val="none" w:sz="0" w:space="0" w:color="auto"/>
                                                  </w:divBdr>
                                                  <w:divsChild>
                                                    <w:div w:id="1710645181">
                                                      <w:marLeft w:val="0"/>
                                                      <w:marRight w:val="0"/>
                                                      <w:marTop w:val="0"/>
                                                      <w:marBottom w:val="0"/>
                                                      <w:divBdr>
                                                        <w:top w:val="none" w:sz="0" w:space="0" w:color="auto"/>
                                                        <w:left w:val="none" w:sz="0" w:space="0" w:color="auto"/>
                                                        <w:bottom w:val="none" w:sz="0" w:space="0" w:color="auto"/>
                                                        <w:right w:val="none" w:sz="0" w:space="0" w:color="auto"/>
                                                      </w:divBdr>
                                                    </w:div>
                                                    <w:div w:id="202639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685815">
                                          <w:marLeft w:val="-300"/>
                                          <w:marRight w:val="-300"/>
                                          <w:marTop w:val="0"/>
                                          <w:marBottom w:val="360"/>
                                          <w:divBdr>
                                            <w:top w:val="none" w:sz="0" w:space="0" w:color="auto"/>
                                            <w:left w:val="none" w:sz="0" w:space="0" w:color="auto"/>
                                            <w:bottom w:val="none" w:sz="0" w:space="0" w:color="auto"/>
                                            <w:right w:val="none" w:sz="0" w:space="0" w:color="auto"/>
                                          </w:divBdr>
                                          <w:divsChild>
                                            <w:div w:id="184635612">
                                              <w:marLeft w:val="0"/>
                                              <w:marRight w:val="0"/>
                                              <w:marTop w:val="0"/>
                                              <w:marBottom w:val="0"/>
                                              <w:divBdr>
                                                <w:top w:val="none" w:sz="0" w:space="0" w:color="auto"/>
                                                <w:left w:val="none" w:sz="0" w:space="0" w:color="auto"/>
                                                <w:bottom w:val="none" w:sz="0" w:space="0" w:color="auto"/>
                                                <w:right w:val="none" w:sz="0" w:space="0" w:color="auto"/>
                                              </w:divBdr>
                                              <w:divsChild>
                                                <w:div w:id="160295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46979">
                                      <w:marLeft w:val="-255"/>
                                      <w:marRight w:val="0"/>
                                      <w:marTop w:val="0"/>
                                      <w:marBottom w:val="0"/>
                                      <w:divBdr>
                                        <w:top w:val="none" w:sz="0" w:space="0" w:color="auto"/>
                                        <w:left w:val="none" w:sz="0" w:space="0" w:color="auto"/>
                                        <w:bottom w:val="single" w:sz="6" w:space="0" w:color="D7DBE3"/>
                                        <w:right w:val="none" w:sz="0" w:space="0" w:color="auto"/>
                                      </w:divBdr>
                                      <w:divsChild>
                                        <w:div w:id="274361903">
                                          <w:marLeft w:val="0"/>
                                          <w:marRight w:val="0"/>
                                          <w:marTop w:val="0"/>
                                          <w:marBottom w:val="0"/>
                                          <w:divBdr>
                                            <w:top w:val="none" w:sz="0" w:space="0" w:color="auto"/>
                                            <w:left w:val="none" w:sz="0" w:space="0" w:color="auto"/>
                                            <w:bottom w:val="none" w:sz="0" w:space="0" w:color="auto"/>
                                            <w:right w:val="none" w:sz="0" w:space="0" w:color="auto"/>
                                          </w:divBdr>
                                        </w:div>
                                        <w:div w:id="401605805">
                                          <w:marLeft w:val="0"/>
                                          <w:marRight w:val="240"/>
                                          <w:marTop w:val="0"/>
                                          <w:marBottom w:val="0"/>
                                          <w:divBdr>
                                            <w:top w:val="none" w:sz="0" w:space="0" w:color="auto"/>
                                            <w:left w:val="none" w:sz="0" w:space="0" w:color="auto"/>
                                            <w:bottom w:val="none" w:sz="0" w:space="0" w:color="auto"/>
                                            <w:right w:val="none" w:sz="0" w:space="0" w:color="auto"/>
                                          </w:divBdr>
                                        </w:div>
                                        <w:div w:id="959649599">
                                          <w:marLeft w:val="0"/>
                                          <w:marRight w:val="0"/>
                                          <w:marTop w:val="0"/>
                                          <w:marBottom w:val="0"/>
                                          <w:divBdr>
                                            <w:top w:val="none" w:sz="0" w:space="0" w:color="auto"/>
                                            <w:left w:val="none" w:sz="0" w:space="0" w:color="auto"/>
                                            <w:bottom w:val="none" w:sz="0" w:space="0" w:color="auto"/>
                                            <w:right w:val="none" w:sz="0" w:space="0" w:color="auto"/>
                                          </w:divBdr>
                                        </w:div>
                                        <w:div w:id="170682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842570">
                                  <w:marLeft w:val="0"/>
                                  <w:marRight w:val="0"/>
                                  <w:marTop w:val="0"/>
                                  <w:marBottom w:val="0"/>
                                  <w:divBdr>
                                    <w:top w:val="none" w:sz="0" w:space="0" w:color="auto"/>
                                    <w:left w:val="none" w:sz="0" w:space="0" w:color="auto"/>
                                    <w:bottom w:val="none" w:sz="0" w:space="0" w:color="auto"/>
                                    <w:right w:val="none" w:sz="0" w:space="0" w:color="auto"/>
                                  </w:divBdr>
                                </w:div>
                                <w:div w:id="1743867894">
                                  <w:marLeft w:val="0"/>
                                  <w:marRight w:val="0"/>
                                  <w:marTop w:val="0"/>
                                  <w:marBottom w:val="0"/>
                                  <w:divBdr>
                                    <w:top w:val="none" w:sz="0" w:space="0" w:color="auto"/>
                                    <w:left w:val="none" w:sz="0" w:space="0" w:color="auto"/>
                                    <w:bottom w:val="none" w:sz="0" w:space="0" w:color="auto"/>
                                    <w:right w:val="none" w:sz="0" w:space="0" w:color="auto"/>
                                  </w:divBdr>
                                  <w:divsChild>
                                    <w:div w:id="183056944">
                                      <w:marLeft w:val="0"/>
                                      <w:marRight w:val="3"/>
                                      <w:marTop w:val="120"/>
                                      <w:marBottom w:val="480"/>
                                      <w:divBdr>
                                        <w:top w:val="single" w:sz="18" w:space="0" w:color="0A1633"/>
                                        <w:left w:val="none" w:sz="0" w:space="0" w:color="auto"/>
                                        <w:bottom w:val="single" w:sz="6" w:space="0" w:color="D7DBE3"/>
                                        <w:right w:val="none" w:sz="0" w:space="0" w:color="auto"/>
                                      </w:divBdr>
                                      <w:divsChild>
                                        <w:div w:id="1634753019">
                                          <w:marLeft w:val="0"/>
                                          <w:marRight w:val="0"/>
                                          <w:marTop w:val="0"/>
                                          <w:marBottom w:val="0"/>
                                          <w:divBdr>
                                            <w:top w:val="none" w:sz="0" w:space="0" w:color="auto"/>
                                            <w:left w:val="none" w:sz="0" w:space="0" w:color="auto"/>
                                            <w:bottom w:val="none" w:sz="0" w:space="0" w:color="auto"/>
                                            <w:right w:val="none" w:sz="0" w:space="0" w:color="auto"/>
                                          </w:divBdr>
                                          <w:divsChild>
                                            <w:div w:id="800076449">
                                              <w:marLeft w:val="0"/>
                                              <w:marRight w:val="0"/>
                                              <w:marTop w:val="0"/>
                                              <w:marBottom w:val="0"/>
                                              <w:divBdr>
                                                <w:top w:val="none" w:sz="0" w:space="0" w:color="auto"/>
                                                <w:left w:val="none" w:sz="0" w:space="0" w:color="auto"/>
                                                <w:bottom w:val="none" w:sz="0" w:space="0" w:color="auto"/>
                                                <w:right w:val="none" w:sz="0" w:space="0" w:color="auto"/>
                                              </w:divBdr>
                                            </w:div>
                                            <w:div w:id="1594122383">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 w:id="158167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6639742">
      <w:bodyDiv w:val="1"/>
      <w:marLeft w:val="0"/>
      <w:marRight w:val="0"/>
      <w:marTop w:val="0"/>
      <w:marBottom w:val="0"/>
      <w:divBdr>
        <w:top w:val="none" w:sz="0" w:space="0" w:color="auto"/>
        <w:left w:val="none" w:sz="0" w:space="0" w:color="auto"/>
        <w:bottom w:val="none" w:sz="0" w:space="0" w:color="auto"/>
        <w:right w:val="none" w:sz="0" w:space="0" w:color="auto"/>
      </w:divBdr>
    </w:div>
    <w:div w:id="666907650">
      <w:bodyDiv w:val="1"/>
      <w:marLeft w:val="0"/>
      <w:marRight w:val="0"/>
      <w:marTop w:val="0"/>
      <w:marBottom w:val="0"/>
      <w:divBdr>
        <w:top w:val="none" w:sz="0" w:space="0" w:color="auto"/>
        <w:left w:val="none" w:sz="0" w:space="0" w:color="auto"/>
        <w:bottom w:val="none" w:sz="0" w:space="0" w:color="auto"/>
        <w:right w:val="none" w:sz="0" w:space="0" w:color="auto"/>
      </w:divBdr>
    </w:div>
    <w:div w:id="669868577">
      <w:bodyDiv w:val="1"/>
      <w:marLeft w:val="0"/>
      <w:marRight w:val="0"/>
      <w:marTop w:val="0"/>
      <w:marBottom w:val="0"/>
      <w:divBdr>
        <w:top w:val="none" w:sz="0" w:space="0" w:color="auto"/>
        <w:left w:val="none" w:sz="0" w:space="0" w:color="auto"/>
        <w:bottom w:val="none" w:sz="0" w:space="0" w:color="auto"/>
        <w:right w:val="none" w:sz="0" w:space="0" w:color="auto"/>
      </w:divBdr>
    </w:div>
    <w:div w:id="686834140">
      <w:bodyDiv w:val="1"/>
      <w:marLeft w:val="0"/>
      <w:marRight w:val="0"/>
      <w:marTop w:val="0"/>
      <w:marBottom w:val="0"/>
      <w:divBdr>
        <w:top w:val="none" w:sz="0" w:space="0" w:color="auto"/>
        <w:left w:val="none" w:sz="0" w:space="0" w:color="auto"/>
        <w:bottom w:val="none" w:sz="0" w:space="0" w:color="auto"/>
        <w:right w:val="none" w:sz="0" w:space="0" w:color="auto"/>
      </w:divBdr>
    </w:div>
    <w:div w:id="687606339">
      <w:bodyDiv w:val="1"/>
      <w:marLeft w:val="0"/>
      <w:marRight w:val="0"/>
      <w:marTop w:val="0"/>
      <w:marBottom w:val="0"/>
      <w:divBdr>
        <w:top w:val="none" w:sz="0" w:space="0" w:color="auto"/>
        <w:left w:val="none" w:sz="0" w:space="0" w:color="auto"/>
        <w:bottom w:val="none" w:sz="0" w:space="0" w:color="auto"/>
        <w:right w:val="none" w:sz="0" w:space="0" w:color="auto"/>
      </w:divBdr>
    </w:div>
    <w:div w:id="716274124">
      <w:bodyDiv w:val="1"/>
      <w:marLeft w:val="0"/>
      <w:marRight w:val="0"/>
      <w:marTop w:val="0"/>
      <w:marBottom w:val="0"/>
      <w:divBdr>
        <w:top w:val="none" w:sz="0" w:space="0" w:color="auto"/>
        <w:left w:val="none" w:sz="0" w:space="0" w:color="auto"/>
        <w:bottom w:val="none" w:sz="0" w:space="0" w:color="auto"/>
        <w:right w:val="none" w:sz="0" w:space="0" w:color="auto"/>
      </w:divBdr>
    </w:div>
    <w:div w:id="743651329">
      <w:bodyDiv w:val="1"/>
      <w:marLeft w:val="0"/>
      <w:marRight w:val="0"/>
      <w:marTop w:val="0"/>
      <w:marBottom w:val="0"/>
      <w:divBdr>
        <w:top w:val="none" w:sz="0" w:space="0" w:color="auto"/>
        <w:left w:val="none" w:sz="0" w:space="0" w:color="auto"/>
        <w:bottom w:val="none" w:sz="0" w:space="0" w:color="auto"/>
        <w:right w:val="none" w:sz="0" w:space="0" w:color="auto"/>
      </w:divBdr>
    </w:div>
    <w:div w:id="765275490">
      <w:bodyDiv w:val="1"/>
      <w:marLeft w:val="0"/>
      <w:marRight w:val="0"/>
      <w:marTop w:val="0"/>
      <w:marBottom w:val="0"/>
      <w:divBdr>
        <w:top w:val="none" w:sz="0" w:space="0" w:color="auto"/>
        <w:left w:val="none" w:sz="0" w:space="0" w:color="auto"/>
        <w:bottom w:val="none" w:sz="0" w:space="0" w:color="auto"/>
        <w:right w:val="none" w:sz="0" w:space="0" w:color="auto"/>
      </w:divBdr>
      <w:divsChild>
        <w:div w:id="62801369">
          <w:marLeft w:val="0"/>
          <w:marRight w:val="0"/>
          <w:marTop w:val="0"/>
          <w:marBottom w:val="0"/>
          <w:divBdr>
            <w:top w:val="none" w:sz="0" w:space="0" w:color="auto"/>
            <w:left w:val="none" w:sz="0" w:space="0" w:color="auto"/>
            <w:bottom w:val="none" w:sz="0" w:space="0" w:color="auto"/>
            <w:right w:val="none" w:sz="0" w:space="0" w:color="auto"/>
          </w:divBdr>
        </w:div>
        <w:div w:id="598493163">
          <w:marLeft w:val="0"/>
          <w:marRight w:val="0"/>
          <w:marTop w:val="0"/>
          <w:marBottom w:val="0"/>
          <w:divBdr>
            <w:top w:val="none" w:sz="0" w:space="0" w:color="auto"/>
            <w:left w:val="none" w:sz="0" w:space="0" w:color="auto"/>
            <w:bottom w:val="none" w:sz="0" w:space="0" w:color="auto"/>
            <w:right w:val="none" w:sz="0" w:space="0" w:color="auto"/>
          </w:divBdr>
        </w:div>
      </w:divsChild>
    </w:div>
    <w:div w:id="781876909">
      <w:bodyDiv w:val="1"/>
      <w:marLeft w:val="0"/>
      <w:marRight w:val="0"/>
      <w:marTop w:val="0"/>
      <w:marBottom w:val="0"/>
      <w:divBdr>
        <w:top w:val="none" w:sz="0" w:space="0" w:color="auto"/>
        <w:left w:val="none" w:sz="0" w:space="0" w:color="auto"/>
        <w:bottom w:val="none" w:sz="0" w:space="0" w:color="auto"/>
        <w:right w:val="none" w:sz="0" w:space="0" w:color="auto"/>
      </w:divBdr>
    </w:div>
    <w:div w:id="787891444">
      <w:bodyDiv w:val="1"/>
      <w:marLeft w:val="0"/>
      <w:marRight w:val="0"/>
      <w:marTop w:val="0"/>
      <w:marBottom w:val="0"/>
      <w:divBdr>
        <w:top w:val="none" w:sz="0" w:space="0" w:color="auto"/>
        <w:left w:val="none" w:sz="0" w:space="0" w:color="auto"/>
        <w:bottom w:val="none" w:sz="0" w:space="0" w:color="auto"/>
        <w:right w:val="none" w:sz="0" w:space="0" w:color="auto"/>
      </w:divBdr>
    </w:div>
    <w:div w:id="792362084">
      <w:bodyDiv w:val="1"/>
      <w:marLeft w:val="0"/>
      <w:marRight w:val="0"/>
      <w:marTop w:val="0"/>
      <w:marBottom w:val="0"/>
      <w:divBdr>
        <w:top w:val="none" w:sz="0" w:space="0" w:color="auto"/>
        <w:left w:val="none" w:sz="0" w:space="0" w:color="auto"/>
        <w:bottom w:val="none" w:sz="0" w:space="0" w:color="auto"/>
        <w:right w:val="none" w:sz="0" w:space="0" w:color="auto"/>
      </w:divBdr>
    </w:div>
    <w:div w:id="796875918">
      <w:bodyDiv w:val="1"/>
      <w:marLeft w:val="0"/>
      <w:marRight w:val="0"/>
      <w:marTop w:val="0"/>
      <w:marBottom w:val="0"/>
      <w:divBdr>
        <w:top w:val="none" w:sz="0" w:space="0" w:color="auto"/>
        <w:left w:val="none" w:sz="0" w:space="0" w:color="auto"/>
        <w:bottom w:val="none" w:sz="0" w:space="0" w:color="auto"/>
        <w:right w:val="none" w:sz="0" w:space="0" w:color="auto"/>
      </w:divBdr>
    </w:div>
    <w:div w:id="805318605">
      <w:bodyDiv w:val="1"/>
      <w:marLeft w:val="0"/>
      <w:marRight w:val="0"/>
      <w:marTop w:val="0"/>
      <w:marBottom w:val="0"/>
      <w:divBdr>
        <w:top w:val="none" w:sz="0" w:space="0" w:color="auto"/>
        <w:left w:val="none" w:sz="0" w:space="0" w:color="auto"/>
        <w:bottom w:val="none" w:sz="0" w:space="0" w:color="auto"/>
        <w:right w:val="none" w:sz="0" w:space="0" w:color="auto"/>
      </w:divBdr>
    </w:div>
    <w:div w:id="805319865">
      <w:bodyDiv w:val="1"/>
      <w:marLeft w:val="0"/>
      <w:marRight w:val="0"/>
      <w:marTop w:val="0"/>
      <w:marBottom w:val="0"/>
      <w:divBdr>
        <w:top w:val="none" w:sz="0" w:space="0" w:color="auto"/>
        <w:left w:val="none" w:sz="0" w:space="0" w:color="auto"/>
        <w:bottom w:val="none" w:sz="0" w:space="0" w:color="auto"/>
        <w:right w:val="none" w:sz="0" w:space="0" w:color="auto"/>
      </w:divBdr>
    </w:div>
    <w:div w:id="842548377">
      <w:bodyDiv w:val="1"/>
      <w:marLeft w:val="0"/>
      <w:marRight w:val="0"/>
      <w:marTop w:val="0"/>
      <w:marBottom w:val="0"/>
      <w:divBdr>
        <w:top w:val="none" w:sz="0" w:space="0" w:color="auto"/>
        <w:left w:val="none" w:sz="0" w:space="0" w:color="auto"/>
        <w:bottom w:val="none" w:sz="0" w:space="0" w:color="auto"/>
        <w:right w:val="none" w:sz="0" w:space="0" w:color="auto"/>
      </w:divBdr>
    </w:div>
    <w:div w:id="843974593">
      <w:bodyDiv w:val="1"/>
      <w:marLeft w:val="0"/>
      <w:marRight w:val="0"/>
      <w:marTop w:val="0"/>
      <w:marBottom w:val="0"/>
      <w:divBdr>
        <w:top w:val="none" w:sz="0" w:space="0" w:color="auto"/>
        <w:left w:val="none" w:sz="0" w:space="0" w:color="auto"/>
        <w:bottom w:val="none" w:sz="0" w:space="0" w:color="auto"/>
        <w:right w:val="none" w:sz="0" w:space="0" w:color="auto"/>
      </w:divBdr>
    </w:div>
    <w:div w:id="846869261">
      <w:bodyDiv w:val="1"/>
      <w:marLeft w:val="0"/>
      <w:marRight w:val="0"/>
      <w:marTop w:val="0"/>
      <w:marBottom w:val="0"/>
      <w:divBdr>
        <w:top w:val="none" w:sz="0" w:space="0" w:color="auto"/>
        <w:left w:val="none" w:sz="0" w:space="0" w:color="auto"/>
        <w:bottom w:val="none" w:sz="0" w:space="0" w:color="auto"/>
        <w:right w:val="none" w:sz="0" w:space="0" w:color="auto"/>
      </w:divBdr>
      <w:divsChild>
        <w:div w:id="513542497">
          <w:marLeft w:val="0"/>
          <w:marRight w:val="0"/>
          <w:marTop w:val="0"/>
          <w:marBottom w:val="0"/>
          <w:divBdr>
            <w:top w:val="none" w:sz="0" w:space="0" w:color="auto"/>
            <w:left w:val="none" w:sz="0" w:space="0" w:color="auto"/>
            <w:bottom w:val="none" w:sz="0" w:space="0" w:color="auto"/>
            <w:right w:val="none" w:sz="0" w:space="0" w:color="auto"/>
          </w:divBdr>
        </w:div>
        <w:div w:id="1413238837">
          <w:marLeft w:val="0"/>
          <w:marRight w:val="0"/>
          <w:marTop w:val="0"/>
          <w:marBottom w:val="0"/>
          <w:divBdr>
            <w:top w:val="none" w:sz="0" w:space="0" w:color="auto"/>
            <w:left w:val="none" w:sz="0" w:space="0" w:color="auto"/>
            <w:bottom w:val="none" w:sz="0" w:space="0" w:color="auto"/>
            <w:right w:val="none" w:sz="0" w:space="0" w:color="auto"/>
          </w:divBdr>
        </w:div>
        <w:div w:id="1510943261">
          <w:marLeft w:val="0"/>
          <w:marRight w:val="0"/>
          <w:marTop w:val="0"/>
          <w:marBottom w:val="0"/>
          <w:divBdr>
            <w:top w:val="none" w:sz="0" w:space="0" w:color="auto"/>
            <w:left w:val="none" w:sz="0" w:space="0" w:color="auto"/>
            <w:bottom w:val="none" w:sz="0" w:space="0" w:color="auto"/>
            <w:right w:val="none" w:sz="0" w:space="0" w:color="auto"/>
          </w:divBdr>
        </w:div>
      </w:divsChild>
    </w:div>
    <w:div w:id="859052949">
      <w:bodyDiv w:val="1"/>
      <w:marLeft w:val="0"/>
      <w:marRight w:val="0"/>
      <w:marTop w:val="0"/>
      <w:marBottom w:val="0"/>
      <w:divBdr>
        <w:top w:val="none" w:sz="0" w:space="0" w:color="auto"/>
        <w:left w:val="none" w:sz="0" w:space="0" w:color="auto"/>
        <w:bottom w:val="none" w:sz="0" w:space="0" w:color="auto"/>
        <w:right w:val="none" w:sz="0" w:space="0" w:color="auto"/>
      </w:divBdr>
    </w:div>
    <w:div w:id="874192642">
      <w:bodyDiv w:val="1"/>
      <w:marLeft w:val="0"/>
      <w:marRight w:val="0"/>
      <w:marTop w:val="0"/>
      <w:marBottom w:val="0"/>
      <w:divBdr>
        <w:top w:val="none" w:sz="0" w:space="0" w:color="auto"/>
        <w:left w:val="none" w:sz="0" w:space="0" w:color="auto"/>
        <w:bottom w:val="none" w:sz="0" w:space="0" w:color="auto"/>
        <w:right w:val="none" w:sz="0" w:space="0" w:color="auto"/>
      </w:divBdr>
    </w:div>
    <w:div w:id="877930531">
      <w:bodyDiv w:val="1"/>
      <w:marLeft w:val="0"/>
      <w:marRight w:val="0"/>
      <w:marTop w:val="0"/>
      <w:marBottom w:val="0"/>
      <w:divBdr>
        <w:top w:val="none" w:sz="0" w:space="0" w:color="auto"/>
        <w:left w:val="none" w:sz="0" w:space="0" w:color="auto"/>
        <w:bottom w:val="none" w:sz="0" w:space="0" w:color="auto"/>
        <w:right w:val="none" w:sz="0" w:space="0" w:color="auto"/>
      </w:divBdr>
    </w:div>
    <w:div w:id="882015520">
      <w:bodyDiv w:val="1"/>
      <w:marLeft w:val="0"/>
      <w:marRight w:val="0"/>
      <w:marTop w:val="0"/>
      <w:marBottom w:val="0"/>
      <w:divBdr>
        <w:top w:val="none" w:sz="0" w:space="0" w:color="auto"/>
        <w:left w:val="none" w:sz="0" w:space="0" w:color="auto"/>
        <w:bottom w:val="none" w:sz="0" w:space="0" w:color="auto"/>
        <w:right w:val="none" w:sz="0" w:space="0" w:color="auto"/>
      </w:divBdr>
    </w:div>
    <w:div w:id="890188099">
      <w:bodyDiv w:val="1"/>
      <w:marLeft w:val="0"/>
      <w:marRight w:val="0"/>
      <w:marTop w:val="0"/>
      <w:marBottom w:val="0"/>
      <w:divBdr>
        <w:top w:val="none" w:sz="0" w:space="0" w:color="auto"/>
        <w:left w:val="none" w:sz="0" w:space="0" w:color="auto"/>
        <w:bottom w:val="none" w:sz="0" w:space="0" w:color="auto"/>
        <w:right w:val="none" w:sz="0" w:space="0" w:color="auto"/>
      </w:divBdr>
    </w:div>
    <w:div w:id="906576664">
      <w:bodyDiv w:val="1"/>
      <w:marLeft w:val="0"/>
      <w:marRight w:val="0"/>
      <w:marTop w:val="0"/>
      <w:marBottom w:val="0"/>
      <w:divBdr>
        <w:top w:val="none" w:sz="0" w:space="0" w:color="auto"/>
        <w:left w:val="none" w:sz="0" w:space="0" w:color="auto"/>
        <w:bottom w:val="none" w:sz="0" w:space="0" w:color="auto"/>
        <w:right w:val="none" w:sz="0" w:space="0" w:color="auto"/>
      </w:divBdr>
    </w:div>
    <w:div w:id="914629864">
      <w:bodyDiv w:val="1"/>
      <w:marLeft w:val="0"/>
      <w:marRight w:val="0"/>
      <w:marTop w:val="0"/>
      <w:marBottom w:val="0"/>
      <w:divBdr>
        <w:top w:val="none" w:sz="0" w:space="0" w:color="auto"/>
        <w:left w:val="none" w:sz="0" w:space="0" w:color="auto"/>
        <w:bottom w:val="none" w:sz="0" w:space="0" w:color="auto"/>
        <w:right w:val="none" w:sz="0" w:space="0" w:color="auto"/>
      </w:divBdr>
    </w:div>
    <w:div w:id="919101073">
      <w:bodyDiv w:val="1"/>
      <w:marLeft w:val="0"/>
      <w:marRight w:val="0"/>
      <w:marTop w:val="0"/>
      <w:marBottom w:val="0"/>
      <w:divBdr>
        <w:top w:val="none" w:sz="0" w:space="0" w:color="auto"/>
        <w:left w:val="none" w:sz="0" w:space="0" w:color="auto"/>
        <w:bottom w:val="none" w:sz="0" w:space="0" w:color="auto"/>
        <w:right w:val="none" w:sz="0" w:space="0" w:color="auto"/>
      </w:divBdr>
    </w:div>
    <w:div w:id="932981530">
      <w:bodyDiv w:val="1"/>
      <w:marLeft w:val="0"/>
      <w:marRight w:val="0"/>
      <w:marTop w:val="0"/>
      <w:marBottom w:val="0"/>
      <w:divBdr>
        <w:top w:val="none" w:sz="0" w:space="0" w:color="auto"/>
        <w:left w:val="none" w:sz="0" w:space="0" w:color="auto"/>
        <w:bottom w:val="none" w:sz="0" w:space="0" w:color="auto"/>
        <w:right w:val="none" w:sz="0" w:space="0" w:color="auto"/>
      </w:divBdr>
      <w:divsChild>
        <w:div w:id="48039678">
          <w:marLeft w:val="0"/>
          <w:marRight w:val="0"/>
          <w:marTop w:val="0"/>
          <w:marBottom w:val="0"/>
          <w:divBdr>
            <w:top w:val="none" w:sz="0" w:space="0" w:color="auto"/>
            <w:left w:val="none" w:sz="0" w:space="0" w:color="auto"/>
            <w:bottom w:val="none" w:sz="0" w:space="0" w:color="auto"/>
            <w:right w:val="none" w:sz="0" w:space="0" w:color="auto"/>
          </w:divBdr>
          <w:divsChild>
            <w:div w:id="1485392107">
              <w:marLeft w:val="0"/>
              <w:marRight w:val="0"/>
              <w:marTop w:val="0"/>
              <w:marBottom w:val="0"/>
              <w:divBdr>
                <w:top w:val="none" w:sz="0" w:space="0" w:color="auto"/>
                <w:left w:val="none" w:sz="0" w:space="0" w:color="auto"/>
                <w:bottom w:val="none" w:sz="0" w:space="0" w:color="auto"/>
                <w:right w:val="none" w:sz="0" w:space="0" w:color="auto"/>
              </w:divBdr>
            </w:div>
          </w:divsChild>
        </w:div>
        <w:div w:id="61418421">
          <w:marLeft w:val="0"/>
          <w:marRight w:val="0"/>
          <w:marTop w:val="0"/>
          <w:marBottom w:val="0"/>
          <w:divBdr>
            <w:top w:val="none" w:sz="0" w:space="0" w:color="auto"/>
            <w:left w:val="none" w:sz="0" w:space="0" w:color="auto"/>
            <w:bottom w:val="none" w:sz="0" w:space="0" w:color="auto"/>
            <w:right w:val="none" w:sz="0" w:space="0" w:color="auto"/>
          </w:divBdr>
          <w:divsChild>
            <w:div w:id="1973709438">
              <w:marLeft w:val="0"/>
              <w:marRight w:val="0"/>
              <w:marTop w:val="0"/>
              <w:marBottom w:val="0"/>
              <w:divBdr>
                <w:top w:val="none" w:sz="0" w:space="0" w:color="auto"/>
                <w:left w:val="none" w:sz="0" w:space="0" w:color="auto"/>
                <w:bottom w:val="none" w:sz="0" w:space="0" w:color="auto"/>
                <w:right w:val="none" w:sz="0" w:space="0" w:color="auto"/>
              </w:divBdr>
            </w:div>
          </w:divsChild>
        </w:div>
        <w:div w:id="88477914">
          <w:marLeft w:val="0"/>
          <w:marRight w:val="0"/>
          <w:marTop w:val="0"/>
          <w:marBottom w:val="0"/>
          <w:divBdr>
            <w:top w:val="none" w:sz="0" w:space="0" w:color="auto"/>
            <w:left w:val="none" w:sz="0" w:space="0" w:color="auto"/>
            <w:bottom w:val="none" w:sz="0" w:space="0" w:color="auto"/>
            <w:right w:val="none" w:sz="0" w:space="0" w:color="auto"/>
          </w:divBdr>
          <w:divsChild>
            <w:div w:id="466824255">
              <w:marLeft w:val="0"/>
              <w:marRight w:val="0"/>
              <w:marTop w:val="0"/>
              <w:marBottom w:val="0"/>
              <w:divBdr>
                <w:top w:val="none" w:sz="0" w:space="0" w:color="auto"/>
                <w:left w:val="none" w:sz="0" w:space="0" w:color="auto"/>
                <w:bottom w:val="none" w:sz="0" w:space="0" w:color="auto"/>
                <w:right w:val="none" w:sz="0" w:space="0" w:color="auto"/>
              </w:divBdr>
            </w:div>
            <w:div w:id="1001547310">
              <w:marLeft w:val="0"/>
              <w:marRight w:val="0"/>
              <w:marTop w:val="0"/>
              <w:marBottom w:val="0"/>
              <w:divBdr>
                <w:top w:val="none" w:sz="0" w:space="0" w:color="auto"/>
                <w:left w:val="none" w:sz="0" w:space="0" w:color="auto"/>
                <w:bottom w:val="none" w:sz="0" w:space="0" w:color="auto"/>
                <w:right w:val="none" w:sz="0" w:space="0" w:color="auto"/>
              </w:divBdr>
            </w:div>
          </w:divsChild>
        </w:div>
        <w:div w:id="145241942">
          <w:marLeft w:val="0"/>
          <w:marRight w:val="0"/>
          <w:marTop w:val="0"/>
          <w:marBottom w:val="0"/>
          <w:divBdr>
            <w:top w:val="none" w:sz="0" w:space="0" w:color="auto"/>
            <w:left w:val="none" w:sz="0" w:space="0" w:color="auto"/>
            <w:bottom w:val="none" w:sz="0" w:space="0" w:color="auto"/>
            <w:right w:val="none" w:sz="0" w:space="0" w:color="auto"/>
          </w:divBdr>
          <w:divsChild>
            <w:div w:id="312835184">
              <w:marLeft w:val="0"/>
              <w:marRight w:val="0"/>
              <w:marTop w:val="0"/>
              <w:marBottom w:val="0"/>
              <w:divBdr>
                <w:top w:val="none" w:sz="0" w:space="0" w:color="auto"/>
                <w:left w:val="none" w:sz="0" w:space="0" w:color="auto"/>
                <w:bottom w:val="none" w:sz="0" w:space="0" w:color="auto"/>
                <w:right w:val="none" w:sz="0" w:space="0" w:color="auto"/>
              </w:divBdr>
            </w:div>
            <w:div w:id="512766970">
              <w:marLeft w:val="0"/>
              <w:marRight w:val="0"/>
              <w:marTop w:val="0"/>
              <w:marBottom w:val="0"/>
              <w:divBdr>
                <w:top w:val="none" w:sz="0" w:space="0" w:color="auto"/>
                <w:left w:val="none" w:sz="0" w:space="0" w:color="auto"/>
                <w:bottom w:val="none" w:sz="0" w:space="0" w:color="auto"/>
                <w:right w:val="none" w:sz="0" w:space="0" w:color="auto"/>
              </w:divBdr>
            </w:div>
          </w:divsChild>
        </w:div>
        <w:div w:id="216935398">
          <w:marLeft w:val="0"/>
          <w:marRight w:val="0"/>
          <w:marTop w:val="0"/>
          <w:marBottom w:val="0"/>
          <w:divBdr>
            <w:top w:val="none" w:sz="0" w:space="0" w:color="auto"/>
            <w:left w:val="none" w:sz="0" w:space="0" w:color="auto"/>
            <w:bottom w:val="none" w:sz="0" w:space="0" w:color="auto"/>
            <w:right w:val="none" w:sz="0" w:space="0" w:color="auto"/>
          </w:divBdr>
          <w:divsChild>
            <w:div w:id="1786971293">
              <w:marLeft w:val="0"/>
              <w:marRight w:val="0"/>
              <w:marTop w:val="0"/>
              <w:marBottom w:val="0"/>
              <w:divBdr>
                <w:top w:val="none" w:sz="0" w:space="0" w:color="auto"/>
                <w:left w:val="none" w:sz="0" w:space="0" w:color="auto"/>
                <w:bottom w:val="none" w:sz="0" w:space="0" w:color="auto"/>
                <w:right w:val="none" w:sz="0" w:space="0" w:color="auto"/>
              </w:divBdr>
            </w:div>
          </w:divsChild>
        </w:div>
        <w:div w:id="276568582">
          <w:marLeft w:val="0"/>
          <w:marRight w:val="0"/>
          <w:marTop w:val="0"/>
          <w:marBottom w:val="0"/>
          <w:divBdr>
            <w:top w:val="none" w:sz="0" w:space="0" w:color="auto"/>
            <w:left w:val="none" w:sz="0" w:space="0" w:color="auto"/>
            <w:bottom w:val="none" w:sz="0" w:space="0" w:color="auto"/>
            <w:right w:val="none" w:sz="0" w:space="0" w:color="auto"/>
          </w:divBdr>
          <w:divsChild>
            <w:div w:id="903177338">
              <w:marLeft w:val="0"/>
              <w:marRight w:val="0"/>
              <w:marTop w:val="0"/>
              <w:marBottom w:val="0"/>
              <w:divBdr>
                <w:top w:val="none" w:sz="0" w:space="0" w:color="auto"/>
                <w:left w:val="none" w:sz="0" w:space="0" w:color="auto"/>
                <w:bottom w:val="none" w:sz="0" w:space="0" w:color="auto"/>
                <w:right w:val="none" w:sz="0" w:space="0" w:color="auto"/>
              </w:divBdr>
            </w:div>
            <w:div w:id="1365322705">
              <w:marLeft w:val="0"/>
              <w:marRight w:val="0"/>
              <w:marTop w:val="0"/>
              <w:marBottom w:val="0"/>
              <w:divBdr>
                <w:top w:val="none" w:sz="0" w:space="0" w:color="auto"/>
                <w:left w:val="none" w:sz="0" w:space="0" w:color="auto"/>
                <w:bottom w:val="none" w:sz="0" w:space="0" w:color="auto"/>
                <w:right w:val="none" w:sz="0" w:space="0" w:color="auto"/>
              </w:divBdr>
            </w:div>
          </w:divsChild>
        </w:div>
        <w:div w:id="392630203">
          <w:marLeft w:val="0"/>
          <w:marRight w:val="0"/>
          <w:marTop w:val="0"/>
          <w:marBottom w:val="0"/>
          <w:divBdr>
            <w:top w:val="none" w:sz="0" w:space="0" w:color="auto"/>
            <w:left w:val="none" w:sz="0" w:space="0" w:color="auto"/>
            <w:bottom w:val="none" w:sz="0" w:space="0" w:color="auto"/>
            <w:right w:val="none" w:sz="0" w:space="0" w:color="auto"/>
          </w:divBdr>
          <w:divsChild>
            <w:div w:id="1394506546">
              <w:marLeft w:val="0"/>
              <w:marRight w:val="0"/>
              <w:marTop w:val="0"/>
              <w:marBottom w:val="0"/>
              <w:divBdr>
                <w:top w:val="none" w:sz="0" w:space="0" w:color="auto"/>
                <w:left w:val="none" w:sz="0" w:space="0" w:color="auto"/>
                <w:bottom w:val="none" w:sz="0" w:space="0" w:color="auto"/>
                <w:right w:val="none" w:sz="0" w:space="0" w:color="auto"/>
              </w:divBdr>
            </w:div>
            <w:div w:id="1439595312">
              <w:marLeft w:val="0"/>
              <w:marRight w:val="0"/>
              <w:marTop w:val="0"/>
              <w:marBottom w:val="0"/>
              <w:divBdr>
                <w:top w:val="none" w:sz="0" w:space="0" w:color="auto"/>
                <w:left w:val="none" w:sz="0" w:space="0" w:color="auto"/>
                <w:bottom w:val="none" w:sz="0" w:space="0" w:color="auto"/>
                <w:right w:val="none" w:sz="0" w:space="0" w:color="auto"/>
              </w:divBdr>
            </w:div>
            <w:div w:id="1667711646">
              <w:marLeft w:val="0"/>
              <w:marRight w:val="0"/>
              <w:marTop w:val="0"/>
              <w:marBottom w:val="0"/>
              <w:divBdr>
                <w:top w:val="none" w:sz="0" w:space="0" w:color="auto"/>
                <w:left w:val="none" w:sz="0" w:space="0" w:color="auto"/>
                <w:bottom w:val="none" w:sz="0" w:space="0" w:color="auto"/>
                <w:right w:val="none" w:sz="0" w:space="0" w:color="auto"/>
              </w:divBdr>
            </w:div>
          </w:divsChild>
        </w:div>
        <w:div w:id="620041802">
          <w:marLeft w:val="0"/>
          <w:marRight w:val="0"/>
          <w:marTop w:val="0"/>
          <w:marBottom w:val="0"/>
          <w:divBdr>
            <w:top w:val="none" w:sz="0" w:space="0" w:color="auto"/>
            <w:left w:val="none" w:sz="0" w:space="0" w:color="auto"/>
            <w:bottom w:val="none" w:sz="0" w:space="0" w:color="auto"/>
            <w:right w:val="none" w:sz="0" w:space="0" w:color="auto"/>
          </w:divBdr>
          <w:divsChild>
            <w:div w:id="41174992">
              <w:marLeft w:val="0"/>
              <w:marRight w:val="0"/>
              <w:marTop w:val="0"/>
              <w:marBottom w:val="0"/>
              <w:divBdr>
                <w:top w:val="none" w:sz="0" w:space="0" w:color="auto"/>
                <w:left w:val="none" w:sz="0" w:space="0" w:color="auto"/>
                <w:bottom w:val="none" w:sz="0" w:space="0" w:color="auto"/>
                <w:right w:val="none" w:sz="0" w:space="0" w:color="auto"/>
              </w:divBdr>
            </w:div>
          </w:divsChild>
        </w:div>
        <w:div w:id="766584653">
          <w:marLeft w:val="0"/>
          <w:marRight w:val="0"/>
          <w:marTop w:val="0"/>
          <w:marBottom w:val="0"/>
          <w:divBdr>
            <w:top w:val="none" w:sz="0" w:space="0" w:color="auto"/>
            <w:left w:val="none" w:sz="0" w:space="0" w:color="auto"/>
            <w:bottom w:val="none" w:sz="0" w:space="0" w:color="auto"/>
            <w:right w:val="none" w:sz="0" w:space="0" w:color="auto"/>
          </w:divBdr>
          <w:divsChild>
            <w:div w:id="75131646">
              <w:marLeft w:val="0"/>
              <w:marRight w:val="0"/>
              <w:marTop w:val="0"/>
              <w:marBottom w:val="0"/>
              <w:divBdr>
                <w:top w:val="none" w:sz="0" w:space="0" w:color="auto"/>
                <w:left w:val="none" w:sz="0" w:space="0" w:color="auto"/>
                <w:bottom w:val="none" w:sz="0" w:space="0" w:color="auto"/>
                <w:right w:val="none" w:sz="0" w:space="0" w:color="auto"/>
              </w:divBdr>
            </w:div>
          </w:divsChild>
        </w:div>
        <w:div w:id="821846705">
          <w:marLeft w:val="0"/>
          <w:marRight w:val="0"/>
          <w:marTop w:val="0"/>
          <w:marBottom w:val="0"/>
          <w:divBdr>
            <w:top w:val="none" w:sz="0" w:space="0" w:color="auto"/>
            <w:left w:val="none" w:sz="0" w:space="0" w:color="auto"/>
            <w:bottom w:val="none" w:sz="0" w:space="0" w:color="auto"/>
            <w:right w:val="none" w:sz="0" w:space="0" w:color="auto"/>
          </w:divBdr>
          <w:divsChild>
            <w:div w:id="645742294">
              <w:marLeft w:val="0"/>
              <w:marRight w:val="0"/>
              <w:marTop w:val="0"/>
              <w:marBottom w:val="0"/>
              <w:divBdr>
                <w:top w:val="none" w:sz="0" w:space="0" w:color="auto"/>
                <w:left w:val="none" w:sz="0" w:space="0" w:color="auto"/>
                <w:bottom w:val="none" w:sz="0" w:space="0" w:color="auto"/>
                <w:right w:val="none" w:sz="0" w:space="0" w:color="auto"/>
              </w:divBdr>
            </w:div>
            <w:div w:id="1281690582">
              <w:marLeft w:val="0"/>
              <w:marRight w:val="0"/>
              <w:marTop w:val="0"/>
              <w:marBottom w:val="0"/>
              <w:divBdr>
                <w:top w:val="none" w:sz="0" w:space="0" w:color="auto"/>
                <w:left w:val="none" w:sz="0" w:space="0" w:color="auto"/>
                <w:bottom w:val="none" w:sz="0" w:space="0" w:color="auto"/>
                <w:right w:val="none" w:sz="0" w:space="0" w:color="auto"/>
              </w:divBdr>
            </w:div>
          </w:divsChild>
        </w:div>
        <w:div w:id="959605739">
          <w:marLeft w:val="0"/>
          <w:marRight w:val="0"/>
          <w:marTop w:val="0"/>
          <w:marBottom w:val="0"/>
          <w:divBdr>
            <w:top w:val="none" w:sz="0" w:space="0" w:color="auto"/>
            <w:left w:val="none" w:sz="0" w:space="0" w:color="auto"/>
            <w:bottom w:val="none" w:sz="0" w:space="0" w:color="auto"/>
            <w:right w:val="none" w:sz="0" w:space="0" w:color="auto"/>
          </w:divBdr>
          <w:divsChild>
            <w:div w:id="212159615">
              <w:marLeft w:val="0"/>
              <w:marRight w:val="0"/>
              <w:marTop w:val="0"/>
              <w:marBottom w:val="0"/>
              <w:divBdr>
                <w:top w:val="none" w:sz="0" w:space="0" w:color="auto"/>
                <w:left w:val="none" w:sz="0" w:space="0" w:color="auto"/>
                <w:bottom w:val="none" w:sz="0" w:space="0" w:color="auto"/>
                <w:right w:val="none" w:sz="0" w:space="0" w:color="auto"/>
              </w:divBdr>
            </w:div>
            <w:div w:id="1692947966">
              <w:marLeft w:val="0"/>
              <w:marRight w:val="0"/>
              <w:marTop w:val="0"/>
              <w:marBottom w:val="0"/>
              <w:divBdr>
                <w:top w:val="none" w:sz="0" w:space="0" w:color="auto"/>
                <w:left w:val="none" w:sz="0" w:space="0" w:color="auto"/>
                <w:bottom w:val="none" w:sz="0" w:space="0" w:color="auto"/>
                <w:right w:val="none" w:sz="0" w:space="0" w:color="auto"/>
              </w:divBdr>
            </w:div>
          </w:divsChild>
        </w:div>
        <w:div w:id="975792820">
          <w:marLeft w:val="0"/>
          <w:marRight w:val="0"/>
          <w:marTop w:val="0"/>
          <w:marBottom w:val="0"/>
          <w:divBdr>
            <w:top w:val="none" w:sz="0" w:space="0" w:color="auto"/>
            <w:left w:val="none" w:sz="0" w:space="0" w:color="auto"/>
            <w:bottom w:val="none" w:sz="0" w:space="0" w:color="auto"/>
            <w:right w:val="none" w:sz="0" w:space="0" w:color="auto"/>
          </w:divBdr>
          <w:divsChild>
            <w:div w:id="2080207671">
              <w:marLeft w:val="0"/>
              <w:marRight w:val="0"/>
              <w:marTop w:val="0"/>
              <w:marBottom w:val="0"/>
              <w:divBdr>
                <w:top w:val="none" w:sz="0" w:space="0" w:color="auto"/>
                <w:left w:val="none" w:sz="0" w:space="0" w:color="auto"/>
                <w:bottom w:val="none" w:sz="0" w:space="0" w:color="auto"/>
                <w:right w:val="none" w:sz="0" w:space="0" w:color="auto"/>
              </w:divBdr>
            </w:div>
          </w:divsChild>
        </w:div>
        <w:div w:id="1092773619">
          <w:marLeft w:val="0"/>
          <w:marRight w:val="0"/>
          <w:marTop w:val="0"/>
          <w:marBottom w:val="0"/>
          <w:divBdr>
            <w:top w:val="none" w:sz="0" w:space="0" w:color="auto"/>
            <w:left w:val="none" w:sz="0" w:space="0" w:color="auto"/>
            <w:bottom w:val="none" w:sz="0" w:space="0" w:color="auto"/>
            <w:right w:val="none" w:sz="0" w:space="0" w:color="auto"/>
          </w:divBdr>
          <w:divsChild>
            <w:div w:id="1137069196">
              <w:marLeft w:val="0"/>
              <w:marRight w:val="0"/>
              <w:marTop w:val="0"/>
              <w:marBottom w:val="0"/>
              <w:divBdr>
                <w:top w:val="none" w:sz="0" w:space="0" w:color="auto"/>
                <w:left w:val="none" w:sz="0" w:space="0" w:color="auto"/>
                <w:bottom w:val="none" w:sz="0" w:space="0" w:color="auto"/>
                <w:right w:val="none" w:sz="0" w:space="0" w:color="auto"/>
              </w:divBdr>
            </w:div>
          </w:divsChild>
        </w:div>
        <w:div w:id="1865819911">
          <w:marLeft w:val="0"/>
          <w:marRight w:val="0"/>
          <w:marTop w:val="0"/>
          <w:marBottom w:val="0"/>
          <w:divBdr>
            <w:top w:val="none" w:sz="0" w:space="0" w:color="auto"/>
            <w:left w:val="none" w:sz="0" w:space="0" w:color="auto"/>
            <w:bottom w:val="none" w:sz="0" w:space="0" w:color="auto"/>
            <w:right w:val="none" w:sz="0" w:space="0" w:color="auto"/>
          </w:divBdr>
          <w:divsChild>
            <w:div w:id="2018922715">
              <w:marLeft w:val="0"/>
              <w:marRight w:val="0"/>
              <w:marTop w:val="0"/>
              <w:marBottom w:val="0"/>
              <w:divBdr>
                <w:top w:val="none" w:sz="0" w:space="0" w:color="auto"/>
                <w:left w:val="none" w:sz="0" w:space="0" w:color="auto"/>
                <w:bottom w:val="none" w:sz="0" w:space="0" w:color="auto"/>
                <w:right w:val="none" w:sz="0" w:space="0" w:color="auto"/>
              </w:divBdr>
            </w:div>
            <w:div w:id="2041778927">
              <w:marLeft w:val="0"/>
              <w:marRight w:val="0"/>
              <w:marTop w:val="0"/>
              <w:marBottom w:val="0"/>
              <w:divBdr>
                <w:top w:val="none" w:sz="0" w:space="0" w:color="auto"/>
                <w:left w:val="none" w:sz="0" w:space="0" w:color="auto"/>
                <w:bottom w:val="none" w:sz="0" w:space="0" w:color="auto"/>
                <w:right w:val="none" w:sz="0" w:space="0" w:color="auto"/>
              </w:divBdr>
            </w:div>
          </w:divsChild>
        </w:div>
        <w:div w:id="1901865036">
          <w:marLeft w:val="0"/>
          <w:marRight w:val="0"/>
          <w:marTop w:val="0"/>
          <w:marBottom w:val="0"/>
          <w:divBdr>
            <w:top w:val="none" w:sz="0" w:space="0" w:color="auto"/>
            <w:left w:val="none" w:sz="0" w:space="0" w:color="auto"/>
            <w:bottom w:val="none" w:sz="0" w:space="0" w:color="auto"/>
            <w:right w:val="none" w:sz="0" w:space="0" w:color="auto"/>
          </w:divBdr>
          <w:divsChild>
            <w:div w:id="497812860">
              <w:marLeft w:val="0"/>
              <w:marRight w:val="0"/>
              <w:marTop w:val="0"/>
              <w:marBottom w:val="0"/>
              <w:divBdr>
                <w:top w:val="none" w:sz="0" w:space="0" w:color="auto"/>
                <w:left w:val="none" w:sz="0" w:space="0" w:color="auto"/>
                <w:bottom w:val="none" w:sz="0" w:space="0" w:color="auto"/>
                <w:right w:val="none" w:sz="0" w:space="0" w:color="auto"/>
              </w:divBdr>
            </w:div>
          </w:divsChild>
        </w:div>
        <w:div w:id="2035692080">
          <w:marLeft w:val="0"/>
          <w:marRight w:val="0"/>
          <w:marTop w:val="0"/>
          <w:marBottom w:val="0"/>
          <w:divBdr>
            <w:top w:val="none" w:sz="0" w:space="0" w:color="auto"/>
            <w:left w:val="none" w:sz="0" w:space="0" w:color="auto"/>
            <w:bottom w:val="none" w:sz="0" w:space="0" w:color="auto"/>
            <w:right w:val="none" w:sz="0" w:space="0" w:color="auto"/>
          </w:divBdr>
          <w:divsChild>
            <w:div w:id="1166896365">
              <w:marLeft w:val="0"/>
              <w:marRight w:val="0"/>
              <w:marTop w:val="0"/>
              <w:marBottom w:val="0"/>
              <w:divBdr>
                <w:top w:val="none" w:sz="0" w:space="0" w:color="auto"/>
                <w:left w:val="none" w:sz="0" w:space="0" w:color="auto"/>
                <w:bottom w:val="none" w:sz="0" w:space="0" w:color="auto"/>
                <w:right w:val="none" w:sz="0" w:space="0" w:color="auto"/>
              </w:divBdr>
            </w:div>
          </w:divsChild>
        </w:div>
        <w:div w:id="2089420195">
          <w:marLeft w:val="0"/>
          <w:marRight w:val="0"/>
          <w:marTop w:val="0"/>
          <w:marBottom w:val="0"/>
          <w:divBdr>
            <w:top w:val="none" w:sz="0" w:space="0" w:color="auto"/>
            <w:left w:val="none" w:sz="0" w:space="0" w:color="auto"/>
            <w:bottom w:val="none" w:sz="0" w:space="0" w:color="auto"/>
            <w:right w:val="none" w:sz="0" w:space="0" w:color="auto"/>
          </w:divBdr>
          <w:divsChild>
            <w:div w:id="2058967810">
              <w:marLeft w:val="0"/>
              <w:marRight w:val="0"/>
              <w:marTop w:val="0"/>
              <w:marBottom w:val="0"/>
              <w:divBdr>
                <w:top w:val="none" w:sz="0" w:space="0" w:color="auto"/>
                <w:left w:val="none" w:sz="0" w:space="0" w:color="auto"/>
                <w:bottom w:val="none" w:sz="0" w:space="0" w:color="auto"/>
                <w:right w:val="none" w:sz="0" w:space="0" w:color="auto"/>
              </w:divBdr>
            </w:div>
          </w:divsChild>
        </w:div>
        <w:div w:id="2092390610">
          <w:marLeft w:val="0"/>
          <w:marRight w:val="0"/>
          <w:marTop w:val="0"/>
          <w:marBottom w:val="0"/>
          <w:divBdr>
            <w:top w:val="none" w:sz="0" w:space="0" w:color="auto"/>
            <w:left w:val="none" w:sz="0" w:space="0" w:color="auto"/>
            <w:bottom w:val="none" w:sz="0" w:space="0" w:color="auto"/>
            <w:right w:val="none" w:sz="0" w:space="0" w:color="auto"/>
          </w:divBdr>
          <w:divsChild>
            <w:div w:id="213466723">
              <w:marLeft w:val="0"/>
              <w:marRight w:val="0"/>
              <w:marTop w:val="0"/>
              <w:marBottom w:val="0"/>
              <w:divBdr>
                <w:top w:val="none" w:sz="0" w:space="0" w:color="auto"/>
                <w:left w:val="none" w:sz="0" w:space="0" w:color="auto"/>
                <w:bottom w:val="none" w:sz="0" w:space="0" w:color="auto"/>
                <w:right w:val="none" w:sz="0" w:space="0" w:color="auto"/>
              </w:divBdr>
            </w:div>
            <w:div w:id="1255168519">
              <w:marLeft w:val="0"/>
              <w:marRight w:val="0"/>
              <w:marTop w:val="0"/>
              <w:marBottom w:val="0"/>
              <w:divBdr>
                <w:top w:val="none" w:sz="0" w:space="0" w:color="auto"/>
                <w:left w:val="none" w:sz="0" w:space="0" w:color="auto"/>
                <w:bottom w:val="none" w:sz="0" w:space="0" w:color="auto"/>
                <w:right w:val="none" w:sz="0" w:space="0" w:color="auto"/>
              </w:divBdr>
            </w:div>
            <w:div w:id="150929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28873">
      <w:bodyDiv w:val="1"/>
      <w:marLeft w:val="60"/>
      <w:marRight w:val="60"/>
      <w:marTop w:val="60"/>
      <w:marBottom w:val="15"/>
      <w:divBdr>
        <w:top w:val="none" w:sz="0" w:space="0" w:color="auto"/>
        <w:left w:val="none" w:sz="0" w:space="0" w:color="auto"/>
        <w:bottom w:val="none" w:sz="0" w:space="0" w:color="auto"/>
        <w:right w:val="none" w:sz="0" w:space="0" w:color="auto"/>
      </w:divBdr>
      <w:divsChild>
        <w:div w:id="1925331593">
          <w:marLeft w:val="0"/>
          <w:marRight w:val="0"/>
          <w:marTop w:val="0"/>
          <w:marBottom w:val="0"/>
          <w:divBdr>
            <w:top w:val="none" w:sz="0" w:space="0" w:color="auto"/>
            <w:left w:val="none" w:sz="0" w:space="0" w:color="auto"/>
            <w:bottom w:val="none" w:sz="0" w:space="0" w:color="auto"/>
            <w:right w:val="none" w:sz="0" w:space="0" w:color="auto"/>
          </w:divBdr>
        </w:div>
      </w:divsChild>
    </w:div>
    <w:div w:id="938023566">
      <w:bodyDiv w:val="1"/>
      <w:marLeft w:val="0"/>
      <w:marRight w:val="0"/>
      <w:marTop w:val="0"/>
      <w:marBottom w:val="0"/>
      <w:divBdr>
        <w:top w:val="none" w:sz="0" w:space="0" w:color="auto"/>
        <w:left w:val="none" w:sz="0" w:space="0" w:color="auto"/>
        <w:bottom w:val="none" w:sz="0" w:space="0" w:color="auto"/>
        <w:right w:val="none" w:sz="0" w:space="0" w:color="auto"/>
      </w:divBdr>
    </w:div>
    <w:div w:id="947009738">
      <w:bodyDiv w:val="1"/>
      <w:marLeft w:val="0"/>
      <w:marRight w:val="0"/>
      <w:marTop w:val="0"/>
      <w:marBottom w:val="0"/>
      <w:divBdr>
        <w:top w:val="none" w:sz="0" w:space="0" w:color="auto"/>
        <w:left w:val="none" w:sz="0" w:space="0" w:color="auto"/>
        <w:bottom w:val="none" w:sz="0" w:space="0" w:color="auto"/>
        <w:right w:val="none" w:sz="0" w:space="0" w:color="auto"/>
      </w:divBdr>
      <w:divsChild>
        <w:div w:id="77336387">
          <w:marLeft w:val="0"/>
          <w:marRight w:val="0"/>
          <w:marTop w:val="0"/>
          <w:marBottom w:val="0"/>
          <w:divBdr>
            <w:top w:val="none" w:sz="0" w:space="0" w:color="auto"/>
            <w:left w:val="none" w:sz="0" w:space="0" w:color="auto"/>
            <w:bottom w:val="none" w:sz="0" w:space="0" w:color="auto"/>
            <w:right w:val="none" w:sz="0" w:space="0" w:color="auto"/>
          </w:divBdr>
          <w:divsChild>
            <w:div w:id="567037230">
              <w:marLeft w:val="0"/>
              <w:marRight w:val="0"/>
              <w:marTop w:val="0"/>
              <w:marBottom w:val="0"/>
              <w:divBdr>
                <w:top w:val="none" w:sz="0" w:space="0" w:color="auto"/>
                <w:left w:val="none" w:sz="0" w:space="0" w:color="auto"/>
                <w:bottom w:val="none" w:sz="0" w:space="0" w:color="auto"/>
                <w:right w:val="none" w:sz="0" w:space="0" w:color="auto"/>
              </w:divBdr>
            </w:div>
            <w:div w:id="666523081">
              <w:marLeft w:val="0"/>
              <w:marRight w:val="0"/>
              <w:marTop w:val="0"/>
              <w:marBottom w:val="0"/>
              <w:divBdr>
                <w:top w:val="none" w:sz="0" w:space="0" w:color="auto"/>
                <w:left w:val="none" w:sz="0" w:space="0" w:color="auto"/>
                <w:bottom w:val="none" w:sz="0" w:space="0" w:color="auto"/>
                <w:right w:val="none" w:sz="0" w:space="0" w:color="auto"/>
              </w:divBdr>
            </w:div>
            <w:div w:id="1891841755">
              <w:marLeft w:val="0"/>
              <w:marRight w:val="0"/>
              <w:marTop w:val="0"/>
              <w:marBottom w:val="0"/>
              <w:divBdr>
                <w:top w:val="none" w:sz="0" w:space="0" w:color="auto"/>
                <w:left w:val="none" w:sz="0" w:space="0" w:color="auto"/>
                <w:bottom w:val="none" w:sz="0" w:space="0" w:color="auto"/>
                <w:right w:val="none" w:sz="0" w:space="0" w:color="auto"/>
              </w:divBdr>
            </w:div>
          </w:divsChild>
        </w:div>
        <w:div w:id="128714415">
          <w:marLeft w:val="0"/>
          <w:marRight w:val="0"/>
          <w:marTop w:val="0"/>
          <w:marBottom w:val="0"/>
          <w:divBdr>
            <w:top w:val="none" w:sz="0" w:space="0" w:color="auto"/>
            <w:left w:val="none" w:sz="0" w:space="0" w:color="auto"/>
            <w:bottom w:val="none" w:sz="0" w:space="0" w:color="auto"/>
            <w:right w:val="none" w:sz="0" w:space="0" w:color="auto"/>
          </w:divBdr>
        </w:div>
        <w:div w:id="182743119">
          <w:marLeft w:val="0"/>
          <w:marRight w:val="0"/>
          <w:marTop w:val="0"/>
          <w:marBottom w:val="0"/>
          <w:divBdr>
            <w:top w:val="none" w:sz="0" w:space="0" w:color="auto"/>
            <w:left w:val="none" w:sz="0" w:space="0" w:color="auto"/>
            <w:bottom w:val="none" w:sz="0" w:space="0" w:color="auto"/>
            <w:right w:val="none" w:sz="0" w:space="0" w:color="auto"/>
          </w:divBdr>
          <w:divsChild>
            <w:div w:id="1185172737">
              <w:marLeft w:val="0"/>
              <w:marRight w:val="0"/>
              <w:marTop w:val="0"/>
              <w:marBottom w:val="0"/>
              <w:divBdr>
                <w:top w:val="none" w:sz="0" w:space="0" w:color="auto"/>
                <w:left w:val="none" w:sz="0" w:space="0" w:color="auto"/>
                <w:bottom w:val="none" w:sz="0" w:space="0" w:color="auto"/>
                <w:right w:val="none" w:sz="0" w:space="0" w:color="auto"/>
              </w:divBdr>
            </w:div>
            <w:div w:id="2138252684">
              <w:marLeft w:val="0"/>
              <w:marRight w:val="0"/>
              <w:marTop w:val="0"/>
              <w:marBottom w:val="0"/>
              <w:divBdr>
                <w:top w:val="none" w:sz="0" w:space="0" w:color="auto"/>
                <w:left w:val="none" w:sz="0" w:space="0" w:color="auto"/>
                <w:bottom w:val="none" w:sz="0" w:space="0" w:color="auto"/>
                <w:right w:val="none" w:sz="0" w:space="0" w:color="auto"/>
              </w:divBdr>
            </w:div>
          </w:divsChild>
        </w:div>
        <w:div w:id="590355323">
          <w:marLeft w:val="0"/>
          <w:marRight w:val="0"/>
          <w:marTop w:val="0"/>
          <w:marBottom w:val="0"/>
          <w:divBdr>
            <w:top w:val="none" w:sz="0" w:space="0" w:color="auto"/>
            <w:left w:val="none" w:sz="0" w:space="0" w:color="auto"/>
            <w:bottom w:val="none" w:sz="0" w:space="0" w:color="auto"/>
            <w:right w:val="none" w:sz="0" w:space="0" w:color="auto"/>
          </w:divBdr>
        </w:div>
        <w:div w:id="608898550">
          <w:marLeft w:val="0"/>
          <w:marRight w:val="0"/>
          <w:marTop w:val="0"/>
          <w:marBottom w:val="0"/>
          <w:divBdr>
            <w:top w:val="none" w:sz="0" w:space="0" w:color="auto"/>
            <w:left w:val="none" w:sz="0" w:space="0" w:color="auto"/>
            <w:bottom w:val="none" w:sz="0" w:space="0" w:color="auto"/>
            <w:right w:val="none" w:sz="0" w:space="0" w:color="auto"/>
          </w:divBdr>
          <w:divsChild>
            <w:div w:id="1402362684">
              <w:marLeft w:val="-75"/>
              <w:marRight w:val="0"/>
              <w:marTop w:val="30"/>
              <w:marBottom w:val="30"/>
              <w:divBdr>
                <w:top w:val="none" w:sz="0" w:space="0" w:color="auto"/>
                <w:left w:val="none" w:sz="0" w:space="0" w:color="auto"/>
                <w:bottom w:val="none" w:sz="0" w:space="0" w:color="auto"/>
                <w:right w:val="none" w:sz="0" w:space="0" w:color="auto"/>
              </w:divBdr>
              <w:divsChild>
                <w:div w:id="86583728">
                  <w:marLeft w:val="0"/>
                  <w:marRight w:val="0"/>
                  <w:marTop w:val="0"/>
                  <w:marBottom w:val="0"/>
                  <w:divBdr>
                    <w:top w:val="none" w:sz="0" w:space="0" w:color="auto"/>
                    <w:left w:val="none" w:sz="0" w:space="0" w:color="auto"/>
                    <w:bottom w:val="none" w:sz="0" w:space="0" w:color="auto"/>
                    <w:right w:val="none" w:sz="0" w:space="0" w:color="auto"/>
                  </w:divBdr>
                  <w:divsChild>
                    <w:div w:id="695958582">
                      <w:marLeft w:val="0"/>
                      <w:marRight w:val="0"/>
                      <w:marTop w:val="0"/>
                      <w:marBottom w:val="0"/>
                      <w:divBdr>
                        <w:top w:val="none" w:sz="0" w:space="0" w:color="auto"/>
                        <w:left w:val="none" w:sz="0" w:space="0" w:color="auto"/>
                        <w:bottom w:val="none" w:sz="0" w:space="0" w:color="auto"/>
                        <w:right w:val="none" w:sz="0" w:space="0" w:color="auto"/>
                      </w:divBdr>
                    </w:div>
                    <w:div w:id="714742386">
                      <w:marLeft w:val="0"/>
                      <w:marRight w:val="0"/>
                      <w:marTop w:val="0"/>
                      <w:marBottom w:val="0"/>
                      <w:divBdr>
                        <w:top w:val="none" w:sz="0" w:space="0" w:color="auto"/>
                        <w:left w:val="none" w:sz="0" w:space="0" w:color="auto"/>
                        <w:bottom w:val="none" w:sz="0" w:space="0" w:color="auto"/>
                        <w:right w:val="none" w:sz="0" w:space="0" w:color="auto"/>
                      </w:divBdr>
                    </w:div>
                    <w:div w:id="1357925556">
                      <w:marLeft w:val="0"/>
                      <w:marRight w:val="0"/>
                      <w:marTop w:val="0"/>
                      <w:marBottom w:val="0"/>
                      <w:divBdr>
                        <w:top w:val="none" w:sz="0" w:space="0" w:color="auto"/>
                        <w:left w:val="none" w:sz="0" w:space="0" w:color="auto"/>
                        <w:bottom w:val="none" w:sz="0" w:space="0" w:color="auto"/>
                        <w:right w:val="none" w:sz="0" w:space="0" w:color="auto"/>
                      </w:divBdr>
                    </w:div>
                  </w:divsChild>
                </w:div>
                <w:div w:id="119111556">
                  <w:marLeft w:val="0"/>
                  <w:marRight w:val="0"/>
                  <w:marTop w:val="0"/>
                  <w:marBottom w:val="0"/>
                  <w:divBdr>
                    <w:top w:val="none" w:sz="0" w:space="0" w:color="auto"/>
                    <w:left w:val="none" w:sz="0" w:space="0" w:color="auto"/>
                    <w:bottom w:val="none" w:sz="0" w:space="0" w:color="auto"/>
                    <w:right w:val="none" w:sz="0" w:space="0" w:color="auto"/>
                  </w:divBdr>
                  <w:divsChild>
                    <w:div w:id="144788516">
                      <w:marLeft w:val="0"/>
                      <w:marRight w:val="0"/>
                      <w:marTop w:val="0"/>
                      <w:marBottom w:val="0"/>
                      <w:divBdr>
                        <w:top w:val="none" w:sz="0" w:space="0" w:color="auto"/>
                        <w:left w:val="none" w:sz="0" w:space="0" w:color="auto"/>
                        <w:bottom w:val="none" w:sz="0" w:space="0" w:color="auto"/>
                        <w:right w:val="none" w:sz="0" w:space="0" w:color="auto"/>
                      </w:divBdr>
                    </w:div>
                    <w:div w:id="254216887">
                      <w:marLeft w:val="0"/>
                      <w:marRight w:val="0"/>
                      <w:marTop w:val="0"/>
                      <w:marBottom w:val="0"/>
                      <w:divBdr>
                        <w:top w:val="none" w:sz="0" w:space="0" w:color="auto"/>
                        <w:left w:val="none" w:sz="0" w:space="0" w:color="auto"/>
                        <w:bottom w:val="none" w:sz="0" w:space="0" w:color="auto"/>
                        <w:right w:val="none" w:sz="0" w:space="0" w:color="auto"/>
                      </w:divBdr>
                    </w:div>
                    <w:div w:id="289866956">
                      <w:marLeft w:val="0"/>
                      <w:marRight w:val="0"/>
                      <w:marTop w:val="0"/>
                      <w:marBottom w:val="0"/>
                      <w:divBdr>
                        <w:top w:val="none" w:sz="0" w:space="0" w:color="auto"/>
                        <w:left w:val="none" w:sz="0" w:space="0" w:color="auto"/>
                        <w:bottom w:val="none" w:sz="0" w:space="0" w:color="auto"/>
                        <w:right w:val="none" w:sz="0" w:space="0" w:color="auto"/>
                      </w:divBdr>
                    </w:div>
                  </w:divsChild>
                </w:div>
                <w:div w:id="164134016">
                  <w:marLeft w:val="0"/>
                  <w:marRight w:val="0"/>
                  <w:marTop w:val="0"/>
                  <w:marBottom w:val="0"/>
                  <w:divBdr>
                    <w:top w:val="none" w:sz="0" w:space="0" w:color="auto"/>
                    <w:left w:val="none" w:sz="0" w:space="0" w:color="auto"/>
                    <w:bottom w:val="none" w:sz="0" w:space="0" w:color="auto"/>
                    <w:right w:val="none" w:sz="0" w:space="0" w:color="auto"/>
                  </w:divBdr>
                  <w:divsChild>
                    <w:div w:id="1575626321">
                      <w:marLeft w:val="0"/>
                      <w:marRight w:val="0"/>
                      <w:marTop w:val="0"/>
                      <w:marBottom w:val="0"/>
                      <w:divBdr>
                        <w:top w:val="none" w:sz="0" w:space="0" w:color="auto"/>
                        <w:left w:val="none" w:sz="0" w:space="0" w:color="auto"/>
                        <w:bottom w:val="none" w:sz="0" w:space="0" w:color="auto"/>
                        <w:right w:val="none" w:sz="0" w:space="0" w:color="auto"/>
                      </w:divBdr>
                    </w:div>
                  </w:divsChild>
                </w:div>
                <w:div w:id="173225385">
                  <w:marLeft w:val="0"/>
                  <w:marRight w:val="0"/>
                  <w:marTop w:val="0"/>
                  <w:marBottom w:val="0"/>
                  <w:divBdr>
                    <w:top w:val="none" w:sz="0" w:space="0" w:color="auto"/>
                    <w:left w:val="none" w:sz="0" w:space="0" w:color="auto"/>
                    <w:bottom w:val="none" w:sz="0" w:space="0" w:color="auto"/>
                    <w:right w:val="none" w:sz="0" w:space="0" w:color="auto"/>
                  </w:divBdr>
                  <w:divsChild>
                    <w:div w:id="349375823">
                      <w:marLeft w:val="0"/>
                      <w:marRight w:val="0"/>
                      <w:marTop w:val="0"/>
                      <w:marBottom w:val="0"/>
                      <w:divBdr>
                        <w:top w:val="none" w:sz="0" w:space="0" w:color="auto"/>
                        <w:left w:val="none" w:sz="0" w:space="0" w:color="auto"/>
                        <w:bottom w:val="none" w:sz="0" w:space="0" w:color="auto"/>
                        <w:right w:val="none" w:sz="0" w:space="0" w:color="auto"/>
                      </w:divBdr>
                    </w:div>
                    <w:div w:id="921379119">
                      <w:marLeft w:val="0"/>
                      <w:marRight w:val="0"/>
                      <w:marTop w:val="0"/>
                      <w:marBottom w:val="0"/>
                      <w:divBdr>
                        <w:top w:val="none" w:sz="0" w:space="0" w:color="auto"/>
                        <w:left w:val="none" w:sz="0" w:space="0" w:color="auto"/>
                        <w:bottom w:val="none" w:sz="0" w:space="0" w:color="auto"/>
                        <w:right w:val="none" w:sz="0" w:space="0" w:color="auto"/>
                      </w:divBdr>
                    </w:div>
                  </w:divsChild>
                </w:div>
                <w:div w:id="177086940">
                  <w:marLeft w:val="0"/>
                  <w:marRight w:val="0"/>
                  <w:marTop w:val="0"/>
                  <w:marBottom w:val="0"/>
                  <w:divBdr>
                    <w:top w:val="none" w:sz="0" w:space="0" w:color="auto"/>
                    <w:left w:val="none" w:sz="0" w:space="0" w:color="auto"/>
                    <w:bottom w:val="none" w:sz="0" w:space="0" w:color="auto"/>
                    <w:right w:val="none" w:sz="0" w:space="0" w:color="auto"/>
                  </w:divBdr>
                  <w:divsChild>
                    <w:div w:id="701322018">
                      <w:marLeft w:val="0"/>
                      <w:marRight w:val="0"/>
                      <w:marTop w:val="0"/>
                      <w:marBottom w:val="0"/>
                      <w:divBdr>
                        <w:top w:val="none" w:sz="0" w:space="0" w:color="auto"/>
                        <w:left w:val="none" w:sz="0" w:space="0" w:color="auto"/>
                        <w:bottom w:val="none" w:sz="0" w:space="0" w:color="auto"/>
                        <w:right w:val="none" w:sz="0" w:space="0" w:color="auto"/>
                      </w:divBdr>
                    </w:div>
                    <w:div w:id="1474639621">
                      <w:marLeft w:val="0"/>
                      <w:marRight w:val="0"/>
                      <w:marTop w:val="0"/>
                      <w:marBottom w:val="0"/>
                      <w:divBdr>
                        <w:top w:val="none" w:sz="0" w:space="0" w:color="auto"/>
                        <w:left w:val="none" w:sz="0" w:space="0" w:color="auto"/>
                        <w:bottom w:val="none" w:sz="0" w:space="0" w:color="auto"/>
                        <w:right w:val="none" w:sz="0" w:space="0" w:color="auto"/>
                      </w:divBdr>
                    </w:div>
                    <w:div w:id="1554659028">
                      <w:marLeft w:val="0"/>
                      <w:marRight w:val="0"/>
                      <w:marTop w:val="0"/>
                      <w:marBottom w:val="0"/>
                      <w:divBdr>
                        <w:top w:val="none" w:sz="0" w:space="0" w:color="auto"/>
                        <w:left w:val="none" w:sz="0" w:space="0" w:color="auto"/>
                        <w:bottom w:val="none" w:sz="0" w:space="0" w:color="auto"/>
                        <w:right w:val="none" w:sz="0" w:space="0" w:color="auto"/>
                      </w:divBdr>
                    </w:div>
                  </w:divsChild>
                </w:div>
                <w:div w:id="234702592">
                  <w:marLeft w:val="0"/>
                  <w:marRight w:val="0"/>
                  <w:marTop w:val="0"/>
                  <w:marBottom w:val="0"/>
                  <w:divBdr>
                    <w:top w:val="none" w:sz="0" w:space="0" w:color="auto"/>
                    <w:left w:val="none" w:sz="0" w:space="0" w:color="auto"/>
                    <w:bottom w:val="none" w:sz="0" w:space="0" w:color="auto"/>
                    <w:right w:val="none" w:sz="0" w:space="0" w:color="auto"/>
                  </w:divBdr>
                  <w:divsChild>
                    <w:div w:id="10766164">
                      <w:marLeft w:val="0"/>
                      <w:marRight w:val="0"/>
                      <w:marTop w:val="0"/>
                      <w:marBottom w:val="0"/>
                      <w:divBdr>
                        <w:top w:val="none" w:sz="0" w:space="0" w:color="auto"/>
                        <w:left w:val="none" w:sz="0" w:space="0" w:color="auto"/>
                        <w:bottom w:val="none" w:sz="0" w:space="0" w:color="auto"/>
                        <w:right w:val="none" w:sz="0" w:space="0" w:color="auto"/>
                      </w:divBdr>
                    </w:div>
                    <w:div w:id="486282945">
                      <w:marLeft w:val="0"/>
                      <w:marRight w:val="0"/>
                      <w:marTop w:val="0"/>
                      <w:marBottom w:val="0"/>
                      <w:divBdr>
                        <w:top w:val="none" w:sz="0" w:space="0" w:color="auto"/>
                        <w:left w:val="none" w:sz="0" w:space="0" w:color="auto"/>
                        <w:bottom w:val="none" w:sz="0" w:space="0" w:color="auto"/>
                        <w:right w:val="none" w:sz="0" w:space="0" w:color="auto"/>
                      </w:divBdr>
                    </w:div>
                  </w:divsChild>
                </w:div>
                <w:div w:id="291638738">
                  <w:marLeft w:val="0"/>
                  <w:marRight w:val="0"/>
                  <w:marTop w:val="0"/>
                  <w:marBottom w:val="0"/>
                  <w:divBdr>
                    <w:top w:val="none" w:sz="0" w:space="0" w:color="auto"/>
                    <w:left w:val="none" w:sz="0" w:space="0" w:color="auto"/>
                    <w:bottom w:val="none" w:sz="0" w:space="0" w:color="auto"/>
                    <w:right w:val="none" w:sz="0" w:space="0" w:color="auto"/>
                  </w:divBdr>
                  <w:divsChild>
                    <w:div w:id="81607884">
                      <w:marLeft w:val="0"/>
                      <w:marRight w:val="0"/>
                      <w:marTop w:val="0"/>
                      <w:marBottom w:val="0"/>
                      <w:divBdr>
                        <w:top w:val="none" w:sz="0" w:space="0" w:color="auto"/>
                        <w:left w:val="none" w:sz="0" w:space="0" w:color="auto"/>
                        <w:bottom w:val="none" w:sz="0" w:space="0" w:color="auto"/>
                        <w:right w:val="none" w:sz="0" w:space="0" w:color="auto"/>
                      </w:divBdr>
                    </w:div>
                    <w:div w:id="124006430">
                      <w:marLeft w:val="0"/>
                      <w:marRight w:val="0"/>
                      <w:marTop w:val="0"/>
                      <w:marBottom w:val="0"/>
                      <w:divBdr>
                        <w:top w:val="none" w:sz="0" w:space="0" w:color="auto"/>
                        <w:left w:val="none" w:sz="0" w:space="0" w:color="auto"/>
                        <w:bottom w:val="none" w:sz="0" w:space="0" w:color="auto"/>
                        <w:right w:val="none" w:sz="0" w:space="0" w:color="auto"/>
                      </w:divBdr>
                    </w:div>
                    <w:div w:id="1675961790">
                      <w:marLeft w:val="0"/>
                      <w:marRight w:val="0"/>
                      <w:marTop w:val="0"/>
                      <w:marBottom w:val="0"/>
                      <w:divBdr>
                        <w:top w:val="none" w:sz="0" w:space="0" w:color="auto"/>
                        <w:left w:val="none" w:sz="0" w:space="0" w:color="auto"/>
                        <w:bottom w:val="none" w:sz="0" w:space="0" w:color="auto"/>
                        <w:right w:val="none" w:sz="0" w:space="0" w:color="auto"/>
                      </w:divBdr>
                    </w:div>
                  </w:divsChild>
                </w:div>
                <w:div w:id="299502012">
                  <w:marLeft w:val="0"/>
                  <w:marRight w:val="0"/>
                  <w:marTop w:val="0"/>
                  <w:marBottom w:val="0"/>
                  <w:divBdr>
                    <w:top w:val="none" w:sz="0" w:space="0" w:color="auto"/>
                    <w:left w:val="none" w:sz="0" w:space="0" w:color="auto"/>
                    <w:bottom w:val="none" w:sz="0" w:space="0" w:color="auto"/>
                    <w:right w:val="none" w:sz="0" w:space="0" w:color="auto"/>
                  </w:divBdr>
                  <w:divsChild>
                    <w:div w:id="626855838">
                      <w:marLeft w:val="0"/>
                      <w:marRight w:val="0"/>
                      <w:marTop w:val="0"/>
                      <w:marBottom w:val="0"/>
                      <w:divBdr>
                        <w:top w:val="none" w:sz="0" w:space="0" w:color="auto"/>
                        <w:left w:val="none" w:sz="0" w:space="0" w:color="auto"/>
                        <w:bottom w:val="none" w:sz="0" w:space="0" w:color="auto"/>
                        <w:right w:val="none" w:sz="0" w:space="0" w:color="auto"/>
                      </w:divBdr>
                    </w:div>
                    <w:div w:id="943029991">
                      <w:marLeft w:val="0"/>
                      <w:marRight w:val="0"/>
                      <w:marTop w:val="0"/>
                      <w:marBottom w:val="0"/>
                      <w:divBdr>
                        <w:top w:val="none" w:sz="0" w:space="0" w:color="auto"/>
                        <w:left w:val="none" w:sz="0" w:space="0" w:color="auto"/>
                        <w:bottom w:val="none" w:sz="0" w:space="0" w:color="auto"/>
                        <w:right w:val="none" w:sz="0" w:space="0" w:color="auto"/>
                      </w:divBdr>
                    </w:div>
                  </w:divsChild>
                </w:div>
                <w:div w:id="313068148">
                  <w:marLeft w:val="0"/>
                  <w:marRight w:val="0"/>
                  <w:marTop w:val="0"/>
                  <w:marBottom w:val="0"/>
                  <w:divBdr>
                    <w:top w:val="none" w:sz="0" w:space="0" w:color="auto"/>
                    <w:left w:val="none" w:sz="0" w:space="0" w:color="auto"/>
                    <w:bottom w:val="none" w:sz="0" w:space="0" w:color="auto"/>
                    <w:right w:val="none" w:sz="0" w:space="0" w:color="auto"/>
                  </w:divBdr>
                  <w:divsChild>
                    <w:div w:id="184448370">
                      <w:marLeft w:val="0"/>
                      <w:marRight w:val="0"/>
                      <w:marTop w:val="0"/>
                      <w:marBottom w:val="0"/>
                      <w:divBdr>
                        <w:top w:val="none" w:sz="0" w:space="0" w:color="auto"/>
                        <w:left w:val="none" w:sz="0" w:space="0" w:color="auto"/>
                        <w:bottom w:val="none" w:sz="0" w:space="0" w:color="auto"/>
                        <w:right w:val="none" w:sz="0" w:space="0" w:color="auto"/>
                      </w:divBdr>
                    </w:div>
                    <w:div w:id="1120415664">
                      <w:marLeft w:val="0"/>
                      <w:marRight w:val="0"/>
                      <w:marTop w:val="0"/>
                      <w:marBottom w:val="0"/>
                      <w:divBdr>
                        <w:top w:val="none" w:sz="0" w:space="0" w:color="auto"/>
                        <w:left w:val="none" w:sz="0" w:space="0" w:color="auto"/>
                        <w:bottom w:val="none" w:sz="0" w:space="0" w:color="auto"/>
                        <w:right w:val="none" w:sz="0" w:space="0" w:color="auto"/>
                      </w:divBdr>
                    </w:div>
                  </w:divsChild>
                </w:div>
                <w:div w:id="386610636">
                  <w:marLeft w:val="0"/>
                  <w:marRight w:val="0"/>
                  <w:marTop w:val="0"/>
                  <w:marBottom w:val="0"/>
                  <w:divBdr>
                    <w:top w:val="none" w:sz="0" w:space="0" w:color="auto"/>
                    <w:left w:val="none" w:sz="0" w:space="0" w:color="auto"/>
                    <w:bottom w:val="none" w:sz="0" w:space="0" w:color="auto"/>
                    <w:right w:val="none" w:sz="0" w:space="0" w:color="auto"/>
                  </w:divBdr>
                  <w:divsChild>
                    <w:div w:id="415515747">
                      <w:marLeft w:val="0"/>
                      <w:marRight w:val="0"/>
                      <w:marTop w:val="0"/>
                      <w:marBottom w:val="0"/>
                      <w:divBdr>
                        <w:top w:val="none" w:sz="0" w:space="0" w:color="auto"/>
                        <w:left w:val="none" w:sz="0" w:space="0" w:color="auto"/>
                        <w:bottom w:val="none" w:sz="0" w:space="0" w:color="auto"/>
                        <w:right w:val="none" w:sz="0" w:space="0" w:color="auto"/>
                      </w:divBdr>
                    </w:div>
                    <w:div w:id="796073237">
                      <w:marLeft w:val="0"/>
                      <w:marRight w:val="0"/>
                      <w:marTop w:val="0"/>
                      <w:marBottom w:val="0"/>
                      <w:divBdr>
                        <w:top w:val="none" w:sz="0" w:space="0" w:color="auto"/>
                        <w:left w:val="none" w:sz="0" w:space="0" w:color="auto"/>
                        <w:bottom w:val="none" w:sz="0" w:space="0" w:color="auto"/>
                        <w:right w:val="none" w:sz="0" w:space="0" w:color="auto"/>
                      </w:divBdr>
                    </w:div>
                    <w:div w:id="992637277">
                      <w:marLeft w:val="0"/>
                      <w:marRight w:val="0"/>
                      <w:marTop w:val="0"/>
                      <w:marBottom w:val="0"/>
                      <w:divBdr>
                        <w:top w:val="none" w:sz="0" w:space="0" w:color="auto"/>
                        <w:left w:val="none" w:sz="0" w:space="0" w:color="auto"/>
                        <w:bottom w:val="none" w:sz="0" w:space="0" w:color="auto"/>
                        <w:right w:val="none" w:sz="0" w:space="0" w:color="auto"/>
                      </w:divBdr>
                    </w:div>
                  </w:divsChild>
                </w:div>
                <w:div w:id="421607259">
                  <w:marLeft w:val="0"/>
                  <w:marRight w:val="0"/>
                  <w:marTop w:val="0"/>
                  <w:marBottom w:val="0"/>
                  <w:divBdr>
                    <w:top w:val="none" w:sz="0" w:space="0" w:color="auto"/>
                    <w:left w:val="none" w:sz="0" w:space="0" w:color="auto"/>
                    <w:bottom w:val="none" w:sz="0" w:space="0" w:color="auto"/>
                    <w:right w:val="none" w:sz="0" w:space="0" w:color="auto"/>
                  </w:divBdr>
                  <w:divsChild>
                    <w:div w:id="492457289">
                      <w:marLeft w:val="0"/>
                      <w:marRight w:val="0"/>
                      <w:marTop w:val="0"/>
                      <w:marBottom w:val="0"/>
                      <w:divBdr>
                        <w:top w:val="none" w:sz="0" w:space="0" w:color="auto"/>
                        <w:left w:val="none" w:sz="0" w:space="0" w:color="auto"/>
                        <w:bottom w:val="none" w:sz="0" w:space="0" w:color="auto"/>
                        <w:right w:val="none" w:sz="0" w:space="0" w:color="auto"/>
                      </w:divBdr>
                    </w:div>
                    <w:div w:id="2084599163">
                      <w:marLeft w:val="0"/>
                      <w:marRight w:val="0"/>
                      <w:marTop w:val="0"/>
                      <w:marBottom w:val="0"/>
                      <w:divBdr>
                        <w:top w:val="none" w:sz="0" w:space="0" w:color="auto"/>
                        <w:left w:val="none" w:sz="0" w:space="0" w:color="auto"/>
                        <w:bottom w:val="none" w:sz="0" w:space="0" w:color="auto"/>
                        <w:right w:val="none" w:sz="0" w:space="0" w:color="auto"/>
                      </w:divBdr>
                    </w:div>
                  </w:divsChild>
                </w:div>
                <w:div w:id="465197641">
                  <w:marLeft w:val="0"/>
                  <w:marRight w:val="0"/>
                  <w:marTop w:val="0"/>
                  <w:marBottom w:val="0"/>
                  <w:divBdr>
                    <w:top w:val="none" w:sz="0" w:space="0" w:color="auto"/>
                    <w:left w:val="none" w:sz="0" w:space="0" w:color="auto"/>
                    <w:bottom w:val="none" w:sz="0" w:space="0" w:color="auto"/>
                    <w:right w:val="none" w:sz="0" w:space="0" w:color="auto"/>
                  </w:divBdr>
                  <w:divsChild>
                    <w:div w:id="134302680">
                      <w:marLeft w:val="0"/>
                      <w:marRight w:val="0"/>
                      <w:marTop w:val="0"/>
                      <w:marBottom w:val="0"/>
                      <w:divBdr>
                        <w:top w:val="none" w:sz="0" w:space="0" w:color="auto"/>
                        <w:left w:val="none" w:sz="0" w:space="0" w:color="auto"/>
                        <w:bottom w:val="none" w:sz="0" w:space="0" w:color="auto"/>
                        <w:right w:val="none" w:sz="0" w:space="0" w:color="auto"/>
                      </w:divBdr>
                    </w:div>
                    <w:div w:id="645816797">
                      <w:marLeft w:val="0"/>
                      <w:marRight w:val="0"/>
                      <w:marTop w:val="0"/>
                      <w:marBottom w:val="0"/>
                      <w:divBdr>
                        <w:top w:val="none" w:sz="0" w:space="0" w:color="auto"/>
                        <w:left w:val="none" w:sz="0" w:space="0" w:color="auto"/>
                        <w:bottom w:val="none" w:sz="0" w:space="0" w:color="auto"/>
                        <w:right w:val="none" w:sz="0" w:space="0" w:color="auto"/>
                      </w:divBdr>
                    </w:div>
                    <w:div w:id="955916371">
                      <w:marLeft w:val="0"/>
                      <w:marRight w:val="0"/>
                      <w:marTop w:val="0"/>
                      <w:marBottom w:val="0"/>
                      <w:divBdr>
                        <w:top w:val="none" w:sz="0" w:space="0" w:color="auto"/>
                        <w:left w:val="none" w:sz="0" w:space="0" w:color="auto"/>
                        <w:bottom w:val="none" w:sz="0" w:space="0" w:color="auto"/>
                        <w:right w:val="none" w:sz="0" w:space="0" w:color="auto"/>
                      </w:divBdr>
                    </w:div>
                  </w:divsChild>
                </w:div>
                <w:div w:id="548541770">
                  <w:marLeft w:val="0"/>
                  <w:marRight w:val="0"/>
                  <w:marTop w:val="0"/>
                  <w:marBottom w:val="0"/>
                  <w:divBdr>
                    <w:top w:val="none" w:sz="0" w:space="0" w:color="auto"/>
                    <w:left w:val="none" w:sz="0" w:space="0" w:color="auto"/>
                    <w:bottom w:val="none" w:sz="0" w:space="0" w:color="auto"/>
                    <w:right w:val="none" w:sz="0" w:space="0" w:color="auto"/>
                  </w:divBdr>
                  <w:divsChild>
                    <w:div w:id="1244341922">
                      <w:marLeft w:val="0"/>
                      <w:marRight w:val="0"/>
                      <w:marTop w:val="0"/>
                      <w:marBottom w:val="0"/>
                      <w:divBdr>
                        <w:top w:val="none" w:sz="0" w:space="0" w:color="auto"/>
                        <w:left w:val="none" w:sz="0" w:space="0" w:color="auto"/>
                        <w:bottom w:val="none" w:sz="0" w:space="0" w:color="auto"/>
                        <w:right w:val="none" w:sz="0" w:space="0" w:color="auto"/>
                      </w:divBdr>
                    </w:div>
                    <w:div w:id="1911647233">
                      <w:marLeft w:val="0"/>
                      <w:marRight w:val="0"/>
                      <w:marTop w:val="0"/>
                      <w:marBottom w:val="0"/>
                      <w:divBdr>
                        <w:top w:val="none" w:sz="0" w:space="0" w:color="auto"/>
                        <w:left w:val="none" w:sz="0" w:space="0" w:color="auto"/>
                        <w:bottom w:val="none" w:sz="0" w:space="0" w:color="auto"/>
                        <w:right w:val="none" w:sz="0" w:space="0" w:color="auto"/>
                      </w:divBdr>
                    </w:div>
                    <w:div w:id="2020310337">
                      <w:marLeft w:val="0"/>
                      <w:marRight w:val="0"/>
                      <w:marTop w:val="0"/>
                      <w:marBottom w:val="0"/>
                      <w:divBdr>
                        <w:top w:val="none" w:sz="0" w:space="0" w:color="auto"/>
                        <w:left w:val="none" w:sz="0" w:space="0" w:color="auto"/>
                        <w:bottom w:val="none" w:sz="0" w:space="0" w:color="auto"/>
                        <w:right w:val="none" w:sz="0" w:space="0" w:color="auto"/>
                      </w:divBdr>
                    </w:div>
                  </w:divsChild>
                </w:div>
                <w:div w:id="564879134">
                  <w:marLeft w:val="0"/>
                  <w:marRight w:val="0"/>
                  <w:marTop w:val="0"/>
                  <w:marBottom w:val="0"/>
                  <w:divBdr>
                    <w:top w:val="none" w:sz="0" w:space="0" w:color="auto"/>
                    <w:left w:val="none" w:sz="0" w:space="0" w:color="auto"/>
                    <w:bottom w:val="none" w:sz="0" w:space="0" w:color="auto"/>
                    <w:right w:val="none" w:sz="0" w:space="0" w:color="auto"/>
                  </w:divBdr>
                  <w:divsChild>
                    <w:div w:id="624388454">
                      <w:marLeft w:val="0"/>
                      <w:marRight w:val="0"/>
                      <w:marTop w:val="0"/>
                      <w:marBottom w:val="0"/>
                      <w:divBdr>
                        <w:top w:val="none" w:sz="0" w:space="0" w:color="auto"/>
                        <w:left w:val="none" w:sz="0" w:space="0" w:color="auto"/>
                        <w:bottom w:val="none" w:sz="0" w:space="0" w:color="auto"/>
                        <w:right w:val="none" w:sz="0" w:space="0" w:color="auto"/>
                      </w:divBdr>
                    </w:div>
                    <w:div w:id="728185811">
                      <w:marLeft w:val="0"/>
                      <w:marRight w:val="0"/>
                      <w:marTop w:val="0"/>
                      <w:marBottom w:val="0"/>
                      <w:divBdr>
                        <w:top w:val="none" w:sz="0" w:space="0" w:color="auto"/>
                        <w:left w:val="none" w:sz="0" w:space="0" w:color="auto"/>
                        <w:bottom w:val="none" w:sz="0" w:space="0" w:color="auto"/>
                        <w:right w:val="none" w:sz="0" w:space="0" w:color="auto"/>
                      </w:divBdr>
                    </w:div>
                    <w:div w:id="1048452980">
                      <w:marLeft w:val="0"/>
                      <w:marRight w:val="0"/>
                      <w:marTop w:val="0"/>
                      <w:marBottom w:val="0"/>
                      <w:divBdr>
                        <w:top w:val="none" w:sz="0" w:space="0" w:color="auto"/>
                        <w:left w:val="none" w:sz="0" w:space="0" w:color="auto"/>
                        <w:bottom w:val="none" w:sz="0" w:space="0" w:color="auto"/>
                        <w:right w:val="none" w:sz="0" w:space="0" w:color="auto"/>
                      </w:divBdr>
                    </w:div>
                  </w:divsChild>
                </w:div>
                <w:div w:id="658728920">
                  <w:marLeft w:val="0"/>
                  <w:marRight w:val="0"/>
                  <w:marTop w:val="0"/>
                  <w:marBottom w:val="0"/>
                  <w:divBdr>
                    <w:top w:val="none" w:sz="0" w:space="0" w:color="auto"/>
                    <w:left w:val="none" w:sz="0" w:space="0" w:color="auto"/>
                    <w:bottom w:val="none" w:sz="0" w:space="0" w:color="auto"/>
                    <w:right w:val="none" w:sz="0" w:space="0" w:color="auto"/>
                  </w:divBdr>
                  <w:divsChild>
                    <w:div w:id="109470956">
                      <w:marLeft w:val="0"/>
                      <w:marRight w:val="0"/>
                      <w:marTop w:val="0"/>
                      <w:marBottom w:val="0"/>
                      <w:divBdr>
                        <w:top w:val="none" w:sz="0" w:space="0" w:color="auto"/>
                        <w:left w:val="none" w:sz="0" w:space="0" w:color="auto"/>
                        <w:bottom w:val="none" w:sz="0" w:space="0" w:color="auto"/>
                        <w:right w:val="none" w:sz="0" w:space="0" w:color="auto"/>
                      </w:divBdr>
                    </w:div>
                    <w:div w:id="1317488636">
                      <w:marLeft w:val="0"/>
                      <w:marRight w:val="0"/>
                      <w:marTop w:val="0"/>
                      <w:marBottom w:val="0"/>
                      <w:divBdr>
                        <w:top w:val="none" w:sz="0" w:space="0" w:color="auto"/>
                        <w:left w:val="none" w:sz="0" w:space="0" w:color="auto"/>
                        <w:bottom w:val="none" w:sz="0" w:space="0" w:color="auto"/>
                        <w:right w:val="none" w:sz="0" w:space="0" w:color="auto"/>
                      </w:divBdr>
                    </w:div>
                    <w:div w:id="1763186283">
                      <w:marLeft w:val="0"/>
                      <w:marRight w:val="0"/>
                      <w:marTop w:val="0"/>
                      <w:marBottom w:val="0"/>
                      <w:divBdr>
                        <w:top w:val="none" w:sz="0" w:space="0" w:color="auto"/>
                        <w:left w:val="none" w:sz="0" w:space="0" w:color="auto"/>
                        <w:bottom w:val="none" w:sz="0" w:space="0" w:color="auto"/>
                        <w:right w:val="none" w:sz="0" w:space="0" w:color="auto"/>
                      </w:divBdr>
                    </w:div>
                  </w:divsChild>
                </w:div>
                <w:div w:id="726613546">
                  <w:marLeft w:val="0"/>
                  <w:marRight w:val="0"/>
                  <w:marTop w:val="0"/>
                  <w:marBottom w:val="0"/>
                  <w:divBdr>
                    <w:top w:val="none" w:sz="0" w:space="0" w:color="auto"/>
                    <w:left w:val="none" w:sz="0" w:space="0" w:color="auto"/>
                    <w:bottom w:val="none" w:sz="0" w:space="0" w:color="auto"/>
                    <w:right w:val="none" w:sz="0" w:space="0" w:color="auto"/>
                  </w:divBdr>
                  <w:divsChild>
                    <w:div w:id="589386497">
                      <w:marLeft w:val="0"/>
                      <w:marRight w:val="0"/>
                      <w:marTop w:val="0"/>
                      <w:marBottom w:val="0"/>
                      <w:divBdr>
                        <w:top w:val="none" w:sz="0" w:space="0" w:color="auto"/>
                        <w:left w:val="none" w:sz="0" w:space="0" w:color="auto"/>
                        <w:bottom w:val="none" w:sz="0" w:space="0" w:color="auto"/>
                        <w:right w:val="none" w:sz="0" w:space="0" w:color="auto"/>
                      </w:divBdr>
                    </w:div>
                    <w:div w:id="868880760">
                      <w:marLeft w:val="0"/>
                      <w:marRight w:val="0"/>
                      <w:marTop w:val="0"/>
                      <w:marBottom w:val="0"/>
                      <w:divBdr>
                        <w:top w:val="none" w:sz="0" w:space="0" w:color="auto"/>
                        <w:left w:val="none" w:sz="0" w:space="0" w:color="auto"/>
                        <w:bottom w:val="none" w:sz="0" w:space="0" w:color="auto"/>
                        <w:right w:val="none" w:sz="0" w:space="0" w:color="auto"/>
                      </w:divBdr>
                    </w:div>
                    <w:div w:id="2073196130">
                      <w:marLeft w:val="0"/>
                      <w:marRight w:val="0"/>
                      <w:marTop w:val="0"/>
                      <w:marBottom w:val="0"/>
                      <w:divBdr>
                        <w:top w:val="none" w:sz="0" w:space="0" w:color="auto"/>
                        <w:left w:val="none" w:sz="0" w:space="0" w:color="auto"/>
                        <w:bottom w:val="none" w:sz="0" w:space="0" w:color="auto"/>
                        <w:right w:val="none" w:sz="0" w:space="0" w:color="auto"/>
                      </w:divBdr>
                    </w:div>
                  </w:divsChild>
                </w:div>
                <w:div w:id="762071896">
                  <w:marLeft w:val="0"/>
                  <w:marRight w:val="0"/>
                  <w:marTop w:val="0"/>
                  <w:marBottom w:val="0"/>
                  <w:divBdr>
                    <w:top w:val="none" w:sz="0" w:space="0" w:color="auto"/>
                    <w:left w:val="none" w:sz="0" w:space="0" w:color="auto"/>
                    <w:bottom w:val="none" w:sz="0" w:space="0" w:color="auto"/>
                    <w:right w:val="none" w:sz="0" w:space="0" w:color="auto"/>
                  </w:divBdr>
                  <w:divsChild>
                    <w:div w:id="463692228">
                      <w:marLeft w:val="0"/>
                      <w:marRight w:val="0"/>
                      <w:marTop w:val="0"/>
                      <w:marBottom w:val="0"/>
                      <w:divBdr>
                        <w:top w:val="none" w:sz="0" w:space="0" w:color="auto"/>
                        <w:left w:val="none" w:sz="0" w:space="0" w:color="auto"/>
                        <w:bottom w:val="none" w:sz="0" w:space="0" w:color="auto"/>
                        <w:right w:val="none" w:sz="0" w:space="0" w:color="auto"/>
                      </w:divBdr>
                    </w:div>
                    <w:div w:id="1065028139">
                      <w:marLeft w:val="0"/>
                      <w:marRight w:val="0"/>
                      <w:marTop w:val="0"/>
                      <w:marBottom w:val="0"/>
                      <w:divBdr>
                        <w:top w:val="none" w:sz="0" w:space="0" w:color="auto"/>
                        <w:left w:val="none" w:sz="0" w:space="0" w:color="auto"/>
                        <w:bottom w:val="none" w:sz="0" w:space="0" w:color="auto"/>
                        <w:right w:val="none" w:sz="0" w:space="0" w:color="auto"/>
                      </w:divBdr>
                    </w:div>
                    <w:div w:id="1687977553">
                      <w:marLeft w:val="0"/>
                      <w:marRight w:val="0"/>
                      <w:marTop w:val="0"/>
                      <w:marBottom w:val="0"/>
                      <w:divBdr>
                        <w:top w:val="none" w:sz="0" w:space="0" w:color="auto"/>
                        <w:left w:val="none" w:sz="0" w:space="0" w:color="auto"/>
                        <w:bottom w:val="none" w:sz="0" w:space="0" w:color="auto"/>
                        <w:right w:val="none" w:sz="0" w:space="0" w:color="auto"/>
                      </w:divBdr>
                    </w:div>
                  </w:divsChild>
                </w:div>
                <w:div w:id="903641615">
                  <w:marLeft w:val="0"/>
                  <w:marRight w:val="0"/>
                  <w:marTop w:val="0"/>
                  <w:marBottom w:val="0"/>
                  <w:divBdr>
                    <w:top w:val="none" w:sz="0" w:space="0" w:color="auto"/>
                    <w:left w:val="none" w:sz="0" w:space="0" w:color="auto"/>
                    <w:bottom w:val="none" w:sz="0" w:space="0" w:color="auto"/>
                    <w:right w:val="none" w:sz="0" w:space="0" w:color="auto"/>
                  </w:divBdr>
                  <w:divsChild>
                    <w:div w:id="42677061">
                      <w:marLeft w:val="0"/>
                      <w:marRight w:val="0"/>
                      <w:marTop w:val="0"/>
                      <w:marBottom w:val="0"/>
                      <w:divBdr>
                        <w:top w:val="none" w:sz="0" w:space="0" w:color="auto"/>
                        <w:left w:val="none" w:sz="0" w:space="0" w:color="auto"/>
                        <w:bottom w:val="none" w:sz="0" w:space="0" w:color="auto"/>
                        <w:right w:val="none" w:sz="0" w:space="0" w:color="auto"/>
                      </w:divBdr>
                    </w:div>
                    <w:div w:id="1709331553">
                      <w:marLeft w:val="0"/>
                      <w:marRight w:val="0"/>
                      <w:marTop w:val="0"/>
                      <w:marBottom w:val="0"/>
                      <w:divBdr>
                        <w:top w:val="none" w:sz="0" w:space="0" w:color="auto"/>
                        <w:left w:val="none" w:sz="0" w:space="0" w:color="auto"/>
                        <w:bottom w:val="none" w:sz="0" w:space="0" w:color="auto"/>
                        <w:right w:val="none" w:sz="0" w:space="0" w:color="auto"/>
                      </w:divBdr>
                    </w:div>
                  </w:divsChild>
                </w:div>
                <w:div w:id="913122837">
                  <w:marLeft w:val="0"/>
                  <w:marRight w:val="0"/>
                  <w:marTop w:val="0"/>
                  <w:marBottom w:val="0"/>
                  <w:divBdr>
                    <w:top w:val="none" w:sz="0" w:space="0" w:color="auto"/>
                    <w:left w:val="none" w:sz="0" w:space="0" w:color="auto"/>
                    <w:bottom w:val="none" w:sz="0" w:space="0" w:color="auto"/>
                    <w:right w:val="none" w:sz="0" w:space="0" w:color="auto"/>
                  </w:divBdr>
                  <w:divsChild>
                    <w:div w:id="1168056642">
                      <w:marLeft w:val="0"/>
                      <w:marRight w:val="0"/>
                      <w:marTop w:val="0"/>
                      <w:marBottom w:val="0"/>
                      <w:divBdr>
                        <w:top w:val="none" w:sz="0" w:space="0" w:color="auto"/>
                        <w:left w:val="none" w:sz="0" w:space="0" w:color="auto"/>
                        <w:bottom w:val="none" w:sz="0" w:space="0" w:color="auto"/>
                        <w:right w:val="none" w:sz="0" w:space="0" w:color="auto"/>
                      </w:divBdr>
                    </w:div>
                    <w:div w:id="1612515627">
                      <w:marLeft w:val="0"/>
                      <w:marRight w:val="0"/>
                      <w:marTop w:val="0"/>
                      <w:marBottom w:val="0"/>
                      <w:divBdr>
                        <w:top w:val="none" w:sz="0" w:space="0" w:color="auto"/>
                        <w:left w:val="none" w:sz="0" w:space="0" w:color="auto"/>
                        <w:bottom w:val="none" w:sz="0" w:space="0" w:color="auto"/>
                        <w:right w:val="none" w:sz="0" w:space="0" w:color="auto"/>
                      </w:divBdr>
                    </w:div>
                    <w:div w:id="1798405074">
                      <w:marLeft w:val="0"/>
                      <w:marRight w:val="0"/>
                      <w:marTop w:val="0"/>
                      <w:marBottom w:val="0"/>
                      <w:divBdr>
                        <w:top w:val="none" w:sz="0" w:space="0" w:color="auto"/>
                        <w:left w:val="none" w:sz="0" w:space="0" w:color="auto"/>
                        <w:bottom w:val="none" w:sz="0" w:space="0" w:color="auto"/>
                        <w:right w:val="none" w:sz="0" w:space="0" w:color="auto"/>
                      </w:divBdr>
                    </w:div>
                  </w:divsChild>
                </w:div>
                <w:div w:id="942568125">
                  <w:marLeft w:val="0"/>
                  <w:marRight w:val="0"/>
                  <w:marTop w:val="0"/>
                  <w:marBottom w:val="0"/>
                  <w:divBdr>
                    <w:top w:val="none" w:sz="0" w:space="0" w:color="auto"/>
                    <w:left w:val="none" w:sz="0" w:space="0" w:color="auto"/>
                    <w:bottom w:val="none" w:sz="0" w:space="0" w:color="auto"/>
                    <w:right w:val="none" w:sz="0" w:space="0" w:color="auto"/>
                  </w:divBdr>
                  <w:divsChild>
                    <w:div w:id="539510500">
                      <w:marLeft w:val="0"/>
                      <w:marRight w:val="0"/>
                      <w:marTop w:val="0"/>
                      <w:marBottom w:val="0"/>
                      <w:divBdr>
                        <w:top w:val="none" w:sz="0" w:space="0" w:color="auto"/>
                        <w:left w:val="none" w:sz="0" w:space="0" w:color="auto"/>
                        <w:bottom w:val="none" w:sz="0" w:space="0" w:color="auto"/>
                        <w:right w:val="none" w:sz="0" w:space="0" w:color="auto"/>
                      </w:divBdr>
                    </w:div>
                    <w:div w:id="1053775645">
                      <w:marLeft w:val="0"/>
                      <w:marRight w:val="0"/>
                      <w:marTop w:val="0"/>
                      <w:marBottom w:val="0"/>
                      <w:divBdr>
                        <w:top w:val="none" w:sz="0" w:space="0" w:color="auto"/>
                        <w:left w:val="none" w:sz="0" w:space="0" w:color="auto"/>
                        <w:bottom w:val="none" w:sz="0" w:space="0" w:color="auto"/>
                        <w:right w:val="none" w:sz="0" w:space="0" w:color="auto"/>
                      </w:divBdr>
                    </w:div>
                  </w:divsChild>
                </w:div>
                <w:div w:id="993609309">
                  <w:marLeft w:val="0"/>
                  <w:marRight w:val="0"/>
                  <w:marTop w:val="0"/>
                  <w:marBottom w:val="0"/>
                  <w:divBdr>
                    <w:top w:val="none" w:sz="0" w:space="0" w:color="auto"/>
                    <w:left w:val="none" w:sz="0" w:space="0" w:color="auto"/>
                    <w:bottom w:val="none" w:sz="0" w:space="0" w:color="auto"/>
                    <w:right w:val="none" w:sz="0" w:space="0" w:color="auto"/>
                  </w:divBdr>
                  <w:divsChild>
                    <w:div w:id="642737308">
                      <w:marLeft w:val="0"/>
                      <w:marRight w:val="0"/>
                      <w:marTop w:val="0"/>
                      <w:marBottom w:val="0"/>
                      <w:divBdr>
                        <w:top w:val="none" w:sz="0" w:space="0" w:color="auto"/>
                        <w:left w:val="none" w:sz="0" w:space="0" w:color="auto"/>
                        <w:bottom w:val="none" w:sz="0" w:space="0" w:color="auto"/>
                        <w:right w:val="none" w:sz="0" w:space="0" w:color="auto"/>
                      </w:divBdr>
                    </w:div>
                    <w:div w:id="1660882279">
                      <w:marLeft w:val="0"/>
                      <w:marRight w:val="0"/>
                      <w:marTop w:val="0"/>
                      <w:marBottom w:val="0"/>
                      <w:divBdr>
                        <w:top w:val="none" w:sz="0" w:space="0" w:color="auto"/>
                        <w:left w:val="none" w:sz="0" w:space="0" w:color="auto"/>
                        <w:bottom w:val="none" w:sz="0" w:space="0" w:color="auto"/>
                        <w:right w:val="none" w:sz="0" w:space="0" w:color="auto"/>
                      </w:divBdr>
                    </w:div>
                  </w:divsChild>
                </w:div>
                <w:div w:id="1024482250">
                  <w:marLeft w:val="0"/>
                  <w:marRight w:val="0"/>
                  <w:marTop w:val="0"/>
                  <w:marBottom w:val="0"/>
                  <w:divBdr>
                    <w:top w:val="none" w:sz="0" w:space="0" w:color="auto"/>
                    <w:left w:val="none" w:sz="0" w:space="0" w:color="auto"/>
                    <w:bottom w:val="none" w:sz="0" w:space="0" w:color="auto"/>
                    <w:right w:val="none" w:sz="0" w:space="0" w:color="auto"/>
                  </w:divBdr>
                  <w:divsChild>
                    <w:div w:id="1369145231">
                      <w:marLeft w:val="0"/>
                      <w:marRight w:val="0"/>
                      <w:marTop w:val="0"/>
                      <w:marBottom w:val="0"/>
                      <w:divBdr>
                        <w:top w:val="none" w:sz="0" w:space="0" w:color="auto"/>
                        <w:left w:val="none" w:sz="0" w:space="0" w:color="auto"/>
                        <w:bottom w:val="none" w:sz="0" w:space="0" w:color="auto"/>
                        <w:right w:val="none" w:sz="0" w:space="0" w:color="auto"/>
                      </w:divBdr>
                    </w:div>
                    <w:div w:id="2132626409">
                      <w:marLeft w:val="0"/>
                      <w:marRight w:val="0"/>
                      <w:marTop w:val="0"/>
                      <w:marBottom w:val="0"/>
                      <w:divBdr>
                        <w:top w:val="none" w:sz="0" w:space="0" w:color="auto"/>
                        <w:left w:val="none" w:sz="0" w:space="0" w:color="auto"/>
                        <w:bottom w:val="none" w:sz="0" w:space="0" w:color="auto"/>
                        <w:right w:val="none" w:sz="0" w:space="0" w:color="auto"/>
                      </w:divBdr>
                    </w:div>
                  </w:divsChild>
                </w:div>
                <w:div w:id="1045760670">
                  <w:marLeft w:val="0"/>
                  <w:marRight w:val="0"/>
                  <w:marTop w:val="0"/>
                  <w:marBottom w:val="0"/>
                  <w:divBdr>
                    <w:top w:val="none" w:sz="0" w:space="0" w:color="auto"/>
                    <w:left w:val="none" w:sz="0" w:space="0" w:color="auto"/>
                    <w:bottom w:val="none" w:sz="0" w:space="0" w:color="auto"/>
                    <w:right w:val="none" w:sz="0" w:space="0" w:color="auto"/>
                  </w:divBdr>
                  <w:divsChild>
                    <w:div w:id="597912798">
                      <w:marLeft w:val="0"/>
                      <w:marRight w:val="0"/>
                      <w:marTop w:val="0"/>
                      <w:marBottom w:val="0"/>
                      <w:divBdr>
                        <w:top w:val="none" w:sz="0" w:space="0" w:color="auto"/>
                        <w:left w:val="none" w:sz="0" w:space="0" w:color="auto"/>
                        <w:bottom w:val="none" w:sz="0" w:space="0" w:color="auto"/>
                        <w:right w:val="none" w:sz="0" w:space="0" w:color="auto"/>
                      </w:divBdr>
                    </w:div>
                    <w:div w:id="721290872">
                      <w:marLeft w:val="0"/>
                      <w:marRight w:val="0"/>
                      <w:marTop w:val="0"/>
                      <w:marBottom w:val="0"/>
                      <w:divBdr>
                        <w:top w:val="none" w:sz="0" w:space="0" w:color="auto"/>
                        <w:left w:val="none" w:sz="0" w:space="0" w:color="auto"/>
                        <w:bottom w:val="none" w:sz="0" w:space="0" w:color="auto"/>
                        <w:right w:val="none" w:sz="0" w:space="0" w:color="auto"/>
                      </w:divBdr>
                    </w:div>
                    <w:div w:id="1094399704">
                      <w:marLeft w:val="0"/>
                      <w:marRight w:val="0"/>
                      <w:marTop w:val="0"/>
                      <w:marBottom w:val="0"/>
                      <w:divBdr>
                        <w:top w:val="none" w:sz="0" w:space="0" w:color="auto"/>
                        <w:left w:val="none" w:sz="0" w:space="0" w:color="auto"/>
                        <w:bottom w:val="none" w:sz="0" w:space="0" w:color="auto"/>
                        <w:right w:val="none" w:sz="0" w:space="0" w:color="auto"/>
                      </w:divBdr>
                    </w:div>
                  </w:divsChild>
                </w:div>
                <w:div w:id="1117867904">
                  <w:marLeft w:val="0"/>
                  <w:marRight w:val="0"/>
                  <w:marTop w:val="0"/>
                  <w:marBottom w:val="0"/>
                  <w:divBdr>
                    <w:top w:val="none" w:sz="0" w:space="0" w:color="auto"/>
                    <w:left w:val="none" w:sz="0" w:space="0" w:color="auto"/>
                    <w:bottom w:val="none" w:sz="0" w:space="0" w:color="auto"/>
                    <w:right w:val="none" w:sz="0" w:space="0" w:color="auto"/>
                  </w:divBdr>
                  <w:divsChild>
                    <w:div w:id="1154952204">
                      <w:marLeft w:val="0"/>
                      <w:marRight w:val="0"/>
                      <w:marTop w:val="0"/>
                      <w:marBottom w:val="0"/>
                      <w:divBdr>
                        <w:top w:val="none" w:sz="0" w:space="0" w:color="auto"/>
                        <w:left w:val="none" w:sz="0" w:space="0" w:color="auto"/>
                        <w:bottom w:val="none" w:sz="0" w:space="0" w:color="auto"/>
                        <w:right w:val="none" w:sz="0" w:space="0" w:color="auto"/>
                      </w:divBdr>
                    </w:div>
                    <w:div w:id="1541549961">
                      <w:marLeft w:val="0"/>
                      <w:marRight w:val="0"/>
                      <w:marTop w:val="0"/>
                      <w:marBottom w:val="0"/>
                      <w:divBdr>
                        <w:top w:val="none" w:sz="0" w:space="0" w:color="auto"/>
                        <w:left w:val="none" w:sz="0" w:space="0" w:color="auto"/>
                        <w:bottom w:val="none" w:sz="0" w:space="0" w:color="auto"/>
                        <w:right w:val="none" w:sz="0" w:space="0" w:color="auto"/>
                      </w:divBdr>
                    </w:div>
                    <w:div w:id="1912737788">
                      <w:marLeft w:val="0"/>
                      <w:marRight w:val="0"/>
                      <w:marTop w:val="0"/>
                      <w:marBottom w:val="0"/>
                      <w:divBdr>
                        <w:top w:val="none" w:sz="0" w:space="0" w:color="auto"/>
                        <w:left w:val="none" w:sz="0" w:space="0" w:color="auto"/>
                        <w:bottom w:val="none" w:sz="0" w:space="0" w:color="auto"/>
                        <w:right w:val="none" w:sz="0" w:space="0" w:color="auto"/>
                      </w:divBdr>
                    </w:div>
                  </w:divsChild>
                </w:div>
                <w:div w:id="1237668607">
                  <w:marLeft w:val="0"/>
                  <w:marRight w:val="0"/>
                  <w:marTop w:val="0"/>
                  <w:marBottom w:val="0"/>
                  <w:divBdr>
                    <w:top w:val="none" w:sz="0" w:space="0" w:color="auto"/>
                    <w:left w:val="none" w:sz="0" w:space="0" w:color="auto"/>
                    <w:bottom w:val="none" w:sz="0" w:space="0" w:color="auto"/>
                    <w:right w:val="none" w:sz="0" w:space="0" w:color="auto"/>
                  </w:divBdr>
                  <w:divsChild>
                    <w:div w:id="1170680537">
                      <w:marLeft w:val="0"/>
                      <w:marRight w:val="0"/>
                      <w:marTop w:val="0"/>
                      <w:marBottom w:val="0"/>
                      <w:divBdr>
                        <w:top w:val="none" w:sz="0" w:space="0" w:color="auto"/>
                        <w:left w:val="none" w:sz="0" w:space="0" w:color="auto"/>
                        <w:bottom w:val="none" w:sz="0" w:space="0" w:color="auto"/>
                        <w:right w:val="none" w:sz="0" w:space="0" w:color="auto"/>
                      </w:divBdr>
                    </w:div>
                    <w:div w:id="1278487670">
                      <w:marLeft w:val="0"/>
                      <w:marRight w:val="0"/>
                      <w:marTop w:val="0"/>
                      <w:marBottom w:val="0"/>
                      <w:divBdr>
                        <w:top w:val="none" w:sz="0" w:space="0" w:color="auto"/>
                        <w:left w:val="none" w:sz="0" w:space="0" w:color="auto"/>
                        <w:bottom w:val="none" w:sz="0" w:space="0" w:color="auto"/>
                        <w:right w:val="none" w:sz="0" w:space="0" w:color="auto"/>
                      </w:divBdr>
                    </w:div>
                  </w:divsChild>
                </w:div>
                <w:div w:id="1251768816">
                  <w:marLeft w:val="0"/>
                  <w:marRight w:val="0"/>
                  <w:marTop w:val="0"/>
                  <w:marBottom w:val="0"/>
                  <w:divBdr>
                    <w:top w:val="none" w:sz="0" w:space="0" w:color="auto"/>
                    <w:left w:val="none" w:sz="0" w:space="0" w:color="auto"/>
                    <w:bottom w:val="none" w:sz="0" w:space="0" w:color="auto"/>
                    <w:right w:val="none" w:sz="0" w:space="0" w:color="auto"/>
                  </w:divBdr>
                  <w:divsChild>
                    <w:div w:id="229190924">
                      <w:marLeft w:val="0"/>
                      <w:marRight w:val="0"/>
                      <w:marTop w:val="0"/>
                      <w:marBottom w:val="0"/>
                      <w:divBdr>
                        <w:top w:val="none" w:sz="0" w:space="0" w:color="auto"/>
                        <w:left w:val="none" w:sz="0" w:space="0" w:color="auto"/>
                        <w:bottom w:val="none" w:sz="0" w:space="0" w:color="auto"/>
                        <w:right w:val="none" w:sz="0" w:space="0" w:color="auto"/>
                      </w:divBdr>
                    </w:div>
                    <w:div w:id="1263995827">
                      <w:marLeft w:val="0"/>
                      <w:marRight w:val="0"/>
                      <w:marTop w:val="0"/>
                      <w:marBottom w:val="0"/>
                      <w:divBdr>
                        <w:top w:val="none" w:sz="0" w:space="0" w:color="auto"/>
                        <w:left w:val="none" w:sz="0" w:space="0" w:color="auto"/>
                        <w:bottom w:val="none" w:sz="0" w:space="0" w:color="auto"/>
                        <w:right w:val="none" w:sz="0" w:space="0" w:color="auto"/>
                      </w:divBdr>
                    </w:div>
                  </w:divsChild>
                </w:div>
                <w:div w:id="1252544811">
                  <w:marLeft w:val="0"/>
                  <w:marRight w:val="0"/>
                  <w:marTop w:val="0"/>
                  <w:marBottom w:val="0"/>
                  <w:divBdr>
                    <w:top w:val="none" w:sz="0" w:space="0" w:color="auto"/>
                    <w:left w:val="none" w:sz="0" w:space="0" w:color="auto"/>
                    <w:bottom w:val="none" w:sz="0" w:space="0" w:color="auto"/>
                    <w:right w:val="none" w:sz="0" w:space="0" w:color="auto"/>
                  </w:divBdr>
                  <w:divsChild>
                    <w:div w:id="203636283">
                      <w:marLeft w:val="0"/>
                      <w:marRight w:val="0"/>
                      <w:marTop w:val="0"/>
                      <w:marBottom w:val="0"/>
                      <w:divBdr>
                        <w:top w:val="none" w:sz="0" w:space="0" w:color="auto"/>
                        <w:left w:val="none" w:sz="0" w:space="0" w:color="auto"/>
                        <w:bottom w:val="none" w:sz="0" w:space="0" w:color="auto"/>
                        <w:right w:val="none" w:sz="0" w:space="0" w:color="auto"/>
                      </w:divBdr>
                    </w:div>
                    <w:div w:id="937063127">
                      <w:marLeft w:val="0"/>
                      <w:marRight w:val="0"/>
                      <w:marTop w:val="0"/>
                      <w:marBottom w:val="0"/>
                      <w:divBdr>
                        <w:top w:val="none" w:sz="0" w:space="0" w:color="auto"/>
                        <w:left w:val="none" w:sz="0" w:space="0" w:color="auto"/>
                        <w:bottom w:val="none" w:sz="0" w:space="0" w:color="auto"/>
                        <w:right w:val="none" w:sz="0" w:space="0" w:color="auto"/>
                      </w:divBdr>
                    </w:div>
                    <w:div w:id="1763405880">
                      <w:marLeft w:val="0"/>
                      <w:marRight w:val="0"/>
                      <w:marTop w:val="0"/>
                      <w:marBottom w:val="0"/>
                      <w:divBdr>
                        <w:top w:val="none" w:sz="0" w:space="0" w:color="auto"/>
                        <w:left w:val="none" w:sz="0" w:space="0" w:color="auto"/>
                        <w:bottom w:val="none" w:sz="0" w:space="0" w:color="auto"/>
                        <w:right w:val="none" w:sz="0" w:space="0" w:color="auto"/>
                      </w:divBdr>
                    </w:div>
                  </w:divsChild>
                </w:div>
                <w:div w:id="1299528844">
                  <w:marLeft w:val="0"/>
                  <w:marRight w:val="0"/>
                  <w:marTop w:val="0"/>
                  <w:marBottom w:val="0"/>
                  <w:divBdr>
                    <w:top w:val="none" w:sz="0" w:space="0" w:color="auto"/>
                    <w:left w:val="none" w:sz="0" w:space="0" w:color="auto"/>
                    <w:bottom w:val="none" w:sz="0" w:space="0" w:color="auto"/>
                    <w:right w:val="none" w:sz="0" w:space="0" w:color="auto"/>
                  </w:divBdr>
                  <w:divsChild>
                    <w:div w:id="1101679937">
                      <w:marLeft w:val="0"/>
                      <w:marRight w:val="0"/>
                      <w:marTop w:val="0"/>
                      <w:marBottom w:val="0"/>
                      <w:divBdr>
                        <w:top w:val="none" w:sz="0" w:space="0" w:color="auto"/>
                        <w:left w:val="none" w:sz="0" w:space="0" w:color="auto"/>
                        <w:bottom w:val="none" w:sz="0" w:space="0" w:color="auto"/>
                        <w:right w:val="none" w:sz="0" w:space="0" w:color="auto"/>
                      </w:divBdr>
                    </w:div>
                    <w:div w:id="1149713554">
                      <w:marLeft w:val="0"/>
                      <w:marRight w:val="0"/>
                      <w:marTop w:val="0"/>
                      <w:marBottom w:val="0"/>
                      <w:divBdr>
                        <w:top w:val="none" w:sz="0" w:space="0" w:color="auto"/>
                        <w:left w:val="none" w:sz="0" w:space="0" w:color="auto"/>
                        <w:bottom w:val="none" w:sz="0" w:space="0" w:color="auto"/>
                        <w:right w:val="none" w:sz="0" w:space="0" w:color="auto"/>
                      </w:divBdr>
                    </w:div>
                  </w:divsChild>
                </w:div>
                <w:div w:id="1389576026">
                  <w:marLeft w:val="0"/>
                  <w:marRight w:val="0"/>
                  <w:marTop w:val="0"/>
                  <w:marBottom w:val="0"/>
                  <w:divBdr>
                    <w:top w:val="none" w:sz="0" w:space="0" w:color="auto"/>
                    <w:left w:val="none" w:sz="0" w:space="0" w:color="auto"/>
                    <w:bottom w:val="none" w:sz="0" w:space="0" w:color="auto"/>
                    <w:right w:val="none" w:sz="0" w:space="0" w:color="auto"/>
                  </w:divBdr>
                  <w:divsChild>
                    <w:div w:id="455174742">
                      <w:marLeft w:val="0"/>
                      <w:marRight w:val="0"/>
                      <w:marTop w:val="0"/>
                      <w:marBottom w:val="0"/>
                      <w:divBdr>
                        <w:top w:val="none" w:sz="0" w:space="0" w:color="auto"/>
                        <w:left w:val="none" w:sz="0" w:space="0" w:color="auto"/>
                        <w:bottom w:val="none" w:sz="0" w:space="0" w:color="auto"/>
                        <w:right w:val="none" w:sz="0" w:space="0" w:color="auto"/>
                      </w:divBdr>
                    </w:div>
                    <w:div w:id="583145701">
                      <w:marLeft w:val="0"/>
                      <w:marRight w:val="0"/>
                      <w:marTop w:val="0"/>
                      <w:marBottom w:val="0"/>
                      <w:divBdr>
                        <w:top w:val="none" w:sz="0" w:space="0" w:color="auto"/>
                        <w:left w:val="none" w:sz="0" w:space="0" w:color="auto"/>
                        <w:bottom w:val="none" w:sz="0" w:space="0" w:color="auto"/>
                        <w:right w:val="none" w:sz="0" w:space="0" w:color="auto"/>
                      </w:divBdr>
                    </w:div>
                    <w:div w:id="2130929393">
                      <w:marLeft w:val="0"/>
                      <w:marRight w:val="0"/>
                      <w:marTop w:val="0"/>
                      <w:marBottom w:val="0"/>
                      <w:divBdr>
                        <w:top w:val="none" w:sz="0" w:space="0" w:color="auto"/>
                        <w:left w:val="none" w:sz="0" w:space="0" w:color="auto"/>
                        <w:bottom w:val="none" w:sz="0" w:space="0" w:color="auto"/>
                        <w:right w:val="none" w:sz="0" w:space="0" w:color="auto"/>
                      </w:divBdr>
                    </w:div>
                  </w:divsChild>
                </w:div>
                <w:div w:id="1400131723">
                  <w:marLeft w:val="0"/>
                  <w:marRight w:val="0"/>
                  <w:marTop w:val="0"/>
                  <w:marBottom w:val="0"/>
                  <w:divBdr>
                    <w:top w:val="none" w:sz="0" w:space="0" w:color="auto"/>
                    <w:left w:val="none" w:sz="0" w:space="0" w:color="auto"/>
                    <w:bottom w:val="none" w:sz="0" w:space="0" w:color="auto"/>
                    <w:right w:val="none" w:sz="0" w:space="0" w:color="auto"/>
                  </w:divBdr>
                  <w:divsChild>
                    <w:div w:id="875506112">
                      <w:marLeft w:val="0"/>
                      <w:marRight w:val="0"/>
                      <w:marTop w:val="0"/>
                      <w:marBottom w:val="0"/>
                      <w:divBdr>
                        <w:top w:val="none" w:sz="0" w:space="0" w:color="auto"/>
                        <w:left w:val="none" w:sz="0" w:space="0" w:color="auto"/>
                        <w:bottom w:val="none" w:sz="0" w:space="0" w:color="auto"/>
                        <w:right w:val="none" w:sz="0" w:space="0" w:color="auto"/>
                      </w:divBdr>
                    </w:div>
                    <w:div w:id="1159224378">
                      <w:marLeft w:val="0"/>
                      <w:marRight w:val="0"/>
                      <w:marTop w:val="0"/>
                      <w:marBottom w:val="0"/>
                      <w:divBdr>
                        <w:top w:val="none" w:sz="0" w:space="0" w:color="auto"/>
                        <w:left w:val="none" w:sz="0" w:space="0" w:color="auto"/>
                        <w:bottom w:val="none" w:sz="0" w:space="0" w:color="auto"/>
                        <w:right w:val="none" w:sz="0" w:space="0" w:color="auto"/>
                      </w:divBdr>
                    </w:div>
                  </w:divsChild>
                </w:div>
                <w:div w:id="1417823461">
                  <w:marLeft w:val="0"/>
                  <w:marRight w:val="0"/>
                  <w:marTop w:val="0"/>
                  <w:marBottom w:val="0"/>
                  <w:divBdr>
                    <w:top w:val="none" w:sz="0" w:space="0" w:color="auto"/>
                    <w:left w:val="none" w:sz="0" w:space="0" w:color="auto"/>
                    <w:bottom w:val="none" w:sz="0" w:space="0" w:color="auto"/>
                    <w:right w:val="none" w:sz="0" w:space="0" w:color="auto"/>
                  </w:divBdr>
                  <w:divsChild>
                    <w:div w:id="1740056144">
                      <w:marLeft w:val="0"/>
                      <w:marRight w:val="0"/>
                      <w:marTop w:val="0"/>
                      <w:marBottom w:val="0"/>
                      <w:divBdr>
                        <w:top w:val="none" w:sz="0" w:space="0" w:color="auto"/>
                        <w:left w:val="none" w:sz="0" w:space="0" w:color="auto"/>
                        <w:bottom w:val="none" w:sz="0" w:space="0" w:color="auto"/>
                        <w:right w:val="none" w:sz="0" w:space="0" w:color="auto"/>
                      </w:divBdr>
                    </w:div>
                    <w:div w:id="1849825849">
                      <w:marLeft w:val="0"/>
                      <w:marRight w:val="0"/>
                      <w:marTop w:val="0"/>
                      <w:marBottom w:val="0"/>
                      <w:divBdr>
                        <w:top w:val="none" w:sz="0" w:space="0" w:color="auto"/>
                        <w:left w:val="none" w:sz="0" w:space="0" w:color="auto"/>
                        <w:bottom w:val="none" w:sz="0" w:space="0" w:color="auto"/>
                        <w:right w:val="none" w:sz="0" w:space="0" w:color="auto"/>
                      </w:divBdr>
                    </w:div>
                    <w:div w:id="2120642604">
                      <w:marLeft w:val="0"/>
                      <w:marRight w:val="0"/>
                      <w:marTop w:val="0"/>
                      <w:marBottom w:val="0"/>
                      <w:divBdr>
                        <w:top w:val="none" w:sz="0" w:space="0" w:color="auto"/>
                        <w:left w:val="none" w:sz="0" w:space="0" w:color="auto"/>
                        <w:bottom w:val="none" w:sz="0" w:space="0" w:color="auto"/>
                        <w:right w:val="none" w:sz="0" w:space="0" w:color="auto"/>
                      </w:divBdr>
                    </w:div>
                  </w:divsChild>
                </w:div>
                <w:div w:id="1499887934">
                  <w:marLeft w:val="0"/>
                  <w:marRight w:val="0"/>
                  <w:marTop w:val="0"/>
                  <w:marBottom w:val="0"/>
                  <w:divBdr>
                    <w:top w:val="none" w:sz="0" w:space="0" w:color="auto"/>
                    <w:left w:val="none" w:sz="0" w:space="0" w:color="auto"/>
                    <w:bottom w:val="none" w:sz="0" w:space="0" w:color="auto"/>
                    <w:right w:val="none" w:sz="0" w:space="0" w:color="auto"/>
                  </w:divBdr>
                  <w:divsChild>
                    <w:div w:id="407699675">
                      <w:marLeft w:val="0"/>
                      <w:marRight w:val="0"/>
                      <w:marTop w:val="0"/>
                      <w:marBottom w:val="0"/>
                      <w:divBdr>
                        <w:top w:val="none" w:sz="0" w:space="0" w:color="auto"/>
                        <w:left w:val="none" w:sz="0" w:space="0" w:color="auto"/>
                        <w:bottom w:val="none" w:sz="0" w:space="0" w:color="auto"/>
                        <w:right w:val="none" w:sz="0" w:space="0" w:color="auto"/>
                      </w:divBdr>
                    </w:div>
                  </w:divsChild>
                </w:div>
                <w:div w:id="1557163227">
                  <w:marLeft w:val="0"/>
                  <w:marRight w:val="0"/>
                  <w:marTop w:val="0"/>
                  <w:marBottom w:val="0"/>
                  <w:divBdr>
                    <w:top w:val="none" w:sz="0" w:space="0" w:color="auto"/>
                    <w:left w:val="none" w:sz="0" w:space="0" w:color="auto"/>
                    <w:bottom w:val="none" w:sz="0" w:space="0" w:color="auto"/>
                    <w:right w:val="none" w:sz="0" w:space="0" w:color="auto"/>
                  </w:divBdr>
                  <w:divsChild>
                    <w:div w:id="1412964206">
                      <w:marLeft w:val="0"/>
                      <w:marRight w:val="0"/>
                      <w:marTop w:val="0"/>
                      <w:marBottom w:val="0"/>
                      <w:divBdr>
                        <w:top w:val="none" w:sz="0" w:space="0" w:color="auto"/>
                        <w:left w:val="none" w:sz="0" w:space="0" w:color="auto"/>
                        <w:bottom w:val="none" w:sz="0" w:space="0" w:color="auto"/>
                        <w:right w:val="none" w:sz="0" w:space="0" w:color="auto"/>
                      </w:divBdr>
                    </w:div>
                  </w:divsChild>
                </w:div>
                <w:div w:id="1557274134">
                  <w:marLeft w:val="0"/>
                  <w:marRight w:val="0"/>
                  <w:marTop w:val="0"/>
                  <w:marBottom w:val="0"/>
                  <w:divBdr>
                    <w:top w:val="none" w:sz="0" w:space="0" w:color="auto"/>
                    <w:left w:val="none" w:sz="0" w:space="0" w:color="auto"/>
                    <w:bottom w:val="none" w:sz="0" w:space="0" w:color="auto"/>
                    <w:right w:val="none" w:sz="0" w:space="0" w:color="auto"/>
                  </w:divBdr>
                  <w:divsChild>
                    <w:div w:id="1744527392">
                      <w:marLeft w:val="0"/>
                      <w:marRight w:val="0"/>
                      <w:marTop w:val="0"/>
                      <w:marBottom w:val="0"/>
                      <w:divBdr>
                        <w:top w:val="none" w:sz="0" w:space="0" w:color="auto"/>
                        <w:left w:val="none" w:sz="0" w:space="0" w:color="auto"/>
                        <w:bottom w:val="none" w:sz="0" w:space="0" w:color="auto"/>
                        <w:right w:val="none" w:sz="0" w:space="0" w:color="auto"/>
                      </w:divBdr>
                    </w:div>
                  </w:divsChild>
                </w:div>
                <w:div w:id="1607152872">
                  <w:marLeft w:val="0"/>
                  <w:marRight w:val="0"/>
                  <w:marTop w:val="0"/>
                  <w:marBottom w:val="0"/>
                  <w:divBdr>
                    <w:top w:val="none" w:sz="0" w:space="0" w:color="auto"/>
                    <w:left w:val="none" w:sz="0" w:space="0" w:color="auto"/>
                    <w:bottom w:val="none" w:sz="0" w:space="0" w:color="auto"/>
                    <w:right w:val="none" w:sz="0" w:space="0" w:color="auto"/>
                  </w:divBdr>
                  <w:divsChild>
                    <w:div w:id="178201120">
                      <w:marLeft w:val="0"/>
                      <w:marRight w:val="0"/>
                      <w:marTop w:val="0"/>
                      <w:marBottom w:val="0"/>
                      <w:divBdr>
                        <w:top w:val="none" w:sz="0" w:space="0" w:color="auto"/>
                        <w:left w:val="none" w:sz="0" w:space="0" w:color="auto"/>
                        <w:bottom w:val="none" w:sz="0" w:space="0" w:color="auto"/>
                        <w:right w:val="none" w:sz="0" w:space="0" w:color="auto"/>
                      </w:divBdr>
                    </w:div>
                    <w:div w:id="531380874">
                      <w:marLeft w:val="0"/>
                      <w:marRight w:val="0"/>
                      <w:marTop w:val="0"/>
                      <w:marBottom w:val="0"/>
                      <w:divBdr>
                        <w:top w:val="none" w:sz="0" w:space="0" w:color="auto"/>
                        <w:left w:val="none" w:sz="0" w:space="0" w:color="auto"/>
                        <w:bottom w:val="none" w:sz="0" w:space="0" w:color="auto"/>
                        <w:right w:val="none" w:sz="0" w:space="0" w:color="auto"/>
                      </w:divBdr>
                    </w:div>
                    <w:div w:id="1168446450">
                      <w:marLeft w:val="0"/>
                      <w:marRight w:val="0"/>
                      <w:marTop w:val="0"/>
                      <w:marBottom w:val="0"/>
                      <w:divBdr>
                        <w:top w:val="none" w:sz="0" w:space="0" w:color="auto"/>
                        <w:left w:val="none" w:sz="0" w:space="0" w:color="auto"/>
                        <w:bottom w:val="none" w:sz="0" w:space="0" w:color="auto"/>
                        <w:right w:val="none" w:sz="0" w:space="0" w:color="auto"/>
                      </w:divBdr>
                    </w:div>
                  </w:divsChild>
                </w:div>
                <w:div w:id="1639021483">
                  <w:marLeft w:val="0"/>
                  <w:marRight w:val="0"/>
                  <w:marTop w:val="0"/>
                  <w:marBottom w:val="0"/>
                  <w:divBdr>
                    <w:top w:val="none" w:sz="0" w:space="0" w:color="auto"/>
                    <w:left w:val="none" w:sz="0" w:space="0" w:color="auto"/>
                    <w:bottom w:val="none" w:sz="0" w:space="0" w:color="auto"/>
                    <w:right w:val="none" w:sz="0" w:space="0" w:color="auto"/>
                  </w:divBdr>
                  <w:divsChild>
                    <w:div w:id="695040888">
                      <w:marLeft w:val="0"/>
                      <w:marRight w:val="0"/>
                      <w:marTop w:val="0"/>
                      <w:marBottom w:val="0"/>
                      <w:divBdr>
                        <w:top w:val="none" w:sz="0" w:space="0" w:color="auto"/>
                        <w:left w:val="none" w:sz="0" w:space="0" w:color="auto"/>
                        <w:bottom w:val="none" w:sz="0" w:space="0" w:color="auto"/>
                        <w:right w:val="none" w:sz="0" w:space="0" w:color="auto"/>
                      </w:divBdr>
                    </w:div>
                    <w:div w:id="1476221492">
                      <w:marLeft w:val="0"/>
                      <w:marRight w:val="0"/>
                      <w:marTop w:val="0"/>
                      <w:marBottom w:val="0"/>
                      <w:divBdr>
                        <w:top w:val="none" w:sz="0" w:space="0" w:color="auto"/>
                        <w:left w:val="none" w:sz="0" w:space="0" w:color="auto"/>
                        <w:bottom w:val="none" w:sz="0" w:space="0" w:color="auto"/>
                        <w:right w:val="none" w:sz="0" w:space="0" w:color="auto"/>
                      </w:divBdr>
                    </w:div>
                  </w:divsChild>
                </w:div>
                <w:div w:id="1681081257">
                  <w:marLeft w:val="0"/>
                  <w:marRight w:val="0"/>
                  <w:marTop w:val="0"/>
                  <w:marBottom w:val="0"/>
                  <w:divBdr>
                    <w:top w:val="none" w:sz="0" w:space="0" w:color="auto"/>
                    <w:left w:val="none" w:sz="0" w:space="0" w:color="auto"/>
                    <w:bottom w:val="none" w:sz="0" w:space="0" w:color="auto"/>
                    <w:right w:val="none" w:sz="0" w:space="0" w:color="auto"/>
                  </w:divBdr>
                  <w:divsChild>
                    <w:div w:id="654842274">
                      <w:marLeft w:val="0"/>
                      <w:marRight w:val="0"/>
                      <w:marTop w:val="0"/>
                      <w:marBottom w:val="0"/>
                      <w:divBdr>
                        <w:top w:val="none" w:sz="0" w:space="0" w:color="auto"/>
                        <w:left w:val="none" w:sz="0" w:space="0" w:color="auto"/>
                        <w:bottom w:val="none" w:sz="0" w:space="0" w:color="auto"/>
                        <w:right w:val="none" w:sz="0" w:space="0" w:color="auto"/>
                      </w:divBdr>
                    </w:div>
                    <w:div w:id="1587418882">
                      <w:marLeft w:val="0"/>
                      <w:marRight w:val="0"/>
                      <w:marTop w:val="0"/>
                      <w:marBottom w:val="0"/>
                      <w:divBdr>
                        <w:top w:val="none" w:sz="0" w:space="0" w:color="auto"/>
                        <w:left w:val="none" w:sz="0" w:space="0" w:color="auto"/>
                        <w:bottom w:val="none" w:sz="0" w:space="0" w:color="auto"/>
                        <w:right w:val="none" w:sz="0" w:space="0" w:color="auto"/>
                      </w:divBdr>
                    </w:div>
                  </w:divsChild>
                </w:div>
                <w:div w:id="1698507113">
                  <w:marLeft w:val="0"/>
                  <w:marRight w:val="0"/>
                  <w:marTop w:val="0"/>
                  <w:marBottom w:val="0"/>
                  <w:divBdr>
                    <w:top w:val="none" w:sz="0" w:space="0" w:color="auto"/>
                    <w:left w:val="none" w:sz="0" w:space="0" w:color="auto"/>
                    <w:bottom w:val="none" w:sz="0" w:space="0" w:color="auto"/>
                    <w:right w:val="none" w:sz="0" w:space="0" w:color="auto"/>
                  </w:divBdr>
                  <w:divsChild>
                    <w:div w:id="1178082862">
                      <w:marLeft w:val="0"/>
                      <w:marRight w:val="0"/>
                      <w:marTop w:val="0"/>
                      <w:marBottom w:val="0"/>
                      <w:divBdr>
                        <w:top w:val="none" w:sz="0" w:space="0" w:color="auto"/>
                        <w:left w:val="none" w:sz="0" w:space="0" w:color="auto"/>
                        <w:bottom w:val="none" w:sz="0" w:space="0" w:color="auto"/>
                        <w:right w:val="none" w:sz="0" w:space="0" w:color="auto"/>
                      </w:divBdr>
                    </w:div>
                    <w:div w:id="1486430767">
                      <w:marLeft w:val="0"/>
                      <w:marRight w:val="0"/>
                      <w:marTop w:val="0"/>
                      <w:marBottom w:val="0"/>
                      <w:divBdr>
                        <w:top w:val="none" w:sz="0" w:space="0" w:color="auto"/>
                        <w:left w:val="none" w:sz="0" w:space="0" w:color="auto"/>
                        <w:bottom w:val="none" w:sz="0" w:space="0" w:color="auto"/>
                        <w:right w:val="none" w:sz="0" w:space="0" w:color="auto"/>
                      </w:divBdr>
                    </w:div>
                    <w:div w:id="1800491333">
                      <w:marLeft w:val="0"/>
                      <w:marRight w:val="0"/>
                      <w:marTop w:val="0"/>
                      <w:marBottom w:val="0"/>
                      <w:divBdr>
                        <w:top w:val="none" w:sz="0" w:space="0" w:color="auto"/>
                        <w:left w:val="none" w:sz="0" w:space="0" w:color="auto"/>
                        <w:bottom w:val="none" w:sz="0" w:space="0" w:color="auto"/>
                        <w:right w:val="none" w:sz="0" w:space="0" w:color="auto"/>
                      </w:divBdr>
                    </w:div>
                  </w:divsChild>
                </w:div>
                <w:div w:id="1708867962">
                  <w:marLeft w:val="0"/>
                  <w:marRight w:val="0"/>
                  <w:marTop w:val="0"/>
                  <w:marBottom w:val="0"/>
                  <w:divBdr>
                    <w:top w:val="none" w:sz="0" w:space="0" w:color="auto"/>
                    <w:left w:val="none" w:sz="0" w:space="0" w:color="auto"/>
                    <w:bottom w:val="none" w:sz="0" w:space="0" w:color="auto"/>
                    <w:right w:val="none" w:sz="0" w:space="0" w:color="auto"/>
                  </w:divBdr>
                  <w:divsChild>
                    <w:div w:id="584731986">
                      <w:marLeft w:val="0"/>
                      <w:marRight w:val="0"/>
                      <w:marTop w:val="0"/>
                      <w:marBottom w:val="0"/>
                      <w:divBdr>
                        <w:top w:val="none" w:sz="0" w:space="0" w:color="auto"/>
                        <w:left w:val="none" w:sz="0" w:space="0" w:color="auto"/>
                        <w:bottom w:val="none" w:sz="0" w:space="0" w:color="auto"/>
                        <w:right w:val="none" w:sz="0" w:space="0" w:color="auto"/>
                      </w:divBdr>
                    </w:div>
                    <w:div w:id="1728451859">
                      <w:marLeft w:val="0"/>
                      <w:marRight w:val="0"/>
                      <w:marTop w:val="0"/>
                      <w:marBottom w:val="0"/>
                      <w:divBdr>
                        <w:top w:val="none" w:sz="0" w:space="0" w:color="auto"/>
                        <w:left w:val="none" w:sz="0" w:space="0" w:color="auto"/>
                        <w:bottom w:val="none" w:sz="0" w:space="0" w:color="auto"/>
                        <w:right w:val="none" w:sz="0" w:space="0" w:color="auto"/>
                      </w:divBdr>
                    </w:div>
                    <w:div w:id="1990749391">
                      <w:marLeft w:val="0"/>
                      <w:marRight w:val="0"/>
                      <w:marTop w:val="0"/>
                      <w:marBottom w:val="0"/>
                      <w:divBdr>
                        <w:top w:val="none" w:sz="0" w:space="0" w:color="auto"/>
                        <w:left w:val="none" w:sz="0" w:space="0" w:color="auto"/>
                        <w:bottom w:val="none" w:sz="0" w:space="0" w:color="auto"/>
                        <w:right w:val="none" w:sz="0" w:space="0" w:color="auto"/>
                      </w:divBdr>
                    </w:div>
                  </w:divsChild>
                </w:div>
                <w:div w:id="1717122205">
                  <w:marLeft w:val="0"/>
                  <w:marRight w:val="0"/>
                  <w:marTop w:val="0"/>
                  <w:marBottom w:val="0"/>
                  <w:divBdr>
                    <w:top w:val="none" w:sz="0" w:space="0" w:color="auto"/>
                    <w:left w:val="none" w:sz="0" w:space="0" w:color="auto"/>
                    <w:bottom w:val="none" w:sz="0" w:space="0" w:color="auto"/>
                    <w:right w:val="none" w:sz="0" w:space="0" w:color="auto"/>
                  </w:divBdr>
                  <w:divsChild>
                    <w:div w:id="1871719530">
                      <w:marLeft w:val="0"/>
                      <w:marRight w:val="0"/>
                      <w:marTop w:val="0"/>
                      <w:marBottom w:val="0"/>
                      <w:divBdr>
                        <w:top w:val="none" w:sz="0" w:space="0" w:color="auto"/>
                        <w:left w:val="none" w:sz="0" w:space="0" w:color="auto"/>
                        <w:bottom w:val="none" w:sz="0" w:space="0" w:color="auto"/>
                        <w:right w:val="none" w:sz="0" w:space="0" w:color="auto"/>
                      </w:divBdr>
                    </w:div>
                    <w:div w:id="2006131944">
                      <w:marLeft w:val="0"/>
                      <w:marRight w:val="0"/>
                      <w:marTop w:val="0"/>
                      <w:marBottom w:val="0"/>
                      <w:divBdr>
                        <w:top w:val="none" w:sz="0" w:space="0" w:color="auto"/>
                        <w:left w:val="none" w:sz="0" w:space="0" w:color="auto"/>
                        <w:bottom w:val="none" w:sz="0" w:space="0" w:color="auto"/>
                        <w:right w:val="none" w:sz="0" w:space="0" w:color="auto"/>
                      </w:divBdr>
                    </w:div>
                    <w:div w:id="2066053915">
                      <w:marLeft w:val="0"/>
                      <w:marRight w:val="0"/>
                      <w:marTop w:val="0"/>
                      <w:marBottom w:val="0"/>
                      <w:divBdr>
                        <w:top w:val="none" w:sz="0" w:space="0" w:color="auto"/>
                        <w:left w:val="none" w:sz="0" w:space="0" w:color="auto"/>
                        <w:bottom w:val="none" w:sz="0" w:space="0" w:color="auto"/>
                        <w:right w:val="none" w:sz="0" w:space="0" w:color="auto"/>
                      </w:divBdr>
                    </w:div>
                  </w:divsChild>
                </w:div>
                <w:div w:id="1717774240">
                  <w:marLeft w:val="0"/>
                  <w:marRight w:val="0"/>
                  <w:marTop w:val="0"/>
                  <w:marBottom w:val="0"/>
                  <w:divBdr>
                    <w:top w:val="none" w:sz="0" w:space="0" w:color="auto"/>
                    <w:left w:val="none" w:sz="0" w:space="0" w:color="auto"/>
                    <w:bottom w:val="none" w:sz="0" w:space="0" w:color="auto"/>
                    <w:right w:val="none" w:sz="0" w:space="0" w:color="auto"/>
                  </w:divBdr>
                  <w:divsChild>
                    <w:div w:id="519780242">
                      <w:marLeft w:val="0"/>
                      <w:marRight w:val="0"/>
                      <w:marTop w:val="0"/>
                      <w:marBottom w:val="0"/>
                      <w:divBdr>
                        <w:top w:val="none" w:sz="0" w:space="0" w:color="auto"/>
                        <w:left w:val="none" w:sz="0" w:space="0" w:color="auto"/>
                        <w:bottom w:val="none" w:sz="0" w:space="0" w:color="auto"/>
                        <w:right w:val="none" w:sz="0" w:space="0" w:color="auto"/>
                      </w:divBdr>
                    </w:div>
                    <w:div w:id="1503619881">
                      <w:marLeft w:val="0"/>
                      <w:marRight w:val="0"/>
                      <w:marTop w:val="0"/>
                      <w:marBottom w:val="0"/>
                      <w:divBdr>
                        <w:top w:val="none" w:sz="0" w:space="0" w:color="auto"/>
                        <w:left w:val="none" w:sz="0" w:space="0" w:color="auto"/>
                        <w:bottom w:val="none" w:sz="0" w:space="0" w:color="auto"/>
                        <w:right w:val="none" w:sz="0" w:space="0" w:color="auto"/>
                      </w:divBdr>
                    </w:div>
                  </w:divsChild>
                </w:div>
                <w:div w:id="1763338712">
                  <w:marLeft w:val="0"/>
                  <w:marRight w:val="0"/>
                  <w:marTop w:val="0"/>
                  <w:marBottom w:val="0"/>
                  <w:divBdr>
                    <w:top w:val="none" w:sz="0" w:space="0" w:color="auto"/>
                    <w:left w:val="none" w:sz="0" w:space="0" w:color="auto"/>
                    <w:bottom w:val="none" w:sz="0" w:space="0" w:color="auto"/>
                    <w:right w:val="none" w:sz="0" w:space="0" w:color="auto"/>
                  </w:divBdr>
                  <w:divsChild>
                    <w:div w:id="605311360">
                      <w:marLeft w:val="0"/>
                      <w:marRight w:val="0"/>
                      <w:marTop w:val="0"/>
                      <w:marBottom w:val="0"/>
                      <w:divBdr>
                        <w:top w:val="none" w:sz="0" w:space="0" w:color="auto"/>
                        <w:left w:val="none" w:sz="0" w:space="0" w:color="auto"/>
                        <w:bottom w:val="none" w:sz="0" w:space="0" w:color="auto"/>
                        <w:right w:val="none" w:sz="0" w:space="0" w:color="auto"/>
                      </w:divBdr>
                    </w:div>
                    <w:div w:id="724186044">
                      <w:marLeft w:val="0"/>
                      <w:marRight w:val="0"/>
                      <w:marTop w:val="0"/>
                      <w:marBottom w:val="0"/>
                      <w:divBdr>
                        <w:top w:val="none" w:sz="0" w:space="0" w:color="auto"/>
                        <w:left w:val="none" w:sz="0" w:space="0" w:color="auto"/>
                        <w:bottom w:val="none" w:sz="0" w:space="0" w:color="auto"/>
                        <w:right w:val="none" w:sz="0" w:space="0" w:color="auto"/>
                      </w:divBdr>
                    </w:div>
                    <w:div w:id="1346902404">
                      <w:marLeft w:val="0"/>
                      <w:marRight w:val="0"/>
                      <w:marTop w:val="0"/>
                      <w:marBottom w:val="0"/>
                      <w:divBdr>
                        <w:top w:val="none" w:sz="0" w:space="0" w:color="auto"/>
                        <w:left w:val="none" w:sz="0" w:space="0" w:color="auto"/>
                        <w:bottom w:val="none" w:sz="0" w:space="0" w:color="auto"/>
                        <w:right w:val="none" w:sz="0" w:space="0" w:color="auto"/>
                      </w:divBdr>
                    </w:div>
                  </w:divsChild>
                </w:div>
                <w:div w:id="1767655856">
                  <w:marLeft w:val="0"/>
                  <w:marRight w:val="0"/>
                  <w:marTop w:val="0"/>
                  <w:marBottom w:val="0"/>
                  <w:divBdr>
                    <w:top w:val="none" w:sz="0" w:space="0" w:color="auto"/>
                    <w:left w:val="none" w:sz="0" w:space="0" w:color="auto"/>
                    <w:bottom w:val="none" w:sz="0" w:space="0" w:color="auto"/>
                    <w:right w:val="none" w:sz="0" w:space="0" w:color="auto"/>
                  </w:divBdr>
                  <w:divsChild>
                    <w:div w:id="1529951312">
                      <w:marLeft w:val="0"/>
                      <w:marRight w:val="0"/>
                      <w:marTop w:val="0"/>
                      <w:marBottom w:val="0"/>
                      <w:divBdr>
                        <w:top w:val="none" w:sz="0" w:space="0" w:color="auto"/>
                        <w:left w:val="none" w:sz="0" w:space="0" w:color="auto"/>
                        <w:bottom w:val="none" w:sz="0" w:space="0" w:color="auto"/>
                        <w:right w:val="none" w:sz="0" w:space="0" w:color="auto"/>
                      </w:divBdr>
                    </w:div>
                  </w:divsChild>
                </w:div>
                <w:div w:id="1784767646">
                  <w:marLeft w:val="0"/>
                  <w:marRight w:val="0"/>
                  <w:marTop w:val="0"/>
                  <w:marBottom w:val="0"/>
                  <w:divBdr>
                    <w:top w:val="none" w:sz="0" w:space="0" w:color="auto"/>
                    <w:left w:val="none" w:sz="0" w:space="0" w:color="auto"/>
                    <w:bottom w:val="none" w:sz="0" w:space="0" w:color="auto"/>
                    <w:right w:val="none" w:sz="0" w:space="0" w:color="auto"/>
                  </w:divBdr>
                  <w:divsChild>
                    <w:div w:id="568347609">
                      <w:marLeft w:val="0"/>
                      <w:marRight w:val="0"/>
                      <w:marTop w:val="0"/>
                      <w:marBottom w:val="0"/>
                      <w:divBdr>
                        <w:top w:val="none" w:sz="0" w:space="0" w:color="auto"/>
                        <w:left w:val="none" w:sz="0" w:space="0" w:color="auto"/>
                        <w:bottom w:val="none" w:sz="0" w:space="0" w:color="auto"/>
                        <w:right w:val="none" w:sz="0" w:space="0" w:color="auto"/>
                      </w:divBdr>
                    </w:div>
                    <w:div w:id="569776861">
                      <w:marLeft w:val="0"/>
                      <w:marRight w:val="0"/>
                      <w:marTop w:val="0"/>
                      <w:marBottom w:val="0"/>
                      <w:divBdr>
                        <w:top w:val="none" w:sz="0" w:space="0" w:color="auto"/>
                        <w:left w:val="none" w:sz="0" w:space="0" w:color="auto"/>
                        <w:bottom w:val="none" w:sz="0" w:space="0" w:color="auto"/>
                        <w:right w:val="none" w:sz="0" w:space="0" w:color="auto"/>
                      </w:divBdr>
                    </w:div>
                    <w:div w:id="1014652161">
                      <w:marLeft w:val="0"/>
                      <w:marRight w:val="0"/>
                      <w:marTop w:val="0"/>
                      <w:marBottom w:val="0"/>
                      <w:divBdr>
                        <w:top w:val="none" w:sz="0" w:space="0" w:color="auto"/>
                        <w:left w:val="none" w:sz="0" w:space="0" w:color="auto"/>
                        <w:bottom w:val="none" w:sz="0" w:space="0" w:color="auto"/>
                        <w:right w:val="none" w:sz="0" w:space="0" w:color="auto"/>
                      </w:divBdr>
                    </w:div>
                  </w:divsChild>
                </w:div>
                <w:div w:id="1805804252">
                  <w:marLeft w:val="0"/>
                  <w:marRight w:val="0"/>
                  <w:marTop w:val="0"/>
                  <w:marBottom w:val="0"/>
                  <w:divBdr>
                    <w:top w:val="none" w:sz="0" w:space="0" w:color="auto"/>
                    <w:left w:val="none" w:sz="0" w:space="0" w:color="auto"/>
                    <w:bottom w:val="none" w:sz="0" w:space="0" w:color="auto"/>
                    <w:right w:val="none" w:sz="0" w:space="0" w:color="auto"/>
                  </w:divBdr>
                  <w:divsChild>
                    <w:div w:id="766266676">
                      <w:marLeft w:val="0"/>
                      <w:marRight w:val="0"/>
                      <w:marTop w:val="0"/>
                      <w:marBottom w:val="0"/>
                      <w:divBdr>
                        <w:top w:val="none" w:sz="0" w:space="0" w:color="auto"/>
                        <w:left w:val="none" w:sz="0" w:space="0" w:color="auto"/>
                        <w:bottom w:val="none" w:sz="0" w:space="0" w:color="auto"/>
                        <w:right w:val="none" w:sz="0" w:space="0" w:color="auto"/>
                      </w:divBdr>
                    </w:div>
                    <w:div w:id="1753696155">
                      <w:marLeft w:val="0"/>
                      <w:marRight w:val="0"/>
                      <w:marTop w:val="0"/>
                      <w:marBottom w:val="0"/>
                      <w:divBdr>
                        <w:top w:val="none" w:sz="0" w:space="0" w:color="auto"/>
                        <w:left w:val="none" w:sz="0" w:space="0" w:color="auto"/>
                        <w:bottom w:val="none" w:sz="0" w:space="0" w:color="auto"/>
                        <w:right w:val="none" w:sz="0" w:space="0" w:color="auto"/>
                      </w:divBdr>
                    </w:div>
                    <w:div w:id="1962035798">
                      <w:marLeft w:val="0"/>
                      <w:marRight w:val="0"/>
                      <w:marTop w:val="0"/>
                      <w:marBottom w:val="0"/>
                      <w:divBdr>
                        <w:top w:val="none" w:sz="0" w:space="0" w:color="auto"/>
                        <w:left w:val="none" w:sz="0" w:space="0" w:color="auto"/>
                        <w:bottom w:val="none" w:sz="0" w:space="0" w:color="auto"/>
                        <w:right w:val="none" w:sz="0" w:space="0" w:color="auto"/>
                      </w:divBdr>
                    </w:div>
                  </w:divsChild>
                </w:div>
                <w:div w:id="1815371238">
                  <w:marLeft w:val="0"/>
                  <w:marRight w:val="0"/>
                  <w:marTop w:val="0"/>
                  <w:marBottom w:val="0"/>
                  <w:divBdr>
                    <w:top w:val="none" w:sz="0" w:space="0" w:color="auto"/>
                    <w:left w:val="none" w:sz="0" w:space="0" w:color="auto"/>
                    <w:bottom w:val="none" w:sz="0" w:space="0" w:color="auto"/>
                    <w:right w:val="none" w:sz="0" w:space="0" w:color="auto"/>
                  </w:divBdr>
                  <w:divsChild>
                    <w:div w:id="96407566">
                      <w:marLeft w:val="0"/>
                      <w:marRight w:val="0"/>
                      <w:marTop w:val="0"/>
                      <w:marBottom w:val="0"/>
                      <w:divBdr>
                        <w:top w:val="none" w:sz="0" w:space="0" w:color="auto"/>
                        <w:left w:val="none" w:sz="0" w:space="0" w:color="auto"/>
                        <w:bottom w:val="none" w:sz="0" w:space="0" w:color="auto"/>
                        <w:right w:val="none" w:sz="0" w:space="0" w:color="auto"/>
                      </w:divBdr>
                    </w:div>
                    <w:div w:id="131292912">
                      <w:marLeft w:val="0"/>
                      <w:marRight w:val="0"/>
                      <w:marTop w:val="0"/>
                      <w:marBottom w:val="0"/>
                      <w:divBdr>
                        <w:top w:val="none" w:sz="0" w:space="0" w:color="auto"/>
                        <w:left w:val="none" w:sz="0" w:space="0" w:color="auto"/>
                        <w:bottom w:val="none" w:sz="0" w:space="0" w:color="auto"/>
                        <w:right w:val="none" w:sz="0" w:space="0" w:color="auto"/>
                      </w:divBdr>
                    </w:div>
                    <w:div w:id="961307848">
                      <w:marLeft w:val="0"/>
                      <w:marRight w:val="0"/>
                      <w:marTop w:val="0"/>
                      <w:marBottom w:val="0"/>
                      <w:divBdr>
                        <w:top w:val="none" w:sz="0" w:space="0" w:color="auto"/>
                        <w:left w:val="none" w:sz="0" w:space="0" w:color="auto"/>
                        <w:bottom w:val="none" w:sz="0" w:space="0" w:color="auto"/>
                        <w:right w:val="none" w:sz="0" w:space="0" w:color="auto"/>
                      </w:divBdr>
                    </w:div>
                  </w:divsChild>
                </w:div>
                <w:div w:id="1832597067">
                  <w:marLeft w:val="0"/>
                  <w:marRight w:val="0"/>
                  <w:marTop w:val="0"/>
                  <w:marBottom w:val="0"/>
                  <w:divBdr>
                    <w:top w:val="none" w:sz="0" w:space="0" w:color="auto"/>
                    <w:left w:val="none" w:sz="0" w:space="0" w:color="auto"/>
                    <w:bottom w:val="none" w:sz="0" w:space="0" w:color="auto"/>
                    <w:right w:val="none" w:sz="0" w:space="0" w:color="auto"/>
                  </w:divBdr>
                  <w:divsChild>
                    <w:div w:id="2115706885">
                      <w:marLeft w:val="0"/>
                      <w:marRight w:val="0"/>
                      <w:marTop w:val="0"/>
                      <w:marBottom w:val="0"/>
                      <w:divBdr>
                        <w:top w:val="none" w:sz="0" w:space="0" w:color="auto"/>
                        <w:left w:val="none" w:sz="0" w:space="0" w:color="auto"/>
                        <w:bottom w:val="none" w:sz="0" w:space="0" w:color="auto"/>
                        <w:right w:val="none" w:sz="0" w:space="0" w:color="auto"/>
                      </w:divBdr>
                    </w:div>
                  </w:divsChild>
                </w:div>
                <w:div w:id="1859156448">
                  <w:marLeft w:val="0"/>
                  <w:marRight w:val="0"/>
                  <w:marTop w:val="0"/>
                  <w:marBottom w:val="0"/>
                  <w:divBdr>
                    <w:top w:val="none" w:sz="0" w:space="0" w:color="auto"/>
                    <w:left w:val="none" w:sz="0" w:space="0" w:color="auto"/>
                    <w:bottom w:val="none" w:sz="0" w:space="0" w:color="auto"/>
                    <w:right w:val="none" w:sz="0" w:space="0" w:color="auto"/>
                  </w:divBdr>
                  <w:divsChild>
                    <w:div w:id="304546962">
                      <w:marLeft w:val="0"/>
                      <w:marRight w:val="0"/>
                      <w:marTop w:val="0"/>
                      <w:marBottom w:val="0"/>
                      <w:divBdr>
                        <w:top w:val="none" w:sz="0" w:space="0" w:color="auto"/>
                        <w:left w:val="none" w:sz="0" w:space="0" w:color="auto"/>
                        <w:bottom w:val="none" w:sz="0" w:space="0" w:color="auto"/>
                        <w:right w:val="none" w:sz="0" w:space="0" w:color="auto"/>
                      </w:divBdr>
                    </w:div>
                    <w:div w:id="367532611">
                      <w:marLeft w:val="0"/>
                      <w:marRight w:val="0"/>
                      <w:marTop w:val="0"/>
                      <w:marBottom w:val="0"/>
                      <w:divBdr>
                        <w:top w:val="none" w:sz="0" w:space="0" w:color="auto"/>
                        <w:left w:val="none" w:sz="0" w:space="0" w:color="auto"/>
                        <w:bottom w:val="none" w:sz="0" w:space="0" w:color="auto"/>
                        <w:right w:val="none" w:sz="0" w:space="0" w:color="auto"/>
                      </w:divBdr>
                    </w:div>
                  </w:divsChild>
                </w:div>
                <w:div w:id="1865633018">
                  <w:marLeft w:val="0"/>
                  <w:marRight w:val="0"/>
                  <w:marTop w:val="0"/>
                  <w:marBottom w:val="0"/>
                  <w:divBdr>
                    <w:top w:val="none" w:sz="0" w:space="0" w:color="auto"/>
                    <w:left w:val="none" w:sz="0" w:space="0" w:color="auto"/>
                    <w:bottom w:val="none" w:sz="0" w:space="0" w:color="auto"/>
                    <w:right w:val="none" w:sz="0" w:space="0" w:color="auto"/>
                  </w:divBdr>
                  <w:divsChild>
                    <w:div w:id="174001680">
                      <w:marLeft w:val="0"/>
                      <w:marRight w:val="0"/>
                      <w:marTop w:val="0"/>
                      <w:marBottom w:val="0"/>
                      <w:divBdr>
                        <w:top w:val="none" w:sz="0" w:space="0" w:color="auto"/>
                        <w:left w:val="none" w:sz="0" w:space="0" w:color="auto"/>
                        <w:bottom w:val="none" w:sz="0" w:space="0" w:color="auto"/>
                        <w:right w:val="none" w:sz="0" w:space="0" w:color="auto"/>
                      </w:divBdr>
                    </w:div>
                    <w:div w:id="349839241">
                      <w:marLeft w:val="0"/>
                      <w:marRight w:val="0"/>
                      <w:marTop w:val="0"/>
                      <w:marBottom w:val="0"/>
                      <w:divBdr>
                        <w:top w:val="none" w:sz="0" w:space="0" w:color="auto"/>
                        <w:left w:val="none" w:sz="0" w:space="0" w:color="auto"/>
                        <w:bottom w:val="none" w:sz="0" w:space="0" w:color="auto"/>
                        <w:right w:val="none" w:sz="0" w:space="0" w:color="auto"/>
                      </w:divBdr>
                    </w:div>
                    <w:div w:id="1413894239">
                      <w:marLeft w:val="0"/>
                      <w:marRight w:val="0"/>
                      <w:marTop w:val="0"/>
                      <w:marBottom w:val="0"/>
                      <w:divBdr>
                        <w:top w:val="none" w:sz="0" w:space="0" w:color="auto"/>
                        <w:left w:val="none" w:sz="0" w:space="0" w:color="auto"/>
                        <w:bottom w:val="none" w:sz="0" w:space="0" w:color="auto"/>
                        <w:right w:val="none" w:sz="0" w:space="0" w:color="auto"/>
                      </w:divBdr>
                    </w:div>
                  </w:divsChild>
                </w:div>
                <w:div w:id="1914511637">
                  <w:marLeft w:val="0"/>
                  <w:marRight w:val="0"/>
                  <w:marTop w:val="0"/>
                  <w:marBottom w:val="0"/>
                  <w:divBdr>
                    <w:top w:val="none" w:sz="0" w:space="0" w:color="auto"/>
                    <w:left w:val="none" w:sz="0" w:space="0" w:color="auto"/>
                    <w:bottom w:val="none" w:sz="0" w:space="0" w:color="auto"/>
                    <w:right w:val="none" w:sz="0" w:space="0" w:color="auto"/>
                  </w:divBdr>
                  <w:divsChild>
                    <w:div w:id="1841433881">
                      <w:marLeft w:val="0"/>
                      <w:marRight w:val="0"/>
                      <w:marTop w:val="0"/>
                      <w:marBottom w:val="0"/>
                      <w:divBdr>
                        <w:top w:val="none" w:sz="0" w:space="0" w:color="auto"/>
                        <w:left w:val="none" w:sz="0" w:space="0" w:color="auto"/>
                        <w:bottom w:val="none" w:sz="0" w:space="0" w:color="auto"/>
                        <w:right w:val="none" w:sz="0" w:space="0" w:color="auto"/>
                      </w:divBdr>
                    </w:div>
                    <w:div w:id="2049184168">
                      <w:marLeft w:val="0"/>
                      <w:marRight w:val="0"/>
                      <w:marTop w:val="0"/>
                      <w:marBottom w:val="0"/>
                      <w:divBdr>
                        <w:top w:val="none" w:sz="0" w:space="0" w:color="auto"/>
                        <w:left w:val="none" w:sz="0" w:space="0" w:color="auto"/>
                        <w:bottom w:val="none" w:sz="0" w:space="0" w:color="auto"/>
                        <w:right w:val="none" w:sz="0" w:space="0" w:color="auto"/>
                      </w:divBdr>
                    </w:div>
                  </w:divsChild>
                </w:div>
                <w:div w:id="1918437809">
                  <w:marLeft w:val="0"/>
                  <w:marRight w:val="0"/>
                  <w:marTop w:val="0"/>
                  <w:marBottom w:val="0"/>
                  <w:divBdr>
                    <w:top w:val="none" w:sz="0" w:space="0" w:color="auto"/>
                    <w:left w:val="none" w:sz="0" w:space="0" w:color="auto"/>
                    <w:bottom w:val="none" w:sz="0" w:space="0" w:color="auto"/>
                    <w:right w:val="none" w:sz="0" w:space="0" w:color="auto"/>
                  </w:divBdr>
                  <w:divsChild>
                    <w:div w:id="2037079279">
                      <w:marLeft w:val="0"/>
                      <w:marRight w:val="0"/>
                      <w:marTop w:val="0"/>
                      <w:marBottom w:val="0"/>
                      <w:divBdr>
                        <w:top w:val="none" w:sz="0" w:space="0" w:color="auto"/>
                        <w:left w:val="none" w:sz="0" w:space="0" w:color="auto"/>
                        <w:bottom w:val="none" w:sz="0" w:space="0" w:color="auto"/>
                        <w:right w:val="none" w:sz="0" w:space="0" w:color="auto"/>
                      </w:divBdr>
                    </w:div>
                  </w:divsChild>
                </w:div>
                <w:div w:id="2043819663">
                  <w:marLeft w:val="0"/>
                  <w:marRight w:val="0"/>
                  <w:marTop w:val="0"/>
                  <w:marBottom w:val="0"/>
                  <w:divBdr>
                    <w:top w:val="none" w:sz="0" w:space="0" w:color="auto"/>
                    <w:left w:val="none" w:sz="0" w:space="0" w:color="auto"/>
                    <w:bottom w:val="none" w:sz="0" w:space="0" w:color="auto"/>
                    <w:right w:val="none" w:sz="0" w:space="0" w:color="auto"/>
                  </w:divBdr>
                  <w:divsChild>
                    <w:div w:id="464585203">
                      <w:marLeft w:val="0"/>
                      <w:marRight w:val="0"/>
                      <w:marTop w:val="0"/>
                      <w:marBottom w:val="0"/>
                      <w:divBdr>
                        <w:top w:val="none" w:sz="0" w:space="0" w:color="auto"/>
                        <w:left w:val="none" w:sz="0" w:space="0" w:color="auto"/>
                        <w:bottom w:val="none" w:sz="0" w:space="0" w:color="auto"/>
                        <w:right w:val="none" w:sz="0" w:space="0" w:color="auto"/>
                      </w:divBdr>
                    </w:div>
                    <w:div w:id="1315449181">
                      <w:marLeft w:val="0"/>
                      <w:marRight w:val="0"/>
                      <w:marTop w:val="0"/>
                      <w:marBottom w:val="0"/>
                      <w:divBdr>
                        <w:top w:val="none" w:sz="0" w:space="0" w:color="auto"/>
                        <w:left w:val="none" w:sz="0" w:space="0" w:color="auto"/>
                        <w:bottom w:val="none" w:sz="0" w:space="0" w:color="auto"/>
                        <w:right w:val="none" w:sz="0" w:space="0" w:color="auto"/>
                      </w:divBdr>
                    </w:div>
                  </w:divsChild>
                </w:div>
                <w:div w:id="2085762797">
                  <w:marLeft w:val="0"/>
                  <w:marRight w:val="0"/>
                  <w:marTop w:val="0"/>
                  <w:marBottom w:val="0"/>
                  <w:divBdr>
                    <w:top w:val="none" w:sz="0" w:space="0" w:color="auto"/>
                    <w:left w:val="none" w:sz="0" w:space="0" w:color="auto"/>
                    <w:bottom w:val="none" w:sz="0" w:space="0" w:color="auto"/>
                    <w:right w:val="none" w:sz="0" w:space="0" w:color="auto"/>
                  </w:divBdr>
                  <w:divsChild>
                    <w:div w:id="1630932452">
                      <w:marLeft w:val="0"/>
                      <w:marRight w:val="0"/>
                      <w:marTop w:val="0"/>
                      <w:marBottom w:val="0"/>
                      <w:divBdr>
                        <w:top w:val="none" w:sz="0" w:space="0" w:color="auto"/>
                        <w:left w:val="none" w:sz="0" w:space="0" w:color="auto"/>
                        <w:bottom w:val="none" w:sz="0" w:space="0" w:color="auto"/>
                        <w:right w:val="none" w:sz="0" w:space="0" w:color="auto"/>
                      </w:divBdr>
                    </w:div>
                    <w:div w:id="2039624266">
                      <w:marLeft w:val="0"/>
                      <w:marRight w:val="0"/>
                      <w:marTop w:val="0"/>
                      <w:marBottom w:val="0"/>
                      <w:divBdr>
                        <w:top w:val="none" w:sz="0" w:space="0" w:color="auto"/>
                        <w:left w:val="none" w:sz="0" w:space="0" w:color="auto"/>
                        <w:bottom w:val="none" w:sz="0" w:space="0" w:color="auto"/>
                        <w:right w:val="none" w:sz="0" w:space="0" w:color="auto"/>
                      </w:divBdr>
                    </w:div>
                  </w:divsChild>
                </w:div>
                <w:div w:id="2117286942">
                  <w:marLeft w:val="0"/>
                  <w:marRight w:val="0"/>
                  <w:marTop w:val="0"/>
                  <w:marBottom w:val="0"/>
                  <w:divBdr>
                    <w:top w:val="none" w:sz="0" w:space="0" w:color="auto"/>
                    <w:left w:val="none" w:sz="0" w:space="0" w:color="auto"/>
                    <w:bottom w:val="none" w:sz="0" w:space="0" w:color="auto"/>
                    <w:right w:val="none" w:sz="0" w:space="0" w:color="auto"/>
                  </w:divBdr>
                  <w:divsChild>
                    <w:div w:id="587274705">
                      <w:marLeft w:val="0"/>
                      <w:marRight w:val="0"/>
                      <w:marTop w:val="0"/>
                      <w:marBottom w:val="0"/>
                      <w:divBdr>
                        <w:top w:val="none" w:sz="0" w:space="0" w:color="auto"/>
                        <w:left w:val="none" w:sz="0" w:space="0" w:color="auto"/>
                        <w:bottom w:val="none" w:sz="0" w:space="0" w:color="auto"/>
                        <w:right w:val="none" w:sz="0" w:space="0" w:color="auto"/>
                      </w:divBdr>
                    </w:div>
                    <w:div w:id="1996033970">
                      <w:marLeft w:val="0"/>
                      <w:marRight w:val="0"/>
                      <w:marTop w:val="0"/>
                      <w:marBottom w:val="0"/>
                      <w:divBdr>
                        <w:top w:val="none" w:sz="0" w:space="0" w:color="auto"/>
                        <w:left w:val="none" w:sz="0" w:space="0" w:color="auto"/>
                        <w:bottom w:val="none" w:sz="0" w:space="0" w:color="auto"/>
                        <w:right w:val="none" w:sz="0" w:space="0" w:color="auto"/>
                      </w:divBdr>
                    </w:div>
                  </w:divsChild>
                </w:div>
                <w:div w:id="2117287691">
                  <w:marLeft w:val="0"/>
                  <w:marRight w:val="0"/>
                  <w:marTop w:val="0"/>
                  <w:marBottom w:val="0"/>
                  <w:divBdr>
                    <w:top w:val="none" w:sz="0" w:space="0" w:color="auto"/>
                    <w:left w:val="none" w:sz="0" w:space="0" w:color="auto"/>
                    <w:bottom w:val="none" w:sz="0" w:space="0" w:color="auto"/>
                    <w:right w:val="none" w:sz="0" w:space="0" w:color="auto"/>
                  </w:divBdr>
                  <w:divsChild>
                    <w:div w:id="1924098769">
                      <w:marLeft w:val="0"/>
                      <w:marRight w:val="0"/>
                      <w:marTop w:val="0"/>
                      <w:marBottom w:val="0"/>
                      <w:divBdr>
                        <w:top w:val="none" w:sz="0" w:space="0" w:color="auto"/>
                        <w:left w:val="none" w:sz="0" w:space="0" w:color="auto"/>
                        <w:bottom w:val="none" w:sz="0" w:space="0" w:color="auto"/>
                        <w:right w:val="none" w:sz="0" w:space="0" w:color="auto"/>
                      </w:divBdr>
                    </w:div>
                    <w:div w:id="2073505145">
                      <w:marLeft w:val="0"/>
                      <w:marRight w:val="0"/>
                      <w:marTop w:val="0"/>
                      <w:marBottom w:val="0"/>
                      <w:divBdr>
                        <w:top w:val="none" w:sz="0" w:space="0" w:color="auto"/>
                        <w:left w:val="none" w:sz="0" w:space="0" w:color="auto"/>
                        <w:bottom w:val="none" w:sz="0" w:space="0" w:color="auto"/>
                        <w:right w:val="none" w:sz="0" w:space="0" w:color="auto"/>
                      </w:divBdr>
                    </w:div>
                  </w:divsChild>
                </w:div>
                <w:div w:id="2135949586">
                  <w:marLeft w:val="0"/>
                  <w:marRight w:val="0"/>
                  <w:marTop w:val="0"/>
                  <w:marBottom w:val="0"/>
                  <w:divBdr>
                    <w:top w:val="none" w:sz="0" w:space="0" w:color="auto"/>
                    <w:left w:val="none" w:sz="0" w:space="0" w:color="auto"/>
                    <w:bottom w:val="none" w:sz="0" w:space="0" w:color="auto"/>
                    <w:right w:val="none" w:sz="0" w:space="0" w:color="auto"/>
                  </w:divBdr>
                  <w:divsChild>
                    <w:div w:id="1234121694">
                      <w:marLeft w:val="0"/>
                      <w:marRight w:val="0"/>
                      <w:marTop w:val="0"/>
                      <w:marBottom w:val="0"/>
                      <w:divBdr>
                        <w:top w:val="none" w:sz="0" w:space="0" w:color="auto"/>
                        <w:left w:val="none" w:sz="0" w:space="0" w:color="auto"/>
                        <w:bottom w:val="none" w:sz="0" w:space="0" w:color="auto"/>
                        <w:right w:val="none" w:sz="0" w:space="0" w:color="auto"/>
                      </w:divBdr>
                    </w:div>
                    <w:div w:id="1248343930">
                      <w:marLeft w:val="0"/>
                      <w:marRight w:val="0"/>
                      <w:marTop w:val="0"/>
                      <w:marBottom w:val="0"/>
                      <w:divBdr>
                        <w:top w:val="none" w:sz="0" w:space="0" w:color="auto"/>
                        <w:left w:val="none" w:sz="0" w:space="0" w:color="auto"/>
                        <w:bottom w:val="none" w:sz="0" w:space="0" w:color="auto"/>
                        <w:right w:val="none" w:sz="0" w:space="0" w:color="auto"/>
                      </w:divBdr>
                    </w:div>
                    <w:div w:id="148951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8217">
          <w:marLeft w:val="0"/>
          <w:marRight w:val="0"/>
          <w:marTop w:val="0"/>
          <w:marBottom w:val="0"/>
          <w:divBdr>
            <w:top w:val="none" w:sz="0" w:space="0" w:color="auto"/>
            <w:left w:val="none" w:sz="0" w:space="0" w:color="auto"/>
            <w:bottom w:val="none" w:sz="0" w:space="0" w:color="auto"/>
            <w:right w:val="none" w:sz="0" w:space="0" w:color="auto"/>
          </w:divBdr>
        </w:div>
        <w:div w:id="768082737">
          <w:marLeft w:val="0"/>
          <w:marRight w:val="0"/>
          <w:marTop w:val="0"/>
          <w:marBottom w:val="0"/>
          <w:divBdr>
            <w:top w:val="none" w:sz="0" w:space="0" w:color="auto"/>
            <w:left w:val="none" w:sz="0" w:space="0" w:color="auto"/>
            <w:bottom w:val="none" w:sz="0" w:space="0" w:color="auto"/>
            <w:right w:val="none" w:sz="0" w:space="0" w:color="auto"/>
          </w:divBdr>
          <w:divsChild>
            <w:div w:id="214582468">
              <w:marLeft w:val="0"/>
              <w:marRight w:val="0"/>
              <w:marTop w:val="0"/>
              <w:marBottom w:val="0"/>
              <w:divBdr>
                <w:top w:val="none" w:sz="0" w:space="0" w:color="auto"/>
                <w:left w:val="none" w:sz="0" w:space="0" w:color="auto"/>
                <w:bottom w:val="none" w:sz="0" w:space="0" w:color="auto"/>
                <w:right w:val="none" w:sz="0" w:space="0" w:color="auto"/>
              </w:divBdr>
            </w:div>
          </w:divsChild>
        </w:div>
        <w:div w:id="814880525">
          <w:marLeft w:val="0"/>
          <w:marRight w:val="0"/>
          <w:marTop w:val="0"/>
          <w:marBottom w:val="0"/>
          <w:divBdr>
            <w:top w:val="none" w:sz="0" w:space="0" w:color="auto"/>
            <w:left w:val="none" w:sz="0" w:space="0" w:color="auto"/>
            <w:bottom w:val="none" w:sz="0" w:space="0" w:color="auto"/>
            <w:right w:val="none" w:sz="0" w:space="0" w:color="auto"/>
          </w:divBdr>
          <w:divsChild>
            <w:div w:id="240220859">
              <w:marLeft w:val="0"/>
              <w:marRight w:val="0"/>
              <w:marTop w:val="0"/>
              <w:marBottom w:val="0"/>
              <w:divBdr>
                <w:top w:val="none" w:sz="0" w:space="0" w:color="auto"/>
                <w:left w:val="none" w:sz="0" w:space="0" w:color="auto"/>
                <w:bottom w:val="none" w:sz="0" w:space="0" w:color="auto"/>
                <w:right w:val="none" w:sz="0" w:space="0" w:color="auto"/>
              </w:divBdr>
            </w:div>
            <w:div w:id="499001029">
              <w:marLeft w:val="0"/>
              <w:marRight w:val="0"/>
              <w:marTop w:val="0"/>
              <w:marBottom w:val="0"/>
              <w:divBdr>
                <w:top w:val="none" w:sz="0" w:space="0" w:color="auto"/>
                <w:left w:val="none" w:sz="0" w:space="0" w:color="auto"/>
                <w:bottom w:val="none" w:sz="0" w:space="0" w:color="auto"/>
                <w:right w:val="none" w:sz="0" w:space="0" w:color="auto"/>
              </w:divBdr>
            </w:div>
            <w:div w:id="1427337983">
              <w:marLeft w:val="0"/>
              <w:marRight w:val="0"/>
              <w:marTop w:val="0"/>
              <w:marBottom w:val="0"/>
              <w:divBdr>
                <w:top w:val="none" w:sz="0" w:space="0" w:color="auto"/>
                <w:left w:val="none" w:sz="0" w:space="0" w:color="auto"/>
                <w:bottom w:val="none" w:sz="0" w:space="0" w:color="auto"/>
                <w:right w:val="none" w:sz="0" w:space="0" w:color="auto"/>
              </w:divBdr>
            </w:div>
            <w:div w:id="1671981446">
              <w:marLeft w:val="0"/>
              <w:marRight w:val="0"/>
              <w:marTop w:val="0"/>
              <w:marBottom w:val="0"/>
              <w:divBdr>
                <w:top w:val="none" w:sz="0" w:space="0" w:color="auto"/>
                <w:left w:val="none" w:sz="0" w:space="0" w:color="auto"/>
                <w:bottom w:val="none" w:sz="0" w:space="0" w:color="auto"/>
                <w:right w:val="none" w:sz="0" w:space="0" w:color="auto"/>
              </w:divBdr>
            </w:div>
            <w:div w:id="2048600768">
              <w:marLeft w:val="0"/>
              <w:marRight w:val="0"/>
              <w:marTop w:val="0"/>
              <w:marBottom w:val="0"/>
              <w:divBdr>
                <w:top w:val="none" w:sz="0" w:space="0" w:color="auto"/>
                <w:left w:val="none" w:sz="0" w:space="0" w:color="auto"/>
                <w:bottom w:val="none" w:sz="0" w:space="0" w:color="auto"/>
                <w:right w:val="none" w:sz="0" w:space="0" w:color="auto"/>
              </w:divBdr>
            </w:div>
            <w:div w:id="2112579282">
              <w:marLeft w:val="0"/>
              <w:marRight w:val="0"/>
              <w:marTop w:val="0"/>
              <w:marBottom w:val="0"/>
              <w:divBdr>
                <w:top w:val="none" w:sz="0" w:space="0" w:color="auto"/>
                <w:left w:val="none" w:sz="0" w:space="0" w:color="auto"/>
                <w:bottom w:val="none" w:sz="0" w:space="0" w:color="auto"/>
                <w:right w:val="none" w:sz="0" w:space="0" w:color="auto"/>
              </w:divBdr>
            </w:div>
          </w:divsChild>
        </w:div>
        <w:div w:id="957949747">
          <w:marLeft w:val="0"/>
          <w:marRight w:val="0"/>
          <w:marTop w:val="0"/>
          <w:marBottom w:val="0"/>
          <w:divBdr>
            <w:top w:val="none" w:sz="0" w:space="0" w:color="auto"/>
            <w:left w:val="none" w:sz="0" w:space="0" w:color="auto"/>
            <w:bottom w:val="none" w:sz="0" w:space="0" w:color="auto"/>
            <w:right w:val="none" w:sz="0" w:space="0" w:color="auto"/>
          </w:divBdr>
          <w:divsChild>
            <w:div w:id="311640680">
              <w:marLeft w:val="-75"/>
              <w:marRight w:val="0"/>
              <w:marTop w:val="30"/>
              <w:marBottom w:val="30"/>
              <w:divBdr>
                <w:top w:val="none" w:sz="0" w:space="0" w:color="auto"/>
                <w:left w:val="none" w:sz="0" w:space="0" w:color="auto"/>
                <w:bottom w:val="none" w:sz="0" w:space="0" w:color="auto"/>
                <w:right w:val="none" w:sz="0" w:space="0" w:color="auto"/>
              </w:divBdr>
              <w:divsChild>
                <w:div w:id="45642479">
                  <w:marLeft w:val="0"/>
                  <w:marRight w:val="0"/>
                  <w:marTop w:val="0"/>
                  <w:marBottom w:val="0"/>
                  <w:divBdr>
                    <w:top w:val="none" w:sz="0" w:space="0" w:color="auto"/>
                    <w:left w:val="none" w:sz="0" w:space="0" w:color="auto"/>
                    <w:bottom w:val="none" w:sz="0" w:space="0" w:color="auto"/>
                    <w:right w:val="none" w:sz="0" w:space="0" w:color="auto"/>
                  </w:divBdr>
                  <w:divsChild>
                    <w:div w:id="1683122066">
                      <w:marLeft w:val="0"/>
                      <w:marRight w:val="0"/>
                      <w:marTop w:val="0"/>
                      <w:marBottom w:val="0"/>
                      <w:divBdr>
                        <w:top w:val="none" w:sz="0" w:space="0" w:color="auto"/>
                        <w:left w:val="none" w:sz="0" w:space="0" w:color="auto"/>
                        <w:bottom w:val="none" w:sz="0" w:space="0" w:color="auto"/>
                        <w:right w:val="none" w:sz="0" w:space="0" w:color="auto"/>
                      </w:divBdr>
                    </w:div>
                  </w:divsChild>
                </w:div>
                <w:div w:id="108209144">
                  <w:marLeft w:val="0"/>
                  <w:marRight w:val="0"/>
                  <w:marTop w:val="0"/>
                  <w:marBottom w:val="0"/>
                  <w:divBdr>
                    <w:top w:val="none" w:sz="0" w:space="0" w:color="auto"/>
                    <w:left w:val="none" w:sz="0" w:space="0" w:color="auto"/>
                    <w:bottom w:val="none" w:sz="0" w:space="0" w:color="auto"/>
                    <w:right w:val="none" w:sz="0" w:space="0" w:color="auto"/>
                  </w:divBdr>
                  <w:divsChild>
                    <w:div w:id="581069631">
                      <w:marLeft w:val="0"/>
                      <w:marRight w:val="0"/>
                      <w:marTop w:val="0"/>
                      <w:marBottom w:val="0"/>
                      <w:divBdr>
                        <w:top w:val="none" w:sz="0" w:space="0" w:color="auto"/>
                        <w:left w:val="none" w:sz="0" w:space="0" w:color="auto"/>
                        <w:bottom w:val="none" w:sz="0" w:space="0" w:color="auto"/>
                        <w:right w:val="none" w:sz="0" w:space="0" w:color="auto"/>
                      </w:divBdr>
                    </w:div>
                  </w:divsChild>
                </w:div>
                <w:div w:id="181434079">
                  <w:marLeft w:val="0"/>
                  <w:marRight w:val="0"/>
                  <w:marTop w:val="0"/>
                  <w:marBottom w:val="0"/>
                  <w:divBdr>
                    <w:top w:val="none" w:sz="0" w:space="0" w:color="auto"/>
                    <w:left w:val="none" w:sz="0" w:space="0" w:color="auto"/>
                    <w:bottom w:val="none" w:sz="0" w:space="0" w:color="auto"/>
                    <w:right w:val="none" w:sz="0" w:space="0" w:color="auto"/>
                  </w:divBdr>
                  <w:divsChild>
                    <w:div w:id="33389925">
                      <w:marLeft w:val="0"/>
                      <w:marRight w:val="0"/>
                      <w:marTop w:val="0"/>
                      <w:marBottom w:val="0"/>
                      <w:divBdr>
                        <w:top w:val="none" w:sz="0" w:space="0" w:color="auto"/>
                        <w:left w:val="none" w:sz="0" w:space="0" w:color="auto"/>
                        <w:bottom w:val="none" w:sz="0" w:space="0" w:color="auto"/>
                        <w:right w:val="none" w:sz="0" w:space="0" w:color="auto"/>
                      </w:divBdr>
                    </w:div>
                    <w:div w:id="1238516553">
                      <w:marLeft w:val="0"/>
                      <w:marRight w:val="0"/>
                      <w:marTop w:val="0"/>
                      <w:marBottom w:val="0"/>
                      <w:divBdr>
                        <w:top w:val="none" w:sz="0" w:space="0" w:color="auto"/>
                        <w:left w:val="none" w:sz="0" w:space="0" w:color="auto"/>
                        <w:bottom w:val="none" w:sz="0" w:space="0" w:color="auto"/>
                        <w:right w:val="none" w:sz="0" w:space="0" w:color="auto"/>
                      </w:divBdr>
                    </w:div>
                    <w:div w:id="1465737296">
                      <w:marLeft w:val="0"/>
                      <w:marRight w:val="0"/>
                      <w:marTop w:val="0"/>
                      <w:marBottom w:val="0"/>
                      <w:divBdr>
                        <w:top w:val="none" w:sz="0" w:space="0" w:color="auto"/>
                        <w:left w:val="none" w:sz="0" w:space="0" w:color="auto"/>
                        <w:bottom w:val="none" w:sz="0" w:space="0" w:color="auto"/>
                        <w:right w:val="none" w:sz="0" w:space="0" w:color="auto"/>
                      </w:divBdr>
                    </w:div>
                  </w:divsChild>
                </w:div>
                <w:div w:id="303122397">
                  <w:marLeft w:val="0"/>
                  <w:marRight w:val="0"/>
                  <w:marTop w:val="0"/>
                  <w:marBottom w:val="0"/>
                  <w:divBdr>
                    <w:top w:val="none" w:sz="0" w:space="0" w:color="auto"/>
                    <w:left w:val="none" w:sz="0" w:space="0" w:color="auto"/>
                    <w:bottom w:val="none" w:sz="0" w:space="0" w:color="auto"/>
                    <w:right w:val="none" w:sz="0" w:space="0" w:color="auto"/>
                  </w:divBdr>
                  <w:divsChild>
                    <w:div w:id="1061757863">
                      <w:marLeft w:val="0"/>
                      <w:marRight w:val="0"/>
                      <w:marTop w:val="0"/>
                      <w:marBottom w:val="0"/>
                      <w:divBdr>
                        <w:top w:val="none" w:sz="0" w:space="0" w:color="auto"/>
                        <w:left w:val="none" w:sz="0" w:space="0" w:color="auto"/>
                        <w:bottom w:val="none" w:sz="0" w:space="0" w:color="auto"/>
                        <w:right w:val="none" w:sz="0" w:space="0" w:color="auto"/>
                      </w:divBdr>
                    </w:div>
                    <w:div w:id="1071075407">
                      <w:marLeft w:val="0"/>
                      <w:marRight w:val="0"/>
                      <w:marTop w:val="0"/>
                      <w:marBottom w:val="0"/>
                      <w:divBdr>
                        <w:top w:val="none" w:sz="0" w:space="0" w:color="auto"/>
                        <w:left w:val="none" w:sz="0" w:space="0" w:color="auto"/>
                        <w:bottom w:val="none" w:sz="0" w:space="0" w:color="auto"/>
                        <w:right w:val="none" w:sz="0" w:space="0" w:color="auto"/>
                      </w:divBdr>
                    </w:div>
                    <w:div w:id="1639335639">
                      <w:marLeft w:val="0"/>
                      <w:marRight w:val="0"/>
                      <w:marTop w:val="0"/>
                      <w:marBottom w:val="0"/>
                      <w:divBdr>
                        <w:top w:val="none" w:sz="0" w:space="0" w:color="auto"/>
                        <w:left w:val="none" w:sz="0" w:space="0" w:color="auto"/>
                        <w:bottom w:val="none" w:sz="0" w:space="0" w:color="auto"/>
                        <w:right w:val="none" w:sz="0" w:space="0" w:color="auto"/>
                      </w:divBdr>
                    </w:div>
                  </w:divsChild>
                </w:div>
                <w:div w:id="318583572">
                  <w:marLeft w:val="0"/>
                  <w:marRight w:val="0"/>
                  <w:marTop w:val="0"/>
                  <w:marBottom w:val="0"/>
                  <w:divBdr>
                    <w:top w:val="none" w:sz="0" w:space="0" w:color="auto"/>
                    <w:left w:val="none" w:sz="0" w:space="0" w:color="auto"/>
                    <w:bottom w:val="none" w:sz="0" w:space="0" w:color="auto"/>
                    <w:right w:val="none" w:sz="0" w:space="0" w:color="auto"/>
                  </w:divBdr>
                  <w:divsChild>
                    <w:div w:id="957951590">
                      <w:marLeft w:val="0"/>
                      <w:marRight w:val="0"/>
                      <w:marTop w:val="0"/>
                      <w:marBottom w:val="0"/>
                      <w:divBdr>
                        <w:top w:val="none" w:sz="0" w:space="0" w:color="auto"/>
                        <w:left w:val="none" w:sz="0" w:space="0" w:color="auto"/>
                        <w:bottom w:val="none" w:sz="0" w:space="0" w:color="auto"/>
                        <w:right w:val="none" w:sz="0" w:space="0" w:color="auto"/>
                      </w:divBdr>
                    </w:div>
                  </w:divsChild>
                </w:div>
                <w:div w:id="403064734">
                  <w:marLeft w:val="0"/>
                  <w:marRight w:val="0"/>
                  <w:marTop w:val="0"/>
                  <w:marBottom w:val="0"/>
                  <w:divBdr>
                    <w:top w:val="none" w:sz="0" w:space="0" w:color="auto"/>
                    <w:left w:val="none" w:sz="0" w:space="0" w:color="auto"/>
                    <w:bottom w:val="none" w:sz="0" w:space="0" w:color="auto"/>
                    <w:right w:val="none" w:sz="0" w:space="0" w:color="auto"/>
                  </w:divBdr>
                  <w:divsChild>
                    <w:div w:id="747041">
                      <w:marLeft w:val="0"/>
                      <w:marRight w:val="0"/>
                      <w:marTop w:val="0"/>
                      <w:marBottom w:val="0"/>
                      <w:divBdr>
                        <w:top w:val="none" w:sz="0" w:space="0" w:color="auto"/>
                        <w:left w:val="none" w:sz="0" w:space="0" w:color="auto"/>
                        <w:bottom w:val="none" w:sz="0" w:space="0" w:color="auto"/>
                        <w:right w:val="none" w:sz="0" w:space="0" w:color="auto"/>
                      </w:divBdr>
                    </w:div>
                    <w:div w:id="338851665">
                      <w:marLeft w:val="0"/>
                      <w:marRight w:val="0"/>
                      <w:marTop w:val="0"/>
                      <w:marBottom w:val="0"/>
                      <w:divBdr>
                        <w:top w:val="none" w:sz="0" w:space="0" w:color="auto"/>
                        <w:left w:val="none" w:sz="0" w:space="0" w:color="auto"/>
                        <w:bottom w:val="none" w:sz="0" w:space="0" w:color="auto"/>
                        <w:right w:val="none" w:sz="0" w:space="0" w:color="auto"/>
                      </w:divBdr>
                    </w:div>
                    <w:div w:id="1482770110">
                      <w:marLeft w:val="0"/>
                      <w:marRight w:val="0"/>
                      <w:marTop w:val="0"/>
                      <w:marBottom w:val="0"/>
                      <w:divBdr>
                        <w:top w:val="none" w:sz="0" w:space="0" w:color="auto"/>
                        <w:left w:val="none" w:sz="0" w:space="0" w:color="auto"/>
                        <w:bottom w:val="none" w:sz="0" w:space="0" w:color="auto"/>
                        <w:right w:val="none" w:sz="0" w:space="0" w:color="auto"/>
                      </w:divBdr>
                    </w:div>
                  </w:divsChild>
                </w:div>
                <w:div w:id="404498210">
                  <w:marLeft w:val="0"/>
                  <w:marRight w:val="0"/>
                  <w:marTop w:val="0"/>
                  <w:marBottom w:val="0"/>
                  <w:divBdr>
                    <w:top w:val="none" w:sz="0" w:space="0" w:color="auto"/>
                    <w:left w:val="none" w:sz="0" w:space="0" w:color="auto"/>
                    <w:bottom w:val="none" w:sz="0" w:space="0" w:color="auto"/>
                    <w:right w:val="none" w:sz="0" w:space="0" w:color="auto"/>
                  </w:divBdr>
                  <w:divsChild>
                    <w:div w:id="120612376">
                      <w:marLeft w:val="0"/>
                      <w:marRight w:val="0"/>
                      <w:marTop w:val="0"/>
                      <w:marBottom w:val="0"/>
                      <w:divBdr>
                        <w:top w:val="none" w:sz="0" w:space="0" w:color="auto"/>
                        <w:left w:val="none" w:sz="0" w:space="0" w:color="auto"/>
                        <w:bottom w:val="none" w:sz="0" w:space="0" w:color="auto"/>
                        <w:right w:val="none" w:sz="0" w:space="0" w:color="auto"/>
                      </w:divBdr>
                    </w:div>
                    <w:div w:id="1062869852">
                      <w:marLeft w:val="0"/>
                      <w:marRight w:val="0"/>
                      <w:marTop w:val="0"/>
                      <w:marBottom w:val="0"/>
                      <w:divBdr>
                        <w:top w:val="none" w:sz="0" w:space="0" w:color="auto"/>
                        <w:left w:val="none" w:sz="0" w:space="0" w:color="auto"/>
                        <w:bottom w:val="none" w:sz="0" w:space="0" w:color="auto"/>
                        <w:right w:val="none" w:sz="0" w:space="0" w:color="auto"/>
                      </w:divBdr>
                    </w:div>
                  </w:divsChild>
                </w:div>
                <w:div w:id="515389088">
                  <w:marLeft w:val="0"/>
                  <w:marRight w:val="0"/>
                  <w:marTop w:val="0"/>
                  <w:marBottom w:val="0"/>
                  <w:divBdr>
                    <w:top w:val="none" w:sz="0" w:space="0" w:color="auto"/>
                    <w:left w:val="none" w:sz="0" w:space="0" w:color="auto"/>
                    <w:bottom w:val="none" w:sz="0" w:space="0" w:color="auto"/>
                    <w:right w:val="none" w:sz="0" w:space="0" w:color="auto"/>
                  </w:divBdr>
                  <w:divsChild>
                    <w:div w:id="64378543">
                      <w:marLeft w:val="0"/>
                      <w:marRight w:val="0"/>
                      <w:marTop w:val="0"/>
                      <w:marBottom w:val="0"/>
                      <w:divBdr>
                        <w:top w:val="none" w:sz="0" w:space="0" w:color="auto"/>
                        <w:left w:val="none" w:sz="0" w:space="0" w:color="auto"/>
                        <w:bottom w:val="none" w:sz="0" w:space="0" w:color="auto"/>
                        <w:right w:val="none" w:sz="0" w:space="0" w:color="auto"/>
                      </w:divBdr>
                    </w:div>
                  </w:divsChild>
                </w:div>
                <w:div w:id="878586999">
                  <w:marLeft w:val="0"/>
                  <w:marRight w:val="0"/>
                  <w:marTop w:val="0"/>
                  <w:marBottom w:val="0"/>
                  <w:divBdr>
                    <w:top w:val="none" w:sz="0" w:space="0" w:color="auto"/>
                    <w:left w:val="none" w:sz="0" w:space="0" w:color="auto"/>
                    <w:bottom w:val="none" w:sz="0" w:space="0" w:color="auto"/>
                    <w:right w:val="none" w:sz="0" w:space="0" w:color="auto"/>
                  </w:divBdr>
                  <w:divsChild>
                    <w:div w:id="998732699">
                      <w:marLeft w:val="0"/>
                      <w:marRight w:val="0"/>
                      <w:marTop w:val="0"/>
                      <w:marBottom w:val="0"/>
                      <w:divBdr>
                        <w:top w:val="none" w:sz="0" w:space="0" w:color="auto"/>
                        <w:left w:val="none" w:sz="0" w:space="0" w:color="auto"/>
                        <w:bottom w:val="none" w:sz="0" w:space="0" w:color="auto"/>
                        <w:right w:val="none" w:sz="0" w:space="0" w:color="auto"/>
                      </w:divBdr>
                    </w:div>
                  </w:divsChild>
                </w:div>
                <w:div w:id="904606313">
                  <w:marLeft w:val="0"/>
                  <w:marRight w:val="0"/>
                  <w:marTop w:val="0"/>
                  <w:marBottom w:val="0"/>
                  <w:divBdr>
                    <w:top w:val="none" w:sz="0" w:space="0" w:color="auto"/>
                    <w:left w:val="none" w:sz="0" w:space="0" w:color="auto"/>
                    <w:bottom w:val="none" w:sz="0" w:space="0" w:color="auto"/>
                    <w:right w:val="none" w:sz="0" w:space="0" w:color="auto"/>
                  </w:divBdr>
                  <w:divsChild>
                    <w:div w:id="352733561">
                      <w:marLeft w:val="0"/>
                      <w:marRight w:val="0"/>
                      <w:marTop w:val="0"/>
                      <w:marBottom w:val="0"/>
                      <w:divBdr>
                        <w:top w:val="none" w:sz="0" w:space="0" w:color="auto"/>
                        <w:left w:val="none" w:sz="0" w:space="0" w:color="auto"/>
                        <w:bottom w:val="none" w:sz="0" w:space="0" w:color="auto"/>
                        <w:right w:val="none" w:sz="0" w:space="0" w:color="auto"/>
                      </w:divBdr>
                    </w:div>
                    <w:div w:id="1702434420">
                      <w:marLeft w:val="0"/>
                      <w:marRight w:val="0"/>
                      <w:marTop w:val="0"/>
                      <w:marBottom w:val="0"/>
                      <w:divBdr>
                        <w:top w:val="none" w:sz="0" w:space="0" w:color="auto"/>
                        <w:left w:val="none" w:sz="0" w:space="0" w:color="auto"/>
                        <w:bottom w:val="none" w:sz="0" w:space="0" w:color="auto"/>
                        <w:right w:val="none" w:sz="0" w:space="0" w:color="auto"/>
                      </w:divBdr>
                    </w:div>
                    <w:div w:id="2061397257">
                      <w:marLeft w:val="0"/>
                      <w:marRight w:val="0"/>
                      <w:marTop w:val="0"/>
                      <w:marBottom w:val="0"/>
                      <w:divBdr>
                        <w:top w:val="none" w:sz="0" w:space="0" w:color="auto"/>
                        <w:left w:val="none" w:sz="0" w:space="0" w:color="auto"/>
                        <w:bottom w:val="none" w:sz="0" w:space="0" w:color="auto"/>
                        <w:right w:val="none" w:sz="0" w:space="0" w:color="auto"/>
                      </w:divBdr>
                    </w:div>
                  </w:divsChild>
                </w:div>
                <w:div w:id="930285149">
                  <w:marLeft w:val="0"/>
                  <w:marRight w:val="0"/>
                  <w:marTop w:val="0"/>
                  <w:marBottom w:val="0"/>
                  <w:divBdr>
                    <w:top w:val="none" w:sz="0" w:space="0" w:color="auto"/>
                    <w:left w:val="none" w:sz="0" w:space="0" w:color="auto"/>
                    <w:bottom w:val="none" w:sz="0" w:space="0" w:color="auto"/>
                    <w:right w:val="none" w:sz="0" w:space="0" w:color="auto"/>
                  </w:divBdr>
                  <w:divsChild>
                    <w:div w:id="1956060106">
                      <w:marLeft w:val="0"/>
                      <w:marRight w:val="0"/>
                      <w:marTop w:val="0"/>
                      <w:marBottom w:val="0"/>
                      <w:divBdr>
                        <w:top w:val="none" w:sz="0" w:space="0" w:color="auto"/>
                        <w:left w:val="none" w:sz="0" w:space="0" w:color="auto"/>
                        <w:bottom w:val="none" w:sz="0" w:space="0" w:color="auto"/>
                        <w:right w:val="none" w:sz="0" w:space="0" w:color="auto"/>
                      </w:divBdr>
                    </w:div>
                  </w:divsChild>
                </w:div>
                <w:div w:id="1064068718">
                  <w:marLeft w:val="0"/>
                  <w:marRight w:val="0"/>
                  <w:marTop w:val="0"/>
                  <w:marBottom w:val="0"/>
                  <w:divBdr>
                    <w:top w:val="none" w:sz="0" w:space="0" w:color="auto"/>
                    <w:left w:val="none" w:sz="0" w:space="0" w:color="auto"/>
                    <w:bottom w:val="none" w:sz="0" w:space="0" w:color="auto"/>
                    <w:right w:val="none" w:sz="0" w:space="0" w:color="auto"/>
                  </w:divBdr>
                  <w:divsChild>
                    <w:div w:id="1425685381">
                      <w:marLeft w:val="0"/>
                      <w:marRight w:val="0"/>
                      <w:marTop w:val="0"/>
                      <w:marBottom w:val="0"/>
                      <w:divBdr>
                        <w:top w:val="none" w:sz="0" w:space="0" w:color="auto"/>
                        <w:left w:val="none" w:sz="0" w:space="0" w:color="auto"/>
                        <w:bottom w:val="none" w:sz="0" w:space="0" w:color="auto"/>
                        <w:right w:val="none" w:sz="0" w:space="0" w:color="auto"/>
                      </w:divBdr>
                    </w:div>
                    <w:div w:id="1746682703">
                      <w:marLeft w:val="0"/>
                      <w:marRight w:val="0"/>
                      <w:marTop w:val="0"/>
                      <w:marBottom w:val="0"/>
                      <w:divBdr>
                        <w:top w:val="none" w:sz="0" w:space="0" w:color="auto"/>
                        <w:left w:val="none" w:sz="0" w:space="0" w:color="auto"/>
                        <w:bottom w:val="none" w:sz="0" w:space="0" w:color="auto"/>
                        <w:right w:val="none" w:sz="0" w:space="0" w:color="auto"/>
                      </w:divBdr>
                    </w:div>
                    <w:div w:id="1940289163">
                      <w:marLeft w:val="0"/>
                      <w:marRight w:val="0"/>
                      <w:marTop w:val="0"/>
                      <w:marBottom w:val="0"/>
                      <w:divBdr>
                        <w:top w:val="none" w:sz="0" w:space="0" w:color="auto"/>
                        <w:left w:val="none" w:sz="0" w:space="0" w:color="auto"/>
                        <w:bottom w:val="none" w:sz="0" w:space="0" w:color="auto"/>
                        <w:right w:val="none" w:sz="0" w:space="0" w:color="auto"/>
                      </w:divBdr>
                    </w:div>
                  </w:divsChild>
                </w:div>
                <w:div w:id="1195079616">
                  <w:marLeft w:val="0"/>
                  <w:marRight w:val="0"/>
                  <w:marTop w:val="0"/>
                  <w:marBottom w:val="0"/>
                  <w:divBdr>
                    <w:top w:val="none" w:sz="0" w:space="0" w:color="auto"/>
                    <w:left w:val="none" w:sz="0" w:space="0" w:color="auto"/>
                    <w:bottom w:val="none" w:sz="0" w:space="0" w:color="auto"/>
                    <w:right w:val="none" w:sz="0" w:space="0" w:color="auto"/>
                  </w:divBdr>
                  <w:divsChild>
                    <w:div w:id="398947094">
                      <w:marLeft w:val="0"/>
                      <w:marRight w:val="0"/>
                      <w:marTop w:val="0"/>
                      <w:marBottom w:val="0"/>
                      <w:divBdr>
                        <w:top w:val="none" w:sz="0" w:space="0" w:color="auto"/>
                        <w:left w:val="none" w:sz="0" w:space="0" w:color="auto"/>
                        <w:bottom w:val="none" w:sz="0" w:space="0" w:color="auto"/>
                        <w:right w:val="none" w:sz="0" w:space="0" w:color="auto"/>
                      </w:divBdr>
                    </w:div>
                    <w:div w:id="978649274">
                      <w:marLeft w:val="0"/>
                      <w:marRight w:val="0"/>
                      <w:marTop w:val="0"/>
                      <w:marBottom w:val="0"/>
                      <w:divBdr>
                        <w:top w:val="none" w:sz="0" w:space="0" w:color="auto"/>
                        <w:left w:val="none" w:sz="0" w:space="0" w:color="auto"/>
                        <w:bottom w:val="none" w:sz="0" w:space="0" w:color="auto"/>
                        <w:right w:val="none" w:sz="0" w:space="0" w:color="auto"/>
                      </w:divBdr>
                    </w:div>
                    <w:div w:id="1482040861">
                      <w:marLeft w:val="0"/>
                      <w:marRight w:val="0"/>
                      <w:marTop w:val="0"/>
                      <w:marBottom w:val="0"/>
                      <w:divBdr>
                        <w:top w:val="none" w:sz="0" w:space="0" w:color="auto"/>
                        <w:left w:val="none" w:sz="0" w:space="0" w:color="auto"/>
                        <w:bottom w:val="none" w:sz="0" w:space="0" w:color="auto"/>
                        <w:right w:val="none" w:sz="0" w:space="0" w:color="auto"/>
                      </w:divBdr>
                    </w:div>
                  </w:divsChild>
                </w:div>
                <w:div w:id="1317495059">
                  <w:marLeft w:val="0"/>
                  <w:marRight w:val="0"/>
                  <w:marTop w:val="0"/>
                  <w:marBottom w:val="0"/>
                  <w:divBdr>
                    <w:top w:val="none" w:sz="0" w:space="0" w:color="auto"/>
                    <w:left w:val="none" w:sz="0" w:space="0" w:color="auto"/>
                    <w:bottom w:val="none" w:sz="0" w:space="0" w:color="auto"/>
                    <w:right w:val="none" w:sz="0" w:space="0" w:color="auto"/>
                  </w:divBdr>
                  <w:divsChild>
                    <w:div w:id="112986644">
                      <w:marLeft w:val="0"/>
                      <w:marRight w:val="0"/>
                      <w:marTop w:val="0"/>
                      <w:marBottom w:val="0"/>
                      <w:divBdr>
                        <w:top w:val="none" w:sz="0" w:space="0" w:color="auto"/>
                        <w:left w:val="none" w:sz="0" w:space="0" w:color="auto"/>
                        <w:bottom w:val="none" w:sz="0" w:space="0" w:color="auto"/>
                        <w:right w:val="none" w:sz="0" w:space="0" w:color="auto"/>
                      </w:divBdr>
                    </w:div>
                    <w:div w:id="561597746">
                      <w:marLeft w:val="0"/>
                      <w:marRight w:val="0"/>
                      <w:marTop w:val="0"/>
                      <w:marBottom w:val="0"/>
                      <w:divBdr>
                        <w:top w:val="none" w:sz="0" w:space="0" w:color="auto"/>
                        <w:left w:val="none" w:sz="0" w:space="0" w:color="auto"/>
                        <w:bottom w:val="none" w:sz="0" w:space="0" w:color="auto"/>
                        <w:right w:val="none" w:sz="0" w:space="0" w:color="auto"/>
                      </w:divBdr>
                    </w:div>
                    <w:div w:id="693653755">
                      <w:marLeft w:val="0"/>
                      <w:marRight w:val="0"/>
                      <w:marTop w:val="0"/>
                      <w:marBottom w:val="0"/>
                      <w:divBdr>
                        <w:top w:val="none" w:sz="0" w:space="0" w:color="auto"/>
                        <w:left w:val="none" w:sz="0" w:space="0" w:color="auto"/>
                        <w:bottom w:val="none" w:sz="0" w:space="0" w:color="auto"/>
                        <w:right w:val="none" w:sz="0" w:space="0" w:color="auto"/>
                      </w:divBdr>
                    </w:div>
                  </w:divsChild>
                </w:div>
                <w:div w:id="1465350293">
                  <w:marLeft w:val="0"/>
                  <w:marRight w:val="0"/>
                  <w:marTop w:val="0"/>
                  <w:marBottom w:val="0"/>
                  <w:divBdr>
                    <w:top w:val="none" w:sz="0" w:space="0" w:color="auto"/>
                    <w:left w:val="none" w:sz="0" w:space="0" w:color="auto"/>
                    <w:bottom w:val="none" w:sz="0" w:space="0" w:color="auto"/>
                    <w:right w:val="none" w:sz="0" w:space="0" w:color="auto"/>
                  </w:divBdr>
                  <w:divsChild>
                    <w:div w:id="681274211">
                      <w:marLeft w:val="0"/>
                      <w:marRight w:val="0"/>
                      <w:marTop w:val="0"/>
                      <w:marBottom w:val="0"/>
                      <w:divBdr>
                        <w:top w:val="none" w:sz="0" w:space="0" w:color="auto"/>
                        <w:left w:val="none" w:sz="0" w:space="0" w:color="auto"/>
                        <w:bottom w:val="none" w:sz="0" w:space="0" w:color="auto"/>
                        <w:right w:val="none" w:sz="0" w:space="0" w:color="auto"/>
                      </w:divBdr>
                    </w:div>
                  </w:divsChild>
                </w:div>
                <w:div w:id="1746804997">
                  <w:marLeft w:val="0"/>
                  <w:marRight w:val="0"/>
                  <w:marTop w:val="0"/>
                  <w:marBottom w:val="0"/>
                  <w:divBdr>
                    <w:top w:val="none" w:sz="0" w:space="0" w:color="auto"/>
                    <w:left w:val="none" w:sz="0" w:space="0" w:color="auto"/>
                    <w:bottom w:val="none" w:sz="0" w:space="0" w:color="auto"/>
                    <w:right w:val="none" w:sz="0" w:space="0" w:color="auto"/>
                  </w:divBdr>
                  <w:divsChild>
                    <w:div w:id="540480970">
                      <w:marLeft w:val="0"/>
                      <w:marRight w:val="0"/>
                      <w:marTop w:val="0"/>
                      <w:marBottom w:val="0"/>
                      <w:divBdr>
                        <w:top w:val="none" w:sz="0" w:space="0" w:color="auto"/>
                        <w:left w:val="none" w:sz="0" w:space="0" w:color="auto"/>
                        <w:bottom w:val="none" w:sz="0" w:space="0" w:color="auto"/>
                        <w:right w:val="none" w:sz="0" w:space="0" w:color="auto"/>
                      </w:divBdr>
                    </w:div>
                    <w:div w:id="2038235323">
                      <w:marLeft w:val="0"/>
                      <w:marRight w:val="0"/>
                      <w:marTop w:val="0"/>
                      <w:marBottom w:val="0"/>
                      <w:divBdr>
                        <w:top w:val="none" w:sz="0" w:space="0" w:color="auto"/>
                        <w:left w:val="none" w:sz="0" w:space="0" w:color="auto"/>
                        <w:bottom w:val="none" w:sz="0" w:space="0" w:color="auto"/>
                        <w:right w:val="none" w:sz="0" w:space="0" w:color="auto"/>
                      </w:divBdr>
                    </w:div>
                  </w:divsChild>
                </w:div>
                <w:div w:id="1906915309">
                  <w:marLeft w:val="0"/>
                  <w:marRight w:val="0"/>
                  <w:marTop w:val="0"/>
                  <w:marBottom w:val="0"/>
                  <w:divBdr>
                    <w:top w:val="none" w:sz="0" w:space="0" w:color="auto"/>
                    <w:left w:val="none" w:sz="0" w:space="0" w:color="auto"/>
                    <w:bottom w:val="none" w:sz="0" w:space="0" w:color="auto"/>
                    <w:right w:val="none" w:sz="0" w:space="0" w:color="auto"/>
                  </w:divBdr>
                  <w:divsChild>
                    <w:div w:id="693727849">
                      <w:marLeft w:val="0"/>
                      <w:marRight w:val="0"/>
                      <w:marTop w:val="0"/>
                      <w:marBottom w:val="0"/>
                      <w:divBdr>
                        <w:top w:val="none" w:sz="0" w:space="0" w:color="auto"/>
                        <w:left w:val="none" w:sz="0" w:space="0" w:color="auto"/>
                        <w:bottom w:val="none" w:sz="0" w:space="0" w:color="auto"/>
                        <w:right w:val="none" w:sz="0" w:space="0" w:color="auto"/>
                      </w:divBdr>
                    </w:div>
                    <w:div w:id="1145969278">
                      <w:marLeft w:val="0"/>
                      <w:marRight w:val="0"/>
                      <w:marTop w:val="0"/>
                      <w:marBottom w:val="0"/>
                      <w:divBdr>
                        <w:top w:val="none" w:sz="0" w:space="0" w:color="auto"/>
                        <w:left w:val="none" w:sz="0" w:space="0" w:color="auto"/>
                        <w:bottom w:val="none" w:sz="0" w:space="0" w:color="auto"/>
                        <w:right w:val="none" w:sz="0" w:space="0" w:color="auto"/>
                      </w:divBdr>
                    </w:div>
                    <w:div w:id="1457793677">
                      <w:marLeft w:val="0"/>
                      <w:marRight w:val="0"/>
                      <w:marTop w:val="0"/>
                      <w:marBottom w:val="0"/>
                      <w:divBdr>
                        <w:top w:val="none" w:sz="0" w:space="0" w:color="auto"/>
                        <w:left w:val="none" w:sz="0" w:space="0" w:color="auto"/>
                        <w:bottom w:val="none" w:sz="0" w:space="0" w:color="auto"/>
                        <w:right w:val="none" w:sz="0" w:space="0" w:color="auto"/>
                      </w:divBdr>
                    </w:div>
                  </w:divsChild>
                </w:div>
                <w:div w:id="2063211305">
                  <w:marLeft w:val="0"/>
                  <w:marRight w:val="0"/>
                  <w:marTop w:val="0"/>
                  <w:marBottom w:val="0"/>
                  <w:divBdr>
                    <w:top w:val="none" w:sz="0" w:space="0" w:color="auto"/>
                    <w:left w:val="none" w:sz="0" w:space="0" w:color="auto"/>
                    <w:bottom w:val="none" w:sz="0" w:space="0" w:color="auto"/>
                    <w:right w:val="none" w:sz="0" w:space="0" w:color="auto"/>
                  </w:divBdr>
                  <w:divsChild>
                    <w:div w:id="29513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429912">
          <w:marLeft w:val="0"/>
          <w:marRight w:val="0"/>
          <w:marTop w:val="0"/>
          <w:marBottom w:val="0"/>
          <w:divBdr>
            <w:top w:val="none" w:sz="0" w:space="0" w:color="auto"/>
            <w:left w:val="none" w:sz="0" w:space="0" w:color="auto"/>
            <w:bottom w:val="none" w:sz="0" w:space="0" w:color="auto"/>
            <w:right w:val="none" w:sz="0" w:space="0" w:color="auto"/>
          </w:divBdr>
          <w:divsChild>
            <w:div w:id="35468567">
              <w:marLeft w:val="0"/>
              <w:marRight w:val="0"/>
              <w:marTop w:val="0"/>
              <w:marBottom w:val="0"/>
              <w:divBdr>
                <w:top w:val="none" w:sz="0" w:space="0" w:color="auto"/>
                <w:left w:val="none" w:sz="0" w:space="0" w:color="auto"/>
                <w:bottom w:val="none" w:sz="0" w:space="0" w:color="auto"/>
                <w:right w:val="none" w:sz="0" w:space="0" w:color="auto"/>
              </w:divBdr>
            </w:div>
            <w:div w:id="47848539">
              <w:marLeft w:val="0"/>
              <w:marRight w:val="0"/>
              <w:marTop w:val="0"/>
              <w:marBottom w:val="0"/>
              <w:divBdr>
                <w:top w:val="none" w:sz="0" w:space="0" w:color="auto"/>
                <w:left w:val="none" w:sz="0" w:space="0" w:color="auto"/>
                <w:bottom w:val="none" w:sz="0" w:space="0" w:color="auto"/>
                <w:right w:val="none" w:sz="0" w:space="0" w:color="auto"/>
              </w:divBdr>
            </w:div>
            <w:div w:id="860893776">
              <w:marLeft w:val="0"/>
              <w:marRight w:val="0"/>
              <w:marTop w:val="0"/>
              <w:marBottom w:val="0"/>
              <w:divBdr>
                <w:top w:val="none" w:sz="0" w:space="0" w:color="auto"/>
                <w:left w:val="none" w:sz="0" w:space="0" w:color="auto"/>
                <w:bottom w:val="none" w:sz="0" w:space="0" w:color="auto"/>
                <w:right w:val="none" w:sz="0" w:space="0" w:color="auto"/>
              </w:divBdr>
            </w:div>
            <w:div w:id="1003047800">
              <w:marLeft w:val="0"/>
              <w:marRight w:val="0"/>
              <w:marTop w:val="0"/>
              <w:marBottom w:val="0"/>
              <w:divBdr>
                <w:top w:val="none" w:sz="0" w:space="0" w:color="auto"/>
                <w:left w:val="none" w:sz="0" w:space="0" w:color="auto"/>
                <w:bottom w:val="none" w:sz="0" w:space="0" w:color="auto"/>
                <w:right w:val="none" w:sz="0" w:space="0" w:color="auto"/>
              </w:divBdr>
            </w:div>
            <w:div w:id="1131939573">
              <w:marLeft w:val="0"/>
              <w:marRight w:val="0"/>
              <w:marTop w:val="0"/>
              <w:marBottom w:val="0"/>
              <w:divBdr>
                <w:top w:val="none" w:sz="0" w:space="0" w:color="auto"/>
                <w:left w:val="none" w:sz="0" w:space="0" w:color="auto"/>
                <w:bottom w:val="none" w:sz="0" w:space="0" w:color="auto"/>
                <w:right w:val="none" w:sz="0" w:space="0" w:color="auto"/>
              </w:divBdr>
            </w:div>
            <w:div w:id="1267615538">
              <w:marLeft w:val="0"/>
              <w:marRight w:val="0"/>
              <w:marTop w:val="0"/>
              <w:marBottom w:val="0"/>
              <w:divBdr>
                <w:top w:val="none" w:sz="0" w:space="0" w:color="auto"/>
                <w:left w:val="none" w:sz="0" w:space="0" w:color="auto"/>
                <w:bottom w:val="none" w:sz="0" w:space="0" w:color="auto"/>
                <w:right w:val="none" w:sz="0" w:space="0" w:color="auto"/>
              </w:divBdr>
            </w:div>
            <w:div w:id="1548949123">
              <w:marLeft w:val="0"/>
              <w:marRight w:val="0"/>
              <w:marTop w:val="0"/>
              <w:marBottom w:val="0"/>
              <w:divBdr>
                <w:top w:val="none" w:sz="0" w:space="0" w:color="auto"/>
                <w:left w:val="none" w:sz="0" w:space="0" w:color="auto"/>
                <w:bottom w:val="none" w:sz="0" w:space="0" w:color="auto"/>
                <w:right w:val="none" w:sz="0" w:space="0" w:color="auto"/>
              </w:divBdr>
            </w:div>
            <w:div w:id="1715232883">
              <w:marLeft w:val="0"/>
              <w:marRight w:val="0"/>
              <w:marTop w:val="0"/>
              <w:marBottom w:val="0"/>
              <w:divBdr>
                <w:top w:val="none" w:sz="0" w:space="0" w:color="auto"/>
                <w:left w:val="none" w:sz="0" w:space="0" w:color="auto"/>
                <w:bottom w:val="none" w:sz="0" w:space="0" w:color="auto"/>
                <w:right w:val="none" w:sz="0" w:space="0" w:color="auto"/>
              </w:divBdr>
            </w:div>
            <w:div w:id="1864248138">
              <w:marLeft w:val="0"/>
              <w:marRight w:val="0"/>
              <w:marTop w:val="0"/>
              <w:marBottom w:val="0"/>
              <w:divBdr>
                <w:top w:val="none" w:sz="0" w:space="0" w:color="auto"/>
                <w:left w:val="none" w:sz="0" w:space="0" w:color="auto"/>
                <w:bottom w:val="none" w:sz="0" w:space="0" w:color="auto"/>
                <w:right w:val="none" w:sz="0" w:space="0" w:color="auto"/>
              </w:divBdr>
            </w:div>
          </w:divsChild>
        </w:div>
        <w:div w:id="1015113015">
          <w:marLeft w:val="0"/>
          <w:marRight w:val="0"/>
          <w:marTop w:val="0"/>
          <w:marBottom w:val="0"/>
          <w:divBdr>
            <w:top w:val="none" w:sz="0" w:space="0" w:color="auto"/>
            <w:left w:val="none" w:sz="0" w:space="0" w:color="auto"/>
            <w:bottom w:val="none" w:sz="0" w:space="0" w:color="auto"/>
            <w:right w:val="none" w:sz="0" w:space="0" w:color="auto"/>
          </w:divBdr>
        </w:div>
        <w:div w:id="1121532670">
          <w:marLeft w:val="0"/>
          <w:marRight w:val="0"/>
          <w:marTop w:val="0"/>
          <w:marBottom w:val="0"/>
          <w:divBdr>
            <w:top w:val="none" w:sz="0" w:space="0" w:color="auto"/>
            <w:left w:val="none" w:sz="0" w:space="0" w:color="auto"/>
            <w:bottom w:val="none" w:sz="0" w:space="0" w:color="auto"/>
            <w:right w:val="none" w:sz="0" w:space="0" w:color="auto"/>
          </w:divBdr>
        </w:div>
        <w:div w:id="1177118778">
          <w:marLeft w:val="0"/>
          <w:marRight w:val="0"/>
          <w:marTop w:val="0"/>
          <w:marBottom w:val="0"/>
          <w:divBdr>
            <w:top w:val="none" w:sz="0" w:space="0" w:color="auto"/>
            <w:left w:val="none" w:sz="0" w:space="0" w:color="auto"/>
            <w:bottom w:val="none" w:sz="0" w:space="0" w:color="auto"/>
            <w:right w:val="none" w:sz="0" w:space="0" w:color="auto"/>
          </w:divBdr>
          <w:divsChild>
            <w:div w:id="520507649">
              <w:marLeft w:val="0"/>
              <w:marRight w:val="0"/>
              <w:marTop w:val="0"/>
              <w:marBottom w:val="0"/>
              <w:divBdr>
                <w:top w:val="none" w:sz="0" w:space="0" w:color="auto"/>
                <w:left w:val="none" w:sz="0" w:space="0" w:color="auto"/>
                <w:bottom w:val="none" w:sz="0" w:space="0" w:color="auto"/>
                <w:right w:val="none" w:sz="0" w:space="0" w:color="auto"/>
              </w:divBdr>
            </w:div>
            <w:div w:id="534121284">
              <w:marLeft w:val="0"/>
              <w:marRight w:val="0"/>
              <w:marTop w:val="0"/>
              <w:marBottom w:val="0"/>
              <w:divBdr>
                <w:top w:val="none" w:sz="0" w:space="0" w:color="auto"/>
                <w:left w:val="none" w:sz="0" w:space="0" w:color="auto"/>
                <w:bottom w:val="none" w:sz="0" w:space="0" w:color="auto"/>
                <w:right w:val="none" w:sz="0" w:space="0" w:color="auto"/>
              </w:divBdr>
            </w:div>
            <w:div w:id="848449080">
              <w:marLeft w:val="0"/>
              <w:marRight w:val="0"/>
              <w:marTop w:val="0"/>
              <w:marBottom w:val="0"/>
              <w:divBdr>
                <w:top w:val="none" w:sz="0" w:space="0" w:color="auto"/>
                <w:left w:val="none" w:sz="0" w:space="0" w:color="auto"/>
                <w:bottom w:val="none" w:sz="0" w:space="0" w:color="auto"/>
                <w:right w:val="none" w:sz="0" w:space="0" w:color="auto"/>
              </w:divBdr>
            </w:div>
            <w:div w:id="1495956301">
              <w:marLeft w:val="0"/>
              <w:marRight w:val="0"/>
              <w:marTop w:val="0"/>
              <w:marBottom w:val="0"/>
              <w:divBdr>
                <w:top w:val="none" w:sz="0" w:space="0" w:color="auto"/>
                <w:left w:val="none" w:sz="0" w:space="0" w:color="auto"/>
                <w:bottom w:val="none" w:sz="0" w:space="0" w:color="auto"/>
                <w:right w:val="none" w:sz="0" w:space="0" w:color="auto"/>
              </w:divBdr>
            </w:div>
          </w:divsChild>
        </w:div>
        <w:div w:id="1228878660">
          <w:marLeft w:val="0"/>
          <w:marRight w:val="0"/>
          <w:marTop w:val="0"/>
          <w:marBottom w:val="0"/>
          <w:divBdr>
            <w:top w:val="none" w:sz="0" w:space="0" w:color="auto"/>
            <w:left w:val="none" w:sz="0" w:space="0" w:color="auto"/>
            <w:bottom w:val="none" w:sz="0" w:space="0" w:color="auto"/>
            <w:right w:val="none" w:sz="0" w:space="0" w:color="auto"/>
          </w:divBdr>
        </w:div>
        <w:div w:id="1319112343">
          <w:marLeft w:val="0"/>
          <w:marRight w:val="0"/>
          <w:marTop w:val="0"/>
          <w:marBottom w:val="0"/>
          <w:divBdr>
            <w:top w:val="none" w:sz="0" w:space="0" w:color="auto"/>
            <w:left w:val="none" w:sz="0" w:space="0" w:color="auto"/>
            <w:bottom w:val="none" w:sz="0" w:space="0" w:color="auto"/>
            <w:right w:val="none" w:sz="0" w:space="0" w:color="auto"/>
          </w:divBdr>
        </w:div>
        <w:div w:id="1415665526">
          <w:marLeft w:val="0"/>
          <w:marRight w:val="0"/>
          <w:marTop w:val="0"/>
          <w:marBottom w:val="0"/>
          <w:divBdr>
            <w:top w:val="none" w:sz="0" w:space="0" w:color="auto"/>
            <w:left w:val="none" w:sz="0" w:space="0" w:color="auto"/>
            <w:bottom w:val="none" w:sz="0" w:space="0" w:color="auto"/>
            <w:right w:val="none" w:sz="0" w:space="0" w:color="auto"/>
          </w:divBdr>
          <w:divsChild>
            <w:div w:id="614562934">
              <w:marLeft w:val="0"/>
              <w:marRight w:val="0"/>
              <w:marTop w:val="0"/>
              <w:marBottom w:val="0"/>
              <w:divBdr>
                <w:top w:val="none" w:sz="0" w:space="0" w:color="auto"/>
                <w:left w:val="none" w:sz="0" w:space="0" w:color="auto"/>
                <w:bottom w:val="none" w:sz="0" w:space="0" w:color="auto"/>
                <w:right w:val="none" w:sz="0" w:space="0" w:color="auto"/>
              </w:divBdr>
            </w:div>
            <w:div w:id="684480843">
              <w:marLeft w:val="0"/>
              <w:marRight w:val="0"/>
              <w:marTop w:val="0"/>
              <w:marBottom w:val="0"/>
              <w:divBdr>
                <w:top w:val="none" w:sz="0" w:space="0" w:color="auto"/>
                <w:left w:val="none" w:sz="0" w:space="0" w:color="auto"/>
                <w:bottom w:val="none" w:sz="0" w:space="0" w:color="auto"/>
                <w:right w:val="none" w:sz="0" w:space="0" w:color="auto"/>
              </w:divBdr>
            </w:div>
            <w:div w:id="1374034764">
              <w:marLeft w:val="0"/>
              <w:marRight w:val="0"/>
              <w:marTop w:val="0"/>
              <w:marBottom w:val="0"/>
              <w:divBdr>
                <w:top w:val="none" w:sz="0" w:space="0" w:color="auto"/>
                <w:left w:val="none" w:sz="0" w:space="0" w:color="auto"/>
                <w:bottom w:val="none" w:sz="0" w:space="0" w:color="auto"/>
                <w:right w:val="none" w:sz="0" w:space="0" w:color="auto"/>
              </w:divBdr>
            </w:div>
            <w:div w:id="1650790535">
              <w:marLeft w:val="0"/>
              <w:marRight w:val="0"/>
              <w:marTop w:val="0"/>
              <w:marBottom w:val="0"/>
              <w:divBdr>
                <w:top w:val="none" w:sz="0" w:space="0" w:color="auto"/>
                <w:left w:val="none" w:sz="0" w:space="0" w:color="auto"/>
                <w:bottom w:val="none" w:sz="0" w:space="0" w:color="auto"/>
                <w:right w:val="none" w:sz="0" w:space="0" w:color="auto"/>
              </w:divBdr>
            </w:div>
          </w:divsChild>
        </w:div>
        <w:div w:id="1451628156">
          <w:marLeft w:val="0"/>
          <w:marRight w:val="0"/>
          <w:marTop w:val="0"/>
          <w:marBottom w:val="0"/>
          <w:divBdr>
            <w:top w:val="none" w:sz="0" w:space="0" w:color="auto"/>
            <w:left w:val="none" w:sz="0" w:space="0" w:color="auto"/>
            <w:bottom w:val="none" w:sz="0" w:space="0" w:color="auto"/>
            <w:right w:val="none" w:sz="0" w:space="0" w:color="auto"/>
          </w:divBdr>
        </w:div>
        <w:div w:id="1618872527">
          <w:marLeft w:val="0"/>
          <w:marRight w:val="0"/>
          <w:marTop w:val="0"/>
          <w:marBottom w:val="0"/>
          <w:divBdr>
            <w:top w:val="none" w:sz="0" w:space="0" w:color="auto"/>
            <w:left w:val="none" w:sz="0" w:space="0" w:color="auto"/>
            <w:bottom w:val="none" w:sz="0" w:space="0" w:color="auto"/>
            <w:right w:val="none" w:sz="0" w:space="0" w:color="auto"/>
          </w:divBdr>
        </w:div>
        <w:div w:id="1631084363">
          <w:marLeft w:val="0"/>
          <w:marRight w:val="0"/>
          <w:marTop w:val="0"/>
          <w:marBottom w:val="0"/>
          <w:divBdr>
            <w:top w:val="none" w:sz="0" w:space="0" w:color="auto"/>
            <w:left w:val="none" w:sz="0" w:space="0" w:color="auto"/>
            <w:bottom w:val="none" w:sz="0" w:space="0" w:color="auto"/>
            <w:right w:val="none" w:sz="0" w:space="0" w:color="auto"/>
          </w:divBdr>
        </w:div>
        <w:div w:id="1640306623">
          <w:marLeft w:val="0"/>
          <w:marRight w:val="0"/>
          <w:marTop w:val="0"/>
          <w:marBottom w:val="0"/>
          <w:divBdr>
            <w:top w:val="none" w:sz="0" w:space="0" w:color="auto"/>
            <w:left w:val="none" w:sz="0" w:space="0" w:color="auto"/>
            <w:bottom w:val="none" w:sz="0" w:space="0" w:color="auto"/>
            <w:right w:val="none" w:sz="0" w:space="0" w:color="auto"/>
          </w:divBdr>
        </w:div>
        <w:div w:id="1714427669">
          <w:marLeft w:val="0"/>
          <w:marRight w:val="0"/>
          <w:marTop w:val="0"/>
          <w:marBottom w:val="0"/>
          <w:divBdr>
            <w:top w:val="none" w:sz="0" w:space="0" w:color="auto"/>
            <w:left w:val="none" w:sz="0" w:space="0" w:color="auto"/>
            <w:bottom w:val="none" w:sz="0" w:space="0" w:color="auto"/>
            <w:right w:val="none" w:sz="0" w:space="0" w:color="auto"/>
          </w:divBdr>
        </w:div>
        <w:div w:id="1806579611">
          <w:marLeft w:val="0"/>
          <w:marRight w:val="0"/>
          <w:marTop w:val="0"/>
          <w:marBottom w:val="0"/>
          <w:divBdr>
            <w:top w:val="none" w:sz="0" w:space="0" w:color="auto"/>
            <w:left w:val="none" w:sz="0" w:space="0" w:color="auto"/>
            <w:bottom w:val="none" w:sz="0" w:space="0" w:color="auto"/>
            <w:right w:val="none" w:sz="0" w:space="0" w:color="auto"/>
          </w:divBdr>
          <w:divsChild>
            <w:div w:id="1542857606">
              <w:marLeft w:val="-75"/>
              <w:marRight w:val="0"/>
              <w:marTop w:val="30"/>
              <w:marBottom w:val="30"/>
              <w:divBdr>
                <w:top w:val="none" w:sz="0" w:space="0" w:color="auto"/>
                <w:left w:val="none" w:sz="0" w:space="0" w:color="auto"/>
                <w:bottom w:val="none" w:sz="0" w:space="0" w:color="auto"/>
                <w:right w:val="none" w:sz="0" w:space="0" w:color="auto"/>
              </w:divBdr>
              <w:divsChild>
                <w:div w:id="13269959">
                  <w:marLeft w:val="0"/>
                  <w:marRight w:val="0"/>
                  <w:marTop w:val="0"/>
                  <w:marBottom w:val="0"/>
                  <w:divBdr>
                    <w:top w:val="none" w:sz="0" w:space="0" w:color="auto"/>
                    <w:left w:val="none" w:sz="0" w:space="0" w:color="auto"/>
                    <w:bottom w:val="none" w:sz="0" w:space="0" w:color="auto"/>
                    <w:right w:val="none" w:sz="0" w:space="0" w:color="auto"/>
                  </w:divBdr>
                  <w:divsChild>
                    <w:div w:id="1486358844">
                      <w:marLeft w:val="0"/>
                      <w:marRight w:val="0"/>
                      <w:marTop w:val="0"/>
                      <w:marBottom w:val="0"/>
                      <w:divBdr>
                        <w:top w:val="none" w:sz="0" w:space="0" w:color="auto"/>
                        <w:left w:val="none" w:sz="0" w:space="0" w:color="auto"/>
                        <w:bottom w:val="none" w:sz="0" w:space="0" w:color="auto"/>
                        <w:right w:val="none" w:sz="0" w:space="0" w:color="auto"/>
                      </w:divBdr>
                    </w:div>
                    <w:div w:id="1531065076">
                      <w:marLeft w:val="0"/>
                      <w:marRight w:val="0"/>
                      <w:marTop w:val="0"/>
                      <w:marBottom w:val="0"/>
                      <w:divBdr>
                        <w:top w:val="none" w:sz="0" w:space="0" w:color="auto"/>
                        <w:left w:val="none" w:sz="0" w:space="0" w:color="auto"/>
                        <w:bottom w:val="none" w:sz="0" w:space="0" w:color="auto"/>
                        <w:right w:val="none" w:sz="0" w:space="0" w:color="auto"/>
                      </w:divBdr>
                    </w:div>
                    <w:div w:id="1621953230">
                      <w:marLeft w:val="0"/>
                      <w:marRight w:val="0"/>
                      <w:marTop w:val="0"/>
                      <w:marBottom w:val="0"/>
                      <w:divBdr>
                        <w:top w:val="none" w:sz="0" w:space="0" w:color="auto"/>
                        <w:left w:val="none" w:sz="0" w:space="0" w:color="auto"/>
                        <w:bottom w:val="none" w:sz="0" w:space="0" w:color="auto"/>
                        <w:right w:val="none" w:sz="0" w:space="0" w:color="auto"/>
                      </w:divBdr>
                    </w:div>
                  </w:divsChild>
                </w:div>
                <w:div w:id="118571458">
                  <w:marLeft w:val="0"/>
                  <w:marRight w:val="0"/>
                  <w:marTop w:val="0"/>
                  <w:marBottom w:val="0"/>
                  <w:divBdr>
                    <w:top w:val="none" w:sz="0" w:space="0" w:color="auto"/>
                    <w:left w:val="none" w:sz="0" w:space="0" w:color="auto"/>
                    <w:bottom w:val="none" w:sz="0" w:space="0" w:color="auto"/>
                    <w:right w:val="none" w:sz="0" w:space="0" w:color="auto"/>
                  </w:divBdr>
                  <w:divsChild>
                    <w:div w:id="547687202">
                      <w:marLeft w:val="0"/>
                      <w:marRight w:val="0"/>
                      <w:marTop w:val="0"/>
                      <w:marBottom w:val="0"/>
                      <w:divBdr>
                        <w:top w:val="none" w:sz="0" w:space="0" w:color="auto"/>
                        <w:left w:val="none" w:sz="0" w:space="0" w:color="auto"/>
                        <w:bottom w:val="none" w:sz="0" w:space="0" w:color="auto"/>
                        <w:right w:val="none" w:sz="0" w:space="0" w:color="auto"/>
                      </w:divBdr>
                    </w:div>
                    <w:div w:id="582569956">
                      <w:marLeft w:val="0"/>
                      <w:marRight w:val="0"/>
                      <w:marTop w:val="0"/>
                      <w:marBottom w:val="0"/>
                      <w:divBdr>
                        <w:top w:val="none" w:sz="0" w:space="0" w:color="auto"/>
                        <w:left w:val="none" w:sz="0" w:space="0" w:color="auto"/>
                        <w:bottom w:val="none" w:sz="0" w:space="0" w:color="auto"/>
                        <w:right w:val="none" w:sz="0" w:space="0" w:color="auto"/>
                      </w:divBdr>
                    </w:div>
                  </w:divsChild>
                </w:div>
                <w:div w:id="246307383">
                  <w:marLeft w:val="0"/>
                  <w:marRight w:val="0"/>
                  <w:marTop w:val="0"/>
                  <w:marBottom w:val="0"/>
                  <w:divBdr>
                    <w:top w:val="none" w:sz="0" w:space="0" w:color="auto"/>
                    <w:left w:val="none" w:sz="0" w:space="0" w:color="auto"/>
                    <w:bottom w:val="none" w:sz="0" w:space="0" w:color="auto"/>
                    <w:right w:val="none" w:sz="0" w:space="0" w:color="auto"/>
                  </w:divBdr>
                  <w:divsChild>
                    <w:div w:id="59253244">
                      <w:marLeft w:val="0"/>
                      <w:marRight w:val="0"/>
                      <w:marTop w:val="0"/>
                      <w:marBottom w:val="0"/>
                      <w:divBdr>
                        <w:top w:val="none" w:sz="0" w:space="0" w:color="auto"/>
                        <w:left w:val="none" w:sz="0" w:space="0" w:color="auto"/>
                        <w:bottom w:val="none" w:sz="0" w:space="0" w:color="auto"/>
                        <w:right w:val="none" w:sz="0" w:space="0" w:color="auto"/>
                      </w:divBdr>
                    </w:div>
                    <w:div w:id="477764724">
                      <w:marLeft w:val="0"/>
                      <w:marRight w:val="0"/>
                      <w:marTop w:val="0"/>
                      <w:marBottom w:val="0"/>
                      <w:divBdr>
                        <w:top w:val="none" w:sz="0" w:space="0" w:color="auto"/>
                        <w:left w:val="none" w:sz="0" w:space="0" w:color="auto"/>
                        <w:bottom w:val="none" w:sz="0" w:space="0" w:color="auto"/>
                        <w:right w:val="none" w:sz="0" w:space="0" w:color="auto"/>
                      </w:divBdr>
                    </w:div>
                    <w:div w:id="1634092921">
                      <w:marLeft w:val="0"/>
                      <w:marRight w:val="0"/>
                      <w:marTop w:val="0"/>
                      <w:marBottom w:val="0"/>
                      <w:divBdr>
                        <w:top w:val="none" w:sz="0" w:space="0" w:color="auto"/>
                        <w:left w:val="none" w:sz="0" w:space="0" w:color="auto"/>
                        <w:bottom w:val="none" w:sz="0" w:space="0" w:color="auto"/>
                        <w:right w:val="none" w:sz="0" w:space="0" w:color="auto"/>
                      </w:divBdr>
                    </w:div>
                  </w:divsChild>
                </w:div>
                <w:div w:id="545213784">
                  <w:marLeft w:val="0"/>
                  <w:marRight w:val="0"/>
                  <w:marTop w:val="0"/>
                  <w:marBottom w:val="0"/>
                  <w:divBdr>
                    <w:top w:val="none" w:sz="0" w:space="0" w:color="auto"/>
                    <w:left w:val="none" w:sz="0" w:space="0" w:color="auto"/>
                    <w:bottom w:val="none" w:sz="0" w:space="0" w:color="auto"/>
                    <w:right w:val="none" w:sz="0" w:space="0" w:color="auto"/>
                  </w:divBdr>
                  <w:divsChild>
                    <w:div w:id="317198649">
                      <w:marLeft w:val="0"/>
                      <w:marRight w:val="0"/>
                      <w:marTop w:val="0"/>
                      <w:marBottom w:val="0"/>
                      <w:divBdr>
                        <w:top w:val="none" w:sz="0" w:space="0" w:color="auto"/>
                        <w:left w:val="none" w:sz="0" w:space="0" w:color="auto"/>
                        <w:bottom w:val="none" w:sz="0" w:space="0" w:color="auto"/>
                        <w:right w:val="none" w:sz="0" w:space="0" w:color="auto"/>
                      </w:divBdr>
                    </w:div>
                    <w:div w:id="881091371">
                      <w:marLeft w:val="0"/>
                      <w:marRight w:val="0"/>
                      <w:marTop w:val="0"/>
                      <w:marBottom w:val="0"/>
                      <w:divBdr>
                        <w:top w:val="none" w:sz="0" w:space="0" w:color="auto"/>
                        <w:left w:val="none" w:sz="0" w:space="0" w:color="auto"/>
                        <w:bottom w:val="none" w:sz="0" w:space="0" w:color="auto"/>
                        <w:right w:val="none" w:sz="0" w:space="0" w:color="auto"/>
                      </w:divBdr>
                    </w:div>
                  </w:divsChild>
                </w:div>
                <w:div w:id="695162074">
                  <w:marLeft w:val="0"/>
                  <w:marRight w:val="0"/>
                  <w:marTop w:val="0"/>
                  <w:marBottom w:val="0"/>
                  <w:divBdr>
                    <w:top w:val="none" w:sz="0" w:space="0" w:color="auto"/>
                    <w:left w:val="none" w:sz="0" w:space="0" w:color="auto"/>
                    <w:bottom w:val="none" w:sz="0" w:space="0" w:color="auto"/>
                    <w:right w:val="none" w:sz="0" w:space="0" w:color="auto"/>
                  </w:divBdr>
                  <w:divsChild>
                    <w:div w:id="1752390860">
                      <w:marLeft w:val="0"/>
                      <w:marRight w:val="0"/>
                      <w:marTop w:val="0"/>
                      <w:marBottom w:val="0"/>
                      <w:divBdr>
                        <w:top w:val="none" w:sz="0" w:space="0" w:color="auto"/>
                        <w:left w:val="none" w:sz="0" w:space="0" w:color="auto"/>
                        <w:bottom w:val="none" w:sz="0" w:space="0" w:color="auto"/>
                        <w:right w:val="none" w:sz="0" w:space="0" w:color="auto"/>
                      </w:divBdr>
                    </w:div>
                  </w:divsChild>
                </w:div>
                <w:div w:id="831993349">
                  <w:marLeft w:val="0"/>
                  <w:marRight w:val="0"/>
                  <w:marTop w:val="0"/>
                  <w:marBottom w:val="0"/>
                  <w:divBdr>
                    <w:top w:val="none" w:sz="0" w:space="0" w:color="auto"/>
                    <w:left w:val="none" w:sz="0" w:space="0" w:color="auto"/>
                    <w:bottom w:val="none" w:sz="0" w:space="0" w:color="auto"/>
                    <w:right w:val="none" w:sz="0" w:space="0" w:color="auto"/>
                  </w:divBdr>
                  <w:divsChild>
                    <w:div w:id="1080833596">
                      <w:marLeft w:val="0"/>
                      <w:marRight w:val="0"/>
                      <w:marTop w:val="0"/>
                      <w:marBottom w:val="0"/>
                      <w:divBdr>
                        <w:top w:val="none" w:sz="0" w:space="0" w:color="auto"/>
                        <w:left w:val="none" w:sz="0" w:space="0" w:color="auto"/>
                        <w:bottom w:val="none" w:sz="0" w:space="0" w:color="auto"/>
                        <w:right w:val="none" w:sz="0" w:space="0" w:color="auto"/>
                      </w:divBdr>
                    </w:div>
                    <w:div w:id="1244753599">
                      <w:marLeft w:val="0"/>
                      <w:marRight w:val="0"/>
                      <w:marTop w:val="0"/>
                      <w:marBottom w:val="0"/>
                      <w:divBdr>
                        <w:top w:val="none" w:sz="0" w:space="0" w:color="auto"/>
                        <w:left w:val="none" w:sz="0" w:space="0" w:color="auto"/>
                        <w:bottom w:val="none" w:sz="0" w:space="0" w:color="auto"/>
                        <w:right w:val="none" w:sz="0" w:space="0" w:color="auto"/>
                      </w:divBdr>
                    </w:div>
                    <w:div w:id="1797024367">
                      <w:marLeft w:val="0"/>
                      <w:marRight w:val="0"/>
                      <w:marTop w:val="0"/>
                      <w:marBottom w:val="0"/>
                      <w:divBdr>
                        <w:top w:val="none" w:sz="0" w:space="0" w:color="auto"/>
                        <w:left w:val="none" w:sz="0" w:space="0" w:color="auto"/>
                        <w:bottom w:val="none" w:sz="0" w:space="0" w:color="auto"/>
                        <w:right w:val="none" w:sz="0" w:space="0" w:color="auto"/>
                      </w:divBdr>
                    </w:div>
                  </w:divsChild>
                </w:div>
                <w:div w:id="1078020758">
                  <w:marLeft w:val="0"/>
                  <w:marRight w:val="0"/>
                  <w:marTop w:val="0"/>
                  <w:marBottom w:val="0"/>
                  <w:divBdr>
                    <w:top w:val="none" w:sz="0" w:space="0" w:color="auto"/>
                    <w:left w:val="none" w:sz="0" w:space="0" w:color="auto"/>
                    <w:bottom w:val="none" w:sz="0" w:space="0" w:color="auto"/>
                    <w:right w:val="none" w:sz="0" w:space="0" w:color="auto"/>
                  </w:divBdr>
                  <w:divsChild>
                    <w:div w:id="431358117">
                      <w:marLeft w:val="0"/>
                      <w:marRight w:val="0"/>
                      <w:marTop w:val="0"/>
                      <w:marBottom w:val="0"/>
                      <w:divBdr>
                        <w:top w:val="none" w:sz="0" w:space="0" w:color="auto"/>
                        <w:left w:val="none" w:sz="0" w:space="0" w:color="auto"/>
                        <w:bottom w:val="none" w:sz="0" w:space="0" w:color="auto"/>
                        <w:right w:val="none" w:sz="0" w:space="0" w:color="auto"/>
                      </w:divBdr>
                    </w:div>
                    <w:div w:id="1628706451">
                      <w:marLeft w:val="0"/>
                      <w:marRight w:val="0"/>
                      <w:marTop w:val="0"/>
                      <w:marBottom w:val="0"/>
                      <w:divBdr>
                        <w:top w:val="none" w:sz="0" w:space="0" w:color="auto"/>
                        <w:left w:val="none" w:sz="0" w:space="0" w:color="auto"/>
                        <w:bottom w:val="none" w:sz="0" w:space="0" w:color="auto"/>
                        <w:right w:val="none" w:sz="0" w:space="0" w:color="auto"/>
                      </w:divBdr>
                    </w:div>
                  </w:divsChild>
                </w:div>
                <w:div w:id="1140001785">
                  <w:marLeft w:val="0"/>
                  <w:marRight w:val="0"/>
                  <w:marTop w:val="0"/>
                  <w:marBottom w:val="0"/>
                  <w:divBdr>
                    <w:top w:val="none" w:sz="0" w:space="0" w:color="auto"/>
                    <w:left w:val="none" w:sz="0" w:space="0" w:color="auto"/>
                    <w:bottom w:val="none" w:sz="0" w:space="0" w:color="auto"/>
                    <w:right w:val="none" w:sz="0" w:space="0" w:color="auto"/>
                  </w:divBdr>
                  <w:divsChild>
                    <w:div w:id="604851921">
                      <w:marLeft w:val="0"/>
                      <w:marRight w:val="0"/>
                      <w:marTop w:val="0"/>
                      <w:marBottom w:val="0"/>
                      <w:divBdr>
                        <w:top w:val="none" w:sz="0" w:space="0" w:color="auto"/>
                        <w:left w:val="none" w:sz="0" w:space="0" w:color="auto"/>
                        <w:bottom w:val="none" w:sz="0" w:space="0" w:color="auto"/>
                        <w:right w:val="none" w:sz="0" w:space="0" w:color="auto"/>
                      </w:divBdr>
                    </w:div>
                  </w:divsChild>
                </w:div>
                <w:div w:id="1246838031">
                  <w:marLeft w:val="0"/>
                  <w:marRight w:val="0"/>
                  <w:marTop w:val="0"/>
                  <w:marBottom w:val="0"/>
                  <w:divBdr>
                    <w:top w:val="none" w:sz="0" w:space="0" w:color="auto"/>
                    <w:left w:val="none" w:sz="0" w:space="0" w:color="auto"/>
                    <w:bottom w:val="none" w:sz="0" w:space="0" w:color="auto"/>
                    <w:right w:val="none" w:sz="0" w:space="0" w:color="auto"/>
                  </w:divBdr>
                  <w:divsChild>
                    <w:div w:id="736904349">
                      <w:marLeft w:val="0"/>
                      <w:marRight w:val="0"/>
                      <w:marTop w:val="0"/>
                      <w:marBottom w:val="0"/>
                      <w:divBdr>
                        <w:top w:val="none" w:sz="0" w:space="0" w:color="auto"/>
                        <w:left w:val="none" w:sz="0" w:space="0" w:color="auto"/>
                        <w:bottom w:val="none" w:sz="0" w:space="0" w:color="auto"/>
                        <w:right w:val="none" w:sz="0" w:space="0" w:color="auto"/>
                      </w:divBdr>
                    </w:div>
                    <w:div w:id="1962032447">
                      <w:marLeft w:val="0"/>
                      <w:marRight w:val="0"/>
                      <w:marTop w:val="0"/>
                      <w:marBottom w:val="0"/>
                      <w:divBdr>
                        <w:top w:val="none" w:sz="0" w:space="0" w:color="auto"/>
                        <w:left w:val="none" w:sz="0" w:space="0" w:color="auto"/>
                        <w:bottom w:val="none" w:sz="0" w:space="0" w:color="auto"/>
                        <w:right w:val="none" w:sz="0" w:space="0" w:color="auto"/>
                      </w:divBdr>
                    </w:div>
                  </w:divsChild>
                </w:div>
                <w:div w:id="1813399033">
                  <w:marLeft w:val="0"/>
                  <w:marRight w:val="0"/>
                  <w:marTop w:val="0"/>
                  <w:marBottom w:val="0"/>
                  <w:divBdr>
                    <w:top w:val="none" w:sz="0" w:space="0" w:color="auto"/>
                    <w:left w:val="none" w:sz="0" w:space="0" w:color="auto"/>
                    <w:bottom w:val="none" w:sz="0" w:space="0" w:color="auto"/>
                    <w:right w:val="none" w:sz="0" w:space="0" w:color="auto"/>
                  </w:divBdr>
                  <w:divsChild>
                    <w:div w:id="526679291">
                      <w:marLeft w:val="0"/>
                      <w:marRight w:val="0"/>
                      <w:marTop w:val="0"/>
                      <w:marBottom w:val="0"/>
                      <w:divBdr>
                        <w:top w:val="none" w:sz="0" w:space="0" w:color="auto"/>
                        <w:left w:val="none" w:sz="0" w:space="0" w:color="auto"/>
                        <w:bottom w:val="none" w:sz="0" w:space="0" w:color="auto"/>
                        <w:right w:val="none" w:sz="0" w:space="0" w:color="auto"/>
                      </w:divBdr>
                    </w:div>
                    <w:div w:id="1233660842">
                      <w:marLeft w:val="0"/>
                      <w:marRight w:val="0"/>
                      <w:marTop w:val="0"/>
                      <w:marBottom w:val="0"/>
                      <w:divBdr>
                        <w:top w:val="none" w:sz="0" w:space="0" w:color="auto"/>
                        <w:left w:val="none" w:sz="0" w:space="0" w:color="auto"/>
                        <w:bottom w:val="none" w:sz="0" w:space="0" w:color="auto"/>
                        <w:right w:val="none" w:sz="0" w:space="0" w:color="auto"/>
                      </w:divBdr>
                    </w:div>
                    <w:div w:id="12790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753411">
          <w:marLeft w:val="0"/>
          <w:marRight w:val="0"/>
          <w:marTop w:val="0"/>
          <w:marBottom w:val="0"/>
          <w:divBdr>
            <w:top w:val="none" w:sz="0" w:space="0" w:color="auto"/>
            <w:left w:val="none" w:sz="0" w:space="0" w:color="auto"/>
            <w:bottom w:val="none" w:sz="0" w:space="0" w:color="auto"/>
            <w:right w:val="none" w:sz="0" w:space="0" w:color="auto"/>
          </w:divBdr>
        </w:div>
        <w:div w:id="1910117902">
          <w:marLeft w:val="0"/>
          <w:marRight w:val="0"/>
          <w:marTop w:val="0"/>
          <w:marBottom w:val="0"/>
          <w:divBdr>
            <w:top w:val="none" w:sz="0" w:space="0" w:color="auto"/>
            <w:left w:val="none" w:sz="0" w:space="0" w:color="auto"/>
            <w:bottom w:val="none" w:sz="0" w:space="0" w:color="auto"/>
            <w:right w:val="none" w:sz="0" w:space="0" w:color="auto"/>
          </w:divBdr>
          <w:divsChild>
            <w:div w:id="1511482795">
              <w:marLeft w:val="0"/>
              <w:marRight w:val="0"/>
              <w:marTop w:val="0"/>
              <w:marBottom w:val="0"/>
              <w:divBdr>
                <w:top w:val="none" w:sz="0" w:space="0" w:color="auto"/>
                <w:left w:val="none" w:sz="0" w:space="0" w:color="auto"/>
                <w:bottom w:val="none" w:sz="0" w:space="0" w:color="auto"/>
                <w:right w:val="none" w:sz="0" w:space="0" w:color="auto"/>
              </w:divBdr>
            </w:div>
            <w:div w:id="1962808955">
              <w:marLeft w:val="0"/>
              <w:marRight w:val="0"/>
              <w:marTop w:val="0"/>
              <w:marBottom w:val="0"/>
              <w:divBdr>
                <w:top w:val="none" w:sz="0" w:space="0" w:color="auto"/>
                <w:left w:val="none" w:sz="0" w:space="0" w:color="auto"/>
                <w:bottom w:val="none" w:sz="0" w:space="0" w:color="auto"/>
                <w:right w:val="none" w:sz="0" w:space="0" w:color="auto"/>
              </w:divBdr>
            </w:div>
          </w:divsChild>
        </w:div>
        <w:div w:id="1960719632">
          <w:marLeft w:val="0"/>
          <w:marRight w:val="0"/>
          <w:marTop w:val="0"/>
          <w:marBottom w:val="0"/>
          <w:divBdr>
            <w:top w:val="none" w:sz="0" w:space="0" w:color="auto"/>
            <w:left w:val="none" w:sz="0" w:space="0" w:color="auto"/>
            <w:bottom w:val="none" w:sz="0" w:space="0" w:color="auto"/>
            <w:right w:val="none" w:sz="0" w:space="0" w:color="auto"/>
          </w:divBdr>
        </w:div>
        <w:div w:id="2000619203">
          <w:marLeft w:val="0"/>
          <w:marRight w:val="0"/>
          <w:marTop w:val="0"/>
          <w:marBottom w:val="0"/>
          <w:divBdr>
            <w:top w:val="none" w:sz="0" w:space="0" w:color="auto"/>
            <w:left w:val="none" w:sz="0" w:space="0" w:color="auto"/>
            <w:bottom w:val="none" w:sz="0" w:space="0" w:color="auto"/>
            <w:right w:val="none" w:sz="0" w:space="0" w:color="auto"/>
          </w:divBdr>
          <w:divsChild>
            <w:div w:id="347412361">
              <w:marLeft w:val="0"/>
              <w:marRight w:val="0"/>
              <w:marTop w:val="0"/>
              <w:marBottom w:val="0"/>
              <w:divBdr>
                <w:top w:val="none" w:sz="0" w:space="0" w:color="auto"/>
                <w:left w:val="none" w:sz="0" w:space="0" w:color="auto"/>
                <w:bottom w:val="none" w:sz="0" w:space="0" w:color="auto"/>
                <w:right w:val="none" w:sz="0" w:space="0" w:color="auto"/>
              </w:divBdr>
            </w:div>
            <w:div w:id="2062048062">
              <w:marLeft w:val="0"/>
              <w:marRight w:val="0"/>
              <w:marTop w:val="0"/>
              <w:marBottom w:val="0"/>
              <w:divBdr>
                <w:top w:val="none" w:sz="0" w:space="0" w:color="auto"/>
                <w:left w:val="none" w:sz="0" w:space="0" w:color="auto"/>
                <w:bottom w:val="none" w:sz="0" w:space="0" w:color="auto"/>
                <w:right w:val="none" w:sz="0" w:space="0" w:color="auto"/>
              </w:divBdr>
            </w:div>
            <w:div w:id="2107378490">
              <w:marLeft w:val="0"/>
              <w:marRight w:val="0"/>
              <w:marTop w:val="0"/>
              <w:marBottom w:val="0"/>
              <w:divBdr>
                <w:top w:val="none" w:sz="0" w:space="0" w:color="auto"/>
                <w:left w:val="none" w:sz="0" w:space="0" w:color="auto"/>
                <w:bottom w:val="none" w:sz="0" w:space="0" w:color="auto"/>
                <w:right w:val="none" w:sz="0" w:space="0" w:color="auto"/>
              </w:divBdr>
            </w:div>
          </w:divsChild>
        </w:div>
        <w:div w:id="2009946020">
          <w:marLeft w:val="0"/>
          <w:marRight w:val="0"/>
          <w:marTop w:val="0"/>
          <w:marBottom w:val="0"/>
          <w:divBdr>
            <w:top w:val="none" w:sz="0" w:space="0" w:color="auto"/>
            <w:left w:val="none" w:sz="0" w:space="0" w:color="auto"/>
            <w:bottom w:val="none" w:sz="0" w:space="0" w:color="auto"/>
            <w:right w:val="none" w:sz="0" w:space="0" w:color="auto"/>
          </w:divBdr>
          <w:divsChild>
            <w:div w:id="310327286">
              <w:marLeft w:val="0"/>
              <w:marRight w:val="0"/>
              <w:marTop w:val="0"/>
              <w:marBottom w:val="0"/>
              <w:divBdr>
                <w:top w:val="none" w:sz="0" w:space="0" w:color="auto"/>
                <w:left w:val="none" w:sz="0" w:space="0" w:color="auto"/>
                <w:bottom w:val="none" w:sz="0" w:space="0" w:color="auto"/>
                <w:right w:val="none" w:sz="0" w:space="0" w:color="auto"/>
              </w:divBdr>
            </w:div>
            <w:div w:id="333383282">
              <w:marLeft w:val="0"/>
              <w:marRight w:val="0"/>
              <w:marTop w:val="0"/>
              <w:marBottom w:val="0"/>
              <w:divBdr>
                <w:top w:val="none" w:sz="0" w:space="0" w:color="auto"/>
                <w:left w:val="none" w:sz="0" w:space="0" w:color="auto"/>
                <w:bottom w:val="none" w:sz="0" w:space="0" w:color="auto"/>
                <w:right w:val="none" w:sz="0" w:space="0" w:color="auto"/>
              </w:divBdr>
            </w:div>
            <w:div w:id="560407642">
              <w:marLeft w:val="0"/>
              <w:marRight w:val="0"/>
              <w:marTop w:val="0"/>
              <w:marBottom w:val="0"/>
              <w:divBdr>
                <w:top w:val="none" w:sz="0" w:space="0" w:color="auto"/>
                <w:left w:val="none" w:sz="0" w:space="0" w:color="auto"/>
                <w:bottom w:val="none" w:sz="0" w:space="0" w:color="auto"/>
                <w:right w:val="none" w:sz="0" w:space="0" w:color="auto"/>
              </w:divBdr>
            </w:div>
            <w:div w:id="633173897">
              <w:marLeft w:val="0"/>
              <w:marRight w:val="0"/>
              <w:marTop w:val="0"/>
              <w:marBottom w:val="0"/>
              <w:divBdr>
                <w:top w:val="none" w:sz="0" w:space="0" w:color="auto"/>
                <w:left w:val="none" w:sz="0" w:space="0" w:color="auto"/>
                <w:bottom w:val="none" w:sz="0" w:space="0" w:color="auto"/>
                <w:right w:val="none" w:sz="0" w:space="0" w:color="auto"/>
              </w:divBdr>
            </w:div>
            <w:div w:id="781538049">
              <w:marLeft w:val="0"/>
              <w:marRight w:val="0"/>
              <w:marTop w:val="0"/>
              <w:marBottom w:val="0"/>
              <w:divBdr>
                <w:top w:val="none" w:sz="0" w:space="0" w:color="auto"/>
                <w:left w:val="none" w:sz="0" w:space="0" w:color="auto"/>
                <w:bottom w:val="none" w:sz="0" w:space="0" w:color="auto"/>
                <w:right w:val="none" w:sz="0" w:space="0" w:color="auto"/>
              </w:divBdr>
            </w:div>
            <w:div w:id="874855496">
              <w:marLeft w:val="0"/>
              <w:marRight w:val="0"/>
              <w:marTop w:val="0"/>
              <w:marBottom w:val="0"/>
              <w:divBdr>
                <w:top w:val="none" w:sz="0" w:space="0" w:color="auto"/>
                <w:left w:val="none" w:sz="0" w:space="0" w:color="auto"/>
                <w:bottom w:val="none" w:sz="0" w:space="0" w:color="auto"/>
                <w:right w:val="none" w:sz="0" w:space="0" w:color="auto"/>
              </w:divBdr>
            </w:div>
            <w:div w:id="1016736437">
              <w:marLeft w:val="0"/>
              <w:marRight w:val="0"/>
              <w:marTop w:val="0"/>
              <w:marBottom w:val="0"/>
              <w:divBdr>
                <w:top w:val="none" w:sz="0" w:space="0" w:color="auto"/>
                <w:left w:val="none" w:sz="0" w:space="0" w:color="auto"/>
                <w:bottom w:val="none" w:sz="0" w:space="0" w:color="auto"/>
                <w:right w:val="none" w:sz="0" w:space="0" w:color="auto"/>
              </w:divBdr>
            </w:div>
            <w:div w:id="1155492365">
              <w:marLeft w:val="0"/>
              <w:marRight w:val="0"/>
              <w:marTop w:val="0"/>
              <w:marBottom w:val="0"/>
              <w:divBdr>
                <w:top w:val="none" w:sz="0" w:space="0" w:color="auto"/>
                <w:left w:val="none" w:sz="0" w:space="0" w:color="auto"/>
                <w:bottom w:val="none" w:sz="0" w:space="0" w:color="auto"/>
                <w:right w:val="none" w:sz="0" w:space="0" w:color="auto"/>
              </w:divBdr>
            </w:div>
            <w:div w:id="1718355052">
              <w:marLeft w:val="0"/>
              <w:marRight w:val="0"/>
              <w:marTop w:val="0"/>
              <w:marBottom w:val="0"/>
              <w:divBdr>
                <w:top w:val="none" w:sz="0" w:space="0" w:color="auto"/>
                <w:left w:val="none" w:sz="0" w:space="0" w:color="auto"/>
                <w:bottom w:val="none" w:sz="0" w:space="0" w:color="auto"/>
                <w:right w:val="none" w:sz="0" w:space="0" w:color="auto"/>
              </w:divBdr>
            </w:div>
            <w:div w:id="2021270832">
              <w:marLeft w:val="0"/>
              <w:marRight w:val="0"/>
              <w:marTop w:val="0"/>
              <w:marBottom w:val="0"/>
              <w:divBdr>
                <w:top w:val="none" w:sz="0" w:space="0" w:color="auto"/>
                <w:left w:val="none" w:sz="0" w:space="0" w:color="auto"/>
                <w:bottom w:val="none" w:sz="0" w:space="0" w:color="auto"/>
                <w:right w:val="none" w:sz="0" w:space="0" w:color="auto"/>
              </w:divBdr>
            </w:div>
          </w:divsChild>
        </w:div>
        <w:div w:id="2115511837">
          <w:marLeft w:val="0"/>
          <w:marRight w:val="0"/>
          <w:marTop w:val="0"/>
          <w:marBottom w:val="0"/>
          <w:divBdr>
            <w:top w:val="none" w:sz="0" w:space="0" w:color="auto"/>
            <w:left w:val="none" w:sz="0" w:space="0" w:color="auto"/>
            <w:bottom w:val="none" w:sz="0" w:space="0" w:color="auto"/>
            <w:right w:val="none" w:sz="0" w:space="0" w:color="auto"/>
          </w:divBdr>
          <w:divsChild>
            <w:div w:id="1353801674">
              <w:marLeft w:val="-75"/>
              <w:marRight w:val="0"/>
              <w:marTop w:val="30"/>
              <w:marBottom w:val="30"/>
              <w:divBdr>
                <w:top w:val="none" w:sz="0" w:space="0" w:color="auto"/>
                <w:left w:val="none" w:sz="0" w:space="0" w:color="auto"/>
                <w:bottom w:val="none" w:sz="0" w:space="0" w:color="auto"/>
                <w:right w:val="none" w:sz="0" w:space="0" w:color="auto"/>
              </w:divBdr>
              <w:divsChild>
                <w:div w:id="40131640">
                  <w:marLeft w:val="0"/>
                  <w:marRight w:val="0"/>
                  <w:marTop w:val="0"/>
                  <w:marBottom w:val="0"/>
                  <w:divBdr>
                    <w:top w:val="none" w:sz="0" w:space="0" w:color="auto"/>
                    <w:left w:val="none" w:sz="0" w:space="0" w:color="auto"/>
                    <w:bottom w:val="none" w:sz="0" w:space="0" w:color="auto"/>
                    <w:right w:val="none" w:sz="0" w:space="0" w:color="auto"/>
                  </w:divBdr>
                  <w:divsChild>
                    <w:div w:id="561990296">
                      <w:marLeft w:val="0"/>
                      <w:marRight w:val="0"/>
                      <w:marTop w:val="0"/>
                      <w:marBottom w:val="0"/>
                      <w:divBdr>
                        <w:top w:val="none" w:sz="0" w:space="0" w:color="auto"/>
                        <w:left w:val="none" w:sz="0" w:space="0" w:color="auto"/>
                        <w:bottom w:val="none" w:sz="0" w:space="0" w:color="auto"/>
                        <w:right w:val="none" w:sz="0" w:space="0" w:color="auto"/>
                      </w:divBdr>
                    </w:div>
                    <w:div w:id="1280450886">
                      <w:marLeft w:val="0"/>
                      <w:marRight w:val="0"/>
                      <w:marTop w:val="0"/>
                      <w:marBottom w:val="0"/>
                      <w:divBdr>
                        <w:top w:val="none" w:sz="0" w:space="0" w:color="auto"/>
                        <w:left w:val="none" w:sz="0" w:space="0" w:color="auto"/>
                        <w:bottom w:val="none" w:sz="0" w:space="0" w:color="auto"/>
                        <w:right w:val="none" w:sz="0" w:space="0" w:color="auto"/>
                      </w:divBdr>
                    </w:div>
                  </w:divsChild>
                </w:div>
                <w:div w:id="85853485">
                  <w:marLeft w:val="0"/>
                  <w:marRight w:val="0"/>
                  <w:marTop w:val="0"/>
                  <w:marBottom w:val="0"/>
                  <w:divBdr>
                    <w:top w:val="none" w:sz="0" w:space="0" w:color="auto"/>
                    <w:left w:val="none" w:sz="0" w:space="0" w:color="auto"/>
                    <w:bottom w:val="none" w:sz="0" w:space="0" w:color="auto"/>
                    <w:right w:val="none" w:sz="0" w:space="0" w:color="auto"/>
                  </w:divBdr>
                  <w:divsChild>
                    <w:div w:id="405801921">
                      <w:marLeft w:val="0"/>
                      <w:marRight w:val="0"/>
                      <w:marTop w:val="0"/>
                      <w:marBottom w:val="0"/>
                      <w:divBdr>
                        <w:top w:val="none" w:sz="0" w:space="0" w:color="auto"/>
                        <w:left w:val="none" w:sz="0" w:space="0" w:color="auto"/>
                        <w:bottom w:val="none" w:sz="0" w:space="0" w:color="auto"/>
                        <w:right w:val="none" w:sz="0" w:space="0" w:color="auto"/>
                      </w:divBdr>
                    </w:div>
                    <w:div w:id="421805193">
                      <w:marLeft w:val="0"/>
                      <w:marRight w:val="0"/>
                      <w:marTop w:val="0"/>
                      <w:marBottom w:val="0"/>
                      <w:divBdr>
                        <w:top w:val="none" w:sz="0" w:space="0" w:color="auto"/>
                        <w:left w:val="none" w:sz="0" w:space="0" w:color="auto"/>
                        <w:bottom w:val="none" w:sz="0" w:space="0" w:color="auto"/>
                        <w:right w:val="none" w:sz="0" w:space="0" w:color="auto"/>
                      </w:divBdr>
                    </w:div>
                    <w:div w:id="1039815596">
                      <w:marLeft w:val="0"/>
                      <w:marRight w:val="0"/>
                      <w:marTop w:val="0"/>
                      <w:marBottom w:val="0"/>
                      <w:divBdr>
                        <w:top w:val="none" w:sz="0" w:space="0" w:color="auto"/>
                        <w:left w:val="none" w:sz="0" w:space="0" w:color="auto"/>
                        <w:bottom w:val="none" w:sz="0" w:space="0" w:color="auto"/>
                        <w:right w:val="none" w:sz="0" w:space="0" w:color="auto"/>
                      </w:divBdr>
                    </w:div>
                    <w:div w:id="2140876224">
                      <w:marLeft w:val="0"/>
                      <w:marRight w:val="0"/>
                      <w:marTop w:val="0"/>
                      <w:marBottom w:val="0"/>
                      <w:divBdr>
                        <w:top w:val="none" w:sz="0" w:space="0" w:color="auto"/>
                        <w:left w:val="none" w:sz="0" w:space="0" w:color="auto"/>
                        <w:bottom w:val="none" w:sz="0" w:space="0" w:color="auto"/>
                        <w:right w:val="none" w:sz="0" w:space="0" w:color="auto"/>
                      </w:divBdr>
                    </w:div>
                  </w:divsChild>
                </w:div>
                <w:div w:id="137505169">
                  <w:marLeft w:val="0"/>
                  <w:marRight w:val="0"/>
                  <w:marTop w:val="0"/>
                  <w:marBottom w:val="0"/>
                  <w:divBdr>
                    <w:top w:val="none" w:sz="0" w:space="0" w:color="auto"/>
                    <w:left w:val="none" w:sz="0" w:space="0" w:color="auto"/>
                    <w:bottom w:val="none" w:sz="0" w:space="0" w:color="auto"/>
                    <w:right w:val="none" w:sz="0" w:space="0" w:color="auto"/>
                  </w:divBdr>
                  <w:divsChild>
                    <w:div w:id="1533684936">
                      <w:marLeft w:val="0"/>
                      <w:marRight w:val="0"/>
                      <w:marTop w:val="0"/>
                      <w:marBottom w:val="0"/>
                      <w:divBdr>
                        <w:top w:val="none" w:sz="0" w:space="0" w:color="auto"/>
                        <w:left w:val="none" w:sz="0" w:space="0" w:color="auto"/>
                        <w:bottom w:val="none" w:sz="0" w:space="0" w:color="auto"/>
                        <w:right w:val="none" w:sz="0" w:space="0" w:color="auto"/>
                      </w:divBdr>
                    </w:div>
                    <w:div w:id="1641308317">
                      <w:marLeft w:val="0"/>
                      <w:marRight w:val="0"/>
                      <w:marTop w:val="0"/>
                      <w:marBottom w:val="0"/>
                      <w:divBdr>
                        <w:top w:val="none" w:sz="0" w:space="0" w:color="auto"/>
                        <w:left w:val="none" w:sz="0" w:space="0" w:color="auto"/>
                        <w:bottom w:val="none" w:sz="0" w:space="0" w:color="auto"/>
                        <w:right w:val="none" w:sz="0" w:space="0" w:color="auto"/>
                      </w:divBdr>
                    </w:div>
                    <w:div w:id="1832136756">
                      <w:marLeft w:val="0"/>
                      <w:marRight w:val="0"/>
                      <w:marTop w:val="0"/>
                      <w:marBottom w:val="0"/>
                      <w:divBdr>
                        <w:top w:val="none" w:sz="0" w:space="0" w:color="auto"/>
                        <w:left w:val="none" w:sz="0" w:space="0" w:color="auto"/>
                        <w:bottom w:val="none" w:sz="0" w:space="0" w:color="auto"/>
                        <w:right w:val="none" w:sz="0" w:space="0" w:color="auto"/>
                      </w:divBdr>
                    </w:div>
                    <w:div w:id="2117290559">
                      <w:marLeft w:val="0"/>
                      <w:marRight w:val="0"/>
                      <w:marTop w:val="0"/>
                      <w:marBottom w:val="0"/>
                      <w:divBdr>
                        <w:top w:val="none" w:sz="0" w:space="0" w:color="auto"/>
                        <w:left w:val="none" w:sz="0" w:space="0" w:color="auto"/>
                        <w:bottom w:val="none" w:sz="0" w:space="0" w:color="auto"/>
                        <w:right w:val="none" w:sz="0" w:space="0" w:color="auto"/>
                      </w:divBdr>
                    </w:div>
                  </w:divsChild>
                </w:div>
                <w:div w:id="206451405">
                  <w:marLeft w:val="0"/>
                  <w:marRight w:val="0"/>
                  <w:marTop w:val="0"/>
                  <w:marBottom w:val="0"/>
                  <w:divBdr>
                    <w:top w:val="none" w:sz="0" w:space="0" w:color="auto"/>
                    <w:left w:val="none" w:sz="0" w:space="0" w:color="auto"/>
                    <w:bottom w:val="none" w:sz="0" w:space="0" w:color="auto"/>
                    <w:right w:val="none" w:sz="0" w:space="0" w:color="auto"/>
                  </w:divBdr>
                  <w:divsChild>
                    <w:div w:id="266541370">
                      <w:marLeft w:val="0"/>
                      <w:marRight w:val="0"/>
                      <w:marTop w:val="0"/>
                      <w:marBottom w:val="0"/>
                      <w:divBdr>
                        <w:top w:val="none" w:sz="0" w:space="0" w:color="auto"/>
                        <w:left w:val="none" w:sz="0" w:space="0" w:color="auto"/>
                        <w:bottom w:val="none" w:sz="0" w:space="0" w:color="auto"/>
                        <w:right w:val="none" w:sz="0" w:space="0" w:color="auto"/>
                      </w:divBdr>
                    </w:div>
                    <w:div w:id="1415781715">
                      <w:marLeft w:val="0"/>
                      <w:marRight w:val="0"/>
                      <w:marTop w:val="0"/>
                      <w:marBottom w:val="0"/>
                      <w:divBdr>
                        <w:top w:val="none" w:sz="0" w:space="0" w:color="auto"/>
                        <w:left w:val="none" w:sz="0" w:space="0" w:color="auto"/>
                        <w:bottom w:val="none" w:sz="0" w:space="0" w:color="auto"/>
                        <w:right w:val="none" w:sz="0" w:space="0" w:color="auto"/>
                      </w:divBdr>
                    </w:div>
                    <w:div w:id="1877237734">
                      <w:marLeft w:val="0"/>
                      <w:marRight w:val="0"/>
                      <w:marTop w:val="0"/>
                      <w:marBottom w:val="0"/>
                      <w:divBdr>
                        <w:top w:val="none" w:sz="0" w:space="0" w:color="auto"/>
                        <w:left w:val="none" w:sz="0" w:space="0" w:color="auto"/>
                        <w:bottom w:val="none" w:sz="0" w:space="0" w:color="auto"/>
                        <w:right w:val="none" w:sz="0" w:space="0" w:color="auto"/>
                      </w:divBdr>
                    </w:div>
                  </w:divsChild>
                </w:div>
                <w:div w:id="208956091">
                  <w:marLeft w:val="0"/>
                  <w:marRight w:val="0"/>
                  <w:marTop w:val="0"/>
                  <w:marBottom w:val="0"/>
                  <w:divBdr>
                    <w:top w:val="none" w:sz="0" w:space="0" w:color="auto"/>
                    <w:left w:val="none" w:sz="0" w:space="0" w:color="auto"/>
                    <w:bottom w:val="none" w:sz="0" w:space="0" w:color="auto"/>
                    <w:right w:val="none" w:sz="0" w:space="0" w:color="auto"/>
                  </w:divBdr>
                  <w:divsChild>
                    <w:div w:id="1133644063">
                      <w:marLeft w:val="0"/>
                      <w:marRight w:val="0"/>
                      <w:marTop w:val="0"/>
                      <w:marBottom w:val="0"/>
                      <w:divBdr>
                        <w:top w:val="none" w:sz="0" w:space="0" w:color="auto"/>
                        <w:left w:val="none" w:sz="0" w:space="0" w:color="auto"/>
                        <w:bottom w:val="none" w:sz="0" w:space="0" w:color="auto"/>
                        <w:right w:val="none" w:sz="0" w:space="0" w:color="auto"/>
                      </w:divBdr>
                    </w:div>
                    <w:div w:id="1640920246">
                      <w:marLeft w:val="0"/>
                      <w:marRight w:val="0"/>
                      <w:marTop w:val="0"/>
                      <w:marBottom w:val="0"/>
                      <w:divBdr>
                        <w:top w:val="none" w:sz="0" w:space="0" w:color="auto"/>
                        <w:left w:val="none" w:sz="0" w:space="0" w:color="auto"/>
                        <w:bottom w:val="none" w:sz="0" w:space="0" w:color="auto"/>
                        <w:right w:val="none" w:sz="0" w:space="0" w:color="auto"/>
                      </w:divBdr>
                    </w:div>
                    <w:div w:id="1950578645">
                      <w:marLeft w:val="0"/>
                      <w:marRight w:val="0"/>
                      <w:marTop w:val="0"/>
                      <w:marBottom w:val="0"/>
                      <w:divBdr>
                        <w:top w:val="none" w:sz="0" w:space="0" w:color="auto"/>
                        <w:left w:val="none" w:sz="0" w:space="0" w:color="auto"/>
                        <w:bottom w:val="none" w:sz="0" w:space="0" w:color="auto"/>
                        <w:right w:val="none" w:sz="0" w:space="0" w:color="auto"/>
                      </w:divBdr>
                    </w:div>
                  </w:divsChild>
                </w:div>
                <w:div w:id="292444877">
                  <w:marLeft w:val="0"/>
                  <w:marRight w:val="0"/>
                  <w:marTop w:val="0"/>
                  <w:marBottom w:val="0"/>
                  <w:divBdr>
                    <w:top w:val="none" w:sz="0" w:space="0" w:color="auto"/>
                    <w:left w:val="none" w:sz="0" w:space="0" w:color="auto"/>
                    <w:bottom w:val="none" w:sz="0" w:space="0" w:color="auto"/>
                    <w:right w:val="none" w:sz="0" w:space="0" w:color="auto"/>
                  </w:divBdr>
                  <w:divsChild>
                    <w:div w:id="500052332">
                      <w:marLeft w:val="0"/>
                      <w:marRight w:val="0"/>
                      <w:marTop w:val="0"/>
                      <w:marBottom w:val="0"/>
                      <w:divBdr>
                        <w:top w:val="none" w:sz="0" w:space="0" w:color="auto"/>
                        <w:left w:val="none" w:sz="0" w:space="0" w:color="auto"/>
                        <w:bottom w:val="none" w:sz="0" w:space="0" w:color="auto"/>
                        <w:right w:val="none" w:sz="0" w:space="0" w:color="auto"/>
                      </w:divBdr>
                    </w:div>
                    <w:div w:id="518155896">
                      <w:marLeft w:val="0"/>
                      <w:marRight w:val="0"/>
                      <w:marTop w:val="0"/>
                      <w:marBottom w:val="0"/>
                      <w:divBdr>
                        <w:top w:val="none" w:sz="0" w:space="0" w:color="auto"/>
                        <w:left w:val="none" w:sz="0" w:space="0" w:color="auto"/>
                        <w:bottom w:val="none" w:sz="0" w:space="0" w:color="auto"/>
                        <w:right w:val="none" w:sz="0" w:space="0" w:color="auto"/>
                      </w:divBdr>
                    </w:div>
                  </w:divsChild>
                </w:div>
                <w:div w:id="378211045">
                  <w:marLeft w:val="0"/>
                  <w:marRight w:val="0"/>
                  <w:marTop w:val="0"/>
                  <w:marBottom w:val="0"/>
                  <w:divBdr>
                    <w:top w:val="none" w:sz="0" w:space="0" w:color="auto"/>
                    <w:left w:val="none" w:sz="0" w:space="0" w:color="auto"/>
                    <w:bottom w:val="none" w:sz="0" w:space="0" w:color="auto"/>
                    <w:right w:val="none" w:sz="0" w:space="0" w:color="auto"/>
                  </w:divBdr>
                  <w:divsChild>
                    <w:div w:id="686831907">
                      <w:marLeft w:val="0"/>
                      <w:marRight w:val="0"/>
                      <w:marTop w:val="0"/>
                      <w:marBottom w:val="0"/>
                      <w:divBdr>
                        <w:top w:val="none" w:sz="0" w:space="0" w:color="auto"/>
                        <w:left w:val="none" w:sz="0" w:space="0" w:color="auto"/>
                        <w:bottom w:val="none" w:sz="0" w:space="0" w:color="auto"/>
                        <w:right w:val="none" w:sz="0" w:space="0" w:color="auto"/>
                      </w:divBdr>
                    </w:div>
                    <w:div w:id="2145660131">
                      <w:marLeft w:val="0"/>
                      <w:marRight w:val="0"/>
                      <w:marTop w:val="0"/>
                      <w:marBottom w:val="0"/>
                      <w:divBdr>
                        <w:top w:val="none" w:sz="0" w:space="0" w:color="auto"/>
                        <w:left w:val="none" w:sz="0" w:space="0" w:color="auto"/>
                        <w:bottom w:val="none" w:sz="0" w:space="0" w:color="auto"/>
                        <w:right w:val="none" w:sz="0" w:space="0" w:color="auto"/>
                      </w:divBdr>
                    </w:div>
                  </w:divsChild>
                </w:div>
                <w:div w:id="419179116">
                  <w:marLeft w:val="0"/>
                  <w:marRight w:val="0"/>
                  <w:marTop w:val="0"/>
                  <w:marBottom w:val="0"/>
                  <w:divBdr>
                    <w:top w:val="none" w:sz="0" w:space="0" w:color="auto"/>
                    <w:left w:val="none" w:sz="0" w:space="0" w:color="auto"/>
                    <w:bottom w:val="none" w:sz="0" w:space="0" w:color="auto"/>
                    <w:right w:val="none" w:sz="0" w:space="0" w:color="auto"/>
                  </w:divBdr>
                  <w:divsChild>
                    <w:div w:id="48960063">
                      <w:marLeft w:val="0"/>
                      <w:marRight w:val="0"/>
                      <w:marTop w:val="0"/>
                      <w:marBottom w:val="0"/>
                      <w:divBdr>
                        <w:top w:val="none" w:sz="0" w:space="0" w:color="auto"/>
                        <w:left w:val="none" w:sz="0" w:space="0" w:color="auto"/>
                        <w:bottom w:val="none" w:sz="0" w:space="0" w:color="auto"/>
                        <w:right w:val="none" w:sz="0" w:space="0" w:color="auto"/>
                      </w:divBdr>
                    </w:div>
                    <w:div w:id="781800554">
                      <w:marLeft w:val="0"/>
                      <w:marRight w:val="0"/>
                      <w:marTop w:val="0"/>
                      <w:marBottom w:val="0"/>
                      <w:divBdr>
                        <w:top w:val="none" w:sz="0" w:space="0" w:color="auto"/>
                        <w:left w:val="none" w:sz="0" w:space="0" w:color="auto"/>
                        <w:bottom w:val="none" w:sz="0" w:space="0" w:color="auto"/>
                        <w:right w:val="none" w:sz="0" w:space="0" w:color="auto"/>
                      </w:divBdr>
                    </w:div>
                  </w:divsChild>
                </w:div>
                <w:div w:id="474421042">
                  <w:marLeft w:val="0"/>
                  <w:marRight w:val="0"/>
                  <w:marTop w:val="0"/>
                  <w:marBottom w:val="0"/>
                  <w:divBdr>
                    <w:top w:val="none" w:sz="0" w:space="0" w:color="auto"/>
                    <w:left w:val="none" w:sz="0" w:space="0" w:color="auto"/>
                    <w:bottom w:val="none" w:sz="0" w:space="0" w:color="auto"/>
                    <w:right w:val="none" w:sz="0" w:space="0" w:color="auto"/>
                  </w:divBdr>
                  <w:divsChild>
                    <w:div w:id="1607958117">
                      <w:marLeft w:val="0"/>
                      <w:marRight w:val="0"/>
                      <w:marTop w:val="0"/>
                      <w:marBottom w:val="0"/>
                      <w:divBdr>
                        <w:top w:val="none" w:sz="0" w:space="0" w:color="auto"/>
                        <w:left w:val="none" w:sz="0" w:space="0" w:color="auto"/>
                        <w:bottom w:val="none" w:sz="0" w:space="0" w:color="auto"/>
                        <w:right w:val="none" w:sz="0" w:space="0" w:color="auto"/>
                      </w:divBdr>
                    </w:div>
                    <w:div w:id="1799953155">
                      <w:marLeft w:val="0"/>
                      <w:marRight w:val="0"/>
                      <w:marTop w:val="0"/>
                      <w:marBottom w:val="0"/>
                      <w:divBdr>
                        <w:top w:val="none" w:sz="0" w:space="0" w:color="auto"/>
                        <w:left w:val="none" w:sz="0" w:space="0" w:color="auto"/>
                        <w:bottom w:val="none" w:sz="0" w:space="0" w:color="auto"/>
                        <w:right w:val="none" w:sz="0" w:space="0" w:color="auto"/>
                      </w:divBdr>
                    </w:div>
                  </w:divsChild>
                </w:div>
                <w:div w:id="526405909">
                  <w:marLeft w:val="0"/>
                  <w:marRight w:val="0"/>
                  <w:marTop w:val="0"/>
                  <w:marBottom w:val="0"/>
                  <w:divBdr>
                    <w:top w:val="none" w:sz="0" w:space="0" w:color="auto"/>
                    <w:left w:val="none" w:sz="0" w:space="0" w:color="auto"/>
                    <w:bottom w:val="none" w:sz="0" w:space="0" w:color="auto"/>
                    <w:right w:val="none" w:sz="0" w:space="0" w:color="auto"/>
                  </w:divBdr>
                  <w:divsChild>
                    <w:div w:id="1109203900">
                      <w:marLeft w:val="0"/>
                      <w:marRight w:val="0"/>
                      <w:marTop w:val="0"/>
                      <w:marBottom w:val="0"/>
                      <w:divBdr>
                        <w:top w:val="none" w:sz="0" w:space="0" w:color="auto"/>
                        <w:left w:val="none" w:sz="0" w:space="0" w:color="auto"/>
                        <w:bottom w:val="none" w:sz="0" w:space="0" w:color="auto"/>
                        <w:right w:val="none" w:sz="0" w:space="0" w:color="auto"/>
                      </w:divBdr>
                    </w:div>
                    <w:div w:id="2099985443">
                      <w:marLeft w:val="0"/>
                      <w:marRight w:val="0"/>
                      <w:marTop w:val="0"/>
                      <w:marBottom w:val="0"/>
                      <w:divBdr>
                        <w:top w:val="none" w:sz="0" w:space="0" w:color="auto"/>
                        <w:left w:val="none" w:sz="0" w:space="0" w:color="auto"/>
                        <w:bottom w:val="none" w:sz="0" w:space="0" w:color="auto"/>
                        <w:right w:val="none" w:sz="0" w:space="0" w:color="auto"/>
                      </w:divBdr>
                    </w:div>
                  </w:divsChild>
                </w:div>
                <w:div w:id="609123795">
                  <w:marLeft w:val="0"/>
                  <w:marRight w:val="0"/>
                  <w:marTop w:val="0"/>
                  <w:marBottom w:val="0"/>
                  <w:divBdr>
                    <w:top w:val="none" w:sz="0" w:space="0" w:color="auto"/>
                    <w:left w:val="none" w:sz="0" w:space="0" w:color="auto"/>
                    <w:bottom w:val="none" w:sz="0" w:space="0" w:color="auto"/>
                    <w:right w:val="none" w:sz="0" w:space="0" w:color="auto"/>
                  </w:divBdr>
                  <w:divsChild>
                    <w:div w:id="281739814">
                      <w:marLeft w:val="0"/>
                      <w:marRight w:val="0"/>
                      <w:marTop w:val="0"/>
                      <w:marBottom w:val="0"/>
                      <w:divBdr>
                        <w:top w:val="none" w:sz="0" w:space="0" w:color="auto"/>
                        <w:left w:val="none" w:sz="0" w:space="0" w:color="auto"/>
                        <w:bottom w:val="none" w:sz="0" w:space="0" w:color="auto"/>
                        <w:right w:val="none" w:sz="0" w:space="0" w:color="auto"/>
                      </w:divBdr>
                    </w:div>
                    <w:div w:id="2019388528">
                      <w:marLeft w:val="0"/>
                      <w:marRight w:val="0"/>
                      <w:marTop w:val="0"/>
                      <w:marBottom w:val="0"/>
                      <w:divBdr>
                        <w:top w:val="none" w:sz="0" w:space="0" w:color="auto"/>
                        <w:left w:val="none" w:sz="0" w:space="0" w:color="auto"/>
                        <w:bottom w:val="none" w:sz="0" w:space="0" w:color="auto"/>
                        <w:right w:val="none" w:sz="0" w:space="0" w:color="auto"/>
                      </w:divBdr>
                    </w:div>
                  </w:divsChild>
                </w:div>
                <w:div w:id="615018052">
                  <w:marLeft w:val="0"/>
                  <w:marRight w:val="0"/>
                  <w:marTop w:val="0"/>
                  <w:marBottom w:val="0"/>
                  <w:divBdr>
                    <w:top w:val="none" w:sz="0" w:space="0" w:color="auto"/>
                    <w:left w:val="none" w:sz="0" w:space="0" w:color="auto"/>
                    <w:bottom w:val="none" w:sz="0" w:space="0" w:color="auto"/>
                    <w:right w:val="none" w:sz="0" w:space="0" w:color="auto"/>
                  </w:divBdr>
                  <w:divsChild>
                    <w:div w:id="1111511271">
                      <w:marLeft w:val="0"/>
                      <w:marRight w:val="0"/>
                      <w:marTop w:val="0"/>
                      <w:marBottom w:val="0"/>
                      <w:divBdr>
                        <w:top w:val="none" w:sz="0" w:space="0" w:color="auto"/>
                        <w:left w:val="none" w:sz="0" w:space="0" w:color="auto"/>
                        <w:bottom w:val="none" w:sz="0" w:space="0" w:color="auto"/>
                        <w:right w:val="none" w:sz="0" w:space="0" w:color="auto"/>
                      </w:divBdr>
                    </w:div>
                    <w:div w:id="1244026006">
                      <w:marLeft w:val="0"/>
                      <w:marRight w:val="0"/>
                      <w:marTop w:val="0"/>
                      <w:marBottom w:val="0"/>
                      <w:divBdr>
                        <w:top w:val="none" w:sz="0" w:space="0" w:color="auto"/>
                        <w:left w:val="none" w:sz="0" w:space="0" w:color="auto"/>
                        <w:bottom w:val="none" w:sz="0" w:space="0" w:color="auto"/>
                        <w:right w:val="none" w:sz="0" w:space="0" w:color="auto"/>
                      </w:divBdr>
                    </w:div>
                  </w:divsChild>
                </w:div>
                <w:div w:id="638150801">
                  <w:marLeft w:val="0"/>
                  <w:marRight w:val="0"/>
                  <w:marTop w:val="0"/>
                  <w:marBottom w:val="0"/>
                  <w:divBdr>
                    <w:top w:val="none" w:sz="0" w:space="0" w:color="auto"/>
                    <w:left w:val="none" w:sz="0" w:space="0" w:color="auto"/>
                    <w:bottom w:val="none" w:sz="0" w:space="0" w:color="auto"/>
                    <w:right w:val="none" w:sz="0" w:space="0" w:color="auto"/>
                  </w:divBdr>
                  <w:divsChild>
                    <w:div w:id="350762142">
                      <w:marLeft w:val="0"/>
                      <w:marRight w:val="0"/>
                      <w:marTop w:val="0"/>
                      <w:marBottom w:val="0"/>
                      <w:divBdr>
                        <w:top w:val="none" w:sz="0" w:space="0" w:color="auto"/>
                        <w:left w:val="none" w:sz="0" w:space="0" w:color="auto"/>
                        <w:bottom w:val="none" w:sz="0" w:space="0" w:color="auto"/>
                        <w:right w:val="none" w:sz="0" w:space="0" w:color="auto"/>
                      </w:divBdr>
                    </w:div>
                    <w:div w:id="1798066642">
                      <w:marLeft w:val="0"/>
                      <w:marRight w:val="0"/>
                      <w:marTop w:val="0"/>
                      <w:marBottom w:val="0"/>
                      <w:divBdr>
                        <w:top w:val="none" w:sz="0" w:space="0" w:color="auto"/>
                        <w:left w:val="none" w:sz="0" w:space="0" w:color="auto"/>
                        <w:bottom w:val="none" w:sz="0" w:space="0" w:color="auto"/>
                        <w:right w:val="none" w:sz="0" w:space="0" w:color="auto"/>
                      </w:divBdr>
                    </w:div>
                    <w:div w:id="1978794902">
                      <w:marLeft w:val="0"/>
                      <w:marRight w:val="0"/>
                      <w:marTop w:val="0"/>
                      <w:marBottom w:val="0"/>
                      <w:divBdr>
                        <w:top w:val="none" w:sz="0" w:space="0" w:color="auto"/>
                        <w:left w:val="none" w:sz="0" w:space="0" w:color="auto"/>
                        <w:bottom w:val="none" w:sz="0" w:space="0" w:color="auto"/>
                        <w:right w:val="none" w:sz="0" w:space="0" w:color="auto"/>
                      </w:divBdr>
                    </w:div>
                  </w:divsChild>
                </w:div>
                <w:div w:id="676691725">
                  <w:marLeft w:val="0"/>
                  <w:marRight w:val="0"/>
                  <w:marTop w:val="0"/>
                  <w:marBottom w:val="0"/>
                  <w:divBdr>
                    <w:top w:val="none" w:sz="0" w:space="0" w:color="auto"/>
                    <w:left w:val="none" w:sz="0" w:space="0" w:color="auto"/>
                    <w:bottom w:val="none" w:sz="0" w:space="0" w:color="auto"/>
                    <w:right w:val="none" w:sz="0" w:space="0" w:color="auto"/>
                  </w:divBdr>
                  <w:divsChild>
                    <w:div w:id="48117141">
                      <w:marLeft w:val="0"/>
                      <w:marRight w:val="0"/>
                      <w:marTop w:val="0"/>
                      <w:marBottom w:val="0"/>
                      <w:divBdr>
                        <w:top w:val="none" w:sz="0" w:space="0" w:color="auto"/>
                        <w:left w:val="none" w:sz="0" w:space="0" w:color="auto"/>
                        <w:bottom w:val="none" w:sz="0" w:space="0" w:color="auto"/>
                        <w:right w:val="none" w:sz="0" w:space="0" w:color="auto"/>
                      </w:divBdr>
                    </w:div>
                    <w:div w:id="931205958">
                      <w:marLeft w:val="0"/>
                      <w:marRight w:val="0"/>
                      <w:marTop w:val="0"/>
                      <w:marBottom w:val="0"/>
                      <w:divBdr>
                        <w:top w:val="none" w:sz="0" w:space="0" w:color="auto"/>
                        <w:left w:val="none" w:sz="0" w:space="0" w:color="auto"/>
                        <w:bottom w:val="none" w:sz="0" w:space="0" w:color="auto"/>
                        <w:right w:val="none" w:sz="0" w:space="0" w:color="auto"/>
                      </w:divBdr>
                    </w:div>
                    <w:div w:id="1212306272">
                      <w:marLeft w:val="0"/>
                      <w:marRight w:val="0"/>
                      <w:marTop w:val="0"/>
                      <w:marBottom w:val="0"/>
                      <w:divBdr>
                        <w:top w:val="none" w:sz="0" w:space="0" w:color="auto"/>
                        <w:left w:val="none" w:sz="0" w:space="0" w:color="auto"/>
                        <w:bottom w:val="none" w:sz="0" w:space="0" w:color="auto"/>
                        <w:right w:val="none" w:sz="0" w:space="0" w:color="auto"/>
                      </w:divBdr>
                    </w:div>
                  </w:divsChild>
                </w:div>
                <w:div w:id="693188813">
                  <w:marLeft w:val="0"/>
                  <w:marRight w:val="0"/>
                  <w:marTop w:val="0"/>
                  <w:marBottom w:val="0"/>
                  <w:divBdr>
                    <w:top w:val="none" w:sz="0" w:space="0" w:color="auto"/>
                    <w:left w:val="none" w:sz="0" w:space="0" w:color="auto"/>
                    <w:bottom w:val="none" w:sz="0" w:space="0" w:color="auto"/>
                    <w:right w:val="none" w:sz="0" w:space="0" w:color="auto"/>
                  </w:divBdr>
                  <w:divsChild>
                    <w:div w:id="467892210">
                      <w:marLeft w:val="0"/>
                      <w:marRight w:val="0"/>
                      <w:marTop w:val="0"/>
                      <w:marBottom w:val="0"/>
                      <w:divBdr>
                        <w:top w:val="none" w:sz="0" w:space="0" w:color="auto"/>
                        <w:left w:val="none" w:sz="0" w:space="0" w:color="auto"/>
                        <w:bottom w:val="none" w:sz="0" w:space="0" w:color="auto"/>
                        <w:right w:val="none" w:sz="0" w:space="0" w:color="auto"/>
                      </w:divBdr>
                    </w:div>
                    <w:div w:id="750783336">
                      <w:marLeft w:val="0"/>
                      <w:marRight w:val="0"/>
                      <w:marTop w:val="0"/>
                      <w:marBottom w:val="0"/>
                      <w:divBdr>
                        <w:top w:val="none" w:sz="0" w:space="0" w:color="auto"/>
                        <w:left w:val="none" w:sz="0" w:space="0" w:color="auto"/>
                        <w:bottom w:val="none" w:sz="0" w:space="0" w:color="auto"/>
                        <w:right w:val="none" w:sz="0" w:space="0" w:color="auto"/>
                      </w:divBdr>
                    </w:div>
                  </w:divsChild>
                </w:div>
                <w:div w:id="739912441">
                  <w:marLeft w:val="0"/>
                  <w:marRight w:val="0"/>
                  <w:marTop w:val="0"/>
                  <w:marBottom w:val="0"/>
                  <w:divBdr>
                    <w:top w:val="none" w:sz="0" w:space="0" w:color="auto"/>
                    <w:left w:val="none" w:sz="0" w:space="0" w:color="auto"/>
                    <w:bottom w:val="none" w:sz="0" w:space="0" w:color="auto"/>
                    <w:right w:val="none" w:sz="0" w:space="0" w:color="auto"/>
                  </w:divBdr>
                  <w:divsChild>
                    <w:div w:id="1006909061">
                      <w:marLeft w:val="0"/>
                      <w:marRight w:val="0"/>
                      <w:marTop w:val="0"/>
                      <w:marBottom w:val="0"/>
                      <w:divBdr>
                        <w:top w:val="none" w:sz="0" w:space="0" w:color="auto"/>
                        <w:left w:val="none" w:sz="0" w:space="0" w:color="auto"/>
                        <w:bottom w:val="none" w:sz="0" w:space="0" w:color="auto"/>
                        <w:right w:val="none" w:sz="0" w:space="0" w:color="auto"/>
                      </w:divBdr>
                    </w:div>
                    <w:div w:id="1021053003">
                      <w:marLeft w:val="0"/>
                      <w:marRight w:val="0"/>
                      <w:marTop w:val="0"/>
                      <w:marBottom w:val="0"/>
                      <w:divBdr>
                        <w:top w:val="none" w:sz="0" w:space="0" w:color="auto"/>
                        <w:left w:val="none" w:sz="0" w:space="0" w:color="auto"/>
                        <w:bottom w:val="none" w:sz="0" w:space="0" w:color="auto"/>
                        <w:right w:val="none" w:sz="0" w:space="0" w:color="auto"/>
                      </w:divBdr>
                    </w:div>
                    <w:div w:id="2038038593">
                      <w:marLeft w:val="0"/>
                      <w:marRight w:val="0"/>
                      <w:marTop w:val="0"/>
                      <w:marBottom w:val="0"/>
                      <w:divBdr>
                        <w:top w:val="none" w:sz="0" w:space="0" w:color="auto"/>
                        <w:left w:val="none" w:sz="0" w:space="0" w:color="auto"/>
                        <w:bottom w:val="none" w:sz="0" w:space="0" w:color="auto"/>
                        <w:right w:val="none" w:sz="0" w:space="0" w:color="auto"/>
                      </w:divBdr>
                    </w:div>
                  </w:divsChild>
                </w:div>
                <w:div w:id="816846390">
                  <w:marLeft w:val="0"/>
                  <w:marRight w:val="0"/>
                  <w:marTop w:val="0"/>
                  <w:marBottom w:val="0"/>
                  <w:divBdr>
                    <w:top w:val="none" w:sz="0" w:space="0" w:color="auto"/>
                    <w:left w:val="none" w:sz="0" w:space="0" w:color="auto"/>
                    <w:bottom w:val="none" w:sz="0" w:space="0" w:color="auto"/>
                    <w:right w:val="none" w:sz="0" w:space="0" w:color="auto"/>
                  </w:divBdr>
                  <w:divsChild>
                    <w:div w:id="28603282">
                      <w:marLeft w:val="0"/>
                      <w:marRight w:val="0"/>
                      <w:marTop w:val="0"/>
                      <w:marBottom w:val="0"/>
                      <w:divBdr>
                        <w:top w:val="none" w:sz="0" w:space="0" w:color="auto"/>
                        <w:left w:val="none" w:sz="0" w:space="0" w:color="auto"/>
                        <w:bottom w:val="none" w:sz="0" w:space="0" w:color="auto"/>
                        <w:right w:val="none" w:sz="0" w:space="0" w:color="auto"/>
                      </w:divBdr>
                    </w:div>
                    <w:div w:id="513038636">
                      <w:marLeft w:val="0"/>
                      <w:marRight w:val="0"/>
                      <w:marTop w:val="0"/>
                      <w:marBottom w:val="0"/>
                      <w:divBdr>
                        <w:top w:val="none" w:sz="0" w:space="0" w:color="auto"/>
                        <w:left w:val="none" w:sz="0" w:space="0" w:color="auto"/>
                        <w:bottom w:val="none" w:sz="0" w:space="0" w:color="auto"/>
                        <w:right w:val="none" w:sz="0" w:space="0" w:color="auto"/>
                      </w:divBdr>
                    </w:div>
                    <w:div w:id="1515218909">
                      <w:marLeft w:val="0"/>
                      <w:marRight w:val="0"/>
                      <w:marTop w:val="0"/>
                      <w:marBottom w:val="0"/>
                      <w:divBdr>
                        <w:top w:val="none" w:sz="0" w:space="0" w:color="auto"/>
                        <w:left w:val="none" w:sz="0" w:space="0" w:color="auto"/>
                        <w:bottom w:val="none" w:sz="0" w:space="0" w:color="auto"/>
                        <w:right w:val="none" w:sz="0" w:space="0" w:color="auto"/>
                      </w:divBdr>
                    </w:div>
                  </w:divsChild>
                </w:div>
                <w:div w:id="840773966">
                  <w:marLeft w:val="0"/>
                  <w:marRight w:val="0"/>
                  <w:marTop w:val="0"/>
                  <w:marBottom w:val="0"/>
                  <w:divBdr>
                    <w:top w:val="none" w:sz="0" w:space="0" w:color="auto"/>
                    <w:left w:val="none" w:sz="0" w:space="0" w:color="auto"/>
                    <w:bottom w:val="none" w:sz="0" w:space="0" w:color="auto"/>
                    <w:right w:val="none" w:sz="0" w:space="0" w:color="auto"/>
                  </w:divBdr>
                  <w:divsChild>
                    <w:div w:id="32848720">
                      <w:marLeft w:val="0"/>
                      <w:marRight w:val="0"/>
                      <w:marTop w:val="0"/>
                      <w:marBottom w:val="0"/>
                      <w:divBdr>
                        <w:top w:val="none" w:sz="0" w:space="0" w:color="auto"/>
                        <w:left w:val="none" w:sz="0" w:space="0" w:color="auto"/>
                        <w:bottom w:val="none" w:sz="0" w:space="0" w:color="auto"/>
                        <w:right w:val="none" w:sz="0" w:space="0" w:color="auto"/>
                      </w:divBdr>
                    </w:div>
                    <w:div w:id="79495235">
                      <w:marLeft w:val="0"/>
                      <w:marRight w:val="0"/>
                      <w:marTop w:val="0"/>
                      <w:marBottom w:val="0"/>
                      <w:divBdr>
                        <w:top w:val="none" w:sz="0" w:space="0" w:color="auto"/>
                        <w:left w:val="none" w:sz="0" w:space="0" w:color="auto"/>
                        <w:bottom w:val="none" w:sz="0" w:space="0" w:color="auto"/>
                        <w:right w:val="none" w:sz="0" w:space="0" w:color="auto"/>
                      </w:divBdr>
                    </w:div>
                    <w:div w:id="375280100">
                      <w:marLeft w:val="0"/>
                      <w:marRight w:val="0"/>
                      <w:marTop w:val="0"/>
                      <w:marBottom w:val="0"/>
                      <w:divBdr>
                        <w:top w:val="none" w:sz="0" w:space="0" w:color="auto"/>
                        <w:left w:val="none" w:sz="0" w:space="0" w:color="auto"/>
                        <w:bottom w:val="none" w:sz="0" w:space="0" w:color="auto"/>
                        <w:right w:val="none" w:sz="0" w:space="0" w:color="auto"/>
                      </w:divBdr>
                    </w:div>
                  </w:divsChild>
                </w:div>
                <w:div w:id="845484070">
                  <w:marLeft w:val="0"/>
                  <w:marRight w:val="0"/>
                  <w:marTop w:val="0"/>
                  <w:marBottom w:val="0"/>
                  <w:divBdr>
                    <w:top w:val="none" w:sz="0" w:space="0" w:color="auto"/>
                    <w:left w:val="none" w:sz="0" w:space="0" w:color="auto"/>
                    <w:bottom w:val="none" w:sz="0" w:space="0" w:color="auto"/>
                    <w:right w:val="none" w:sz="0" w:space="0" w:color="auto"/>
                  </w:divBdr>
                  <w:divsChild>
                    <w:div w:id="1032724607">
                      <w:marLeft w:val="0"/>
                      <w:marRight w:val="0"/>
                      <w:marTop w:val="0"/>
                      <w:marBottom w:val="0"/>
                      <w:divBdr>
                        <w:top w:val="none" w:sz="0" w:space="0" w:color="auto"/>
                        <w:left w:val="none" w:sz="0" w:space="0" w:color="auto"/>
                        <w:bottom w:val="none" w:sz="0" w:space="0" w:color="auto"/>
                        <w:right w:val="none" w:sz="0" w:space="0" w:color="auto"/>
                      </w:divBdr>
                    </w:div>
                    <w:div w:id="1782728341">
                      <w:marLeft w:val="0"/>
                      <w:marRight w:val="0"/>
                      <w:marTop w:val="0"/>
                      <w:marBottom w:val="0"/>
                      <w:divBdr>
                        <w:top w:val="none" w:sz="0" w:space="0" w:color="auto"/>
                        <w:left w:val="none" w:sz="0" w:space="0" w:color="auto"/>
                        <w:bottom w:val="none" w:sz="0" w:space="0" w:color="auto"/>
                        <w:right w:val="none" w:sz="0" w:space="0" w:color="auto"/>
                      </w:divBdr>
                    </w:div>
                    <w:div w:id="1793817750">
                      <w:marLeft w:val="0"/>
                      <w:marRight w:val="0"/>
                      <w:marTop w:val="0"/>
                      <w:marBottom w:val="0"/>
                      <w:divBdr>
                        <w:top w:val="none" w:sz="0" w:space="0" w:color="auto"/>
                        <w:left w:val="none" w:sz="0" w:space="0" w:color="auto"/>
                        <w:bottom w:val="none" w:sz="0" w:space="0" w:color="auto"/>
                        <w:right w:val="none" w:sz="0" w:space="0" w:color="auto"/>
                      </w:divBdr>
                    </w:div>
                  </w:divsChild>
                </w:div>
                <w:div w:id="850754537">
                  <w:marLeft w:val="0"/>
                  <w:marRight w:val="0"/>
                  <w:marTop w:val="0"/>
                  <w:marBottom w:val="0"/>
                  <w:divBdr>
                    <w:top w:val="none" w:sz="0" w:space="0" w:color="auto"/>
                    <w:left w:val="none" w:sz="0" w:space="0" w:color="auto"/>
                    <w:bottom w:val="none" w:sz="0" w:space="0" w:color="auto"/>
                    <w:right w:val="none" w:sz="0" w:space="0" w:color="auto"/>
                  </w:divBdr>
                  <w:divsChild>
                    <w:div w:id="1314530114">
                      <w:marLeft w:val="0"/>
                      <w:marRight w:val="0"/>
                      <w:marTop w:val="0"/>
                      <w:marBottom w:val="0"/>
                      <w:divBdr>
                        <w:top w:val="none" w:sz="0" w:space="0" w:color="auto"/>
                        <w:left w:val="none" w:sz="0" w:space="0" w:color="auto"/>
                        <w:bottom w:val="none" w:sz="0" w:space="0" w:color="auto"/>
                        <w:right w:val="none" w:sz="0" w:space="0" w:color="auto"/>
                      </w:divBdr>
                    </w:div>
                    <w:div w:id="1913155854">
                      <w:marLeft w:val="0"/>
                      <w:marRight w:val="0"/>
                      <w:marTop w:val="0"/>
                      <w:marBottom w:val="0"/>
                      <w:divBdr>
                        <w:top w:val="none" w:sz="0" w:space="0" w:color="auto"/>
                        <w:left w:val="none" w:sz="0" w:space="0" w:color="auto"/>
                        <w:bottom w:val="none" w:sz="0" w:space="0" w:color="auto"/>
                        <w:right w:val="none" w:sz="0" w:space="0" w:color="auto"/>
                      </w:divBdr>
                    </w:div>
                  </w:divsChild>
                </w:div>
                <w:div w:id="961837580">
                  <w:marLeft w:val="0"/>
                  <w:marRight w:val="0"/>
                  <w:marTop w:val="0"/>
                  <w:marBottom w:val="0"/>
                  <w:divBdr>
                    <w:top w:val="none" w:sz="0" w:space="0" w:color="auto"/>
                    <w:left w:val="none" w:sz="0" w:space="0" w:color="auto"/>
                    <w:bottom w:val="none" w:sz="0" w:space="0" w:color="auto"/>
                    <w:right w:val="none" w:sz="0" w:space="0" w:color="auto"/>
                  </w:divBdr>
                  <w:divsChild>
                    <w:div w:id="337734979">
                      <w:marLeft w:val="0"/>
                      <w:marRight w:val="0"/>
                      <w:marTop w:val="0"/>
                      <w:marBottom w:val="0"/>
                      <w:divBdr>
                        <w:top w:val="none" w:sz="0" w:space="0" w:color="auto"/>
                        <w:left w:val="none" w:sz="0" w:space="0" w:color="auto"/>
                        <w:bottom w:val="none" w:sz="0" w:space="0" w:color="auto"/>
                        <w:right w:val="none" w:sz="0" w:space="0" w:color="auto"/>
                      </w:divBdr>
                    </w:div>
                    <w:div w:id="1382627834">
                      <w:marLeft w:val="0"/>
                      <w:marRight w:val="0"/>
                      <w:marTop w:val="0"/>
                      <w:marBottom w:val="0"/>
                      <w:divBdr>
                        <w:top w:val="none" w:sz="0" w:space="0" w:color="auto"/>
                        <w:left w:val="none" w:sz="0" w:space="0" w:color="auto"/>
                        <w:bottom w:val="none" w:sz="0" w:space="0" w:color="auto"/>
                        <w:right w:val="none" w:sz="0" w:space="0" w:color="auto"/>
                      </w:divBdr>
                    </w:div>
                  </w:divsChild>
                </w:div>
                <w:div w:id="963539929">
                  <w:marLeft w:val="0"/>
                  <w:marRight w:val="0"/>
                  <w:marTop w:val="0"/>
                  <w:marBottom w:val="0"/>
                  <w:divBdr>
                    <w:top w:val="none" w:sz="0" w:space="0" w:color="auto"/>
                    <w:left w:val="none" w:sz="0" w:space="0" w:color="auto"/>
                    <w:bottom w:val="none" w:sz="0" w:space="0" w:color="auto"/>
                    <w:right w:val="none" w:sz="0" w:space="0" w:color="auto"/>
                  </w:divBdr>
                  <w:divsChild>
                    <w:div w:id="605115960">
                      <w:marLeft w:val="0"/>
                      <w:marRight w:val="0"/>
                      <w:marTop w:val="0"/>
                      <w:marBottom w:val="0"/>
                      <w:divBdr>
                        <w:top w:val="none" w:sz="0" w:space="0" w:color="auto"/>
                        <w:left w:val="none" w:sz="0" w:space="0" w:color="auto"/>
                        <w:bottom w:val="none" w:sz="0" w:space="0" w:color="auto"/>
                        <w:right w:val="none" w:sz="0" w:space="0" w:color="auto"/>
                      </w:divBdr>
                    </w:div>
                    <w:div w:id="966198433">
                      <w:marLeft w:val="0"/>
                      <w:marRight w:val="0"/>
                      <w:marTop w:val="0"/>
                      <w:marBottom w:val="0"/>
                      <w:divBdr>
                        <w:top w:val="none" w:sz="0" w:space="0" w:color="auto"/>
                        <w:left w:val="none" w:sz="0" w:space="0" w:color="auto"/>
                        <w:bottom w:val="none" w:sz="0" w:space="0" w:color="auto"/>
                        <w:right w:val="none" w:sz="0" w:space="0" w:color="auto"/>
                      </w:divBdr>
                    </w:div>
                  </w:divsChild>
                </w:div>
                <w:div w:id="968586152">
                  <w:marLeft w:val="0"/>
                  <w:marRight w:val="0"/>
                  <w:marTop w:val="0"/>
                  <w:marBottom w:val="0"/>
                  <w:divBdr>
                    <w:top w:val="none" w:sz="0" w:space="0" w:color="auto"/>
                    <w:left w:val="none" w:sz="0" w:space="0" w:color="auto"/>
                    <w:bottom w:val="none" w:sz="0" w:space="0" w:color="auto"/>
                    <w:right w:val="none" w:sz="0" w:space="0" w:color="auto"/>
                  </w:divBdr>
                  <w:divsChild>
                    <w:div w:id="298149156">
                      <w:marLeft w:val="0"/>
                      <w:marRight w:val="0"/>
                      <w:marTop w:val="0"/>
                      <w:marBottom w:val="0"/>
                      <w:divBdr>
                        <w:top w:val="none" w:sz="0" w:space="0" w:color="auto"/>
                        <w:left w:val="none" w:sz="0" w:space="0" w:color="auto"/>
                        <w:bottom w:val="none" w:sz="0" w:space="0" w:color="auto"/>
                        <w:right w:val="none" w:sz="0" w:space="0" w:color="auto"/>
                      </w:divBdr>
                    </w:div>
                    <w:div w:id="1205142079">
                      <w:marLeft w:val="0"/>
                      <w:marRight w:val="0"/>
                      <w:marTop w:val="0"/>
                      <w:marBottom w:val="0"/>
                      <w:divBdr>
                        <w:top w:val="none" w:sz="0" w:space="0" w:color="auto"/>
                        <w:left w:val="none" w:sz="0" w:space="0" w:color="auto"/>
                        <w:bottom w:val="none" w:sz="0" w:space="0" w:color="auto"/>
                        <w:right w:val="none" w:sz="0" w:space="0" w:color="auto"/>
                      </w:divBdr>
                    </w:div>
                  </w:divsChild>
                </w:div>
                <w:div w:id="974791980">
                  <w:marLeft w:val="0"/>
                  <w:marRight w:val="0"/>
                  <w:marTop w:val="0"/>
                  <w:marBottom w:val="0"/>
                  <w:divBdr>
                    <w:top w:val="none" w:sz="0" w:space="0" w:color="auto"/>
                    <w:left w:val="none" w:sz="0" w:space="0" w:color="auto"/>
                    <w:bottom w:val="none" w:sz="0" w:space="0" w:color="auto"/>
                    <w:right w:val="none" w:sz="0" w:space="0" w:color="auto"/>
                  </w:divBdr>
                  <w:divsChild>
                    <w:div w:id="79524517">
                      <w:marLeft w:val="0"/>
                      <w:marRight w:val="0"/>
                      <w:marTop w:val="0"/>
                      <w:marBottom w:val="0"/>
                      <w:divBdr>
                        <w:top w:val="none" w:sz="0" w:space="0" w:color="auto"/>
                        <w:left w:val="none" w:sz="0" w:space="0" w:color="auto"/>
                        <w:bottom w:val="none" w:sz="0" w:space="0" w:color="auto"/>
                        <w:right w:val="none" w:sz="0" w:space="0" w:color="auto"/>
                      </w:divBdr>
                    </w:div>
                    <w:div w:id="1475757382">
                      <w:marLeft w:val="0"/>
                      <w:marRight w:val="0"/>
                      <w:marTop w:val="0"/>
                      <w:marBottom w:val="0"/>
                      <w:divBdr>
                        <w:top w:val="none" w:sz="0" w:space="0" w:color="auto"/>
                        <w:left w:val="none" w:sz="0" w:space="0" w:color="auto"/>
                        <w:bottom w:val="none" w:sz="0" w:space="0" w:color="auto"/>
                        <w:right w:val="none" w:sz="0" w:space="0" w:color="auto"/>
                      </w:divBdr>
                    </w:div>
                  </w:divsChild>
                </w:div>
                <w:div w:id="1087269449">
                  <w:marLeft w:val="0"/>
                  <w:marRight w:val="0"/>
                  <w:marTop w:val="0"/>
                  <w:marBottom w:val="0"/>
                  <w:divBdr>
                    <w:top w:val="none" w:sz="0" w:space="0" w:color="auto"/>
                    <w:left w:val="none" w:sz="0" w:space="0" w:color="auto"/>
                    <w:bottom w:val="none" w:sz="0" w:space="0" w:color="auto"/>
                    <w:right w:val="none" w:sz="0" w:space="0" w:color="auto"/>
                  </w:divBdr>
                  <w:divsChild>
                    <w:div w:id="778640332">
                      <w:marLeft w:val="0"/>
                      <w:marRight w:val="0"/>
                      <w:marTop w:val="0"/>
                      <w:marBottom w:val="0"/>
                      <w:divBdr>
                        <w:top w:val="none" w:sz="0" w:space="0" w:color="auto"/>
                        <w:left w:val="none" w:sz="0" w:space="0" w:color="auto"/>
                        <w:bottom w:val="none" w:sz="0" w:space="0" w:color="auto"/>
                        <w:right w:val="none" w:sz="0" w:space="0" w:color="auto"/>
                      </w:divBdr>
                    </w:div>
                    <w:div w:id="1353610950">
                      <w:marLeft w:val="0"/>
                      <w:marRight w:val="0"/>
                      <w:marTop w:val="0"/>
                      <w:marBottom w:val="0"/>
                      <w:divBdr>
                        <w:top w:val="none" w:sz="0" w:space="0" w:color="auto"/>
                        <w:left w:val="none" w:sz="0" w:space="0" w:color="auto"/>
                        <w:bottom w:val="none" w:sz="0" w:space="0" w:color="auto"/>
                        <w:right w:val="none" w:sz="0" w:space="0" w:color="auto"/>
                      </w:divBdr>
                    </w:div>
                    <w:div w:id="2097750651">
                      <w:marLeft w:val="0"/>
                      <w:marRight w:val="0"/>
                      <w:marTop w:val="0"/>
                      <w:marBottom w:val="0"/>
                      <w:divBdr>
                        <w:top w:val="none" w:sz="0" w:space="0" w:color="auto"/>
                        <w:left w:val="none" w:sz="0" w:space="0" w:color="auto"/>
                        <w:bottom w:val="none" w:sz="0" w:space="0" w:color="auto"/>
                        <w:right w:val="none" w:sz="0" w:space="0" w:color="auto"/>
                      </w:divBdr>
                    </w:div>
                  </w:divsChild>
                </w:div>
                <w:div w:id="1093359672">
                  <w:marLeft w:val="0"/>
                  <w:marRight w:val="0"/>
                  <w:marTop w:val="0"/>
                  <w:marBottom w:val="0"/>
                  <w:divBdr>
                    <w:top w:val="none" w:sz="0" w:space="0" w:color="auto"/>
                    <w:left w:val="none" w:sz="0" w:space="0" w:color="auto"/>
                    <w:bottom w:val="none" w:sz="0" w:space="0" w:color="auto"/>
                    <w:right w:val="none" w:sz="0" w:space="0" w:color="auto"/>
                  </w:divBdr>
                  <w:divsChild>
                    <w:div w:id="516045373">
                      <w:marLeft w:val="0"/>
                      <w:marRight w:val="0"/>
                      <w:marTop w:val="0"/>
                      <w:marBottom w:val="0"/>
                      <w:divBdr>
                        <w:top w:val="none" w:sz="0" w:space="0" w:color="auto"/>
                        <w:left w:val="none" w:sz="0" w:space="0" w:color="auto"/>
                        <w:bottom w:val="none" w:sz="0" w:space="0" w:color="auto"/>
                        <w:right w:val="none" w:sz="0" w:space="0" w:color="auto"/>
                      </w:divBdr>
                    </w:div>
                    <w:div w:id="1349259357">
                      <w:marLeft w:val="0"/>
                      <w:marRight w:val="0"/>
                      <w:marTop w:val="0"/>
                      <w:marBottom w:val="0"/>
                      <w:divBdr>
                        <w:top w:val="none" w:sz="0" w:space="0" w:color="auto"/>
                        <w:left w:val="none" w:sz="0" w:space="0" w:color="auto"/>
                        <w:bottom w:val="none" w:sz="0" w:space="0" w:color="auto"/>
                        <w:right w:val="none" w:sz="0" w:space="0" w:color="auto"/>
                      </w:divBdr>
                    </w:div>
                  </w:divsChild>
                </w:div>
                <w:div w:id="1101414041">
                  <w:marLeft w:val="0"/>
                  <w:marRight w:val="0"/>
                  <w:marTop w:val="0"/>
                  <w:marBottom w:val="0"/>
                  <w:divBdr>
                    <w:top w:val="none" w:sz="0" w:space="0" w:color="auto"/>
                    <w:left w:val="none" w:sz="0" w:space="0" w:color="auto"/>
                    <w:bottom w:val="none" w:sz="0" w:space="0" w:color="auto"/>
                    <w:right w:val="none" w:sz="0" w:space="0" w:color="auto"/>
                  </w:divBdr>
                  <w:divsChild>
                    <w:div w:id="1043602893">
                      <w:marLeft w:val="0"/>
                      <w:marRight w:val="0"/>
                      <w:marTop w:val="0"/>
                      <w:marBottom w:val="0"/>
                      <w:divBdr>
                        <w:top w:val="none" w:sz="0" w:space="0" w:color="auto"/>
                        <w:left w:val="none" w:sz="0" w:space="0" w:color="auto"/>
                        <w:bottom w:val="none" w:sz="0" w:space="0" w:color="auto"/>
                        <w:right w:val="none" w:sz="0" w:space="0" w:color="auto"/>
                      </w:divBdr>
                    </w:div>
                    <w:div w:id="1380939996">
                      <w:marLeft w:val="0"/>
                      <w:marRight w:val="0"/>
                      <w:marTop w:val="0"/>
                      <w:marBottom w:val="0"/>
                      <w:divBdr>
                        <w:top w:val="none" w:sz="0" w:space="0" w:color="auto"/>
                        <w:left w:val="none" w:sz="0" w:space="0" w:color="auto"/>
                        <w:bottom w:val="none" w:sz="0" w:space="0" w:color="auto"/>
                        <w:right w:val="none" w:sz="0" w:space="0" w:color="auto"/>
                      </w:divBdr>
                    </w:div>
                  </w:divsChild>
                </w:div>
                <w:div w:id="1310550492">
                  <w:marLeft w:val="0"/>
                  <w:marRight w:val="0"/>
                  <w:marTop w:val="0"/>
                  <w:marBottom w:val="0"/>
                  <w:divBdr>
                    <w:top w:val="none" w:sz="0" w:space="0" w:color="auto"/>
                    <w:left w:val="none" w:sz="0" w:space="0" w:color="auto"/>
                    <w:bottom w:val="none" w:sz="0" w:space="0" w:color="auto"/>
                    <w:right w:val="none" w:sz="0" w:space="0" w:color="auto"/>
                  </w:divBdr>
                  <w:divsChild>
                    <w:div w:id="429468920">
                      <w:marLeft w:val="0"/>
                      <w:marRight w:val="0"/>
                      <w:marTop w:val="0"/>
                      <w:marBottom w:val="0"/>
                      <w:divBdr>
                        <w:top w:val="none" w:sz="0" w:space="0" w:color="auto"/>
                        <w:left w:val="none" w:sz="0" w:space="0" w:color="auto"/>
                        <w:bottom w:val="none" w:sz="0" w:space="0" w:color="auto"/>
                        <w:right w:val="none" w:sz="0" w:space="0" w:color="auto"/>
                      </w:divBdr>
                    </w:div>
                    <w:div w:id="679046035">
                      <w:marLeft w:val="0"/>
                      <w:marRight w:val="0"/>
                      <w:marTop w:val="0"/>
                      <w:marBottom w:val="0"/>
                      <w:divBdr>
                        <w:top w:val="none" w:sz="0" w:space="0" w:color="auto"/>
                        <w:left w:val="none" w:sz="0" w:space="0" w:color="auto"/>
                        <w:bottom w:val="none" w:sz="0" w:space="0" w:color="auto"/>
                        <w:right w:val="none" w:sz="0" w:space="0" w:color="auto"/>
                      </w:divBdr>
                    </w:div>
                    <w:div w:id="1283461000">
                      <w:marLeft w:val="0"/>
                      <w:marRight w:val="0"/>
                      <w:marTop w:val="0"/>
                      <w:marBottom w:val="0"/>
                      <w:divBdr>
                        <w:top w:val="none" w:sz="0" w:space="0" w:color="auto"/>
                        <w:left w:val="none" w:sz="0" w:space="0" w:color="auto"/>
                        <w:bottom w:val="none" w:sz="0" w:space="0" w:color="auto"/>
                        <w:right w:val="none" w:sz="0" w:space="0" w:color="auto"/>
                      </w:divBdr>
                    </w:div>
                  </w:divsChild>
                </w:div>
                <w:div w:id="1310592249">
                  <w:marLeft w:val="0"/>
                  <w:marRight w:val="0"/>
                  <w:marTop w:val="0"/>
                  <w:marBottom w:val="0"/>
                  <w:divBdr>
                    <w:top w:val="none" w:sz="0" w:space="0" w:color="auto"/>
                    <w:left w:val="none" w:sz="0" w:space="0" w:color="auto"/>
                    <w:bottom w:val="none" w:sz="0" w:space="0" w:color="auto"/>
                    <w:right w:val="none" w:sz="0" w:space="0" w:color="auto"/>
                  </w:divBdr>
                  <w:divsChild>
                    <w:div w:id="343241551">
                      <w:marLeft w:val="0"/>
                      <w:marRight w:val="0"/>
                      <w:marTop w:val="0"/>
                      <w:marBottom w:val="0"/>
                      <w:divBdr>
                        <w:top w:val="none" w:sz="0" w:space="0" w:color="auto"/>
                        <w:left w:val="none" w:sz="0" w:space="0" w:color="auto"/>
                        <w:bottom w:val="none" w:sz="0" w:space="0" w:color="auto"/>
                        <w:right w:val="none" w:sz="0" w:space="0" w:color="auto"/>
                      </w:divBdr>
                    </w:div>
                    <w:div w:id="2084375837">
                      <w:marLeft w:val="0"/>
                      <w:marRight w:val="0"/>
                      <w:marTop w:val="0"/>
                      <w:marBottom w:val="0"/>
                      <w:divBdr>
                        <w:top w:val="none" w:sz="0" w:space="0" w:color="auto"/>
                        <w:left w:val="none" w:sz="0" w:space="0" w:color="auto"/>
                        <w:bottom w:val="none" w:sz="0" w:space="0" w:color="auto"/>
                        <w:right w:val="none" w:sz="0" w:space="0" w:color="auto"/>
                      </w:divBdr>
                    </w:div>
                  </w:divsChild>
                </w:div>
                <w:div w:id="1320042694">
                  <w:marLeft w:val="0"/>
                  <w:marRight w:val="0"/>
                  <w:marTop w:val="0"/>
                  <w:marBottom w:val="0"/>
                  <w:divBdr>
                    <w:top w:val="none" w:sz="0" w:space="0" w:color="auto"/>
                    <w:left w:val="none" w:sz="0" w:space="0" w:color="auto"/>
                    <w:bottom w:val="none" w:sz="0" w:space="0" w:color="auto"/>
                    <w:right w:val="none" w:sz="0" w:space="0" w:color="auto"/>
                  </w:divBdr>
                  <w:divsChild>
                    <w:div w:id="1561332225">
                      <w:marLeft w:val="0"/>
                      <w:marRight w:val="0"/>
                      <w:marTop w:val="0"/>
                      <w:marBottom w:val="0"/>
                      <w:divBdr>
                        <w:top w:val="none" w:sz="0" w:space="0" w:color="auto"/>
                        <w:left w:val="none" w:sz="0" w:space="0" w:color="auto"/>
                        <w:bottom w:val="none" w:sz="0" w:space="0" w:color="auto"/>
                        <w:right w:val="none" w:sz="0" w:space="0" w:color="auto"/>
                      </w:divBdr>
                    </w:div>
                    <w:div w:id="1815491216">
                      <w:marLeft w:val="0"/>
                      <w:marRight w:val="0"/>
                      <w:marTop w:val="0"/>
                      <w:marBottom w:val="0"/>
                      <w:divBdr>
                        <w:top w:val="none" w:sz="0" w:space="0" w:color="auto"/>
                        <w:left w:val="none" w:sz="0" w:space="0" w:color="auto"/>
                        <w:bottom w:val="none" w:sz="0" w:space="0" w:color="auto"/>
                        <w:right w:val="none" w:sz="0" w:space="0" w:color="auto"/>
                      </w:divBdr>
                    </w:div>
                  </w:divsChild>
                </w:div>
                <w:div w:id="1379236804">
                  <w:marLeft w:val="0"/>
                  <w:marRight w:val="0"/>
                  <w:marTop w:val="0"/>
                  <w:marBottom w:val="0"/>
                  <w:divBdr>
                    <w:top w:val="none" w:sz="0" w:space="0" w:color="auto"/>
                    <w:left w:val="none" w:sz="0" w:space="0" w:color="auto"/>
                    <w:bottom w:val="none" w:sz="0" w:space="0" w:color="auto"/>
                    <w:right w:val="none" w:sz="0" w:space="0" w:color="auto"/>
                  </w:divBdr>
                  <w:divsChild>
                    <w:div w:id="566382318">
                      <w:marLeft w:val="0"/>
                      <w:marRight w:val="0"/>
                      <w:marTop w:val="0"/>
                      <w:marBottom w:val="0"/>
                      <w:divBdr>
                        <w:top w:val="none" w:sz="0" w:space="0" w:color="auto"/>
                        <w:left w:val="none" w:sz="0" w:space="0" w:color="auto"/>
                        <w:bottom w:val="none" w:sz="0" w:space="0" w:color="auto"/>
                        <w:right w:val="none" w:sz="0" w:space="0" w:color="auto"/>
                      </w:divBdr>
                    </w:div>
                    <w:div w:id="823622321">
                      <w:marLeft w:val="0"/>
                      <w:marRight w:val="0"/>
                      <w:marTop w:val="0"/>
                      <w:marBottom w:val="0"/>
                      <w:divBdr>
                        <w:top w:val="none" w:sz="0" w:space="0" w:color="auto"/>
                        <w:left w:val="none" w:sz="0" w:space="0" w:color="auto"/>
                        <w:bottom w:val="none" w:sz="0" w:space="0" w:color="auto"/>
                        <w:right w:val="none" w:sz="0" w:space="0" w:color="auto"/>
                      </w:divBdr>
                    </w:div>
                    <w:div w:id="2023509560">
                      <w:marLeft w:val="0"/>
                      <w:marRight w:val="0"/>
                      <w:marTop w:val="0"/>
                      <w:marBottom w:val="0"/>
                      <w:divBdr>
                        <w:top w:val="none" w:sz="0" w:space="0" w:color="auto"/>
                        <w:left w:val="none" w:sz="0" w:space="0" w:color="auto"/>
                        <w:bottom w:val="none" w:sz="0" w:space="0" w:color="auto"/>
                        <w:right w:val="none" w:sz="0" w:space="0" w:color="auto"/>
                      </w:divBdr>
                    </w:div>
                  </w:divsChild>
                </w:div>
                <w:div w:id="1379477134">
                  <w:marLeft w:val="0"/>
                  <w:marRight w:val="0"/>
                  <w:marTop w:val="0"/>
                  <w:marBottom w:val="0"/>
                  <w:divBdr>
                    <w:top w:val="none" w:sz="0" w:space="0" w:color="auto"/>
                    <w:left w:val="none" w:sz="0" w:space="0" w:color="auto"/>
                    <w:bottom w:val="none" w:sz="0" w:space="0" w:color="auto"/>
                    <w:right w:val="none" w:sz="0" w:space="0" w:color="auto"/>
                  </w:divBdr>
                  <w:divsChild>
                    <w:div w:id="1678925556">
                      <w:marLeft w:val="0"/>
                      <w:marRight w:val="0"/>
                      <w:marTop w:val="0"/>
                      <w:marBottom w:val="0"/>
                      <w:divBdr>
                        <w:top w:val="none" w:sz="0" w:space="0" w:color="auto"/>
                        <w:left w:val="none" w:sz="0" w:space="0" w:color="auto"/>
                        <w:bottom w:val="none" w:sz="0" w:space="0" w:color="auto"/>
                        <w:right w:val="none" w:sz="0" w:space="0" w:color="auto"/>
                      </w:divBdr>
                    </w:div>
                    <w:div w:id="1799646965">
                      <w:marLeft w:val="0"/>
                      <w:marRight w:val="0"/>
                      <w:marTop w:val="0"/>
                      <w:marBottom w:val="0"/>
                      <w:divBdr>
                        <w:top w:val="none" w:sz="0" w:space="0" w:color="auto"/>
                        <w:left w:val="none" w:sz="0" w:space="0" w:color="auto"/>
                        <w:bottom w:val="none" w:sz="0" w:space="0" w:color="auto"/>
                        <w:right w:val="none" w:sz="0" w:space="0" w:color="auto"/>
                      </w:divBdr>
                    </w:div>
                  </w:divsChild>
                </w:div>
                <w:div w:id="1423985159">
                  <w:marLeft w:val="0"/>
                  <w:marRight w:val="0"/>
                  <w:marTop w:val="0"/>
                  <w:marBottom w:val="0"/>
                  <w:divBdr>
                    <w:top w:val="none" w:sz="0" w:space="0" w:color="auto"/>
                    <w:left w:val="none" w:sz="0" w:space="0" w:color="auto"/>
                    <w:bottom w:val="none" w:sz="0" w:space="0" w:color="auto"/>
                    <w:right w:val="none" w:sz="0" w:space="0" w:color="auto"/>
                  </w:divBdr>
                  <w:divsChild>
                    <w:div w:id="1465124156">
                      <w:marLeft w:val="0"/>
                      <w:marRight w:val="0"/>
                      <w:marTop w:val="0"/>
                      <w:marBottom w:val="0"/>
                      <w:divBdr>
                        <w:top w:val="none" w:sz="0" w:space="0" w:color="auto"/>
                        <w:left w:val="none" w:sz="0" w:space="0" w:color="auto"/>
                        <w:bottom w:val="none" w:sz="0" w:space="0" w:color="auto"/>
                        <w:right w:val="none" w:sz="0" w:space="0" w:color="auto"/>
                      </w:divBdr>
                    </w:div>
                    <w:div w:id="2029409625">
                      <w:marLeft w:val="0"/>
                      <w:marRight w:val="0"/>
                      <w:marTop w:val="0"/>
                      <w:marBottom w:val="0"/>
                      <w:divBdr>
                        <w:top w:val="none" w:sz="0" w:space="0" w:color="auto"/>
                        <w:left w:val="none" w:sz="0" w:space="0" w:color="auto"/>
                        <w:bottom w:val="none" w:sz="0" w:space="0" w:color="auto"/>
                        <w:right w:val="none" w:sz="0" w:space="0" w:color="auto"/>
                      </w:divBdr>
                    </w:div>
                  </w:divsChild>
                </w:div>
                <w:div w:id="1502086154">
                  <w:marLeft w:val="0"/>
                  <w:marRight w:val="0"/>
                  <w:marTop w:val="0"/>
                  <w:marBottom w:val="0"/>
                  <w:divBdr>
                    <w:top w:val="none" w:sz="0" w:space="0" w:color="auto"/>
                    <w:left w:val="none" w:sz="0" w:space="0" w:color="auto"/>
                    <w:bottom w:val="none" w:sz="0" w:space="0" w:color="auto"/>
                    <w:right w:val="none" w:sz="0" w:space="0" w:color="auto"/>
                  </w:divBdr>
                  <w:divsChild>
                    <w:div w:id="38356740">
                      <w:marLeft w:val="0"/>
                      <w:marRight w:val="0"/>
                      <w:marTop w:val="0"/>
                      <w:marBottom w:val="0"/>
                      <w:divBdr>
                        <w:top w:val="none" w:sz="0" w:space="0" w:color="auto"/>
                        <w:left w:val="none" w:sz="0" w:space="0" w:color="auto"/>
                        <w:bottom w:val="none" w:sz="0" w:space="0" w:color="auto"/>
                        <w:right w:val="none" w:sz="0" w:space="0" w:color="auto"/>
                      </w:divBdr>
                    </w:div>
                    <w:div w:id="295991924">
                      <w:marLeft w:val="0"/>
                      <w:marRight w:val="0"/>
                      <w:marTop w:val="0"/>
                      <w:marBottom w:val="0"/>
                      <w:divBdr>
                        <w:top w:val="none" w:sz="0" w:space="0" w:color="auto"/>
                        <w:left w:val="none" w:sz="0" w:space="0" w:color="auto"/>
                        <w:bottom w:val="none" w:sz="0" w:space="0" w:color="auto"/>
                        <w:right w:val="none" w:sz="0" w:space="0" w:color="auto"/>
                      </w:divBdr>
                    </w:div>
                  </w:divsChild>
                </w:div>
                <w:div w:id="1545865615">
                  <w:marLeft w:val="0"/>
                  <w:marRight w:val="0"/>
                  <w:marTop w:val="0"/>
                  <w:marBottom w:val="0"/>
                  <w:divBdr>
                    <w:top w:val="none" w:sz="0" w:space="0" w:color="auto"/>
                    <w:left w:val="none" w:sz="0" w:space="0" w:color="auto"/>
                    <w:bottom w:val="none" w:sz="0" w:space="0" w:color="auto"/>
                    <w:right w:val="none" w:sz="0" w:space="0" w:color="auto"/>
                  </w:divBdr>
                  <w:divsChild>
                    <w:div w:id="467213670">
                      <w:marLeft w:val="0"/>
                      <w:marRight w:val="0"/>
                      <w:marTop w:val="0"/>
                      <w:marBottom w:val="0"/>
                      <w:divBdr>
                        <w:top w:val="none" w:sz="0" w:space="0" w:color="auto"/>
                        <w:left w:val="none" w:sz="0" w:space="0" w:color="auto"/>
                        <w:bottom w:val="none" w:sz="0" w:space="0" w:color="auto"/>
                        <w:right w:val="none" w:sz="0" w:space="0" w:color="auto"/>
                      </w:divBdr>
                    </w:div>
                    <w:div w:id="1638604181">
                      <w:marLeft w:val="0"/>
                      <w:marRight w:val="0"/>
                      <w:marTop w:val="0"/>
                      <w:marBottom w:val="0"/>
                      <w:divBdr>
                        <w:top w:val="none" w:sz="0" w:space="0" w:color="auto"/>
                        <w:left w:val="none" w:sz="0" w:space="0" w:color="auto"/>
                        <w:bottom w:val="none" w:sz="0" w:space="0" w:color="auto"/>
                        <w:right w:val="none" w:sz="0" w:space="0" w:color="auto"/>
                      </w:divBdr>
                    </w:div>
                  </w:divsChild>
                </w:div>
                <w:div w:id="1558935879">
                  <w:marLeft w:val="0"/>
                  <w:marRight w:val="0"/>
                  <w:marTop w:val="0"/>
                  <w:marBottom w:val="0"/>
                  <w:divBdr>
                    <w:top w:val="none" w:sz="0" w:space="0" w:color="auto"/>
                    <w:left w:val="none" w:sz="0" w:space="0" w:color="auto"/>
                    <w:bottom w:val="none" w:sz="0" w:space="0" w:color="auto"/>
                    <w:right w:val="none" w:sz="0" w:space="0" w:color="auto"/>
                  </w:divBdr>
                  <w:divsChild>
                    <w:div w:id="422579293">
                      <w:marLeft w:val="0"/>
                      <w:marRight w:val="0"/>
                      <w:marTop w:val="0"/>
                      <w:marBottom w:val="0"/>
                      <w:divBdr>
                        <w:top w:val="none" w:sz="0" w:space="0" w:color="auto"/>
                        <w:left w:val="none" w:sz="0" w:space="0" w:color="auto"/>
                        <w:bottom w:val="none" w:sz="0" w:space="0" w:color="auto"/>
                        <w:right w:val="none" w:sz="0" w:space="0" w:color="auto"/>
                      </w:divBdr>
                    </w:div>
                    <w:div w:id="1435664330">
                      <w:marLeft w:val="0"/>
                      <w:marRight w:val="0"/>
                      <w:marTop w:val="0"/>
                      <w:marBottom w:val="0"/>
                      <w:divBdr>
                        <w:top w:val="none" w:sz="0" w:space="0" w:color="auto"/>
                        <w:left w:val="none" w:sz="0" w:space="0" w:color="auto"/>
                        <w:bottom w:val="none" w:sz="0" w:space="0" w:color="auto"/>
                        <w:right w:val="none" w:sz="0" w:space="0" w:color="auto"/>
                      </w:divBdr>
                    </w:div>
                  </w:divsChild>
                </w:div>
                <w:div w:id="1670212745">
                  <w:marLeft w:val="0"/>
                  <w:marRight w:val="0"/>
                  <w:marTop w:val="0"/>
                  <w:marBottom w:val="0"/>
                  <w:divBdr>
                    <w:top w:val="none" w:sz="0" w:space="0" w:color="auto"/>
                    <w:left w:val="none" w:sz="0" w:space="0" w:color="auto"/>
                    <w:bottom w:val="none" w:sz="0" w:space="0" w:color="auto"/>
                    <w:right w:val="none" w:sz="0" w:space="0" w:color="auto"/>
                  </w:divBdr>
                  <w:divsChild>
                    <w:div w:id="105850762">
                      <w:marLeft w:val="0"/>
                      <w:marRight w:val="0"/>
                      <w:marTop w:val="0"/>
                      <w:marBottom w:val="0"/>
                      <w:divBdr>
                        <w:top w:val="none" w:sz="0" w:space="0" w:color="auto"/>
                        <w:left w:val="none" w:sz="0" w:space="0" w:color="auto"/>
                        <w:bottom w:val="none" w:sz="0" w:space="0" w:color="auto"/>
                        <w:right w:val="none" w:sz="0" w:space="0" w:color="auto"/>
                      </w:divBdr>
                    </w:div>
                    <w:div w:id="1879663026">
                      <w:marLeft w:val="0"/>
                      <w:marRight w:val="0"/>
                      <w:marTop w:val="0"/>
                      <w:marBottom w:val="0"/>
                      <w:divBdr>
                        <w:top w:val="none" w:sz="0" w:space="0" w:color="auto"/>
                        <w:left w:val="none" w:sz="0" w:space="0" w:color="auto"/>
                        <w:bottom w:val="none" w:sz="0" w:space="0" w:color="auto"/>
                        <w:right w:val="none" w:sz="0" w:space="0" w:color="auto"/>
                      </w:divBdr>
                    </w:div>
                    <w:div w:id="1985428590">
                      <w:marLeft w:val="0"/>
                      <w:marRight w:val="0"/>
                      <w:marTop w:val="0"/>
                      <w:marBottom w:val="0"/>
                      <w:divBdr>
                        <w:top w:val="none" w:sz="0" w:space="0" w:color="auto"/>
                        <w:left w:val="none" w:sz="0" w:space="0" w:color="auto"/>
                        <w:bottom w:val="none" w:sz="0" w:space="0" w:color="auto"/>
                        <w:right w:val="none" w:sz="0" w:space="0" w:color="auto"/>
                      </w:divBdr>
                    </w:div>
                  </w:divsChild>
                </w:div>
                <w:div w:id="1690182294">
                  <w:marLeft w:val="0"/>
                  <w:marRight w:val="0"/>
                  <w:marTop w:val="0"/>
                  <w:marBottom w:val="0"/>
                  <w:divBdr>
                    <w:top w:val="none" w:sz="0" w:space="0" w:color="auto"/>
                    <w:left w:val="none" w:sz="0" w:space="0" w:color="auto"/>
                    <w:bottom w:val="none" w:sz="0" w:space="0" w:color="auto"/>
                    <w:right w:val="none" w:sz="0" w:space="0" w:color="auto"/>
                  </w:divBdr>
                  <w:divsChild>
                    <w:div w:id="98839794">
                      <w:marLeft w:val="0"/>
                      <w:marRight w:val="0"/>
                      <w:marTop w:val="0"/>
                      <w:marBottom w:val="0"/>
                      <w:divBdr>
                        <w:top w:val="none" w:sz="0" w:space="0" w:color="auto"/>
                        <w:left w:val="none" w:sz="0" w:space="0" w:color="auto"/>
                        <w:bottom w:val="none" w:sz="0" w:space="0" w:color="auto"/>
                        <w:right w:val="none" w:sz="0" w:space="0" w:color="auto"/>
                      </w:divBdr>
                    </w:div>
                    <w:div w:id="1232424622">
                      <w:marLeft w:val="0"/>
                      <w:marRight w:val="0"/>
                      <w:marTop w:val="0"/>
                      <w:marBottom w:val="0"/>
                      <w:divBdr>
                        <w:top w:val="none" w:sz="0" w:space="0" w:color="auto"/>
                        <w:left w:val="none" w:sz="0" w:space="0" w:color="auto"/>
                        <w:bottom w:val="none" w:sz="0" w:space="0" w:color="auto"/>
                        <w:right w:val="none" w:sz="0" w:space="0" w:color="auto"/>
                      </w:divBdr>
                    </w:div>
                  </w:divsChild>
                </w:div>
                <w:div w:id="1697847054">
                  <w:marLeft w:val="0"/>
                  <w:marRight w:val="0"/>
                  <w:marTop w:val="0"/>
                  <w:marBottom w:val="0"/>
                  <w:divBdr>
                    <w:top w:val="none" w:sz="0" w:space="0" w:color="auto"/>
                    <w:left w:val="none" w:sz="0" w:space="0" w:color="auto"/>
                    <w:bottom w:val="none" w:sz="0" w:space="0" w:color="auto"/>
                    <w:right w:val="none" w:sz="0" w:space="0" w:color="auto"/>
                  </w:divBdr>
                  <w:divsChild>
                    <w:div w:id="861281061">
                      <w:marLeft w:val="0"/>
                      <w:marRight w:val="0"/>
                      <w:marTop w:val="0"/>
                      <w:marBottom w:val="0"/>
                      <w:divBdr>
                        <w:top w:val="none" w:sz="0" w:space="0" w:color="auto"/>
                        <w:left w:val="none" w:sz="0" w:space="0" w:color="auto"/>
                        <w:bottom w:val="none" w:sz="0" w:space="0" w:color="auto"/>
                        <w:right w:val="none" w:sz="0" w:space="0" w:color="auto"/>
                      </w:divBdr>
                    </w:div>
                    <w:div w:id="1514489622">
                      <w:marLeft w:val="0"/>
                      <w:marRight w:val="0"/>
                      <w:marTop w:val="0"/>
                      <w:marBottom w:val="0"/>
                      <w:divBdr>
                        <w:top w:val="none" w:sz="0" w:space="0" w:color="auto"/>
                        <w:left w:val="none" w:sz="0" w:space="0" w:color="auto"/>
                        <w:bottom w:val="none" w:sz="0" w:space="0" w:color="auto"/>
                        <w:right w:val="none" w:sz="0" w:space="0" w:color="auto"/>
                      </w:divBdr>
                    </w:div>
                    <w:div w:id="2134401450">
                      <w:marLeft w:val="0"/>
                      <w:marRight w:val="0"/>
                      <w:marTop w:val="0"/>
                      <w:marBottom w:val="0"/>
                      <w:divBdr>
                        <w:top w:val="none" w:sz="0" w:space="0" w:color="auto"/>
                        <w:left w:val="none" w:sz="0" w:space="0" w:color="auto"/>
                        <w:bottom w:val="none" w:sz="0" w:space="0" w:color="auto"/>
                        <w:right w:val="none" w:sz="0" w:space="0" w:color="auto"/>
                      </w:divBdr>
                    </w:div>
                  </w:divsChild>
                </w:div>
                <w:div w:id="1714384687">
                  <w:marLeft w:val="0"/>
                  <w:marRight w:val="0"/>
                  <w:marTop w:val="0"/>
                  <w:marBottom w:val="0"/>
                  <w:divBdr>
                    <w:top w:val="none" w:sz="0" w:space="0" w:color="auto"/>
                    <w:left w:val="none" w:sz="0" w:space="0" w:color="auto"/>
                    <w:bottom w:val="none" w:sz="0" w:space="0" w:color="auto"/>
                    <w:right w:val="none" w:sz="0" w:space="0" w:color="auto"/>
                  </w:divBdr>
                  <w:divsChild>
                    <w:div w:id="1427388913">
                      <w:marLeft w:val="0"/>
                      <w:marRight w:val="0"/>
                      <w:marTop w:val="0"/>
                      <w:marBottom w:val="0"/>
                      <w:divBdr>
                        <w:top w:val="none" w:sz="0" w:space="0" w:color="auto"/>
                        <w:left w:val="none" w:sz="0" w:space="0" w:color="auto"/>
                        <w:bottom w:val="none" w:sz="0" w:space="0" w:color="auto"/>
                        <w:right w:val="none" w:sz="0" w:space="0" w:color="auto"/>
                      </w:divBdr>
                    </w:div>
                  </w:divsChild>
                </w:div>
                <w:div w:id="1716156751">
                  <w:marLeft w:val="0"/>
                  <w:marRight w:val="0"/>
                  <w:marTop w:val="0"/>
                  <w:marBottom w:val="0"/>
                  <w:divBdr>
                    <w:top w:val="none" w:sz="0" w:space="0" w:color="auto"/>
                    <w:left w:val="none" w:sz="0" w:space="0" w:color="auto"/>
                    <w:bottom w:val="none" w:sz="0" w:space="0" w:color="auto"/>
                    <w:right w:val="none" w:sz="0" w:space="0" w:color="auto"/>
                  </w:divBdr>
                  <w:divsChild>
                    <w:div w:id="583337323">
                      <w:marLeft w:val="0"/>
                      <w:marRight w:val="0"/>
                      <w:marTop w:val="0"/>
                      <w:marBottom w:val="0"/>
                      <w:divBdr>
                        <w:top w:val="none" w:sz="0" w:space="0" w:color="auto"/>
                        <w:left w:val="none" w:sz="0" w:space="0" w:color="auto"/>
                        <w:bottom w:val="none" w:sz="0" w:space="0" w:color="auto"/>
                        <w:right w:val="none" w:sz="0" w:space="0" w:color="auto"/>
                      </w:divBdr>
                    </w:div>
                    <w:div w:id="1682778831">
                      <w:marLeft w:val="0"/>
                      <w:marRight w:val="0"/>
                      <w:marTop w:val="0"/>
                      <w:marBottom w:val="0"/>
                      <w:divBdr>
                        <w:top w:val="none" w:sz="0" w:space="0" w:color="auto"/>
                        <w:left w:val="none" w:sz="0" w:space="0" w:color="auto"/>
                        <w:bottom w:val="none" w:sz="0" w:space="0" w:color="auto"/>
                        <w:right w:val="none" w:sz="0" w:space="0" w:color="auto"/>
                      </w:divBdr>
                    </w:div>
                    <w:div w:id="1952276276">
                      <w:marLeft w:val="0"/>
                      <w:marRight w:val="0"/>
                      <w:marTop w:val="0"/>
                      <w:marBottom w:val="0"/>
                      <w:divBdr>
                        <w:top w:val="none" w:sz="0" w:space="0" w:color="auto"/>
                        <w:left w:val="none" w:sz="0" w:space="0" w:color="auto"/>
                        <w:bottom w:val="none" w:sz="0" w:space="0" w:color="auto"/>
                        <w:right w:val="none" w:sz="0" w:space="0" w:color="auto"/>
                      </w:divBdr>
                    </w:div>
                  </w:divsChild>
                </w:div>
                <w:div w:id="1724715131">
                  <w:marLeft w:val="0"/>
                  <w:marRight w:val="0"/>
                  <w:marTop w:val="0"/>
                  <w:marBottom w:val="0"/>
                  <w:divBdr>
                    <w:top w:val="none" w:sz="0" w:space="0" w:color="auto"/>
                    <w:left w:val="none" w:sz="0" w:space="0" w:color="auto"/>
                    <w:bottom w:val="none" w:sz="0" w:space="0" w:color="auto"/>
                    <w:right w:val="none" w:sz="0" w:space="0" w:color="auto"/>
                  </w:divBdr>
                  <w:divsChild>
                    <w:div w:id="852184692">
                      <w:marLeft w:val="0"/>
                      <w:marRight w:val="0"/>
                      <w:marTop w:val="0"/>
                      <w:marBottom w:val="0"/>
                      <w:divBdr>
                        <w:top w:val="none" w:sz="0" w:space="0" w:color="auto"/>
                        <w:left w:val="none" w:sz="0" w:space="0" w:color="auto"/>
                        <w:bottom w:val="none" w:sz="0" w:space="0" w:color="auto"/>
                        <w:right w:val="none" w:sz="0" w:space="0" w:color="auto"/>
                      </w:divBdr>
                    </w:div>
                  </w:divsChild>
                </w:div>
                <w:div w:id="1735667012">
                  <w:marLeft w:val="0"/>
                  <w:marRight w:val="0"/>
                  <w:marTop w:val="0"/>
                  <w:marBottom w:val="0"/>
                  <w:divBdr>
                    <w:top w:val="none" w:sz="0" w:space="0" w:color="auto"/>
                    <w:left w:val="none" w:sz="0" w:space="0" w:color="auto"/>
                    <w:bottom w:val="none" w:sz="0" w:space="0" w:color="auto"/>
                    <w:right w:val="none" w:sz="0" w:space="0" w:color="auto"/>
                  </w:divBdr>
                  <w:divsChild>
                    <w:div w:id="456610204">
                      <w:marLeft w:val="0"/>
                      <w:marRight w:val="0"/>
                      <w:marTop w:val="0"/>
                      <w:marBottom w:val="0"/>
                      <w:divBdr>
                        <w:top w:val="none" w:sz="0" w:space="0" w:color="auto"/>
                        <w:left w:val="none" w:sz="0" w:space="0" w:color="auto"/>
                        <w:bottom w:val="none" w:sz="0" w:space="0" w:color="auto"/>
                        <w:right w:val="none" w:sz="0" w:space="0" w:color="auto"/>
                      </w:divBdr>
                    </w:div>
                    <w:div w:id="1562017333">
                      <w:marLeft w:val="0"/>
                      <w:marRight w:val="0"/>
                      <w:marTop w:val="0"/>
                      <w:marBottom w:val="0"/>
                      <w:divBdr>
                        <w:top w:val="none" w:sz="0" w:space="0" w:color="auto"/>
                        <w:left w:val="none" w:sz="0" w:space="0" w:color="auto"/>
                        <w:bottom w:val="none" w:sz="0" w:space="0" w:color="auto"/>
                        <w:right w:val="none" w:sz="0" w:space="0" w:color="auto"/>
                      </w:divBdr>
                    </w:div>
                    <w:div w:id="1814365145">
                      <w:marLeft w:val="0"/>
                      <w:marRight w:val="0"/>
                      <w:marTop w:val="0"/>
                      <w:marBottom w:val="0"/>
                      <w:divBdr>
                        <w:top w:val="none" w:sz="0" w:space="0" w:color="auto"/>
                        <w:left w:val="none" w:sz="0" w:space="0" w:color="auto"/>
                        <w:bottom w:val="none" w:sz="0" w:space="0" w:color="auto"/>
                        <w:right w:val="none" w:sz="0" w:space="0" w:color="auto"/>
                      </w:divBdr>
                    </w:div>
                  </w:divsChild>
                </w:div>
                <w:div w:id="1771732516">
                  <w:marLeft w:val="0"/>
                  <w:marRight w:val="0"/>
                  <w:marTop w:val="0"/>
                  <w:marBottom w:val="0"/>
                  <w:divBdr>
                    <w:top w:val="none" w:sz="0" w:space="0" w:color="auto"/>
                    <w:left w:val="none" w:sz="0" w:space="0" w:color="auto"/>
                    <w:bottom w:val="none" w:sz="0" w:space="0" w:color="auto"/>
                    <w:right w:val="none" w:sz="0" w:space="0" w:color="auto"/>
                  </w:divBdr>
                  <w:divsChild>
                    <w:div w:id="390618161">
                      <w:marLeft w:val="0"/>
                      <w:marRight w:val="0"/>
                      <w:marTop w:val="0"/>
                      <w:marBottom w:val="0"/>
                      <w:divBdr>
                        <w:top w:val="none" w:sz="0" w:space="0" w:color="auto"/>
                        <w:left w:val="none" w:sz="0" w:space="0" w:color="auto"/>
                        <w:bottom w:val="none" w:sz="0" w:space="0" w:color="auto"/>
                        <w:right w:val="none" w:sz="0" w:space="0" w:color="auto"/>
                      </w:divBdr>
                    </w:div>
                    <w:div w:id="1234319162">
                      <w:marLeft w:val="0"/>
                      <w:marRight w:val="0"/>
                      <w:marTop w:val="0"/>
                      <w:marBottom w:val="0"/>
                      <w:divBdr>
                        <w:top w:val="none" w:sz="0" w:space="0" w:color="auto"/>
                        <w:left w:val="none" w:sz="0" w:space="0" w:color="auto"/>
                        <w:bottom w:val="none" w:sz="0" w:space="0" w:color="auto"/>
                        <w:right w:val="none" w:sz="0" w:space="0" w:color="auto"/>
                      </w:divBdr>
                    </w:div>
                    <w:div w:id="1247113114">
                      <w:marLeft w:val="0"/>
                      <w:marRight w:val="0"/>
                      <w:marTop w:val="0"/>
                      <w:marBottom w:val="0"/>
                      <w:divBdr>
                        <w:top w:val="none" w:sz="0" w:space="0" w:color="auto"/>
                        <w:left w:val="none" w:sz="0" w:space="0" w:color="auto"/>
                        <w:bottom w:val="none" w:sz="0" w:space="0" w:color="auto"/>
                        <w:right w:val="none" w:sz="0" w:space="0" w:color="auto"/>
                      </w:divBdr>
                    </w:div>
                  </w:divsChild>
                </w:div>
                <w:div w:id="1796826405">
                  <w:marLeft w:val="0"/>
                  <w:marRight w:val="0"/>
                  <w:marTop w:val="0"/>
                  <w:marBottom w:val="0"/>
                  <w:divBdr>
                    <w:top w:val="none" w:sz="0" w:space="0" w:color="auto"/>
                    <w:left w:val="none" w:sz="0" w:space="0" w:color="auto"/>
                    <w:bottom w:val="none" w:sz="0" w:space="0" w:color="auto"/>
                    <w:right w:val="none" w:sz="0" w:space="0" w:color="auto"/>
                  </w:divBdr>
                  <w:divsChild>
                    <w:div w:id="259290804">
                      <w:marLeft w:val="0"/>
                      <w:marRight w:val="0"/>
                      <w:marTop w:val="0"/>
                      <w:marBottom w:val="0"/>
                      <w:divBdr>
                        <w:top w:val="none" w:sz="0" w:space="0" w:color="auto"/>
                        <w:left w:val="none" w:sz="0" w:space="0" w:color="auto"/>
                        <w:bottom w:val="none" w:sz="0" w:space="0" w:color="auto"/>
                        <w:right w:val="none" w:sz="0" w:space="0" w:color="auto"/>
                      </w:divBdr>
                    </w:div>
                    <w:div w:id="2090033211">
                      <w:marLeft w:val="0"/>
                      <w:marRight w:val="0"/>
                      <w:marTop w:val="0"/>
                      <w:marBottom w:val="0"/>
                      <w:divBdr>
                        <w:top w:val="none" w:sz="0" w:space="0" w:color="auto"/>
                        <w:left w:val="none" w:sz="0" w:space="0" w:color="auto"/>
                        <w:bottom w:val="none" w:sz="0" w:space="0" w:color="auto"/>
                        <w:right w:val="none" w:sz="0" w:space="0" w:color="auto"/>
                      </w:divBdr>
                    </w:div>
                  </w:divsChild>
                </w:div>
                <w:div w:id="1814447258">
                  <w:marLeft w:val="0"/>
                  <w:marRight w:val="0"/>
                  <w:marTop w:val="0"/>
                  <w:marBottom w:val="0"/>
                  <w:divBdr>
                    <w:top w:val="none" w:sz="0" w:space="0" w:color="auto"/>
                    <w:left w:val="none" w:sz="0" w:space="0" w:color="auto"/>
                    <w:bottom w:val="none" w:sz="0" w:space="0" w:color="auto"/>
                    <w:right w:val="none" w:sz="0" w:space="0" w:color="auto"/>
                  </w:divBdr>
                  <w:divsChild>
                    <w:div w:id="747654247">
                      <w:marLeft w:val="0"/>
                      <w:marRight w:val="0"/>
                      <w:marTop w:val="0"/>
                      <w:marBottom w:val="0"/>
                      <w:divBdr>
                        <w:top w:val="none" w:sz="0" w:space="0" w:color="auto"/>
                        <w:left w:val="none" w:sz="0" w:space="0" w:color="auto"/>
                        <w:bottom w:val="none" w:sz="0" w:space="0" w:color="auto"/>
                        <w:right w:val="none" w:sz="0" w:space="0" w:color="auto"/>
                      </w:divBdr>
                    </w:div>
                    <w:div w:id="878200773">
                      <w:marLeft w:val="0"/>
                      <w:marRight w:val="0"/>
                      <w:marTop w:val="0"/>
                      <w:marBottom w:val="0"/>
                      <w:divBdr>
                        <w:top w:val="none" w:sz="0" w:space="0" w:color="auto"/>
                        <w:left w:val="none" w:sz="0" w:space="0" w:color="auto"/>
                        <w:bottom w:val="none" w:sz="0" w:space="0" w:color="auto"/>
                        <w:right w:val="none" w:sz="0" w:space="0" w:color="auto"/>
                      </w:divBdr>
                    </w:div>
                  </w:divsChild>
                </w:div>
                <w:div w:id="1968660107">
                  <w:marLeft w:val="0"/>
                  <w:marRight w:val="0"/>
                  <w:marTop w:val="0"/>
                  <w:marBottom w:val="0"/>
                  <w:divBdr>
                    <w:top w:val="none" w:sz="0" w:space="0" w:color="auto"/>
                    <w:left w:val="none" w:sz="0" w:space="0" w:color="auto"/>
                    <w:bottom w:val="none" w:sz="0" w:space="0" w:color="auto"/>
                    <w:right w:val="none" w:sz="0" w:space="0" w:color="auto"/>
                  </w:divBdr>
                  <w:divsChild>
                    <w:div w:id="780685449">
                      <w:marLeft w:val="0"/>
                      <w:marRight w:val="0"/>
                      <w:marTop w:val="0"/>
                      <w:marBottom w:val="0"/>
                      <w:divBdr>
                        <w:top w:val="none" w:sz="0" w:space="0" w:color="auto"/>
                        <w:left w:val="none" w:sz="0" w:space="0" w:color="auto"/>
                        <w:bottom w:val="none" w:sz="0" w:space="0" w:color="auto"/>
                        <w:right w:val="none" w:sz="0" w:space="0" w:color="auto"/>
                      </w:divBdr>
                    </w:div>
                    <w:div w:id="1053772068">
                      <w:marLeft w:val="0"/>
                      <w:marRight w:val="0"/>
                      <w:marTop w:val="0"/>
                      <w:marBottom w:val="0"/>
                      <w:divBdr>
                        <w:top w:val="none" w:sz="0" w:space="0" w:color="auto"/>
                        <w:left w:val="none" w:sz="0" w:space="0" w:color="auto"/>
                        <w:bottom w:val="none" w:sz="0" w:space="0" w:color="auto"/>
                        <w:right w:val="none" w:sz="0" w:space="0" w:color="auto"/>
                      </w:divBdr>
                    </w:div>
                    <w:div w:id="1217350706">
                      <w:marLeft w:val="0"/>
                      <w:marRight w:val="0"/>
                      <w:marTop w:val="0"/>
                      <w:marBottom w:val="0"/>
                      <w:divBdr>
                        <w:top w:val="none" w:sz="0" w:space="0" w:color="auto"/>
                        <w:left w:val="none" w:sz="0" w:space="0" w:color="auto"/>
                        <w:bottom w:val="none" w:sz="0" w:space="0" w:color="auto"/>
                        <w:right w:val="none" w:sz="0" w:space="0" w:color="auto"/>
                      </w:divBdr>
                    </w:div>
                  </w:divsChild>
                </w:div>
                <w:div w:id="1981768750">
                  <w:marLeft w:val="0"/>
                  <w:marRight w:val="0"/>
                  <w:marTop w:val="0"/>
                  <w:marBottom w:val="0"/>
                  <w:divBdr>
                    <w:top w:val="none" w:sz="0" w:space="0" w:color="auto"/>
                    <w:left w:val="none" w:sz="0" w:space="0" w:color="auto"/>
                    <w:bottom w:val="none" w:sz="0" w:space="0" w:color="auto"/>
                    <w:right w:val="none" w:sz="0" w:space="0" w:color="auto"/>
                  </w:divBdr>
                  <w:divsChild>
                    <w:div w:id="1443766828">
                      <w:marLeft w:val="0"/>
                      <w:marRight w:val="0"/>
                      <w:marTop w:val="0"/>
                      <w:marBottom w:val="0"/>
                      <w:divBdr>
                        <w:top w:val="none" w:sz="0" w:space="0" w:color="auto"/>
                        <w:left w:val="none" w:sz="0" w:space="0" w:color="auto"/>
                        <w:bottom w:val="none" w:sz="0" w:space="0" w:color="auto"/>
                        <w:right w:val="none" w:sz="0" w:space="0" w:color="auto"/>
                      </w:divBdr>
                    </w:div>
                    <w:div w:id="2082825389">
                      <w:marLeft w:val="0"/>
                      <w:marRight w:val="0"/>
                      <w:marTop w:val="0"/>
                      <w:marBottom w:val="0"/>
                      <w:divBdr>
                        <w:top w:val="none" w:sz="0" w:space="0" w:color="auto"/>
                        <w:left w:val="none" w:sz="0" w:space="0" w:color="auto"/>
                        <w:bottom w:val="none" w:sz="0" w:space="0" w:color="auto"/>
                        <w:right w:val="none" w:sz="0" w:space="0" w:color="auto"/>
                      </w:divBdr>
                    </w:div>
                  </w:divsChild>
                </w:div>
                <w:div w:id="1986735421">
                  <w:marLeft w:val="0"/>
                  <w:marRight w:val="0"/>
                  <w:marTop w:val="0"/>
                  <w:marBottom w:val="0"/>
                  <w:divBdr>
                    <w:top w:val="none" w:sz="0" w:space="0" w:color="auto"/>
                    <w:left w:val="none" w:sz="0" w:space="0" w:color="auto"/>
                    <w:bottom w:val="none" w:sz="0" w:space="0" w:color="auto"/>
                    <w:right w:val="none" w:sz="0" w:space="0" w:color="auto"/>
                  </w:divBdr>
                  <w:divsChild>
                    <w:div w:id="389378461">
                      <w:marLeft w:val="0"/>
                      <w:marRight w:val="0"/>
                      <w:marTop w:val="0"/>
                      <w:marBottom w:val="0"/>
                      <w:divBdr>
                        <w:top w:val="none" w:sz="0" w:space="0" w:color="auto"/>
                        <w:left w:val="none" w:sz="0" w:space="0" w:color="auto"/>
                        <w:bottom w:val="none" w:sz="0" w:space="0" w:color="auto"/>
                        <w:right w:val="none" w:sz="0" w:space="0" w:color="auto"/>
                      </w:divBdr>
                    </w:div>
                    <w:div w:id="927662587">
                      <w:marLeft w:val="0"/>
                      <w:marRight w:val="0"/>
                      <w:marTop w:val="0"/>
                      <w:marBottom w:val="0"/>
                      <w:divBdr>
                        <w:top w:val="none" w:sz="0" w:space="0" w:color="auto"/>
                        <w:left w:val="none" w:sz="0" w:space="0" w:color="auto"/>
                        <w:bottom w:val="none" w:sz="0" w:space="0" w:color="auto"/>
                        <w:right w:val="none" w:sz="0" w:space="0" w:color="auto"/>
                      </w:divBdr>
                    </w:div>
                  </w:divsChild>
                </w:div>
                <w:div w:id="2003896990">
                  <w:marLeft w:val="0"/>
                  <w:marRight w:val="0"/>
                  <w:marTop w:val="0"/>
                  <w:marBottom w:val="0"/>
                  <w:divBdr>
                    <w:top w:val="none" w:sz="0" w:space="0" w:color="auto"/>
                    <w:left w:val="none" w:sz="0" w:space="0" w:color="auto"/>
                    <w:bottom w:val="none" w:sz="0" w:space="0" w:color="auto"/>
                    <w:right w:val="none" w:sz="0" w:space="0" w:color="auto"/>
                  </w:divBdr>
                  <w:divsChild>
                    <w:div w:id="1769495511">
                      <w:marLeft w:val="0"/>
                      <w:marRight w:val="0"/>
                      <w:marTop w:val="0"/>
                      <w:marBottom w:val="0"/>
                      <w:divBdr>
                        <w:top w:val="none" w:sz="0" w:space="0" w:color="auto"/>
                        <w:left w:val="none" w:sz="0" w:space="0" w:color="auto"/>
                        <w:bottom w:val="none" w:sz="0" w:space="0" w:color="auto"/>
                        <w:right w:val="none" w:sz="0" w:space="0" w:color="auto"/>
                      </w:divBdr>
                    </w:div>
                    <w:div w:id="1975943083">
                      <w:marLeft w:val="0"/>
                      <w:marRight w:val="0"/>
                      <w:marTop w:val="0"/>
                      <w:marBottom w:val="0"/>
                      <w:divBdr>
                        <w:top w:val="none" w:sz="0" w:space="0" w:color="auto"/>
                        <w:left w:val="none" w:sz="0" w:space="0" w:color="auto"/>
                        <w:bottom w:val="none" w:sz="0" w:space="0" w:color="auto"/>
                        <w:right w:val="none" w:sz="0" w:space="0" w:color="auto"/>
                      </w:divBdr>
                    </w:div>
                    <w:div w:id="20645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056013">
          <w:marLeft w:val="0"/>
          <w:marRight w:val="0"/>
          <w:marTop w:val="0"/>
          <w:marBottom w:val="0"/>
          <w:divBdr>
            <w:top w:val="none" w:sz="0" w:space="0" w:color="auto"/>
            <w:left w:val="none" w:sz="0" w:space="0" w:color="auto"/>
            <w:bottom w:val="none" w:sz="0" w:space="0" w:color="auto"/>
            <w:right w:val="none" w:sz="0" w:space="0" w:color="auto"/>
          </w:divBdr>
        </w:div>
      </w:divsChild>
    </w:div>
    <w:div w:id="957565844">
      <w:bodyDiv w:val="1"/>
      <w:marLeft w:val="0"/>
      <w:marRight w:val="0"/>
      <w:marTop w:val="0"/>
      <w:marBottom w:val="0"/>
      <w:divBdr>
        <w:top w:val="none" w:sz="0" w:space="0" w:color="auto"/>
        <w:left w:val="none" w:sz="0" w:space="0" w:color="auto"/>
        <w:bottom w:val="none" w:sz="0" w:space="0" w:color="auto"/>
        <w:right w:val="none" w:sz="0" w:space="0" w:color="auto"/>
      </w:divBdr>
    </w:div>
    <w:div w:id="968822884">
      <w:bodyDiv w:val="1"/>
      <w:marLeft w:val="0"/>
      <w:marRight w:val="0"/>
      <w:marTop w:val="0"/>
      <w:marBottom w:val="0"/>
      <w:divBdr>
        <w:top w:val="none" w:sz="0" w:space="0" w:color="auto"/>
        <w:left w:val="none" w:sz="0" w:space="0" w:color="auto"/>
        <w:bottom w:val="none" w:sz="0" w:space="0" w:color="auto"/>
        <w:right w:val="none" w:sz="0" w:space="0" w:color="auto"/>
      </w:divBdr>
      <w:divsChild>
        <w:div w:id="2015376736">
          <w:marLeft w:val="0"/>
          <w:marRight w:val="0"/>
          <w:marTop w:val="0"/>
          <w:marBottom w:val="0"/>
          <w:divBdr>
            <w:top w:val="none" w:sz="0" w:space="0" w:color="auto"/>
            <w:left w:val="none" w:sz="0" w:space="0" w:color="auto"/>
            <w:bottom w:val="none" w:sz="0" w:space="0" w:color="auto"/>
            <w:right w:val="none" w:sz="0" w:space="0" w:color="auto"/>
          </w:divBdr>
        </w:div>
        <w:div w:id="2022775702">
          <w:marLeft w:val="0"/>
          <w:marRight w:val="0"/>
          <w:marTop w:val="0"/>
          <w:marBottom w:val="0"/>
          <w:divBdr>
            <w:top w:val="none" w:sz="0" w:space="0" w:color="auto"/>
            <w:left w:val="none" w:sz="0" w:space="0" w:color="auto"/>
            <w:bottom w:val="none" w:sz="0" w:space="0" w:color="auto"/>
            <w:right w:val="none" w:sz="0" w:space="0" w:color="auto"/>
          </w:divBdr>
        </w:div>
      </w:divsChild>
    </w:div>
    <w:div w:id="1002202412">
      <w:bodyDiv w:val="1"/>
      <w:marLeft w:val="0"/>
      <w:marRight w:val="0"/>
      <w:marTop w:val="0"/>
      <w:marBottom w:val="0"/>
      <w:divBdr>
        <w:top w:val="none" w:sz="0" w:space="0" w:color="auto"/>
        <w:left w:val="none" w:sz="0" w:space="0" w:color="auto"/>
        <w:bottom w:val="none" w:sz="0" w:space="0" w:color="auto"/>
        <w:right w:val="none" w:sz="0" w:space="0" w:color="auto"/>
      </w:divBdr>
    </w:div>
    <w:div w:id="1016619514">
      <w:bodyDiv w:val="1"/>
      <w:marLeft w:val="0"/>
      <w:marRight w:val="0"/>
      <w:marTop w:val="0"/>
      <w:marBottom w:val="0"/>
      <w:divBdr>
        <w:top w:val="none" w:sz="0" w:space="0" w:color="auto"/>
        <w:left w:val="none" w:sz="0" w:space="0" w:color="auto"/>
        <w:bottom w:val="none" w:sz="0" w:space="0" w:color="auto"/>
        <w:right w:val="none" w:sz="0" w:space="0" w:color="auto"/>
      </w:divBdr>
    </w:div>
    <w:div w:id="1017271634">
      <w:bodyDiv w:val="1"/>
      <w:marLeft w:val="0"/>
      <w:marRight w:val="0"/>
      <w:marTop w:val="0"/>
      <w:marBottom w:val="0"/>
      <w:divBdr>
        <w:top w:val="none" w:sz="0" w:space="0" w:color="auto"/>
        <w:left w:val="none" w:sz="0" w:space="0" w:color="auto"/>
        <w:bottom w:val="none" w:sz="0" w:space="0" w:color="auto"/>
        <w:right w:val="none" w:sz="0" w:space="0" w:color="auto"/>
      </w:divBdr>
      <w:divsChild>
        <w:div w:id="463699927">
          <w:marLeft w:val="0"/>
          <w:marRight w:val="0"/>
          <w:marTop w:val="0"/>
          <w:marBottom w:val="0"/>
          <w:divBdr>
            <w:top w:val="none" w:sz="0" w:space="0" w:color="auto"/>
            <w:left w:val="none" w:sz="0" w:space="0" w:color="auto"/>
            <w:bottom w:val="none" w:sz="0" w:space="0" w:color="auto"/>
            <w:right w:val="none" w:sz="0" w:space="0" w:color="auto"/>
          </w:divBdr>
        </w:div>
        <w:div w:id="756176723">
          <w:marLeft w:val="0"/>
          <w:marRight w:val="0"/>
          <w:marTop w:val="0"/>
          <w:marBottom w:val="0"/>
          <w:divBdr>
            <w:top w:val="none" w:sz="0" w:space="0" w:color="auto"/>
            <w:left w:val="none" w:sz="0" w:space="0" w:color="auto"/>
            <w:bottom w:val="none" w:sz="0" w:space="0" w:color="auto"/>
            <w:right w:val="none" w:sz="0" w:space="0" w:color="auto"/>
          </w:divBdr>
        </w:div>
        <w:div w:id="1340959936">
          <w:marLeft w:val="0"/>
          <w:marRight w:val="0"/>
          <w:marTop w:val="0"/>
          <w:marBottom w:val="0"/>
          <w:divBdr>
            <w:top w:val="none" w:sz="0" w:space="0" w:color="auto"/>
            <w:left w:val="none" w:sz="0" w:space="0" w:color="auto"/>
            <w:bottom w:val="none" w:sz="0" w:space="0" w:color="auto"/>
            <w:right w:val="none" w:sz="0" w:space="0" w:color="auto"/>
          </w:divBdr>
        </w:div>
        <w:div w:id="2093089576">
          <w:marLeft w:val="0"/>
          <w:marRight w:val="0"/>
          <w:marTop w:val="0"/>
          <w:marBottom w:val="0"/>
          <w:divBdr>
            <w:top w:val="none" w:sz="0" w:space="0" w:color="auto"/>
            <w:left w:val="none" w:sz="0" w:space="0" w:color="auto"/>
            <w:bottom w:val="none" w:sz="0" w:space="0" w:color="auto"/>
            <w:right w:val="none" w:sz="0" w:space="0" w:color="auto"/>
          </w:divBdr>
        </w:div>
      </w:divsChild>
    </w:div>
    <w:div w:id="1025401405">
      <w:bodyDiv w:val="1"/>
      <w:marLeft w:val="0"/>
      <w:marRight w:val="0"/>
      <w:marTop w:val="0"/>
      <w:marBottom w:val="0"/>
      <w:divBdr>
        <w:top w:val="none" w:sz="0" w:space="0" w:color="auto"/>
        <w:left w:val="none" w:sz="0" w:space="0" w:color="auto"/>
        <w:bottom w:val="none" w:sz="0" w:space="0" w:color="auto"/>
        <w:right w:val="none" w:sz="0" w:space="0" w:color="auto"/>
      </w:divBdr>
      <w:divsChild>
        <w:div w:id="751586114">
          <w:marLeft w:val="0"/>
          <w:marRight w:val="0"/>
          <w:marTop w:val="0"/>
          <w:marBottom w:val="0"/>
          <w:divBdr>
            <w:top w:val="none" w:sz="0" w:space="0" w:color="auto"/>
            <w:left w:val="none" w:sz="0" w:space="0" w:color="auto"/>
            <w:bottom w:val="none" w:sz="0" w:space="0" w:color="auto"/>
            <w:right w:val="none" w:sz="0" w:space="0" w:color="auto"/>
          </w:divBdr>
        </w:div>
      </w:divsChild>
    </w:div>
    <w:div w:id="1036391190">
      <w:bodyDiv w:val="1"/>
      <w:marLeft w:val="0"/>
      <w:marRight w:val="0"/>
      <w:marTop w:val="0"/>
      <w:marBottom w:val="0"/>
      <w:divBdr>
        <w:top w:val="none" w:sz="0" w:space="0" w:color="auto"/>
        <w:left w:val="none" w:sz="0" w:space="0" w:color="auto"/>
        <w:bottom w:val="none" w:sz="0" w:space="0" w:color="auto"/>
        <w:right w:val="none" w:sz="0" w:space="0" w:color="auto"/>
      </w:divBdr>
    </w:div>
    <w:div w:id="1046175896">
      <w:bodyDiv w:val="1"/>
      <w:marLeft w:val="0"/>
      <w:marRight w:val="0"/>
      <w:marTop w:val="0"/>
      <w:marBottom w:val="0"/>
      <w:divBdr>
        <w:top w:val="none" w:sz="0" w:space="0" w:color="auto"/>
        <w:left w:val="none" w:sz="0" w:space="0" w:color="auto"/>
        <w:bottom w:val="none" w:sz="0" w:space="0" w:color="auto"/>
        <w:right w:val="none" w:sz="0" w:space="0" w:color="auto"/>
      </w:divBdr>
      <w:divsChild>
        <w:div w:id="1101730342">
          <w:marLeft w:val="0"/>
          <w:marRight w:val="0"/>
          <w:marTop w:val="0"/>
          <w:marBottom w:val="0"/>
          <w:divBdr>
            <w:top w:val="none" w:sz="0" w:space="0" w:color="auto"/>
            <w:left w:val="none" w:sz="0" w:space="0" w:color="auto"/>
            <w:bottom w:val="none" w:sz="0" w:space="0" w:color="auto"/>
            <w:right w:val="none" w:sz="0" w:space="0" w:color="auto"/>
          </w:divBdr>
          <w:divsChild>
            <w:div w:id="1726677908">
              <w:marLeft w:val="0"/>
              <w:marRight w:val="0"/>
              <w:marTop w:val="0"/>
              <w:marBottom w:val="0"/>
              <w:divBdr>
                <w:top w:val="none" w:sz="0" w:space="0" w:color="auto"/>
                <w:left w:val="none" w:sz="0" w:space="0" w:color="auto"/>
                <w:bottom w:val="none" w:sz="0" w:space="0" w:color="auto"/>
                <w:right w:val="none" w:sz="0" w:space="0" w:color="auto"/>
              </w:divBdr>
              <w:divsChild>
                <w:div w:id="1574705884">
                  <w:marLeft w:val="0"/>
                  <w:marRight w:val="0"/>
                  <w:marTop w:val="0"/>
                  <w:marBottom w:val="0"/>
                  <w:divBdr>
                    <w:top w:val="none" w:sz="0" w:space="0" w:color="auto"/>
                    <w:left w:val="none" w:sz="0" w:space="0" w:color="auto"/>
                    <w:bottom w:val="none" w:sz="0" w:space="0" w:color="auto"/>
                    <w:right w:val="none" w:sz="0" w:space="0" w:color="auto"/>
                  </w:divBdr>
                  <w:divsChild>
                    <w:div w:id="403260633">
                      <w:marLeft w:val="0"/>
                      <w:marRight w:val="0"/>
                      <w:marTop w:val="0"/>
                      <w:marBottom w:val="0"/>
                      <w:divBdr>
                        <w:top w:val="none" w:sz="0" w:space="0" w:color="auto"/>
                        <w:left w:val="none" w:sz="0" w:space="0" w:color="auto"/>
                        <w:bottom w:val="none" w:sz="0" w:space="0" w:color="auto"/>
                        <w:right w:val="none" w:sz="0" w:space="0" w:color="auto"/>
                      </w:divBdr>
                      <w:divsChild>
                        <w:div w:id="1375303382">
                          <w:marLeft w:val="0"/>
                          <w:marRight w:val="0"/>
                          <w:marTop w:val="0"/>
                          <w:marBottom w:val="0"/>
                          <w:divBdr>
                            <w:top w:val="none" w:sz="0" w:space="0" w:color="auto"/>
                            <w:left w:val="none" w:sz="0" w:space="0" w:color="auto"/>
                            <w:bottom w:val="none" w:sz="0" w:space="0" w:color="auto"/>
                            <w:right w:val="none" w:sz="0" w:space="0" w:color="auto"/>
                          </w:divBdr>
                          <w:divsChild>
                            <w:div w:id="422922407">
                              <w:marLeft w:val="0"/>
                              <w:marRight w:val="0"/>
                              <w:marTop w:val="0"/>
                              <w:marBottom w:val="0"/>
                              <w:divBdr>
                                <w:top w:val="none" w:sz="0" w:space="0" w:color="auto"/>
                                <w:left w:val="none" w:sz="0" w:space="0" w:color="auto"/>
                                <w:bottom w:val="none" w:sz="0" w:space="0" w:color="auto"/>
                                <w:right w:val="none" w:sz="0" w:space="0" w:color="auto"/>
                              </w:divBdr>
                              <w:divsChild>
                                <w:div w:id="1846245148">
                                  <w:marLeft w:val="0"/>
                                  <w:marRight w:val="0"/>
                                  <w:marTop w:val="0"/>
                                  <w:marBottom w:val="0"/>
                                  <w:divBdr>
                                    <w:top w:val="none" w:sz="0" w:space="0" w:color="auto"/>
                                    <w:left w:val="none" w:sz="0" w:space="0" w:color="auto"/>
                                    <w:bottom w:val="none" w:sz="0" w:space="0" w:color="auto"/>
                                    <w:right w:val="none" w:sz="0" w:space="0" w:color="auto"/>
                                  </w:divBdr>
                                  <w:divsChild>
                                    <w:div w:id="259917333">
                                      <w:marLeft w:val="0"/>
                                      <w:marRight w:val="0"/>
                                      <w:marTop w:val="0"/>
                                      <w:marBottom w:val="0"/>
                                      <w:divBdr>
                                        <w:top w:val="none" w:sz="0" w:space="0" w:color="auto"/>
                                        <w:left w:val="none" w:sz="0" w:space="0" w:color="auto"/>
                                        <w:bottom w:val="none" w:sz="0" w:space="0" w:color="auto"/>
                                        <w:right w:val="none" w:sz="0" w:space="0" w:color="auto"/>
                                      </w:divBdr>
                                      <w:divsChild>
                                        <w:div w:id="41751450">
                                          <w:marLeft w:val="0"/>
                                          <w:marRight w:val="0"/>
                                          <w:marTop w:val="0"/>
                                          <w:marBottom w:val="0"/>
                                          <w:divBdr>
                                            <w:top w:val="none" w:sz="0" w:space="0" w:color="auto"/>
                                            <w:left w:val="none" w:sz="0" w:space="0" w:color="auto"/>
                                            <w:bottom w:val="none" w:sz="0" w:space="0" w:color="auto"/>
                                            <w:right w:val="none" w:sz="0" w:space="0" w:color="auto"/>
                                          </w:divBdr>
                                          <w:divsChild>
                                            <w:div w:id="425271341">
                                              <w:marLeft w:val="0"/>
                                              <w:marRight w:val="0"/>
                                              <w:marTop w:val="0"/>
                                              <w:marBottom w:val="0"/>
                                              <w:divBdr>
                                                <w:top w:val="none" w:sz="0" w:space="0" w:color="auto"/>
                                                <w:left w:val="none" w:sz="0" w:space="0" w:color="auto"/>
                                                <w:bottom w:val="none" w:sz="0" w:space="0" w:color="auto"/>
                                                <w:right w:val="none" w:sz="0" w:space="0" w:color="auto"/>
                                              </w:divBdr>
                                              <w:divsChild>
                                                <w:div w:id="1755972492">
                                                  <w:marLeft w:val="0"/>
                                                  <w:marRight w:val="0"/>
                                                  <w:marTop w:val="0"/>
                                                  <w:marBottom w:val="405"/>
                                                  <w:divBdr>
                                                    <w:top w:val="none" w:sz="0" w:space="0" w:color="auto"/>
                                                    <w:left w:val="none" w:sz="0" w:space="0" w:color="auto"/>
                                                    <w:bottom w:val="none" w:sz="0" w:space="0" w:color="auto"/>
                                                    <w:right w:val="none" w:sz="0" w:space="0" w:color="auto"/>
                                                  </w:divBdr>
                                                  <w:divsChild>
                                                    <w:div w:id="2109150796">
                                                      <w:marLeft w:val="0"/>
                                                      <w:marRight w:val="0"/>
                                                      <w:marTop w:val="0"/>
                                                      <w:marBottom w:val="0"/>
                                                      <w:divBdr>
                                                        <w:top w:val="none" w:sz="0" w:space="0" w:color="auto"/>
                                                        <w:left w:val="none" w:sz="0" w:space="0" w:color="auto"/>
                                                        <w:bottom w:val="none" w:sz="0" w:space="0" w:color="auto"/>
                                                        <w:right w:val="none" w:sz="0" w:space="0" w:color="auto"/>
                                                      </w:divBdr>
                                                      <w:divsChild>
                                                        <w:div w:id="1445920908">
                                                          <w:marLeft w:val="0"/>
                                                          <w:marRight w:val="0"/>
                                                          <w:marTop w:val="0"/>
                                                          <w:marBottom w:val="0"/>
                                                          <w:divBdr>
                                                            <w:top w:val="single" w:sz="6" w:space="0" w:color="ABABAB"/>
                                                            <w:left w:val="single" w:sz="6" w:space="0" w:color="ABABAB"/>
                                                            <w:bottom w:val="single" w:sz="6" w:space="0" w:color="ABABAB"/>
                                                            <w:right w:val="single" w:sz="6" w:space="0" w:color="ABABAB"/>
                                                          </w:divBdr>
                                                          <w:divsChild>
                                                            <w:div w:id="247080154">
                                                              <w:marLeft w:val="0"/>
                                                              <w:marRight w:val="0"/>
                                                              <w:marTop w:val="0"/>
                                                              <w:marBottom w:val="0"/>
                                                              <w:divBdr>
                                                                <w:top w:val="none" w:sz="0" w:space="0" w:color="auto"/>
                                                                <w:left w:val="none" w:sz="0" w:space="0" w:color="auto"/>
                                                                <w:bottom w:val="none" w:sz="0" w:space="0" w:color="auto"/>
                                                                <w:right w:val="none" w:sz="0" w:space="0" w:color="auto"/>
                                                              </w:divBdr>
                                                              <w:divsChild>
                                                                <w:div w:id="187841474">
                                                                  <w:marLeft w:val="0"/>
                                                                  <w:marRight w:val="0"/>
                                                                  <w:marTop w:val="0"/>
                                                                  <w:marBottom w:val="0"/>
                                                                  <w:divBdr>
                                                                    <w:top w:val="none" w:sz="0" w:space="0" w:color="auto"/>
                                                                    <w:left w:val="none" w:sz="0" w:space="0" w:color="auto"/>
                                                                    <w:bottom w:val="none" w:sz="0" w:space="0" w:color="auto"/>
                                                                    <w:right w:val="none" w:sz="0" w:space="0" w:color="auto"/>
                                                                  </w:divBdr>
                                                                  <w:divsChild>
                                                                    <w:div w:id="1151679636">
                                                                      <w:marLeft w:val="0"/>
                                                                      <w:marRight w:val="0"/>
                                                                      <w:marTop w:val="0"/>
                                                                      <w:marBottom w:val="0"/>
                                                                      <w:divBdr>
                                                                        <w:top w:val="none" w:sz="0" w:space="0" w:color="auto"/>
                                                                        <w:left w:val="none" w:sz="0" w:space="0" w:color="auto"/>
                                                                        <w:bottom w:val="none" w:sz="0" w:space="0" w:color="auto"/>
                                                                        <w:right w:val="none" w:sz="0" w:space="0" w:color="auto"/>
                                                                      </w:divBdr>
                                                                      <w:divsChild>
                                                                        <w:div w:id="506602770">
                                                                          <w:marLeft w:val="0"/>
                                                                          <w:marRight w:val="0"/>
                                                                          <w:marTop w:val="0"/>
                                                                          <w:marBottom w:val="0"/>
                                                                          <w:divBdr>
                                                                            <w:top w:val="none" w:sz="0" w:space="0" w:color="auto"/>
                                                                            <w:left w:val="none" w:sz="0" w:space="0" w:color="auto"/>
                                                                            <w:bottom w:val="none" w:sz="0" w:space="0" w:color="auto"/>
                                                                            <w:right w:val="none" w:sz="0" w:space="0" w:color="auto"/>
                                                                          </w:divBdr>
                                                                          <w:divsChild>
                                                                            <w:div w:id="155540901">
                                                                              <w:marLeft w:val="-75"/>
                                                                              <w:marRight w:val="0"/>
                                                                              <w:marTop w:val="30"/>
                                                                              <w:marBottom w:val="30"/>
                                                                              <w:divBdr>
                                                                                <w:top w:val="none" w:sz="0" w:space="0" w:color="auto"/>
                                                                                <w:left w:val="none" w:sz="0" w:space="0" w:color="auto"/>
                                                                                <w:bottom w:val="none" w:sz="0" w:space="0" w:color="auto"/>
                                                                                <w:right w:val="none" w:sz="0" w:space="0" w:color="auto"/>
                                                                              </w:divBdr>
                                                                              <w:divsChild>
                                                                                <w:div w:id="1769692244">
                                                                                  <w:marLeft w:val="0"/>
                                                                                  <w:marRight w:val="0"/>
                                                                                  <w:marTop w:val="0"/>
                                                                                  <w:marBottom w:val="0"/>
                                                                                  <w:divBdr>
                                                                                    <w:top w:val="none" w:sz="0" w:space="0" w:color="auto"/>
                                                                                    <w:left w:val="none" w:sz="0" w:space="0" w:color="auto"/>
                                                                                    <w:bottom w:val="none" w:sz="0" w:space="0" w:color="auto"/>
                                                                                    <w:right w:val="none" w:sz="0" w:space="0" w:color="auto"/>
                                                                                  </w:divBdr>
                                                                                  <w:divsChild>
                                                                                    <w:div w:id="1412124306">
                                                                                      <w:marLeft w:val="0"/>
                                                                                      <w:marRight w:val="0"/>
                                                                                      <w:marTop w:val="0"/>
                                                                                      <w:marBottom w:val="0"/>
                                                                                      <w:divBdr>
                                                                                        <w:top w:val="none" w:sz="0" w:space="0" w:color="auto"/>
                                                                                        <w:left w:val="none" w:sz="0" w:space="0" w:color="auto"/>
                                                                                        <w:bottom w:val="none" w:sz="0" w:space="0" w:color="auto"/>
                                                                                        <w:right w:val="none" w:sz="0" w:space="0" w:color="auto"/>
                                                                                      </w:divBdr>
                                                                                      <w:divsChild>
                                                                                        <w:div w:id="1088889957">
                                                                                          <w:marLeft w:val="0"/>
                                                                                          <w:marRight w:val="0"/>
                                                                                          <w:marTop w:val="0"/>
                                                                                          <w:marBottom w:val="0"/>
                                                                                          <w:divBdr>
                                                                                            <w:top w:val="none" w:sz="0" w:space="0" w:color="auto"/>
                                                                                            <w:left w:val="none" w:sz="0" w:space="0" w:color="auto"/>
                                                                                            <w:bottom w:val="none" w:sz="0" w:space="0" w:color="auto"/>
                                                                                            <w:right w:val="none" w:sz="0" w:space="0" w:color="auto"/>
                                                                                          </w:divBdr>
                                                                                          <w:divsChild>
                                                                                            <w:div w:id="895093809">
                                                                                              <w:marLeft w:val="0"/>
                                                                                              <w:marRight w:val="0"/>
                                                                                              <w:marTop w:val="0"/>
                                                                                              <w:marBottom w:val="0"/>
                                                                                              <w:divBdr>
                                                                                                <w:top w:val="none" w:sz="0" w:space="0" w:color="auto"/>
                                                                                                <w:left w:val="none" w:sz="0" w:space="0" w:color="auto"/>
                                                                                                <w:bottom w:val="none" w:sz="0" w:space="0" w:color="auto"/>
                                                                                                <w:right w:val="none" w:sz="0" w:space="0" w:color="auto"/>
                                                                                              </w:divBdr>
                                                                                              <w:divsChild>
                                                                                                <w:div w:id="14692687">
                                                                                                  <w:marLeft w:val="0"/>
                                                                                                  <w:marRight w:val="0"/>
                                                                                                  <w:marTop w:val="0"/>
                                                                                                  <w:marBottom w:val="0"/>
                                                                                                  <w:divBdr>
                                                                                                    <w:top w:val="none" w:sz="0" w:space="0" w:color="auto"/>
                                                                                                    <w:left w:val="none" w:sz="0" w:space="0" w:color="auto"/>
                                                                                                    <w:bottom w:val="none" w:sz="0" w:space="0" w:color="auto"/>
                                                                                                    <w:right w:val="none" w:sz="0" w:space="0" w:color="auto"/>
                                                                                                  </w:divBdr>
                                                                                                </w:div>
                                                                                                <w:div w:id="103159711">
                                                                                                  <w:marLeft w:val="0"/>
                                                                                                  <w:marRight w:val="0"/>
                                                                                                  <w:marTop w:val="0"/>
                                                                                                  <w:marBottom w:val="0"/>
                                                                                                  <w:divBdr>
                                                                                                    <w:top w:val="none" w:sz="0" w:space="0" w:color="auto"/>
                                                                                                    <w:left w:val="none" w:sz="0" w:space="0" w:color="auto"/>
                                                                                                    <w:bottom w:val="none" w:sz="0" w:space="0" w:color="auto"/>
                                                                                                    <w:right w:val="none" w:sz="0" w:space="0" w:color="auto"/>
                                                                                                  </w:divBdr>
                                                                                                  <w:divsChild>
                                                                                                    <w:div w:id="288436276">
                                                                                                      <w:marLeft w:val="0"/>
                                                                                                      <w:marRight w:val="0"/>
                                                                                                      <w:marTop w:val="0"/>
                                                                                                      <w:marBottom w:val="0"/>
                                                                                                      <w:divBdr>
                                                                                                        <w:top w:val="none" w:sz="0" w:space="0" w:color="auto"/>
                                                                                                        <w:left w:val="none" w:sz="0" w:space="0" w:color="auto"/>
                                                                                                        <w:bottom w:val="none" w:sz="0" w:space="0" w:color="auto"/>
                                                                                                        <w:right w:val="none" w:sz="0" w:space="0" w:color="auto"/>
                                                                                                      </w:divBdr>
                                                                                                    </w:div>
                                                                                                    <w:div w:id="534272733">
                                                                                                      <w:marLeft w:val="0"/>
                                                                                                      <w:marRight w:val="0"/>
                                                                                                      <w:marTop w:val="0"/>
                                                                                                      <w:marBottom w:val="0"/>
                                                                                                      <w:divBdr>
                                                                                                        <w:top w:val="none" w:sz="0" w:space="0" w:color="auto"/>
                                                                                                        <w:left w:val="none" w:sz="0" w:space="0" w:color="auto"/>
                                                                                                        <w:bottom w:val="none" w:sz="0" w:space="0" w:color="auto"/>
                                                                                                        <w:right w:val="none" w:sz="0" w:space="0" w:color="auto"/>
                                                                                                      </w:divBdr>
                                                                                                    </w:div>
                                                                                                    <w:div w:id="640619922">
                                                                                                      <w:marLeft w:val="0"/>
                                                                                                      <w:marRight w:val="0"/>
                                                                                                      <w:marTop w:val="0"/>
                                                                                                      <w:marBottom w:val="0"/>
                                                                                                      <w:divBdr>
                                                                                                        <w:top w:val="none" w:sz="0" w:space="0" w:color="auto"/>
                                                                                                        <w:left w:val="none" w:sz="0" w:space="0" w:color="auto"/>
                                                                                                        <w:bottom w:val="none" w:sz="0" w:space="0" w:color="auto"/>
                                                                                                        <w:right w:val="none" w:sz="0" w:space="0" w:color="auto"/>
                                                                                                      </w:divBdr>
                                                                                                    </w:div>
                                                                                                    <w:div w:id="1527986005">
                                                                                                      <w:marLeft w:val="0"/>
                                                                                                      <w:marRight w:val="0"/>
                                                                                                      <w:marTop w:val="0"/>
                                                                                                      <w:marBottom w:val="0"/>
                                                                                                      <w:divBdr>
                                                                                                        <w:top w:val="none" w:sz="0" w:space="0" w:color="auto"/>
                                                                                                        <w:left w:val="none" w:sz="0" w:space="0" w:color="auto"/>
                                                                                                        <w:bottom w:val="none" w:sz="0" w:space="0" w:color="auto"/>
                                                                                                        <w:right w:val="none" w:sz="0" w:space="0" w:color="auto"/>
                                                                                                      </w:divBdr>
                                                                                                    </w:div>
                                                                                                    <w:div w:id="1700280428">
                                                                                                      <w:marLeft w:val="0"/>
                                                                                                      <w:marRight w:val="0"/>
                                                                                                      <w:marTop w:val="0"/>
                                                                                                      <w:marBottom w:val="0"/>
                                                                                                      <w:divBdr>
                                                                                                        <w:top w:val="none" w:sz="0" w:space="0" w:color="auto"/>
                                                                                                        <w:left w:val="none" w:sz="0" w:space="0" w:color="auto"/>
                                                                                                        <w:bottom w:val="none" w:sz="0" w:space="0" w:color="auto"/>
                                                                                                        <w:right w:val="none" w:sz="0" w:space="0" w:color="auto"/>
                                                                                                      </w:divBdr>
                                                                                                    </w:div>
                                                                                                    <w:div w:id="2029914133">
                                                                                                      <w:marLeft w:val="0"/>
                                                                                                      <w:marRight w:val="0"/>
                                                                                                      <w:marTop w:val="0"/>
                                                                                                      <w:marBottom w:val="0"/>
                                                                                                      <w:divBdr>
                                                                                                        <w:top w:val="none" w:sz="0" w:space="0" w:color="auto"/>
                                                                                                        <w:left w:val="none" w:sz="0" w:space="0" w:color="auto"/>
                                                                                                        <w:bottom w:val="none" w:sz="0" w:space="0" w:color="auto"/>
                                                                                                        <w:right w:val="none" w:sz="0" w:space="0" w:color="auto"/>
                                                                                                      </w:divBdr>
                                                                                                    </w:div>
                                                                                                  </w:divsChild>
                                                                                                </w:div>
                                                                                                <w:div w:id="257369992">
                                                                                                  <w:marLeft w:val="0"/>
                                                                                                  <w:marRight w:val="0"/>
                                                                                                  <w:marTop w:val="0"/>
                                                                                                  <w:marBottom w:val="0"/>
                                                                                                  <w:divBdr>
                                                                                                    <w:top w:val="none" w:sz="0" w:space="0" w:color="auto"/>
                                                                                                    <w:left w:val="none" w:sz="0" w:space="0" w:color="auto"/>
                                                                                                    <w:bottom w:val="none" w:sz="0" w:space="0" w:color="auto"/>
                                                                                                    <w:right w:val="none" w:sz="0" w:space="0" w:color="auto"/>
                                                                                                  </w:divBdr>
                                                                                                  <w:divsChild>
                                                                                                    <w:div w:id="151681768">
                                                                                                      <w:marLeft w:val="0"/>
                                                                                                      <w:marRight w:val="0"/>
                                                                                                      <w:marTop w:val="0"/>
                                                                                                      <w:marBottom w:val="0"/>
                                                                                                      <w:divBdr>
                                                                                                        <w:top w:val="none" w:sz="0" w:space="0" w:color="auto"/>
                                                                                                        <w:left w:val="none" w:sz="0" w:space="0" w:color="auto"/>
                                                                                                        <w:bottom w:val="none" w:sz="0" w:space="0" w:color="auto"/>
                                                                                                        <w:right w:val="none" w:sz="0" w:space="0" w:color="auto"/>
                                                                                                      </w:divBdr>
                                                                                                    </w:div>
                                                                                                    <w:div w:id="338895348">
                                                                                                      <w:marLeft w:val="0"/>
                                                                                                      <w:marRight w:val="0"/>
                                                                                                      <w:marTop w:val="0"/>
                                                                                                      <w:marBottom w:val="0"/>
                                                                                                      <w:divBdr>
                                                                                                        <w:top w:val="none" w:sz="0" w:space="0" w:color="auto"/>
                                                                                                        <w:left w:val="none" w:sz="0" w:space="0" w:color="auto"/>
                                                                                                        <w:bottom w:val="none" w:sz="0" w:space="0" w:color="auto"/>
                                                                                                        <w:right w:val="none" w:sz="0" w:space="0" w:color="auto"/>
                                                                                                      </w:divBdr>
                                                                                                    </w:div>
                                                                                                  </w:divsChild>
                                                                                                </w:div>
                                                                                                <w:div w:id="658466823">
                                                                                                  <w:marLeft w:val="0"/>
                                                                                                  <w:marRight w:val="0"/>
                                                                                                  <w:marTop w:val="0"/>
                                                                                                  <w:marBottom w:val="0"/>
                                                                                                  <w:divBdr>
                                                                                                    <w:top w:val="none" w:sz="0" w:space="0" w:color="auto"/>
                                                                                                    <w:left w:val="none" w:sz="0" w:space="0" w:color="auto"/>
                                                                                                    <w:bottom w:val="none" w:sz="0" w:space="0" w:color="auto"/>
                                                                                                    <w:right w:val="none" w:sz="0" w:space="0" w:color="auto"/>
                                                                                                  </w:divBdr>
                                                                                                </w:div>
                                                                                                <w:div w:id="719783971">
                                                                                                  <w:marLeft w:val="0"/>
                                                                                                  <w:marRight w:val="0"/>
                                                                                                  <w:marTop w:val="0"/>
                                                                                                  <w:marBottom w:val="0"/>
                                                                                                  <w:divBdr>
                                                                                                    <w:top w:val="none" w:sz="0" w:space="0" w:color="auto"/>
                                                                                                    <w:left w:val="none" w:sz="0" w:space="0" w:color="auto"/>
                                                                                                    <w:bottom w:val="none" w:sz="0" w:space="0" w:color="auto"/>
                                                                                                    <w:right w:val="none" w:sz="0" w:space="0" w:color="auto"/>
                                                                                                  </w:divBdr>
                                                                                                  <w:divsChild>
                                                                                                    <w:div w:id="1612007015">
                                                                                                      <w:marLeft w:val="0"/>
                                                                                                      <w:marRight w:val="0"/>
                                                                                                      <w:marTop w:val="0"/>
                                                                                                      <w:marBottom w:val="0"/>
                                                                                                      <w:divBdr>
                                                                                                        <w:top w:val="none" w:sz="0" w:space="0" w:color="auto"/>
                                                                                                        <w:left w:val="none" w:sz="0" w:space="0" w:color="auto"/>
                                                                                                        <w:bottom w:val="none" w:sz="0" w:space="0" w:color="auto"/>
                                                                                                        <w:right w:val="none" w:sz="0" w:space="0" w:color="auto"/>
                                                                                                      </w:divBdr>
                                                                                                    </w:div>
                                                                                                  </w:divsChild>
                                                                                                </w:div>
                                                                                                <w:div w:id="760686208">
                                                                                                  <w:marLeft w:val="0"/>
                                                                                                  <w:marRight w:val="0"/>
                                                                                                  <w:marTop w:val="0"/>
                                                                                                  <w:marBottom w:val="0"/>
                                                                                                  <w:divBdr>
                                                                                                    <w:top w:val="none" w:sz="0" w:space="0" w:color="auto"/>
                                                                                                    <w:left w:val="none" w:sz="0" w:space="0" w:color="auto"/>
                                                                                                    <w:bottom w:val="none" w:sz="0" w:space="0" w:color="auto"/>
                                                                                                    <w:right w:val="none" w:sz="0" w:space="0" w:color="auto"/>
                                                                                                  </w:divBdr>
                                                                                                </w:div>
                                                                                                <w:div w:id="788889391">
                                                                                                  <w:marLeft w:val="0"/>
                                                                                                  <w:marRight w:val="0"/>
                                                                                                  <w:marTop w:val="0"/>
                                                                                                  <w:marBottom w:val="0"/>
                                                                                                  <w:divBdr>
                                                                                                    <w:top w:val="none" w:sz="0" w:space="0" w:color="auto"/>
                                                                                                    <w:left w:val="none" w:sz="0" w:space="0" w:color="auto"/>
                                                                                                    <w:bottom w:val="none" w:sz="0" w:space="0" w:color="auto"/>
                                                                                                    <w:right w:val="none" w:sz="0" w:space="0" w:color="auto"/>
                                                                                                  </w:divBdr>
                                                                                                </w:div>
                                                                                                <w:div w:id="812060222">
                                                                                                  <w:marLeft w:val="0"/>
                                                                                                  <w:marRight w:val="0"/>
                                                                                                  <w:marTop w:val="0"/>
                                                                                                  <w:marBottom w:val="0"/>
                                                                                                  <w:divBdr>
                                                                                                    <w:top w:val="none" w:sz="0" w:space="0" w:color="auto"/>
                                                                                                    <w:left w:val="none" w:sz="0" w:space="0" w:color="auto"/>
                                                                                                    <w:bottom w:val="none" w:sz="0" w:space="0" w:color="auto"/>
                                                                                                    <w:right w:val="none" w:sz="0" w:space="0" w:color="auto"/>
                                                                                                  </w:divBdr>
                                                                                                </w:div>
                                                                                                <w:div w:id="904218976">
                                                                                                  <w:marLeft w:val="0"/>
                                                                                                  <w:marRight w:val="0"/>
                                                                                                  <w:marTop w:val="0"/>
                                                                                                  <w:marBottom w:val="0"/>
                                                                                                  <w:divBdr>
                                                                                                    <w:top w:val="none" w:sz="0" w:space="0" w:color="auto"/>
                                                                                                    <w:left w:val="none" w:sz="0" w:space="0" w:color="auto"/>
                                                                                                    <w:bottom w:val="none" w:sz="0" w:space="0" w:color="auto"/>
                                                                                                    <w:right w:val="none" w:sz="0" w:space="0" w:color="auto"/>
                                                                                                  </w:divBdr>
                                                                                                </w:div>
                                                                                                <w:div w:id="947274093">
                                                                                                  <w:marLeft w:val="0"/>
                                                                                                  <w:marRight w:val="0"/>
                                                                                                  <w:marTop w:val="0"/>
                                                                                                  <w:marBottom w:val="0"/>
                                                                                                  <w:divBdr>
                                                                                                    <w:top w:val="none" w:sz="0" w:space="0" w:color="auto"/>
                                                                                                    <w:left w:val="none" w:sz="0" w:space="0" w:color="auto"/>
                                                                                                    <w:bottom w:val="none" w:sz="0" w:space="0" w:color="auto"/>
                                                                                                    <w:right w:val="none" w:sz="0" w:space="0" w:color="auto"/>
                                                                                                  </w:divBdr>
                                                                                                  <w:divsChild>
                                                                                                    <w:div w:id="1392463932">
                                                                                                      <w:marLeft w:val="0"/>
                                                                                                      <w:marRight w:val="0"/>
                                                                                                      <w:marTop w:val="0"/>
                                                                                                      <w:marBottom w:val="0"/>
                                                                                                      <w:divBdr>
                                                                                                        <w:top w:val="none" w:sz="0" w:space="0" w:color="auto"/>
                                                                                                        <w:left w:val="none" w:sz="0" w:space="0" w:color="auto"/>
                                                                                                        <w:bottom w:val="none" w:sz="0" w:space="0" w:color="auto"/>
                                                                                                        <w:right w:val="none" w:sz="0" w:space="0" w:color="auto"/>
                                                                                                      </w:divBdr>
                                                                                                    </w:div>
                                                                                                  </w:divsChild>
                                                                                                </w:div>
                                                                                                <w:div w:id="988243355">
                                                                                                  <w:marLeft w:val="0"/>
                                                                                                  <w:marRight w:val="0"/>
                                                                                                  <w:marTop w:val="0"/>
                                                                                                  <w:marBottom w:val="0"/>
                                                                                                  <w:divBdr>
                                                                                                    <w:top w:val="none" w:sz="0" w:space="0" w:color="auto"/>
                                                                                                    <w:left w:val="none" w:sz="0" w:space="0" w:color="auto"/>
                                                                                                    <w:bottom w:val="none" w:sz="0" w:space="0" w:color="auto"/>
                                                                                                    <w:right w:val="none" w:sz="0" w:space="0" w:color="auto"/>
                                                                                                  </w:divBdr>
                                                                                                  <w:divsChild>
                                                                                                    <w:div w:id="55203070">
                                                                                                      <w:marLeft w:val="0"/>
                                                                                                      <w:marRight w:val="0"/>
                                                                                                      <w:marTop w:val="0"/>
                                                                                                      <w:marBottom w:val="0"/>
                                                                                                      <w:divBdr>
                                                                                                        <w:top w:val="none" w:sz="0" w:space="0" w:color="auto"/>
                                                                                                        <w:left w:val="none" w:sz="0" w:space="0" w:color="auto"/>
                                                                                                        <w:bottom w:val="none" w:sz="0" w:space="0" w:color="auto"/>
                                                                                                        <w:right w:val="none" w:sz="0" w:space="0" w:color="auto"/>
                                                                                                      </w:divBdr>
                                                                                                    </w:div>
                                                                                                    <w:div w:id="1460762157">
                                                                                                      <w:marLeft w:val="0"/>
                                                                                                      <w:marRight w:val="0"/>
                                                                                                      <w:marTop w:val="0"/>
                                                                                                      <w:marBottom w:val="0"/>
                                                                                                      <w:divBdr>
                                                                                                        <w:top w:val="none" w:sz="0" w:space="0" w:color="auto"/>
                                                                                                        <w:left w:val="none" w:sz="0" w:space="0" w:color="auto"/>
                                                                                                        <w:bottom w:val="none" w:sz="0" w:space="0" w:color="auto"/>
                                                                                                        <w:right w:val="none" w:sz="0" w:space="0" w:color="auto"/>
                                                                                                      </w:divBdr>
                                                                                                    </w:div>
                                                                                                    <w:div w:id="1717584229">
                                                                                                      <w:marLeft w:val="0"/>
                                                                                                      <w:marRight w:val="0"/>
                                                                                                      <w:marTop w:val="0"/>
                                                                                                      <w:marBottom w:val="0"/>
                                                                                                      <w:divBdr>
                                                                                                        <w:top w:val="none" w:sz="0" w:space="0" w:color="auto"/>
                                                                                                        <w:left w:val="none" w:sz="0" w:space="0" w:color="auto"/>
                                                                                                        <w:bottom w:val="none" w:sz="0" w:space="0" w:color="auto"/>
                                                                                                        <w:right w:val="none" w:sz="0" w:space="0" w:color="auto"/>
                                                                                                      </w:divBdr>
                                                                                                    </w:div>
                                                                                                  </w:divsChild>
                                                                                                </w:div>
                                                                                                <w:div w:id="1020862907">
                                                                                                  <w:marLeft w:val="0"/>
                                                                                                  <w:marRight w:val="0"/>
                                                                                                  <w:marTop w:val="0"/>
                                                                                                  <w:marBottom w:val="0"/>
                                                                                                  <w:divBdr>
                                                                                                    <w:top w:val="none" w:sz="0" w:space="0" w:color="auto"/>
                                                                                                    <w:left w:val="none" w:sz="0" w:space="0" w:color="auto"/>
                                                                                                    <w:bottom w:val="none" w:sz="0" w:space="0" w:color="auto"/>
                                                                                                    <w:right w:val="none" w:sz="0" w:space="0" w:color="auto"/>
                                                                                                  </w:divBdr>
                                                                                                  <w:divsChild>
                                                                                                    <w:div w:id="75324240">
                                                                                                      <w:marLeft w:val="0"/>
                                                                                                      <w:marRight w:val="0"/>
                                                                                                      <w:marTop w:val="0"/>
                                                                                                      <w:marBottom w:val="0"/>
                                                                                                      <w:divBdr>
                                                                                                        <w:top w:val="none" w:sz="0" w:space="0" w:color="auto"/>
                                                                                                        <w:left w:val="none" w:sz="0" w:space="0" w:color="auto"/>
                                                                                                        <w:bottom w:val="none" w:sz="0" w:space="0" w:color="auto"/>
                                                                                                        <w:right w:val="none" w:sz="0" w:space="0" w:color="auto"/>
                                                                                                      </w:divBdr>
                                                                                                    </w:div>
                                                                                                    <w:div w:id="538781223">
                                                                                                      <w:marLeft w:val="0"/>
                                                                                                      <w:marRight w:val="0"/>
                                                                                                      <w:marTop w:val="0"/>
                                                                                                      <w:marBottom w:val="0"/>
                                                                                                      <w:divBdr>
                                                                                                        <w:top w:val="none" w:sz="0" w:space="0" w:color="auto"/>
                                                                                                        <w:left w:val="none" w:sz="0" w:space="0" w:color="auto"/>
                                                                                                        <w:bottom w:val="none" w:sz="0" w:space="0" w:color="auto"/>
                                                                                                        <w:right w:val="none" w:sz="0" w:space="0" w:color="auto"/>
                                                                                                      </w:divBdr>
                                                                                                    </w:div>
                                                                                                  </w:divsChild>
                                                                                                </w:div>
                                                                                                <w:div w:id="1184586279">
                                                                                                  <w:marLeft w:val="0"/>
                                                                                                  <w:marRight w:val="0"/>
                                                                                                  <w:marTop w:val="0"/>
                                                                                                  <w:marBottom w:val="0"/>
                                                                                                  <w:divBdr>
                                                                                                    <w:top w:val="none" w:sz="0" w:space="0" w:color="auto"/>
                                                                                                    <w:left w:val="none" w:sz="0" w:space="0" w:color="auto"/>
                                                                                                    <w:bottom w:val="none" w:sz="0" w:space="0" w:color="auto"/>
                                                                                                    <w:right w:val="none" w:sz="0" w:space="0" w:color="auto"/>
                                                                                                  </w:divBdr>
                                                                                                </w:div>
                                                                                                <w:div w:id="1240216585">
                                                                                                  <w:marLeft w:val="0"/>
                                                                                                  <w:marRight w:val="0"/>
                                                                                                  <w:marTop w:val="0"/>
                                                                                                  <w:marBottom w:val="0"/>
                                                                                                  <w:divBdr>
                                                                                                    <w:top w:val="none" w:sz="0" w:space="0" w:color="auto"/>
                                                                                                    <w:left w:val="none" w:sz="0" w:space="0" w:color="auto"/>
                                                                                                    <w:bottom w:val="none" w:sz="0" w:space="0" w:color="auto"/>
                                                                                                    <w:right w:val="none" w:sz="0" w:space="0" w:color="auto"/>
                                                                                                  </w:divBdr>
                                                                                                  <w:divsChild>
                                                                                                    <w:div w:id="104614822">
                                                                                                      <w:marLeft w:val="0"/>
                                                                                                      <w:marRight w:val="0"/>
                                                                                                      <w:marTop w:val="0"/>
                                                                                                      <w:marBottom w:val="0"/>
                                                                                                      <w:divBdr>
                                                                                                        <w:top w:val="none" w:sz="0" w:space="0" w:color="auto"/>
                                                                                                        <w:left w:val="none" w:sz="0" w:space="0" w:color="auto"/>
                                                                                                        <w:bottom w:val="none" w:sz="0" w:space="0" w:color="auto"/>
                                                                                                        <w:right w:val="none" w:sz="0" w:space="0" w:color="auto"/>
                                                                                                      </w:divBdr>
                                                                                                    </w:div>
                                                                                                  </w:divsChild>
                                                                                                </w:div>
                                                                                                <w:div w:id="1258831519">
                                                                                                  <w:marLeft w:val="0"/>
                                                                                                  <w:marRight w:val="0"/>
                                                                                                  <w:marTop w:val="0"/>
                                                                                                  <w:marBottom w:val="0"/>
                                                                                                  <w:divBdr>
                                                                                                    <w:top w:val="none" w:sz="0" w:space="0" w:color="auto"/>
                                                                                                    <w:left w:val="none" w:sz="0" w:space="0" w:color="auto"/>
                                                                                                    <w:bottom w:val="none" w:sz="0" w:space="0" w:color="auto"/>
                                                                                                    <w:right w:val="none" w:sz="0" w:space="0" w:color="auto"/>
                                                                                                  </w:divBdr>
                                                                                                  <w:divsChild>
                                                                                                    <w:div w:id="910458594">
                                                                                                      <w:marLeft w:val="0"/>
                                                                                                      <w:marRight w:val="0"/>
                                                                                                      <w:marTop w:val="30"/>
                                                                                                      <w:marBottom w:val="30"/>
                                                                                                      <w:divBdr>
                                                                                                        <w:top w:val="none" w:sz="0" w:space="0" w:color="auto"/>
                                                                                                        <w:left w:val="none" w:sz="0" w:space="0" w:color="auto"/>
                                                                                                        <w:bottom w:val="none" w:sz="0" w:space="0" w:color="auto"/>
                                                                                                        <w:right w:val="none" w:sz="0" w:space="0" w:color="auto"/>
                                                                                                      </w:divBdr>
                                                                                                      <w:divsChild>
                                                                                                        <w:div w:id="88307949">
                                                                                                          <w:marLeft w:val="0"/>
                                                                                                          <w:marRight w:val="0"/>
                                                                                                          <w:marTop w:val="0"/>
                                                                                                          <w:marBottom w:val="0"/>
                                                                                                          <w:divBdr>
                                                                                                            <w:top w:val="none" w:sz="0" w:space="0" w:color="auto"/>
                                                                                                            <w:left w:val="none" w:sz="0" w:space="0" w:color="auto"/>
                                                                                                            <w:bottom w:val="none" w:sz="0" w:space="0" w:color="auto"/>
                                                                                                            <w:right w:val="none" w:sz="0" w:space="0" w:color="auto"/>
                                                                                                          </w:divBdr>
                                                                                                          <w:divsChild>
                                                                                                            <w:div w:id="1461461928">
                                                                                                              <w:marLeft w:val="0"/>
                                                                                                              <w:marRight w:val="0"/>
                                                                                                              <w:marTop w:val="0"/>
                                                                                                              <w:marBottom w:val="0"/>
                                                                                                              <w:divBdr>
                                                                                                                <w:top w:val="none" w:sz="0" w:space="0" w:color="auto"/>
                                                                                                                <w:left w:val="none" w:sz="0" w:space="0" w:color="auto"/>
                                                                                                                <w:bottom w:val="none" w:sz="0" w:space="0" w:color="auto"/>
                                                                                                                <w:right w:val="none" w:sz="0" w:space="0" w:color="auto"/>
                                                                                                              </w:divBdr>
                                                                                                            </w:div>
                                                                                                          </w:divsChild>
                                                                                                        </w:div>
                                                                                                        <w:div w:id="342711911">
                                                                                                          <w:marLeft w:val="0"/>
                                                                                                          <w:marRight w:val="0"/>
                                                                                                          <w:marTop w:val="0"/>
                                                                                                          <w:marBottom w:val="0"/>
                                                                                                          <w:divBdr>
                                                                                                            <w:top w:val="none" w:sz="0" w:space="0" w:color="auto"/>
                                                                                                            <w:left w:val="none" w:sz="0" w:space="0" w:color="auto"/>
                                                                                                            <w:bottom w:val="none" w:sz="0" w:space="0" w:color="auto"/>
                                                                                                            <w:right w:val="none" w:sz="0" w:space="0" w:color="auto"/>
                                                                                                          </w:divBdr>
                                                                                                          <w:divsChild>
                                                                                                            <w:div w:id="114990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96203">
                                                                                                  <w:marLeft w:val="0"/>
                                                                                                  <w:marRight w:val="0"/>
                                                                                                  <w:marTop w:val="0"/>
                                                                                                  <w:marBottom w:val="0"/>
                                                                                                  <w:divBdr>
                                                                                                    <w:top w:val="none" w:sz="0" w:space="0" w:color="auto"/>
                                                                                                    <w:left w:val="none" w:sz="0" w:space="0" w:color="auto"/>
                                                                                                    <w:bottom w:val="none" w:sz="0" w:space="0" w:color="auto"/>
                                                                                                    <w:right w:val="none" w:sz="0" w:space="0" w:color="auto"/>
                                                                                                  </w:divBdr>
                                                                                                  <w:divsChild>
                                                                                                    <w:div w:id="1008943070">
                                                                                                      <w:marLeft w:val="0"/>
                                                                                                      <w:marRight w:val="0"/>
                                                                                                      <w:marTop w:val="0"/>
                                                                                                      <w:marBottom w:val="0"/>
                                                                                                      <w:divBdr>
                                                                                                        <w:top w:val="none" w:sz="0" w:space="0" w:color="auto"/>
                                                                                                        <w:left w:val="none" w:sz="0" w:space="0" w:color="auto"/>
                                                                                                        <w:bottom w:val="none" w:sz="0" w:space="0" w:color="auto"/>
                                                                                                        <w:right w:val="none" w:sz="0" w:space="0" w:color="auto"/>
                                                                                                      </w:divBdr>
                                                                                                    </w:div>
                                                                                                    <w:div w:id="1620070587">
                                                                                                      <w:marLeft w:val="0"/>
                                                                                                      <w:marRight w:val="0"/>
                                                                                                      <w:marTop w:val="0"/>
                                                                                                      <w:marBottom w:val="0"/>
                                                                                                      <w:divBdr>
                                                                                                        <w:top w:val="none" w:sz="0" w:space="0" w:color="auto"/>
                                                                                                        <w:left w:val="none" w:sz="0" w:space="0" w:color="auto"/>
                                                                                                        <w:bottom w:val="none" w:sz="0" w:space="0" w:color="auto"/>
                                                                                                        <w:right w:val="none" w:sz="0" w:space="0" w:color="auto"/>
                                                                                                      </w:divBdr>
                                                                                                    </w:div>
                                                                                                  </w:divsChild>
                                                                                                </w:div>
                                                                                                <w:div w:id="1277253444">
                                                                                                  <w:marLeft w:val="0"/>
                                                                                                  <w:marRight w:val="0"/>
                                                                                                  <w:marTop w:val="0"/>
                                                                                                  <w:marBottom w:val="0"/>
                                                                                                  <w:divBdr>
                                                                                                    <w:top w:val="none" w:sz="0" w:space="0" w:color="auto"/>
                                                                                                    <w:left w:val="none" w:sz="0" w:space="0" w:color="auto"/>
                                                                                                    <w:bottom w:val="none" w:sz="0" w:space="0" w:color="auto"/>
                                                                                                    <w:right w:val="none" w:sz="0" w:space="0" w:color="auto"/>
                                                                                                  </w:divBdr>
                                                                                                  <w:divsChild>
                                                                                                    <w:div w:id="769358091">
                                                                                                      <w:marLeft w:val="0"/>
                                                                                                      <w:marRight w:val="0"/>
                                                                                                      <w:marTop w:val="0"/>
                                                                                                      <w:marBottom w:val="0"/>
                                                                                                      <w:divBdr>
                                                                                                        <w:top w:val="none" w:sz="0" w:space="0" w:color="auto"/>
                                                                                                        <w:left w:val="none" w:sz="0" w:space="0" w:color="auto"/>
                                                                                                        <w:bottom w:val="none" w:sz="0" w:space="0" w:color="auto"/>
                                                                                                        <w:right w:val="none" w:sz="0" w:space="0" w:color="auto"/>
                                                                                                      </w:divBdr>
                                                                                                    </w:div>
                                                                                                    <w:div w:id="809515897">
                                                                                                      <w:marLeft w:val="0"/>
                                                                                                      <w:marRight w:val="0"/>
                                                                                                      <w:marTop w:val="0"/>
                                                                                                      <w:marBottom w:val="0"/>
                                                                                                      <w:divBdr>
                                                                                                        <w:top w:val="none" w:sz="0" w:space="0" w:color="auto"/>
                                                                                                        <w:left w:val="none" w:sz="0" w:space="0" w:color="auto"/>
                                                                                                        <w:bottom w:val="none" w:sz="0" w:space="0" w:color="auto"/>
                                                                                                        <w:right w:val="none" w:sz="0" w:space="0" w:color="auto"/>
                                                                                                      </w:divBdr>
                                                                                                    </w:div>
                                                                                                    <w:div w:id="1005208342">
                                                                                                      <w:marLeft w:val="0"/>
                                                                                                      <w:marRight w:val="0"/>
                                                                                                      <w:marTop w:val="0"/>
                                                                                                      <w:marBottom w:val="0"/>
                                                                                                      <w:divBdr>
                                                                                                        <w:top w:val="none" w:sz="0" w:space="0" w:color="auto"/>
                                                                                                        <w:left w:val="none" w:sz="0" w:space="0" w:color="auto"/>
                                                                                                        <w:bottom w:val="none" w:sz="0" w:space="0" w:color="auto"/>
                                                                                                        <w:right w:val="none" w:sz="0" w:space="0" w:color="auto"/>
                                                                                                      </w:divBdr>
                                                                                                    </w:div>
                                                                                                    <w:div w:id="1605772208">
                                                                                                      <w:marLeft w:val="0"/>
                                                                                                      <w:marRight w:val="0"/>
                                                                                                      <w:marTop w:val="0"/>
                                                                                                      <w:marBottom w:val="0"/>
                                                                                                      <w:divBdr>
                                                                                                        <w:top w:val="none" w:sz="0" w:space="0" w:color="auto"/>
                                                                                                        <w:left w:val="none" w:sz="0" w:space="0" w:color="auto"/>
                                                                                                        <w:bottom w:val="none" w:sz="0" w:space="0" w:color="auto"/>
                                                                                                        <w:right w:val="none" w:sz="0" w:space="0" w:color="auto"/>
                                                                                                      </w:divBdr>
                                                                                                    </w:div>
                                                                                                  </w:divsChild>
                                                                                                </w:div>
                                                                                                <w:div w:id="1287350360">
                                                                                                  <w:marLeft w:val="0"/>
                                                                                                  <w:marRight w:val="0"/>
                                                                                                  <w:marTop w:val="0"/>
                                                                                                  <w:marBottom w:val="0"/>
                                                                                                  <w:divBdr>
                                                                                                    <w:top w:val="none" w:sz="0" w:space="0" w:color="auto"/>
                                                                                                    <w:left w:val="none" w:sz="0" w:space="0" w:color="auto"/>
                                                                                                    <w:bottom w:val="none" w:sz="0" w:space="0" w:color="auto"/>
                                                                                                    <w:right w:val="none" w:sz="0" w:space="0" w:color="auto"/>
                                                                                                  </w:divBdr>
                                                                                                </w:div>
                                                                                                <w:div w:id="1363097145">
                                                                                                  <w:marLeft w:val="0"/>
                                                                                                  <w:marRight w:val="0"/>
                                                                                                  <w:marTop w:val="0"/>
                                                                                                  <w:marBottom w:val="0"/>
                                                                                                  <w:divBdr>
                                                                                                    <w:top w:val="none" w:sz="0" w:space="0" w:color="auto"/>
                                                                                                    <w:left w:val="none" w:sz="0" w:space="0" w:color="auto"/>
                                                                                                    <w:bottom w:val="none" w:sz="0" w:space="0" w:color="auto"/>
                                                                                                    <w:right w:val="none" w:sz="0" w:space="0" w:color="auto"/>
                                                                                                  </w:divBdr>
                                                                                                </w:div>
                                                                                                <w:div w:id="1378354952">
                                                                                                  <w:marLeft w:val="0"/>
                                                                                                  <w:marRight w:val="0"/>
                                                                                                  <w:marTop w:val="0"/>
                                                                                                  <w:marBottom w:val="0"/>
                                                                                                  <w:divBdr>
                                                                                                    <w:top w:val="none" w:sz="0" w:space="0" w:color="auto"/>
                                                                                                    <w:left w:val="none" w:sz="0" w:space="0" w:color="auto"/>
                                                                                                    <w:bottom w:val="none" w:sz="0" w:space="0" w:color="auto"/>
                                                                                                    <w:right w:val="none" w:sz="0" w:space="0" w:color="auto"/>
                                                                                                  </w:divBdr>
                                                                                                </w:div>
                                                                                                <w:div w:id="1410418511">
                                                                                                  <w:marLeft w:val="0"/>
                                                                                                  <w:marRight w:val="0"/>
                                                                                                  <w:marTop w:val="0"/>
                                                                                                  <w:marBottom w:val="0"/>
                                                                                                  <w:divBdr>
                                                                                                    <w:top w:val="none" w:sz="0" w:space="0" w:color="auto"/>
                                                                                                    <w:left w:val="none" w:sz="0" w:space="0" w:color="auto"/>
                                                                                                    <w:bottom w:val="none" w:sz="0" w:space="0" w:color="auto"/>
                                                                                                    <w:right w:val="none" w:sz="0" w:space="0" w:color="auto"/>
                                                                                                  </w:divBdr>
                                                                                                  <w:divsChild>
                                                                                                    <w:div w:id="340473058">
                                                                                                      <w:marLeft w:val="0"/>
                                                                                                      <w:marRight w:val="0"/>
                                                                                                      <w:marTop w:val="0"/>
                                                                                                      <w:marBottom w:val="0"/>
                                                                                                      <w:divBdr>
                                                                                                        <w:top w:val="none" w:sz="0" w:space="0" w:color="auto"/>
                                                                                                        <w:left w:val="none" w:sz="0" w:space="0" w:color="auto"/>
                                                                                                        <w:bottom w:val="none" w:sz="0" w:space="0" w:color="auto"/>
                                                                                                        <w:right w:val="none" w:sz="0" w:space="0" w:color="auto"/>
                                                                                                      </w:divBdr>
                                                                                                    </w:div>
                                                                                                  </w:divsChild>
                                                                                                </w:div>
                                                                                                <w:div w:id="1680111720">
                                                                                                  <w:marLeft w:val="0"/>
                                                                                                  <w:marRight w:val="0"/>
                                                                                                  <w:marTop w:val="0"/>
                                                                                                  <w:marBottom w:val="0"/>
                                                                                                  <w:divBdr>
                                                                                                    <w:top w:val="none" w:sz="0" w:space="0" w:color="auto"/>
                                                                                                    <w:left w:val="none" w:sz="0" w:space="0" w:color="auto"/>
                                                                                                    <w:bottom w:val="none" w:sz="0" w:space="0" w:color="auto"/>
                                                                                                    <w:right w:val="none" w:sz="0" w:space="0" w:color="auto"/>
                                                                                                  </w:divBdr>
                                                                                                  <w:divsChild>
                                                                                                    <w:div w:id="1289816577">
                                                                                                      <w:marLeft w:val="0"/>
                                                                                                      <w:marRight w:val="0"/>
                                                                                                      <w:marTop w:val="0"/>
                                                                                                      <w:marBottom w:val="0"/>
                                                                                                      <w:divBdr>
                                                                                                        <w:top w:val="none" w:sz="0" w:space="0" w:color="auto"/>
                                                                                                        <w:left w:val="none" w:sz="0" w:space="0" w:color="auto"/>
                                                                                                        <w:bottom w:val="none" w:sz="0" w:space="0" w:color="auto"/>
                                                                                                        <w:right w:val="none" w:sz="0" w:space="0" w:color="auto"/>
                                                                                                      </w:divBdr>
                                                                                                    </w:div>
                                                                                                    <w:div w:id="1294211601">
                                                                                                      <w:marLeft w:val="0"/>
                                                                                                      <w:marRight w:val="0"/>
                                                                                                      <w:marTop w:val="0"/>
                                                                                                      <w:marBottom w:val="0"/>
                                                                                                      <w:divBdr>
                                                                                                        <w:top w:val="none" w:sz="0" w:space="0" w:color="auto"/>
                                                                                                        <w:left w:val="none" w:sz="0" w:space="0" w:color="auto"/>
                                                                                                        <w:bottom w:val="none" w:sz="0" w:space="0" w:color="auto"/>
                                                                                                        <w:right w:val="none" w:sz="0" w:space="0" w:color="auto"/>
                                                                                                      </w:divBdr>
                                                                                                    </w:div>
                                                                                                  </w:divsChild>
                                                                                                </w:div>
                                                                                                <w:div w:id="1795824384">
                                                                                                  <w:marLeft w:val="0"/>
                                                                                                  <w:marRight w:val="0"/>
                                                                                                  <w:marTop w:val="0"/>
                                                                                                  <w:marBottom w:val="0"/>
                                                                                                  <w:divBdr>
                                                                                                    <w:top w:val="none" w:sz="0" w:space="0" w:color="auto"/>
                                                                                                    <w:left w:val="none" w:sz="0" w:space="0" w:color="auto"/>
                                                                                                    <w:bottom w:val="none" w:sz="0" w:space="0" w:color="auto"/>
                                                                                                    <w:right w:val="none" w:sz="0" w:space="0" w:color="auto"/>
                                                                                                  </w:divBdr>
                                                                                                </w:div>
                                                                                                <w:div w:id="1880583719">
                                                                                                  <w:marLeft w:val="0"/>
                                                                                                  <w:marRight w:val="0"/>
                                                                                                  <w:marTop w:val="0"/>
                                                                                                  <w:marBottom w:val="0"/>
                                                                                                  <w:divBdr>
                                                                                                    <w:top w:val="none" w:sz="0" w:space="0" w:color="auto"/>
                                                                                                    <w:left w:val="none" w:sz="0" w:space="0" w:color="auto"/>
                                                                                                    <w:bottom w:val="none" w:sz="0" w:space="0" w:color="auto"/>
                                                                                                    <w:right w:val="none" w:sz="0" w:space="0" w:color="auto"/>
                                                                                                  </w:divBdr>
                                                                                                </w:div>
                                                                                                <w:div w:id="1987007576">
                                                                                                  <w:marLeft w:val="0"/>
                                                                                                  <w:marRight w:val="0"/>
                                                                                                  <w:marTop w:val="0"/>
                                                                                                  <w:marBottom w:val="0"/>
                                                                                                  <w:divBdr>
                                                                                                    <w:top w:val="none" w:sz="0" w:space="0" w:color="auto"/>
                                                                                                    <w:left w:val="none" w:sz="0" w:space="0" w:color="auto"/>
                                                                                                    <w:bottom w:val="none" w:sz="0" w:space="0" w:color="auto"/>
                                                                                                    <w:right w:val="none" w:sz="0" w:space="0" w:color="auto"/>
                                                                                                  </w:divBdr>
                                                                                                  <w:divsChild>
                                                                                                    <w:div w:id="603028285">
                                                                                                      <w:marLeft w:val="0"/>
                                                                                                      <w:marRight w:val="0"/>
                                                                                                      <w:marTop w:val="0"/>
                                                                                                      <w:marBottom w:val="0"/>
                                                                                                      <w:divBdr>
                                                                                                        <w:top w:val="none" w:sz="0" w:space="0" w:color="auto"/>
                                                                                                        <w:left w:val="none" w:sz="0" w:space="0" w:color="auto"/>
                                                                                                        <w:bottom w:val="none" w:sz="0" w:space="0" w:color="auto"/>
                                                                                                        <w:right w:val="none" w:sz="0" w:space="0" w:color="auto"/>
                                                                                                      </w:divBdr>
                                                                                                    </w:div>
                                                                                                    <w:div w:id="979043326">
                                                                                                      <w:marLeft w:val="0"/>
                                                                                                      <w:marRight w:val="0"/>
                                                                                                      <w:marTop w:val="0"/>
                                                                                                      <w:marBottom w:val="0"/>
                                                                                                      <w:divBdr>
                                                                                                        <w:top w:val="none" w:sz="0" w:space="0" w:color="auto"/>
                                                                                                        <w:left w:val="none" w:sz="0" w:space="0" w:color="auto"/>
                                                                                                        <w:bottom w:val="none" w:sz="0" w:space="0" w:color="auto"/>
                                                                                                        <w:right w:val="none" w:sz="0" w:space="0" w:color="auto"/>
                                                                                                      </w:divBdr>
                                                                                                    </w:div>
                                                                                                    <w:div w:id="1240407942">
                                                                                                      <w:marLeft w:val="0"/>
                                                                                                      <w:marRight w:val="0"/>
                                                                                                      <w:marTop w:val="0"/>
                                                                                                      <w:marBottom w:val="0"/>
                                                                                                      <w:divBdr>
                                                                                                        <w:top w:val="none" w:sz="0" w:space="0" w:color="auto"/>
                                                                                                        <w:left w:val="none" w:sz="0" w:space="0" w:color="auto"/>
                                                                                                        <w:bottom w:val="none" w:sz="0" w:space="0" w:color="auto"/>
                                                                                                        <w:right w:val="none" w:sz="0" w:space="0" w:color="auto"/>
                                                                                                      </w:divBdr>
                                                                                                    </w:div>
                                                                                                    <w:div w:id="1870294435">
                                                                                                      <w:marLeft w:val="0"/>
                                                                                                      <w:marRight w:val="0"/>
                                                                                                      <w:marTop w:val="0"/>
                                                                                                      <w:marBottom w:val="0"/>
                                                                                                      <w:divBdr>
                                                                                                        <w:top w:val="none" w:sz="0" w:space="0" w:color="auto"/>
                                                                                                        <w:left w:val="none" w:sz="0" w:space="0" w:color="auto"/>
                                                                                                        <w:bottom w:val="none" w:sz="0" w:space="0" w:color="auto"/>
                                                                                                        <w:right w:val="none" w:sz="0" w:space="0" w:color="auto"/>
                                                                                                      </w:divBdr>
                                                                                                    </w:div>
                                                                                                  </w:divsChild>
                                                                                                </w:div>
                                                                                                <w:div w:id="21018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1198330">
      <w:bodyDiv w:val="1"/>
      <w:marLeft w:val="0"/>
      <w:marRight w:val="0"/>
      <w:marTop w:val="0"/>
      <w:marBottom w:val="0"/>
      <w:divBdr>
        <w:top w:val="none" w:sz="0" w:space="0" w:color="auto"/>
        <w:left w:val="none" w:sz="0" w:space="0" w:color="auto"/>
        <w:bottom w:val="none" w:sz="0" w:space="0" w:color="auto"/>
        <w:right w:val="none" w:sz="0" w:space="0" w:color="auto"/>
      </w:divBdr>
    </w:div>
    <w:div w:id="1061321861">
      <w:bodyDiv w:val="1"/>
      <w:marLeft w:val="0"/>
      <w:marRight w:val="0"/>
      <w:marTop w:val="0"/>
      <w:marBottom w:val="0"/>
      <w:divBdr>
        <w:top w:val="none" w:sz="0" w:space="0" w:color="auto"/>
        <w:left w:val="none" w:sz="0" w:space="0" w:color="auto"/>
        <w:bottom w:val="none" w:sz="0" w:space="0" w:color="auto"/>
        <w:right w:val="none" w:sz="0" w:space="0" w:color="auto"/>
      </w:divBdr>
    </w:div>
    <w:div w:id="1064838824">
      <w:bodyDiv w:val="1"/>
      <w:marLeft w:val="0"/>
      <w:marRight w:val="0"/>
      <w:marTop w:val="0"/>
      <w:marBottom w:val="0"/>
      <w:divBdr>
        <w:top w:val="none" w:sz="0" w:space="0" w:color="auto"/>
        <w:left w:val="none" w:sz="0" w:space="0" w:color="auto"/>
        <w:bottom w:val="none" w:sz="0" w:space="0" w:color="auto"/>
        <w:right w:val="none" w:sz="0" w:space="0" w:color="auto"/>
      </w:divBdr>
      <w:divsChild>
        <w:div w:id="605508142">
          <w:marLeft w:val="0"/>
          <w:marRight w:val="0"/>
          <w:marTop w:val="0"/>
          <w:marBottom w:val="0"/>
          <w:divBdr>
            <w:top w:val="none" w:sz="0" w:space="0" w:color="auto"/>
            <w:left w:val="none" w:sz="0" w:space="0" w:color="auto"/>
            <w:bottom w:val="none" w:sz="0" w:space="0" w:color="auto"/>
            <w:right w:val="none" w:sz="0" w:space="0" w:color="auto"/>
          </w:divBdr>
        </w:div>
        <w:div w:id="1677725827">
          <w:marLeft w:val="0"/>
          <w:marRight w:val="0"/>
          <w:marTop w:val="0"/>
          <w:marBottom w:val="0"/>
          <w:divBdr>
            <w:top w:val="none" w:sz="0" w:space="0" w:color="auto"/>
            <w:left w:val="none" w:sz="0" w:space="0" w:color="auto"/>
            <w:bottom w:val="none" w:sz="0" w:space="0" w:color="auto"/>
            <w:right w:val="none" w:sz="0" w:space="0" w:color="auto"/>
          </w:divBdr>
        </w:div>
      </w:divsChild>
    </w:div>
    <w:div w:id="1066100557">
      <w:bodyDiv w:val="1"/>
      <w:marLeft w:val="0"/>
      <w:marRight w:val="0"/>
      <w:marTop w:val="0"/>
      <w:marBottom w:val="0"/>
      <w:divBdr>
        <w:top w:val="none" w:sz="0" w:space="0" w:color="auto"/>
        <w:left w:val="none" w:sz="0" w:space="0" w:color="auto"/>
        <w:bottom w:val="none" w:sz="0" w:space="0" w:color="auto"/>
        <w:right w:val="none" w:sz="0" w:space="0" w:color="auto"/>
      </w:divBdr>
    </w:div>
    <w:div w:id="1066802885">
      <w:bodyDiv w:val="1"/>
      <w:marLeft w:val="0"/>
      <w:marRight w:val="0"/>
      <w:marTop w:val="0"/>
      <w:marBottom w:val="0"/>
      <w:divBdr>
        <w:top w:val="none" w:sz="0" w:space="0" w:color="auto"/>
        <w:left w:val="none" w:sz="0" w:space="0" w:color="auto"/>
        <w:bottom w:val="none" w:sz="0" w:space="0" w:color="auto"/>
        <w:right w:val="none" w:sz="0" w:space="0" w:color="auto"/>
      </w:divBdr>
    </w:div>
    <w:div w:id="1077556663">
      <w:bodyDiv w:val="1"/>
      <w:marLeft w:val="0"/>
      <w:marRight w:val="0"/>
      <w:marTop w:val="0"/>
      <w:marBottom w:val="0"/>
      <w:divBdr>
        <w:top w:val="none" w:sz="0" w:space="0" w:color="auto"/>
        <w:left w:val="none" w:sz="0" w:space="0" w:color="auto"/>
        <w:bottom w:val="none" w:sz="0" w:space="0" w:color="auto"/>
        <w:right w:val="none" w:sz="0" w:space="0" w:color="auto"/>
      </w:divBdr>
    </w:div>
    <w:div w:id="1080560544">
      <w:bodyDiv w:val="1"/>
      <w:marLeft w:val="0"/>
      <w:marRight w:val="0"/>
      <w:marTop w:val="0"/>
      <w:marBottom w:val="0"/>
      <w:divBdr>
        <w:top w:val="none" w:sz="0" w:space="0" w:color="auto"/>
        <w:left w:val="none" w:sz="0" w:space="0" w:color="auto"/>
        <w:bottom w:val="none" w:sz="0" w:space="0" w:color="auto"/>
        <w:right w:val="none" w:sz="0" w:space="0" w:color="auto"/>
      </w:divBdr>
    </w:div>
    <w:div w:id="1086264628">
      <w:bodyDiv w:val="1"/>
      <w:marLeft w:val="0"/>
      <w:marRight w:val="0"/>
      <w:marTop w:val="0"/>
      <w:marBottom w:val="0"/>
      <w:divBdr>
        <w:top w:val="none" w:sz="0" w:space="0" w:color="auto"/>
        <w:left w:val="none" w:sz="0" w:space="0" w:color="auto"/>
        <w:bottom w:val="none" w:sz="0" w:space="0" w:color="auto"/>
        <w:right w:val="none" w:sz="0" w:space="0" w:color="auto"/>
      </w:divBdr>
    </w:div>
    <w:div w:id="1087112190">
      <w:bodyDiv w:val="1"/>
      <w:marLeft w:val="0"/>
      <w:marRight w:val="0"/>
      <w:marTop w:val="0"/>
      <w:marBottom w:val="0"/>
      <w:divBdr>
        <w:top w:val="none" w:sz="0" w:space="0" w:color="auto"/>
        <w:left w:val="none" w:sz="0" w:space="0" w:color="auto"/>
        <w:bottom w:val="none" w:sz="0" w:space="0" w:color="auto"/>
        <w:right w:val="none" w:sz="0" w:space="0" w:color="auto"/>
      </w:divBdr>
      <w:divsChild>
        <w:div w:id="1796026169">
          <w:marLeft w:val="0"/>
          <w:marRight w:val="0"/>
          <w:marTop w:val="0"/>
          <w:marBottom w:val="0"/>
          <w:divBdr>
            <w:top w:val="none" w:sz="0" w:space="0" w:color="auto"/>
            <w:left w:val="none" w:sz="0" w:space="0" w:color="auto"/>
            <w:bottom w:val="none" w:sz="0" w:space="0" w:color="auto"/>
            <w:right w:val="none" w:sz="0" w:space="0" w:color="auto"/>
          </w:divBdr>
        </w:div>
        <w:div w:id="2023049581">
          <w:marLeft w:val="0"/>
          <w:marRight w:val="0"/>
          <w:marTop w:val="0"/>
          <w:marBottom w:val="0"/>
          <w:divBdr>
            <w:top w:val="none" w:sz="0" w:space="0" w:color="auto"/>
            <w:left w:val="none" w:sz="0" w:space="0" w:color="auto"/>
            <w:bottom w:val="none" w:sz="0" w:space="0" w:color="auto"/>
            <w:right w:val="none" w:sz="0" w:space="0" w:color="auto"/>
          </w:divBdr>
        </w:div>
      </w:divsChild>
    </w:div>
    <w:div w:id="1091849483">
      <w:bodyDiv w:val="1"/>
      <w:marLeft w:val="0"/>
      <w:marRight w:val="0"/>
      <w:marTop w:val="0"/>
      <w:marBottom w:val="0"/>
      <w:divBdr>
        <w:top w:val="none" w:sz="0" w:space="0" w:color="auto"/>
        <w:left w:val="none" w:sz="0" w:space="0" w:color="auto"/>
        <w:bottom w:val="none" w:sz="0" w:space="0" w:color="auto"/>
        <w:right w:val="none" w:sz="0" w:space="0" w:color="auto"/>
      </w:divBdr>
    </w:div>
    <w:div w:id="1092314185">
      <w:bodyDiv w:val="1"/>
      <w:marLeft w:val="0"/>
      <w:marRight w:val="0"/>
      <w:marTop w:val="0"/>
      <w:marBottom w:val="0"/>
      <w:divBdr>
        <w:top w:val="none" w:sz="0" w:space="0" w:color="auto"/>
        <w:left w:val="none" w:sz="0" w:space="0" w:color="auto"/>
        <w:bottom w:val="none" w:sz="0" w:space="0" w:color="auto"/>
        <w:right w:val="none" w:sz="0" w:space="0" w:color="auto"/>
      </w:divBdr>
    </w:div>
    <w:div w:id="1100415904">
      <w:bodyDiv w:val="1"/>
      <w:marLeft w:val="0"/>
      <w:marRight w:val="0"/>
      <w:marTop w:val="0"/>
      <w:marBottom w:val="0"/>
      <w:divBdr>
        <w:top w:val="none" w:sz="0" w:space="0" w:color="auto"/>
        <w:left w:val="none" w:sz="0" w:space="0" w:color="auto"/>
        <w:bottom w:val="none" w:sz="0" w:space="0" w:color="auto"/>
        <w:right w:val="none" w:sz="0" w:space="0" w:color="auto"/>
      </w:divBdr>
    </w:div>
    <w:div w:id="1114325532">
      <w:bodyDiv w:val="1"/>
      <w:marLeft w:val="0"/>
      <w:marRight w:val="0"/>
      <w:marTop w:val="0"/>
      <w:marBottom w:val="0"/>
      <w:divBdr>
        <w:top w:val="none" w:sz="0" w:space="0" w:color="auto"/>
        <w:left w:val="none" w:sz="0" w:space="0" w:color="auto"/>
        <w:bottom w:val="none" w:sz="0" w:space="0" w:color="auto"/>
        <w:right w:val="none" w:sz="0" w:space="0" w:color="auto"/>
      </w:divBdr>
    </w:div>
    <w:div w:id="1117485521">
      <w:bodyDiv w:val="1"/>
      <w:marLeft w:val="0"/>
      <w:marRight w:val="0"/>
      <w:marTop w:val="0"/>
      <w:marBottom w:val="0"/>
      <w:divBdr>
        <w:top w:val="none" w:sz="0" w:space="0" w:color="auto"/>
        <w:left w:val="none" w:sz="0" w:space="0" w:color="auto"/>
        <w:bottom w:val="none" w:sz="0" w:space="0" w:color="auto"/>
        <w:right w:val="none" w:sz="0" w:space="0" w:color="auto"/>
      </w:divBdr>
    </w:div>
    <w:div w:id="1126388149">
      <w:bodyDiv w:val="1"/>
      <w:marLeft w:val="0"/>
      <w:marRight w:val="0"/>
      <w:marTop w:val="0"/>
      <w:marBottom w:val="0"/>
      <w:divBdr>
        <w:top w:val="none" w:sz="0" w:space="0" w:color="auto"/>
        <w:left w:val="none" w:sz="0" w:space="0" w:color="auto"/>
        <w:bottom w:val="none" w:sz="0" w:space="0" w:color="auto"/>
        <w:right w:val="none" w:sz="0" w:space="0" w:color="auto"/>
      </w:divBdr>
    </w:div>
    <w:div w:id="1130632654">
      <w:bodyDiv w:val="1"/>
      <w:marLeft w:val="0"/>
      <w:marRight w:val="0"/>
      <w:marTop w:val="0"/>
      <w:marBottom w:val="0"/>
      <w:divBdr>
        <w:top w:val="none" w:sz="0" w:space="0" w:color="auto"/>
        <w:left w:val="none" w:sz="0" w:space="0" w:color="auto"/>
        <w:bottom w:val="none" w:sz="0" w:space="0" w:color="auto"/>
        <w:right w:val="none" w:sz="0" w:space="0" w:color="auto"/>
      </w:divBdr>
      <w:divsChild>
        <w:div w:id="1332561857">
          <w:marLeft w:val="0"/>
          <w:marRight w:val="0"/>
          <w:marTop w:val="0"/>
          <w:marBottom w:val="0"/>
          <w:divBdr>
            <w:top w:val="none" w:sz="0" w:space="0" w:color="auto"/>
            <w:left w:val="none" w:sz="0" w:space="0" w:color="auto"/>
            <w:bottom w:val="none" w:sz="0" w:space="0" w:color="auto"/>
            <w:right w:val="none" w:sz="0" w:space="0" w:color="auto"/>
          </w:divBdr>
        </w:div>
      </w:divsChild>
    </w:div>
    <w:div w:id="1131902947">
      <w:bodyDiv w:val="1"/>
      <w:marLeft w:val="0"/>
      <w:marRight w:val="0"/>
      <w:marTop w:val="0"/>
      <w:marBottom w:val="0"/>
      <w:divBdr>
        <w:top w:val="none" w:sz="0" w:space="0" w:color="auto"/>
        <w:left w:val="none" w:sz="0" w:space="0" w:color="auto"/>
        <w:bottom w:val="none" w:sz="0" w:space="0" w:color="auto"/>
        <w:right w:val="none" w:sz="0" w:space="0" w:color="auto"/>
      </w:divBdr>
    </w:div>
    <w:div w:id="1143039615">
      <w:bodyDiv w:val="1"/>
      <w:marLeft w:val="0"/>
      <w:marRight w:val="0"/>
      <w:marTop w:val="0"/>
      <w:marBottom w:val="0"/>
      <w:divBdr>
        <w:top w:val="none" w:sz="0" w:space="0" w:color="auto"/>
        <w:left w:val="none" w:sz="0" w:space="0" w:color="auto"/>
        <w:bottom w:val="none" w:sz="0" w:space="0" w:color="auto"/>
        <w:right w:val="none" w:sz="0" w:space="0" w:color="auto"/>
      </w:divBdr>
    </w:div>
    <w:div w:id="1149712569">
      <w:bodyDiv w:val="1"/>
      <w:marLeft w:val="0"/>
      <w:marRight w:val="0"/>
      <w:marTop w:val="0"/>
      <w:marBottom w:val="0"/>
      <w:divBdr>
        <w:top w:val="none" w:sz="0" w:space="0" w:color="auto"/>
        <w:left w:val="none" w:sz="0" w:space="0" w:color="auto"/>
        <w:bottom w:val="none" w:sz="0" w:space="0" w:color="auto"/>
        <w:right w:val="none" w:sz="0" w:space="0" w:color="auto"/>
      </w:divBdr>
    </w:div>
    <w:div w:id="1153910978">
      <w:bodyDiv w:val="1"/>
      <w:marLeft w:val="0"/>
      <w:marRight w:val="0"/>
      <w:marTop w:val="0"/>
      <w:marBottom w:val="0"/>
      <w:divBdr>
        <w:top w:val="none" w:sz="0" w:space="0" w:color="auto"/>
        <w:left w:val="none" w:sz="0" w:space="0" w:color="auto"/>
        <w:bottom w:val="none" w:sz="0" w:space="0" w:color="auto"/>
        <w:right w:val="none" w:sz="0" w:space="0" w:color="auto"/>
      </w:divBdr>
      <w:divsChild>
        <w:div w:id="1689020119">
          <w:marLeft w:val="0"/>
          <w:marRight w:val="0"/>
          <w:marTop w:val="0"/>
          <w:marBottom w:val="0"/>
          <w:divBdr>
            <w:top w:val="none" w:sz="0" w:space="0" w:color="auto"/>
            <w:left w:val="none" w:sz="0" w:space="0" w:color="auto"/>
            <w:bottom w:val="none" w:sz="0" w:space="0" w:color="auto"/>
            <w:right w:val="none" w:sz="0" w:space="0" w:color="auto"/>
          </w:divBdr>
        </w:div>
        <w:div w:id="1759907805">
          <w:marLeft w:val="0"/>
          <w:marRight w:val="0"/>
          <w:marTop w:val="0"/>
          <w:marBottom w:val="0"/>
          <w:divBdr>
            <w:top w:val="none" w:sz="0" w:space="0" w:color="auto"/>
            <w:left w:val="none" w:sz="0" w:space="0" w:color="auto"/>
            <w:bottom w:val="none" w:sz="0" w:space="0" w:color="auto"/>
            <w:right w:val="none" w:sz="0" w:space="0" w:color="auto"/>
          </w:divBdr>
        </w:div>
        <w:div w:id="1910458052">
          <w:marLeft w:val="0"/>
          <w:marRight w:val="0"/>
          <w:marTop w:val="0"/>
          <w:marBottom w:val="0"/>
          <w:divBdr>
            <w:top w:val="none" w:sz="0" w:space="0" w:color="auto"/>
            <w:left w:val="none" w:sz="0" w:space="0" w:color="auto"/>
            <w:bottom w:val="none" w:sz="0" w:space="0" w:color="auto"/>
            <w:right w:val="none" w:sz="0" w:space="0" w:color="auto"/>
          </w:divBdr>
        </w:div>
        <w:div w:id="1958293519">
          <w:marLeft w:val="0"/>
          <w:marRight w:val="0"/>
          <w:marTop w:val="0"/>
          <w:marBottom w:val="0"/>
          <w:divBdr>
            <w:top w:val="none" w:sz="0" w:space="0" w:color="auto"/>
            <w:left w:val="none" w:sz="0" w:space="0" w:color="auto"/>
            <w:bottom w:val="none" w:sz="0" w:space="0" w:color="auto"/>
            <w:right w:val="none" w:sz="0" w:space="0" w:color="auto"/>
          </w:divBdr>
        </w:div>
        <w:div w:id="1992098522">
          <w:marLeft w:val="0"/>
          <w:marRight w:val="0"/>
          <w:marTop w:val="0"/>
          <w:marBottom w:val="0"/>
          <w:divBdr>
            <w:top w:val="none" w:sz="0" w:space="0" w:color="auto"/>
            <w:left w:val="none" w:sz="0" w:space="0" w:color="auto"/>
            <w:bottom w:val="none" w:sz="0" w:space="0" w:color="auto"/>
            <w:right w:val="none" w:sz="0" w:space="0" w:color="auto"/>
          </w:divBdr>
        </w:div>
      </w:divsChild>
    </w:div>
    <w:div w:id="1154374165">
      <w:bodyDiv w:val="1"/>
      <w:marLeft w:val="0"/>
      <w:marRight w:val="0"/>
      <w:marTop w:val="0"/>
      <w:marBottom w:val="0"/>
      <w:divBdr>
        <w:top w:val="none" w:sz="0" w:space="0" w:color="auto"/>
        <w:left w:val="none" w:sz="0" w:space="0" w:color="auto"/>
        <w:bottom w:val="none" w:sz="0" w:space="0" w:color="auto"/>
        <w:right w:val="none" w:sz="0" w:space="0" w:color="auto"/>
      </w:divBdr>
    </w:div>
    <w:div w:id="1156074585">
      <w:bodyDiv w:val="1"/>
      <w:marLeft w:val="0"/>
      <w:marRight w:val="0"/>
      <w:marTop w:val="0"/>
      <w:marBottom w:val="0"/>
      <w:divBdr>
        <w:top w:val="none" w:sz="0" w:space="0" w:color="auto"/>
        <w:left w:val="none" w:sz="0" w:space="0" w:color="auto"/>
        <w:bottom w:val="none" w:sz="0" w:space="0" w:color="auto"/>
        <w:right w:val="none" w:sz="0" w:space="0" w:color="auto"/>
      </w:divBdr>
    </w:div>
    <w:div w:id="1169254516">
      <w:bodyDiv w:val="1"/>
      <w:marLeft w:val="0"/>
      <w:marRight w:val="0"/>
      <w:marTop w:val="0"/>
      <w:marBottom w:val="0"/>
      <w:divBdr>
        <w:top w:val="none" w:sz="0" w:space="0" w:color="auto"/>
        <w:left w:val="none" w:sz="0" w:space="0" w:color="auto"/>
        <w:bottom w:val="none" w:sz="0" w:space="0" w:color="auto"/>
        <w:right w:val="none" w:sz="0" w:space="0" w:color="auto"/>
      </w:divBdr>
      <w:divsChild>
        <w:div w:id="540632105">
          <w:marLeft w:val="0"/>
          <w:marRight w:val="0"/>
          <w:marTop w:val="0"/>
          <w:marBottom w:val="0"/>
          <w:divBdr>
            <w:top w:val="none" w:sz="0" w:space="0" w:color="auto"/>
            <w:left w:val="none" w:sz="0" w:space="0" w:color="auto"/>
            <w:bottom w:val="none" w:sz="0" w:space="0" w:color="auto"/>
            <w:right w:val="none" w:sz="0" w:space="0" w:color="auto"/>
          </w:divBdr>
        </w:div>
        <w:div w:id="1179740058">
          <w:marLeft w:val="0"/>
          <w:marRight w:val="0"/>
          <w:marTop w:val="0"/>
          <w:marBottom w:val="0"/>
          <w:divBdr>
            <w:top w:val="none" w:sz="0" w:space="0" w:color="auto"/>
            <w:left w:val="none" w:sz="0" w:space="0" w:color="auto"/>
            <w:bottom w:val="none" w:sz="0" w:space="0" w:color="auto"/>
            <w:right w:val="none" w:sz="0" w:space="0" w:color="auto"/>
          </w:divBdr>
        </w:div>
        <w:div w:id="1994215021">
          <w:marLeft w:val="0"/>
          <w:marRight w:val="0"/>
          <w:marTop w:val="0"/>
          <w:marBottom w:val="0"/>
          <w:divBdr>
            <w:top w:val="none" w:sz="0" w:space="0" w:color="auto"/>
            <w:left w:val="none" w:sz="0" w:space="0" w:color="auto"/>
            <w:bottom w:val="none" w:sz="0" w:space="0" w:color="auto"/>
            <w:right w:val="none" w:sz="0" w:space="0" w:color="auto"/>
          </w:divBdr>
        </w:div>
        <w:div w:id="2009402791">
          <w:marLeft w:val="0"/>
          <w:marRight w:val="0"/>
          <w:marTop w:val="0"/>
          <w:marBottom w:val="0"/>
          <w:divBdr>
            <w:top w:val="none" w:sz="0" w:space="0" w:color="auto"/>
            <w:left w:val="none" w:sz="0" w:space="0" w:color="auto"/>
            <w:bottom w:val="none" w:sz="0" w:space="0" w:color="auto"/>
            <w:right w:val="none" w:sz="0" w:space="0" w:color="auto"/>
          </w:divBdr>
        </w:div>
        <w:div w:id="2029792886">
          <w:marLeft w:val="0"/>
          <w:marRight w:val="0"/>
          <w:marTop w:val="0"/>
          <w:marBottom w:val="0"/>
          <w:divBdr>
            <w:top w:val="none" w:sz="0" w:space="0" w:color="auto"/>
            <w:left w:val="none" w:sz="0" w:space="0" w:color="auto"/>
            <w:bottom w:val="none" w:sz="0" w:space="0" w:color="auto"/>
            <w:right w:val="none" w:sz="0" w:space="0" w:color="auto"/>
          </w:divBdr>
        </w:div>
      </w:divsChild>
    </w:div>
    <w:div w:id="1172254206">
      <w:bodyDiv w:val="1"/>
      <w:marLeft w:val="0"/>
      <w:marRight w:val="0"/>
      <w:marTop w:val="0"/>
      <w:marBottom w:val="0"/>
      <w:divBdr>
        <w:top w:val="none" w:sz="0" w:space="0" w:color="auto"/>
        <w:left w:val="none" w:sz="0" w:space="0" w:color="auto"/>
        <w:bottom w:val="none" w:sz="0" w:space="0" w:color="auto"/>
        <w:right w:val="none" w:sz="0" w:space="0" w:color="auto"/>
      </w:divBdr>
      <w:divsChild>
        <w:div w:id="469203790">
          <w:marLeft w:val="0"/>
          <w:marRight w:val="0"/>
          <w:marTop w:val="0"/>
          <w:marBottom w:val="0"/>
          <w:divBdr>
            <w:top w:val="none" w:sz="0" w:space="0" w:color="auto"/>
            <w:left w:val="none" w:sz="0" w:space="0" w:color="auto"/>
            <w:bottom w:val="none" w:sz="0" w:space="0" w:color="auto"/>
            <w:right w:val="none" w:sz="0" w:space="0" w:color="auto"/>
          </w:divBdr>
          <w:divsChild>
            <w:div w:id="293025079">
              <w:marLeft w:val="0"/>
              <w:marRight w:val="0"/>
              <w:marTop w:val="0"/>
              <w:marBottom w:val="0"/>
              <w:divBdr>
                <w:top w:val="none" w:sz="0" w:space="0" w:color="auto"/>
                <w:left w:val="none" w:sz="0" w:space="0" w:color="auto"/>
                <w:bottom w:val="none" w:sz="0" w:space="0" w:color="auto"/>
                <w:right w:val="none" w:sz="0" w:space="0" w:color="auto"/>
              </w:divBdr>
              <w:divsChild>
                <w:div w:id="1731730331">
                  <w:marLeft w:val="0"/>
                  <w:marRight w:val="0"/>
                  <w:marTop w:val="0"/>
                  <w:marBottom w:val="270"/>
                  <w:divBdr>
                    <w:top w:val="none" w:sz="0" w:space="0" w:color="auto"/>
                    <w:left w:val="none" w:sz="0" w:space="0" w:color="auto"/>
                    <w:bottom w:val="single" w:sz="6" w:space="6" w:color="8FA5BD"/>
                    <w:right w:val="none" w:sz="0" w:space="0" w:color="auto"/>
                  </w:divBdr>
                </w:div>
              </w:divsChild>
            </w:div>
          </w:divsChild>
        </w:div>
        <w:div w:id="1351493586">
          <w:marLeft w:val="0"/>
          <w:marRight w:val="0"/>
          <w:marTop w:val="0"/>
          <w:marBottom w:val="0"/>
          <w:divBdr>
            <w:top w:val="none" w:sz="0" w:space="0" w:color="auto"/>
            <w:left w:val="none" w:sz="0" w:space="0" w:color="auto"/>
            <w:bottom w:val="none" w:sz="0" w:space="0" w:color="auto"/>
            <w:right w:val="none" w:sz="0" w:space="0" w:color="auto"/>
          </w:divBdr>
          <w:divsChild>
            <w:div w:id="174072646">
              <w:marLeft w:val="0"/>
              <w:marRight w:val="0"/>
              <w:marTop w:val="0"/>
              <w:marBottom w:val="0"/>
              <w:divBdr>
                <w:top w:val="none" w:sz="0" w:space="0" w:color="auto"/>
                <w:left w:val="none" w:sz="0" w:space="0" w:color="auto"/>
                <w:bottom w:val="none" w:sz="0" w:space="0" w:color="auto"/>
                <w:right w:val="none" w:sz="0" w:space="0" w:color="auto"/>
              </w:divBdr>
              <w:divsChild>
                <w:div w:id="121732989">
                  <w:marLeft w:val="0"/>
                  <w:marRight w:val="0"/>
                  <w:marTop w:val="0"/>
                  <w:marBottom w:val="0"/>
                  <w:divBdr>
                    <w:top w:val="none" w:sz="0" w:space="0" w:color="auto"/>
                    <w:left w:val="none" w:sz="0" w:space="0" w:color="auto"/>
                    <w:bottom w:val="none" w:sz="0" w:space="0" w:color="auto"/>
                    <w:right w:val="none" w:sz="0" w:space="0" w:color="auto"/>
                  </w:divBdr>
                  <w:divsChild>
                    <w:div w:id="1923447513">
                      <w:marLeft w:val="0"/>
                      <w:marRight w:val="0"/>
                      <w:marTop w:val="0"/>
                      <w:marBottom w:val="0"/>
                      <w:divBdr>
                        <w:top w:val="none" w:sz="0" w:space="0" w:color="auto"/>
                        <w:left w:val="none" w:sz="0" w:space="0" w:color="auto"/>
                        <w:bottom w:val="none" w:sz="0" w:space="0" w:color="auto"/>
                        <w:right w:val="none" w:sz="0" w:space="0" w:color="auto"/>
                      </w:divBdr>
                      <w:divsChild>
                        <w:div w:id="1415278840">
                          <w:marLeft w:val="0"/>
                          <w:marRight w:val="0"/>
                          <w:marTop w:val="0"/>
                          <w:marBottom w:val="0"/>
                          <w:divBdr>
                            <w:top w:val="none" w:sz="0" w:space="0" w:color="auto"/>
                            <w:left w:val="none" w:sz="0" w:space="0" w:color="auto"/>
                            <w:bottom w:val="none" w:sz="0" w:space="0" w:color="auto"/>
                            <w:right w:val="none" w:sz="0" w:space="0" w:color="auto"/>
                          </w:divBdr>
                          <w:divsChild>
                            <w:div w:id="1168055820">
                              <w:marLeft w:val="0"/>
                              <w:marRight w:val="0"/>
                              <w:marTop w:val="0"/>
                              <w:marBottom w:val="0"/>
                              <w:divBdr>
                                <w:top w:val="none" w:sz="0" w:space="0" w:color="auto"/>
                                <w:left w:val="none" w:sz="0" w:space="0" w:color="auto"/>
                                <w:bottom w:val="none" w:sz="0" w:space="0" w:color="auto"/>
                                <w:right w:val="none" w:sz="0" w:space="0" w:color="auto"/>
                              </w:divBdr>
                              <w:divsChild>
                                <w:div w:id="203588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892210">
      <w:bodyDiv w:val="1"/>
      <w:marLeft w:val="0"/>
      <w:marRight w:val="0"/>
      <w:marTop w:val="0"/>
      <w:marBottom w:val="0"/>
      <w:divBdr>
        <w:top w:val="none" w:sz="0" w:space="0" w:color="auto"/>
        <w:left w:val="none" w:sz="0" w:space="0" w:color="auto"/>
        <w:bottom w:val="none" w:sz="0" w:space="0" w:color="auto"/>
        <w:right w:val="none" w:sz="0" w:space="0" w:color="auto"/>
      </w:divBdr>
    </w:div>
    <w:div w:id="1178352847">
      <w:bodyDiv w:val="1"/>
      <w:marLeft w:val="0"/>
      <w:marRight w:val="0"/>
      <w:marTop w:val="0"/>
      <w:marBottom w:val="0"/>
      <w:divBdr>
        <w:top w:val="none" w:sz="0" w:space="0" w:color="auto"/>
        <w:left w:val="none" w:sz="0" w:space="0" w:color="auto"/>
        <w:bottom w:val="none" w:sz="0" w:space="0" w:color="auto"/>
        <w:right w:val="none" w:sz="0" w:space="0" w:color="auto"/>
      </w:divBdr>
    </w:div>
    <w:div w:id="1197691331">
      <w:bodyDiv w:val="1"/>
      <w:marLeft w:val="0"/>
      <w:marRight w:val="0"/>
      <w:marTop w:val="0"/>
      <w:marBottom w:val="0"/>
      <w:divBdr>
        <w:top w:val="none" w:sz="0" w:space="0" w:color="auto"/>
        <w:left w:val="none" w:sz="0" w:space="0" w:color="auto"/>
        <w:bottom w:val="none" w:sz="0" w:space="0" w:color="auto"/>
        <w:right w:val="none" w:sz="0" w:space="0" w:color="auto"/>
      </w:divBdr>
    </w:div>
    <w:div w:id="1202128021">
      <w:bodyDiv w:val="1"/>
      <w:marLeft w:val="0"/>
      <w:marRight w:val="0"/>
      <w:marTop w:val="0"/>
      <w:marBottom w:val="0"/>
      <w:divBdr>
        <w:top w:val="none" w:sz="0" w:space="0" w:color="auto"/>
        <w:left w:val="none" w:sz="0" w:space="0" w:color="auto"/>
        <w:bottom w:val="none" w:sz="0" w:space="0" w:color="auto"/>
        <w:right w:val="none" w:sz="0" w:space="0" w:color="auto"/>
      </w:divBdr>
    </w:div>
    <w:div w:id="1207329573">
      <w:bodyDiv w:val="1"/>
      <w:marLeft w:val="0"/>
      <w:marRight w:val="0"/>
      <w:marTop w:val="0"/>
      <w:marBottom w:val="0"/>
      <w:divBdr>
        <w:top w:val="none" w:sz="0" w:space="0" w:color="auto"/>
        <w:left w:val="none" w:sz="0" w:space="0" w:color="auto"/>
        <w:bottom w:val="none" w:sz="0" w:space="0" w:color="auto"/>
        <w:right w:val="none" w:sz="0" w:space="0" w:color="auto"/>
      </w:divBdr>
      <w:divsChild>
        <w:div w:id="684327254">
          <w:marLeft w:val="0"/>
          <w:marRight w:val="0"/>
          <w:marTop w:val="0"/>
          <w:marBottom w:val="0"/>
          <w:divBdr>
            <w:top w:val="none" w:sz="0" w:space="0" w:color="auto"/>
            <w:left w:val="none" w:sz="0" w:space="0" w:color="auto"/>
            <w:bottom w:val="none" w:sz="0" w:space="0" w:color="auto"/>
            <w:right w:val="none" w:sz="0" w:space="0" w:color="auto"/>
          </w:divBdr>
        </w:div>
        <w:div w:id="1019772590">
          <w:marLeft w:val="0"/>
          <w:marRight w:val="0"/>
          <w:marTop w:val="0"/>
          <w:marBottom w:val="0"/>
          <w:divBdr>
            <w:top w:val="none" w:sz="0" w:space="0" w:color="auto"/>
            <w:left w:val="none" w:sz="0" w:space="0" w:color="auto"/>
            <w:bottom w:val="none" w:sz="0" w:space="0" w:color="auto"/>
            <w:right w:val="none" w:sz="0" w:space="0" w:color="auto"/>
          </w:divBdr>
        </w:div>
        <w:div w:id="2036226216">
          <w:marLeft w:val="0"/>
          <w:marRight w:val="0"/>
          <w:marTop w:val="0"/>
          <w:marBottom w:val="0"/>
          <w:divBdr>
            <w:top w:val="none" w:sz="0" w:space="0" w:color="auto"/>
            <w:left w:val="none" w:sz="0" w:space="0" w:color="auto"/>
            <w:bottom w:val="none" w:sz="0" w:space="0" w:color="auto"/>
            <w:right w:val="none" w:sz="0" w:space="0" w:color="auto"/>
          </w:divBdr>
        </w:div>
      </w:divsChild>
    </w:div>
    <w:div w:id="1229876659">
      <w:bodyDiv w:val="1"/>
      <w:marLeft w:val="0"/>
      <w:marRight w:val="0"/>
      <w:marTop w:val="0"/>
      <w:marBottom w:val="0"/>
      <w:divBdr>
        <w:top w:val="none" w:sz="0" w:space="0" w:color="auto"/>
        <w:left w:val="none" w:sz="0" w:space="0" w:color="auto"/>
        <w:bottom w:val="none" w:sz="0" w:space="0" w:color="auto"/>
        <w:right w:val="none" w:sz="0" w:space="0" w:color="auto"/>
      </w:divBdr>
      <w:divsChild>
        <w:div w:id="257443949">
          <w:marLeft w:val="0"/>
          <w:marRight w:val="0"/>
          <w:marTop w:val="0"/>
          <w:marBottom w:val="0"/>
          <w:divBdr>
            <w:top w:val="none" w:sz="0" w:space="0" w:color="auto"/>
            <w:left w:val="none" w:sz="0" w:space="0" w:color="auto"/>
            <w:bottom w:val="none" w:sz="0" w:space="0" w:color="auto"/>
            <w:right w:val="none" w:sz="0" w:space="0" w:color="auto"/>
          </w:divBdr>
          <w:divsChild>
            <w:div w:id="1277828842">
              <w:marLeft w:val="0"/>
              <w:marRight w:val="0"/>
              <w:marTop w:val="0"/>
              <w:marBottom w:val="0"/>
              <w:divBdr>
                <w:top w:val="none" w:sz="0" w:space="0" w:color="auto"/>
                <w:left w:val="none" w:sz="0" w:space="0" w:color="auto"/>
                <w:bottom w:val="none" w:sz="0" w:space="0" w:color="auto"/>
                <w:right w:val="none" w:sz="0" w:space="0" w:color="auto"/>
              </w:divBdr>
            </w:div>
          </w:divsChild>
        </w:div>
        <w:div w:id="1144197560">
          <w:marLeft w:val="0"/>
          <w:marRight w:val="0"/>
          <w:marTop w:val="0"/>
          <w:marBottom w:val="0"/>
          <w:divBdr>
            <w:top w:val="none" w:sz="0" w:space="0" w:color="auto"/>
            <w:left w:val="none" w:sz="0" w:space="0" w:color="auto"/>
            <w:bottom w:val="none" w:sz="0" w:space="0" w:color="auto"/>
            <w:right w:val="none" w:sz="0" w:space="0" w:color="auto"/>
          </w:divBdr>
          <w:divsChild>
            <w:div w:id="173172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89235">
      <w:bodyDiv w:val="1"/>
      <w:marLeft w:val="0"/>
      <w:marRight w:val="0"/>
      <w:marTop w:val="0"/>
      <w:marBottom w:val="0"/>
      <w:divBdr>
        <w:top w:val="none" w:sz="0" w:space="0" w:color="auto"/>
        <w:left w:val="none" w:sz="0" w:space="0" w:color="auto"/>
        <w:bottom w:val="none" w:sz="0" w:space="0" w:color="auto"/>
        <w:right w:val="none" w:sz="0" w:space="0" w:color="auto"/>
      </w:divBdr>
    </w:div>
    <w:div w:id="1235582416">
      <w:bodyDiv w:val="1"/>
      <w:marLeft w:val="0"/>
      <w:marRight w:val="0"/>
      <w:marTop w:val="0"/>
      <w:marBottom w:val="0"/>
      <w:divBdr>
        <w:top w:val="none" w:sz="0" w:space="0" w:color="auto"/>
        <w:left w:val="none" w:sz="0" w:space="0" w:color="auto"/>
        <w:bottom w:val="none" w:sz="0" w:space="0" w:color="auto"/>
        <w:right w:val="none" w:sz="0" w:space="0" w:color="auto"/>
      </w:divBdr>
    </w:div>
    <w:div w:id="1246646944">
      <w:bodyDiv w:val="1"/>
      <w:marLeft w:val="0"/>
      <w:marRight w:val="0"/>
      <w:marTop w:val="0"/>
      <w:marBottom w:val="0"/>
      <w:divBdr>
        <w:top w:val="none" w:sz="0" w:space="0" w:color="auto"/>
        <w:left w:val="none" w:sz="0" w:space="0" w:color="auto"/>
        <w:bottom w:val="none" w:sz="0" w:space="0" w:color="auto"/>
        <w:right w:val="none" w:sz="0" w:space="0" w:color="auto"/>
      </w:divBdr>
      <w:divsChild>
        <w:div w:id="454713757">
          <w:marLeft w:val="0"/>
          <w:marRight w:val="0"/>
          <w:marTop w:val="0"/>
          <w:marBottom w:val="0"/>
          <w:divBdr>
            <w:top w:val="none" w:sz="0" w:space="0" w:color="auto"/>
            <w:left w:val="none" w:sz="0" w:space="0" w:color="auto"/>
            <w:bottom w:val="none" w:sz="0" w:space="0" w:color="auto"/>
            <w:right w:val="none" w:sz="0" w:space="0" w:color="auto"/>
          </w:divBdr>
        </w:div>
        <w:div w:id="477188857">
          <w:marLeft w:val="0"/>
          <w:marRight w:val="0"/>
          <w:marTop w:val="0"/>
          <w:marBottom w:val="0"/>
          <w:divBdr>
            <w:top w:val="none" w:sz="0" w:space="0" w:color="auto"/>
            <w:left w:val="none" w:sz="0" w:space="0" w:color="auto"/>
            <w:bottom w:val="none" w:sz="0" w:space="0" w:color="auto"/>
            <w:right w:val="none" w:sz="0" w:space="0" w:color="auto"/>
          </w:divBdr>
        </w:div>
        <w:div w:id="790049160">
          <w:marLeft w:val="0"/>
          <w:marRight w:val="0"/>
          <w:marTop w:val="0"/>
          <w:marBottom w:val="0"/>
          <w:divBdr>
            <w:top w:val="none" w:sz="0" w:space="0" w:color="auto"/>
            <w:left w:val="none" w:sz="0" w:space="0" w:color="auto"/>
            <w:bottom w:val="none" w:sz="0" w:space="0" w:color="auto"/>
            <w:right w:val="none" w:sz="0" w:space="0" w:color="auto"/>
          </w:divBdr>
        </w:div>
        <w:div w:id="1294479763">
          <w:marLeft w:val="0"/>
          <w:marRight w:val="0"/>
          <w:marTop w:val="0"/>
          <w:marBottom w:val="0"/>
          <w:divBdr>
            <w:top w:val="none" w:sz="0" w:space="0" w:color="auto"/>
            <w:left w:val="none" w:sz="0" w:space="0" w:color="auto"/>
            <w:bottom w:val="none" w:sz="0" w:space="0" w:color="auto"/>
            <w:right w:val="none" w:sz="0" w:space="0" w:color="auto"/>
          </w:divBdr>
        </w:div>
        <w:div w:id="1686900568">
          <w:marLeft w:val="0"/>
          <w:marRight w:val="0"/>
          <w:marTop w:val="0"/>
          <w:marBottom w:val="0"/>
          <w:divBdr>
            <w:top w:val="none" w:sz="0" w:space="0" w:color="auto"/>
            <w:left w:val="none" w:sz="0" w:space="0" w:color="auto"/>
            <w:bottom w:val="none" w:sz="0" w:space="0" w:color="auto"/>
            <w:right w:val="none" w:sz="0" w:space="0" w:color="auto"/>
          </w:divBdr>
        </w:div>
        <w:div w:id="1804155852">
          <w:marLeft w:val="0"/>
          <w:marRight w:val="0"/>
          <w:marTop w:val="0"/>
          <w:marBottom w:val="0"/>
          <w:divBdr>
            <w:top w:val="none" w:sz="0" w:space="0" w:color="auto"/>
            <w:left w:val="none" w:sz="0" w:space="0" w:color="auto"/>
            <w:bottom w:val="none" w:sz="0" w:space="0" w:color="auto"/>
            <w:right w:val="none" w:sz="0" w:space="0" w:color="auto"/>
          </w:divBdr>
        </w:div>
        <w:div w:id="1838229826">
          <w:marLeft w:val="0"/>
          <w:marRight w:val="0"/>
          <w:marTop w:val="0"/>
          <w:marBottom w:val="0"/>
          <w:divBdr>
            <w:top w:val="none" w:sz="0" w:space="0" w:color="auto"/>
            <w:left w:val="none" w:sz="0" w:space="0" w:color="auto"/>
            <w:bottom w:val="none" w:sz="0" w:space="0" w:color="auto"/>
            <w:right w:val="none" w:sz="0" w:space="0" w:color="auto"/>
          </w:divBdr>
        </w:div>
        <w:div w:id="1926644350">
          <w:marLeft w:val="0"/>
          <w:marRight w:val="0"/>
          <w:marTop w:val="0"/>
          <w:marBottom w:val="0"/>
          <w:divBdr>
            <w:top w:val="none" w:sz="0" w:space="0" w:color="auto"/>
            <w:left w:val="none" w:sz="0" w:space="0" w:color="auto"/>
            <w:bottom w:val="none" w:sz="0" w:space="0" w:color="auto"/>
            <w:right w:val="none" w:sz="0" w:space="0" w:color="auto"/>
          </w:divBdr>
        </w:div>
      </w:divsChild>
    </w:div>
    <w:div w:id="1249970485">
      <w:bodyDiv w:val="1"/>
      <w:marLeft w:val="0"/>
      <w:marRight w:val="0"/>
      <w:marTop w:val="0"/>
      <w:marBottom w:val="0"/>
      <w:divBdr>
        <w:top w:val="none" w:sz="0" w:space="0" w:color="auto"/>
        <w:left w:val="none" w:sz="0" w:space="0" w:color="auto"/>
        <w:bottom w:val="none" w:sz="0" w:space="0" w:color="auto"/>
        <w:right w:val="none" w:sz="0" w:space="0" w:color="auto"/>
      </w:divBdr>
    </w:div>
    <w:div w:id="1252618404">
      <w:bodyDiv w:val="1"/>
      <w:marLeft w:val="0"/>
      <w:marRight w:val="0"/>
      <w:marTop w:val="0"/>
      <w:marBottom w:val="0"/>
      <w:divBdr>
        <w:top w:val="none" w:sz="0" w:space="0" w:color="auto"/>
        <w:left w:val="none" w:sz="0" w:space="0" w:color="auto"/>
        <w:bottom w:val="none" w:sz="0" w:space="0" w:color="auto"/>
        <w:right w:val="none" w:sz="0" w:space="0" w:color="auto"/>
      </w:divBdr>
    </w:div>
    <w:div w:id="1255478971">
      <w:bodyDiv w:val="1"/>
      <w:marLeft w:val="0"/>
      <w:marRight w:val="0"/>
      <w:marTop w:val="0"/>
      <w:marBottom w:val="0"/>
      <w:divBdr>
        <w:top w:val="none" w:sz="0" w:space="0" w:color="auto"/>
        <w:left w:val="none" w:sz="0" w:space="0" w:color="auto"/>
        <w:bottom w:val="none" w:sz="0" w:space="0" w:color="auto"/>
        <w:right w:val="none" w:sz="0" w:space="0" w:color="auto"/>
      </w:divBdr>
    </w:div>
    <w:div w:id="1257012506">
      <w:bodyDiv w:val="1"/>
      <w:marLeft w:val="0"/>
      <w:marRight w:val="0"/>
      <w:marTop w:val="0"/>
      <w:marBottom w:val="0"/>
      <w:divBdr>
        <w:top w:val="none" w:sz="0" w:space="0" w:color="auto"/>
        <w:left w:val="none" w:sz="0" w:space="0" w:color="auto"/>
        <w:bottom w:val="none" w:sz="0" w:space="0" w:color="auto"/>
        <w:right w:val="none" w:sz="0" w:space="0" w:color="auto"/>
      </w:divBdr>
    </w:div>
    <w:div w:id="1266886090">
      <w:bodyDiv w:val="1"/>
      <w:marLeft w:val="0"/>
      <w:marRight w:val="0"/>
      <w:marTop w:val="0"/>
      <w:marBottom w:val="0"/>
      <w:divBdr>
        <w:top w:val="none" w:sz="0" w:space="0" w:color="auto"/>
        <w:left w:val="none" w:sz="0" w:space="0" w:color="auto"/>
        <w:bottom w:val="none" w:sz="0" w:space="0" w:color="auto"/>
        <w:right w:val="none" w:sz="0" w:space="0" w:color="auto"/>
      </w:divBdr>
    </w:div>
    <w:div w:id="1282035423">
      <w:bodyDiv w:val="1"/>
      <w:marLeft w:val="0"/>
      <w:marRight w:val="0"/>
      <w:marTop w:val="0"/>
      <w:marBottom w:val="0"/>
      <w:divBdr>
        <w:top w:val="none" w:sz="0" w:space="0" w:color="auto"/>
        <w:left w:val="none" w:sz="0" w:space="0" w:color="auto"/>
        <w:bottom w:val="none" w:sz="0" w:space="0" w:color="auto"/>
        <w:right w:val="none" w:sz="0" w:space="0" w:color="auto"/>
      </w:divBdr>
    </w:div>
    <w:div w:id="1294211289">
      <w:bodyDiv w:val="1"/>
      <w:marLeft w:val="0"/>
      <w:marRight w:val="0"/>
      <w:marTop w:val="0"/>
      <w:marBottom w:val="0"/>
      <w:divBdr>
        <w:top w:val="none" w:sz="0" w:space="0" w:color="auto"/>
        <w:left w:val="none" w:sz="0" w:space="0" w:color="auto"/>
        <w:bottom w:val="none" w:sz="0" w:space="0" w:color="auto"/>
        <w:right w:val="none" w:sz="0" w:space="0" w:color="auto"/>
      </w:divBdr>
    </w:div>
    <w:div w:id="1301963833">
      <w:bodyDiv w:val="1"/>
      <w:marLeft w:val="0"/>
      <w:marRight w:val="0"/>
      <w:marTop w:val="0"/>
      <w:marBottom w:val="0"/>
      <w:divBdr>
        <w:top w:val="none" w:sz="0" w:space="0" w:color="auto"/>
        <w:left w:val="none" w:sz="0" w:space="0" w:color="auto"/>
        <w:bottom w:val="none" w:sz="0" w:space="0" w:color="auto"/>
        <w:right w:val="none" w:sz="0" w:space="0" w:color="auto"/>
      </w:divBdr>
      <w:divsChild>
        <w:div w:id="198055552">
          <w:marLeft w:val="0"/>
          <w:marRight w:val="0"/>
          <w:marTop w:val="0"/>
          <w:marBottom w:val="0"/>
          <w:divBdr>
            <w:top w:val="none" w:sz="0" w:space="0" w:color="auto"/>
            <w:left w:val="none" w:sz="0" w:space="0" w:color="auto"/>
            <w:bottom w:val="none" w:sz="0" w:space="0" w:color="auto"/>
            <w:right w:val="none" w:sz="0" w:space="0" w:color="auto"/>
          </w:divBdr>
        </w:div>
        <w:div w:id="611480175">
          <w:marLeft w:val="0"/>
          <w:marRight w:val="0"/>
          <w:marTop w:val="0"/>
          <w:marBottom w:val="0"/>
          <w:divBdr>
            <w:top w:val="none" w:sz="0" w:space="0" w:color="auto"/>
            <w:left w:val="none" w:sz="0" w:space="0" w:color="auto"/>
            <w:bottom w:val="none" w:sz="0" w:space="0" w:color="auto"/>
            <w:right w:val="none" w:sz="0" w:space="0" w:color="auto"/>
          </w:divBdr>
        </w:div>
        <w:div w:id="1041980154">
          <w:marLeft w:val="0"/>
          <w:marRight w:val="0"/>
          <w:marTop w:val="0"/>
          <w:marBottom w:val="0"/>
          <w:divBdr>
            <w:top w:val="none" w:sz="0" w:space="0" w:color="auto"/>
            <w:left w:val="none" w:sz="0" w:space="0" w:color="auto"/>
            <w:bottom w:val="none" w:sz="0" w:space="0" w:color="auto"/>
            <w:right w:val="none" w:sz="0" w:space="0" w:color="auto"/>
          </w:divBdr>
        </w:div>
        <w:div w:id="1281257203">
          <w:marLeft w:val="0"/>
          <w:marRight w:val="0"/>
          <w:marTop w:val="0"/>
          <w:marBottom w:val="0"/>
          <w:divBdr>
            <w:top w:val="none" w:sz="0" w:space="0" w:color="auto"/>
            <w:left w:val="none" w:sz="0" w:space="0" w:color="auto"/>
            <w:bottom w:val="none" w:sz="0" w:space="0" w:color="auto"/>
            <w:right w:val="none" w:sz="0" w:space="0" w:color="auto"/>
          </w:divBdr>
        </w:div>
        <w:div w:id="1986355725">
          <w:marLeft w:val="0"/>
          <w:marRight w:val="0"/>
          <w:marTop w:val="0"/>
          <w:marBottom w:val="0"/>
          <w:divBdr>
            <w:top w:val="none" w:sz="0" w:space="0" w:color="auto"/>
            <w:left w:val="none" w:sz="0" w:space="0" w:color="auto"/>
            <w:bottom w:val="none" w:sz="0" w:space="0" w:color="auto"/>
            <w:right w:val="none" w:sz="0" w:space="0" w:color="auto"/>
          </w:divBdr>
        </w:div>
      </w:divsChild>
    </w:div>
    <w:div w:id="1314720734">
      <w:bodyDiv w:val="1"/>
      <w:marLeft w:val="0"/>
      <w:marRight w:val="0"/>
      <w:marTop w:val="0"/>
      <w:marBottom w:val="0"/>
      <w:divBdr>
        <w:top w:val="none" w:sz="0" w:space="0" w:color="auto"/>
        <w:left w:val="none" w:sz="0" w:space="0" w:color="auto"/>
        <w:bottom w:val="none" w:sz="0" w:space="0" w:color="auto"/>
        <w:right w:val="none" w:sz="0" w:space="0" w:color="auto"/>
      </w:divBdr>
      <w:divsChild>
        <w:div w:id="1743139596">
          <w:marLeft w:val="0"/>
          <w:marRight w:val="0"/>
          <w:marTop w:val="0"/>
          <w:marBottom w:val="0"/>
          <w:divBdr>
            <w:top w:val="none" w:sz="0" w:space="0" w:color="auto"/>
            <w:left w:val="none" w:sz="0" w:space="0" w:color="auto"/>
            <w:bottom w:val="none" w:sz="0" w:space="0" w:color="auto"/>
            <w:right w:val="none" w:sz="0" w:space="0" w:color="auto"/>
          </w:divBdr>
          <w:divsChild>
            <w:div w:id="83777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438698">
      <w:bodyDiv w:val="1"/>
      <w:marLeft w:val="0"/>
      <w:marRight w:val="0"/>
      <w:marTop w:val="0"/>
      <w:marBottom w:val="0"/>
      <w:divBdr>
        <w:top w:val="none" w:sz="0" w:space="0" w:color="auto"/>
        <w:left w:val="none" w:sz="0" w:space="0" w:color="auto"/>
        <w:bottom w:val="none" w:sz="0" w:space="0" w:color="auto"/>
        <w:right w:val="none" w:sz="0" w:space="0" w:color="auto"/>
      </w:divBdr>
      <w:divsChild>
        <w:div w:id="718481446">
          <w:marLeft w:val="0"/>
          <w:marRight w:val="0"/>
          <w:marTop w:val="0"/>
          <w:marBottom w:val="0"/>
          <w:divBdr>
            <w:top w:val="none" w:sz="0" w:space="0" w:color="auto"/>
            <w:left w:val="none" w:sz="0" w:space="0" w:color="auto"/>
            <w:bottom w:val="none" w:sz="0" w:space="0" w:color="auto"/>
            <w:right w:val="none" w:sz="0" w:space="0" w:color="auto"/>
          </w:divBdr>
        </w:div>
        <w:div w:id="950163996">
          <w:marLeft w:val="0"/>
          <w:marRight w:val="0"/>
          <w:marTop w:val="0"/>
          <w:marBottom w:val="0"/>
          <w:divBdr>
            <w:top w:val="none" w:sz="0" w:space="0" w:color="auto"/>
            <w:left w:val="none" w:sz="0" w:space="0" w:color="auto"/>
            <w:bottom w:val="none" w:sz="0" w:space="0" w:color="auto"/>
            <w:right w:val="none" w:sz="0" w:space="0" w:color="auto"/>
          </w:divBdr>
        </w:div>
        <w:div w:id="2001040938">
          <w:marLeft w:val="0"/>
          <w:marRight w:val="0"/>
          <w:marTop w:val="0"/>
          <w:marBottom w:val="0"/>
          <w:divBdr>
            <w:top w:val="none" w:sz="0" w:space="0" w:color="auto"/>
            <w:left w:val="none" w:sz="0" w:space="0" w:color="auto"/>
            <w:bottom w:val="none" w:sz="0" w:space="0" w:color="auto"/>
            <w:right w:val="none" w:sz="0" w:space="0" w:color="auto"/>
          </w:divBdr>
        </w:div>
      </w:divsChild>
    </w:div>
    <w:div w:id="1333219684">
      <w:bodyDiv w:val="1"/>
      <w:marLeft w:val="0"/>
      <w:marRight w:val="0"/>
      <w:marTop w:val="0"/>
      <w:marBottom w:val="0"/>
      <w:divBdr>
        <w:top w:val="none" w:sz="0" w:space="0" w:color="auto"/>
        <w:left w:val="none" w:sz="0" w:space="0" w:color="auto"/>
        <w:bottom w:val="none" w:sz="0" w:space="0" w:color="auto"/>
        <w:right w:val="none" w:sz="0" w:space="0" w:color="auto"/>
      </w:divBdr>
    </w:div>
    <w:div w:id="1334214172">
      <w:bodyDiv w:val="1"/>
      <w:marLeft w:val="0"/>
      <w:marRight w:val="0"/>
      <w:marTop w:val="0"/>
      <w:marBottom w:val="0"/>
      <w:divBdr>
        <w:top w:val="none" w:sz="0" w:space="0" w:color="auto"/>
        <w:left w:val="none" w:sz="0" w:space="0" w:color="auto"/>
        <w:bottom w:val="none" w:sz="0" w:space="0" w:color="auto"/>
        <w:right w:val="none" w:sz="0" w:space="0" w:color="auto"/>
      </w:divBdr>
      <w:divsChild>
        <w:div w:id="230166502">
          <w:marLeft w:val="0"/>
          <w:marRight w:val="0"/>
          <w:marTop w:val="0"/>
          <w:marBottom w:val="0"/>
          <w:divBdr>
            <w:top w:val="none" w:sz="0" w:space="0" w:color="auto"/>
            <w:left w:val="none" w:sz="0" w:space="0" w:color="auto"/>
            <w:bottom w:val="none" w:sz="0" w:space="0" w:color="auto"/>
            <w:right w:val="none" w:sz="0" w:space="0" w:color="auto"/>
          </w:divBdr>
          <w:divsChild>
            <w:div w:id="1328053087">
              <w:marLeft w:val="0"/>
              <w:marRight w:val="0"/>
              <w:marTop w:val="0"/>
              <w:marBottom w:val="0"/>
              <w:divBdr>
                <w:top w:val="none" w:sz="0" w:space="0" w:color="auto"/>
                <w:left w:val="none" w:sz="0" w:space="0" w:color="auto"/>
                <w:bottom w:val="none" w:sz="0" w:space="0" w:color="auto"/>
                <w:right w:val="none" w:sz="0" w:space="0" w:color="auto"/>
              </w:divBdr>
            </w:div>
          </w:divsChild>
        </w:div>
        <w:div w:id="418596852">
          <w:marLeft w:val="0"/>
          <w:marRight w:val="0"/>
          <w:marTop w:val="0"/>
          <w:marBottom w:val="0"/>
          <w:divBdr>
            <w:top w:val="none" w:sz="0" w:space="0" w:color="auto"/>
            <w:left w:val="none" w:sz="0" w:space="0" w:color="auto"/>
            <w:bottom w:val="none" w:sz="0" w:space="0" w:color="auto"/>
            <w:right w:val="none" w:sz="0" w:space="0" w:color="auto"/>
          </w:divBdr>
          <w:divsChild>
            <w:div w:id="411005630">
              <w:marLeft w:val="0"/>
              <w:marRight w:val="0"/>
              <w:marTop w:val="0"/>
              <w:marBottom w:val="0"/>
              <w:divBdr>
                <w:top w:val="none" w:sz="0" w:space="0" w:color="auto"/>
                <w:left w:val="none" w:sz="0" w:space="0" w:color="auto"/>
                <w:bottom w:val="none" w:sz="0" w:space="0" w:color="auto"/>
                <w:right w:val="none" w:sz="0" w:space="0" w:color="auto"/>
              </w:divBdr>
            </w:div>
            <w:div w:id="1890992990">
              <w:marLeft w:val="0"/>
              <w:marRight w:val="0"/>
              <w:marTop w:val="0"/>
              <w:marBottom w:val="0"/>
              <w:divBdr>
                <w:top w:val="none" w:sz="0" w:space="0" w:color="auto"/>
                <w:left w:val="none" w:sz="0" w:space="0" w:color="auto"/>
                <w:bottom w:val="none" w:sz="0" w:space="0" w:color="auto"/>
                <w:right w:val="none" w:sz="0" w:space="0" w:color="auto"/>
              </w:divBdr>
            </w:div>
            <w:div w:id="1988195042">
              <w:marLeft w:val="0"/>
              <w:marRight w:val="0"/>
              <w:marTop w:val="0"/>
              <w:marBottom w:val="0"/>
              <w:divBdr>
                <w:top w:val="none" w:sz="0" w:space="0" w:color="auto"/>
                <w:left w:val="none" w:sz="0" w:space="0" w:color="auto"/>
                <w:bottom w:val="none" w:sz="0" w:space="0" w:color="auto"/>
                <w:right w:val="none" w:sz="0" w:space="0" w:color="auto"/>
              </w:divBdr>
            </w:div>
          </w:divsChild>
        </w:div>
        <w:div w:id="496651869">
          <w:marLeft w:val="0"/>
          <w:marRight w:val="0"/>
          <w:marTop w:val="0"/>
          <w:marBottom w:val="0"/>
          <w:divBdr>
            <w:top w:val="none" w:sz="0" w:space="0" w:color="auto"/>
            <w:left w:val="none" w:sz="0" w:space="0" w:color="auto"/>
            <w:bottom w:val="none" w:sz="0" w:space="0" w:color="auto"/>
            <w:right w:val="none" w:sz="0" w:space="0" w:color="auto"/>
          </w:divBdr>
          <w:divsChild>
            <w:div w:id="1532764957">
              <w:marLeft w:val="0"/>
              <w:marRight w:val="0"/>
              <w:marTop w:val="0"/>
              <w:marBottom w:val="0"/>
              <w:divBdr>
                <w:top w:val="none" w:sz="0" w:space="0" w:color="auto"/>
                <w:left w:val="none" w:sz="0" w:space="0" w:color="auto"/>
                <w:bottom w:val="none" w:sz="0" w:space="0" w:color="auto"/>
                <w:right w:val="none" w:sz="0" w:space="0" w:color="auto"/>
              </w:divBdr>
            </w:div>
          </w:divsChild>
        </w:div>
        <w:div w:id="733818797">
          <w:marLeft w:val="0"/>
          <w:marRight w:val="0"/>
          <w:marTop w:val="0"/>
          <w:marBottom w:val="0"/>
          <w:divBdr>
            <w:top w:val="none" w:sz="0" w:space="0" w:color="auto"/>
            <w:left w:val="none" w:sz="0" w:space="0" w:color="auto"/>
            <w:bottom w:val="none" w:sz="0" w:space="0" w:color="auto"/>
            <w:right w:val="none" w:sz="0" w:space="0" w:color="auto"/>
          </w:divBdr>
          <w:divsChild>
            <w:div w:id="541789461">
              <w:marLeft w:val="0"/>
              <w:marRight w:val="0"/>
              <w:marTop w:val="0"/>
              <w:marBottom w:val="0"/>
              <w:divBdr>
                <w:top w:val="none" w:sz="0" w:space="0" w:color="auto"/>
                <w:left w:val="none" w:sz="0" w:space="0" w:color="auto"/>
                <w:bottom w:val="none" w:sz="0" w:space="0" w:color="auto"/>
                <w:right w:val="none" w:sz="0" w:space="0" w:color="auto"/>
              </w:divBdr>
            </w:div>
            <w:div w:id="2074769573">
              <w:marLeft w:val="0"/>
              <w:marRight w:val="0"/>
              <w:marTop w:val="0"/>
              <w:marBottom w:val="0"/>
              <w:divBdr>
                <w:top w:val="none" w:sz="0" w:space="0" w:color="auto"/>
                <w:left w:val="none" w:sz="0" w:space="0" w:color="auto"/>
                <w:bottom w:val="none" w:sz="0" w:space="0" w:color="auto"/>
                <w:right w:val="none" w:sz="0" w:space="0" w:color="auto"/>
              </w:divBdr>
            </w:div>
            <w:div w:id="2105301423">
              <w:marLeft w:val="0"/>
              <w:marRight w:val="0"/>
              <w:marTop w:val="0"/>
              <w:marBottom w:val="0"/>
              <w:divBdr>
                <w:top w:val="none" w:sz="0" w:space="0" w:color="auto"/>
                <w:left w:val="none" w:sz="0" w:space="0" w:color="auto"/>
                <w:bottom w:val="none" w:sz="0" w:space="0" w:color="auto"/>
                <w:right w:val="none" w:sz="0" w:space="0" w:color="auto"/>
              </w:divBdr>
            </w:div>
          </w:divsChild>
        </w:div>
        <w:div w:id="806775208">
          <w:marLeft w:val="0"/>
          <w:marRight w:val="0"/>
          <w:marTop w:val="0"/>
          <w:marBottom w:val="0"/>
          <w:divBdr>
            <w:top w:val="none" w:sz="0" w:space="0" w:color="auto"/>
            <w:left w:val="none" w:sz="0" w:space="0" w:color="auto"/>
            <w:bottom w:val="none" w:sz="0" w:space="0" w:color="auto"/>
            <w:right w:val="none" w:sz="0" w:space="0" w:color="auto"/>
          </w:divBdr>
          <w:divsChild>
            <w:div w:id="1369573227">
              <w:marLeft w:val="0"/>
              <w:marRight w:val="0"/>
              <w:marTop w:val="0"/>
              <w:marBottom w:val="0"/>
              <w:divBdr>
                <w:top w:val="none" w:sz="0" w:space="0" w:color="auto"/>
                <w:left w:val="none" w:sz="0" w:space="0" w:color="auto"/>
                <w:bottom w:val="none" w:sz="0" w:space="0" w:color="auto"/>
                <w:right w:val="none" w:sz="0" w:space="0" w:color="auto"/>
              </w:divBdr>
            </w:div>
          </w:divsChild>
        </w:div>
        <w:div w:id="976960012">
          <w:marLeft w:val="0"/>
          <w:marRight w:val="0"/>
          <w:marTop w:val="0"/>
          <w:marBottom w:val="0"/>
          <w:divBdr>
            <w:top w:val="none" w:sz="0" w:space="0" w:color="auto"/>
            <w:left w:val="none" w:sz="0" w:space="0" w:color="auto"/>
            <w:bottom w:val="none" w:sz="0" w:space="0" w:color="auto"/>
            <w:right w:val="none" w:sz="0" w:space="0" w:color="auto"/>
          </w:divBdr>
          <w:divsChild>
            <w:div w:id="1021082617">
              <w:marLeft w:val="0"/>
              <w:marRight w:val="0"/>
              <w:marTop w:val="0"/>
              <w:marBottom w:val="0"/>
              <w:divBdr>
                <w:top w:val="none" w:sz="0" w:space="0" w:color="auto"/>
                <w:left w:val="none" w:sz="0" w:space="0" w:color="auto"/>
                <w:bottom w:val="none" w:sz="0" w:space="0" w:color="auto"/>
                <w:right w:val="none" w:sz="0" w:space="0" w:color="auto"/>
              </w:divBdr>
            </w:div>
            <w:div w:id="1222208788">
              <w:marLeft w:val="0"/>
              <w:marRight w:val="0"/>
              <w:marTop w:val="0"/>
              <w:marBottom w:val="0"/>
              <w:divBdr>
                <w:top w:val="none" w:sz="0" w:space="0" w:color="auto"/>
                <w:left w:val="none" w:sz="0" w:space="0" w:color="auto"/>
                <w:bottom w:val="none" w:sz="0" w:space="0" w:color="auto"/>
                <w:right w:val="none" w:sz="0" w:space="0" w:color="auto"/>
              </w:divBdr>
            </w:div>
            <w:div w:id="1527861886">
              <w:marLeft w:val="0"/>
              <w:marRight w:val="0"/>
              <w:marTop w:val="0"/>
              <w:marBottom w:val="0"/>
              <w:divBdr>
                <w:top w:val="none" w:sz="0" w:space="0" w:color="auto"/>
                <w:left w:val="none" w:sz="0" w:space="0" w:color="auto"/>
                <w:bottom w:val="none" w:sz="0" w:space="0" w:color="auto"/>
                <w:right w:val="none" w:sz="0" w:space="0" w:color="auto"/>
              </w:divBdr>
            </w:div>
          </w:divsChild>
        </w:div>
        <w:div w:id="980580774">
          <w:marLeft w:val="0"/>
          <w:marRight w:val="0"/>
          <w:marTop w:val="0"/>
          <w:marBottom w:val="0"/>
          <w:divBdr>
            <w:top w:val="none" w:sz="0" w:space="0" w:color="auto"/>
            <w:left w:val="none" w:sz="0" w:space="0" w:color="auto"/>
            <w:bottom w:val="none" w:sz="0" w:space="0" w:color="auto"/>
            <w:right w:val="none" w:sz="0" w:space="0" w:color="auto"/>
          </w:divBdr>
          <w:divsChild>
            <w:div w:id="540560481">
              <w:marLeft w:val="0"/>
              <w:marRight w:val="0"/>
              <w:marTop w:val="0"/>
              <w:marBottom w:val="0"/>
              <w:divBdr>
                <w:top w:val="none" w:sz="0" w:space="0" w:color="auto"/>
                <w:left w:val="none" w:sz="0" w:space="0" w:color="auto"/>
                <w:bottom w:val="none" w:sz="0" w:space="0" w:color="auto"/>
                <w:right w:val="none" w:sz="0" w:space="0" w:color="auto"/>
              </w:divBdr>
            </w:div>
          </w:divsChild>
        </w:div>
        <w:div w:id="1172837276">
          <w:marLeft w:val="0"/>
          <w:marRight w:val="0"/>
          <w:marTop w:val="0"/>
          <w:marBottom w:val="0"/>
          <w:divBdr>
            <w:top w:val="none" w:sz="0" w:space="0" w:color="auto"/>
            <w:left w:val="none" w:sz="0" w:space="0" w:color="auto"/>
            <w:bottom w:val="none" w:sz="0" w:space="0" w:color="auto"/>
            <w:right w:val="none" w:sz="0" w:space="0" w:color="auto"/>
          </w:divBdr>
          <w:divsChild>
            <w:div w:id="628513616">
              <w:marLeft w:val="0"/>
              <w:marRight w:val="0"/>
              <w:marTop w:val="0"/>
              <w:marBottom w:val="0"/>
              <w:divBdr>
                <w:top w:val="none" w:sz="0" w:space="0" w:color="auto"/>
                <w:left w:val="none" w:sz="0" w:space="0" w:color="auto"/>
                <w:bottom w:val="none" w:sz="0" w:space="0" w:color="auto"/>
                <w:right w:val="none" w:sz="0" w:space="0" w:color="auto"/>
              </w:divBdr>
            </w:div>
            <w:div w:id="770127988">
              <w:marLeft w:val="0"/>
              <w:marRight w:val="0"/>
              <w:marTop w:val="0"/>
              <w:marBottom w:val="0"/>
              <w:divBdr>
                <w:top w:val="none" w:sz="0" w:space="0" w:color="auto"/>
                <w:left w:val="none" w:sz="0" w:space="0" w:color="auto"/>
                <w:bottom w:val="none" w:sz="0" w:space="0" w:color="auto"/>
                <w:right w:val="none" w:sz="0" w:space="0" w:color="auto"/>
              </w:divBdr>
            </w:div>
            <w:div w:id="1918126893">
              <w:marLeft w:val="0"/>
              <w:marRight w:val="0"/>
              <w:marTop w:val="0"/>
              <w:marBottom w:val="0"/>
              <w:divBdr>
                <w:top w:val="none" w:sz="0" w:space="0" w:color="auto"/>
                <w:left w:val="none" w:sz="0" w:space="0" w:color="auto"/>
                <w:bottom w:val="none" w:sz="0" w:space="0" w:color="auto"/>
                <w:right w:val="none" w:sz="0" w:space="0" w:color="auto"/>
              </w:divBdr>
            </w:div>
          </w:divsChild>
        </w:div>
        <w:div w:id="1189292673">
          <w:marLeft w:val="0"/>
          <w:marRight w:val="0"/>
          <w:marTop w:val="0"/>
          <w:marBottom w:val="0"/>
          <w:divBdr>
            <w:top w:val="none" w:sz="0" w:space="0" w:color="auto"/>
            <w:left w:val="none" w:sz="0" w:space="0" w:color="auto"/>
            <w:bottom w:val="none" w:sz="0" w:space="0" w:color="auto"/>
            <w:right w:val="none" w:sz="0" w:space="0" w:color="auto"/>
          </w:divBdr>
          <w:divsChild>
            <w:div w:id="938223298">
              <w:marLeft w:val="0"/>
              <w:marRight w:val="0"/>
              <w:marTop w:val="0"/>
              <w:marBottom w:val="0"/>
              <w:divBdr>
                <w:top w:val="none" w:sz="0" w:space="0" w:color="auto"/>
                <w:left w:val="none" w:sz="0" w:space="0" w:color="auto"/>
                <w:bottom w:val="none" w:sz="0" w:space="0" w:color="auto"/>
                <w:right w:val="none" w:sz="0" w:space="0" w:color="auto"/>
              </w:divBdr>
            </w:div>
            <w:div w:id="1635673547">
              <w:marLeft w:val="0"/>
              <w:marRight w:val="0"/>
              <w:marTop w:val="0"/>
              <w:marBottom w:val="0"/>
              <w:divBdr>
                <w:top w:val="none" w:sz="0" w:space="0" w:color="auto"/>
                <w:left w:val="none" w:sz="0" w:space="0" w:color="auto"/>
                <w:bottom w:val="none" w:sz="0" w:space="0" w:color="auto"/>
                <w:right w:val="none" w:sz="0" w:space="0" w:color="auto"/>
              </w:divBdr>
            </w:div>
            <w:div w:id="1645962932">
              <w:marLeft w:val="0"/>
              <w:marRight w:val="0"/>
              <w:marTop w:val="0"/>
              <w:marBottom w:val="0"/>
              <w:divBdr>
                <w:top w:val="none" w:sz="0" w:space="0" w:color="auto"/>
                <w:left w:val="none" w:sz="0" w:space="0" w:color="auto"/>
                <w:bottom w:val="none" w:sz="0" w:space="0" w:color="auto"/>
                <w:right w:val="none" w:sz="0" w:space="0" w:color="auto"/>
              </w:divBdr>
            </w:div>
          </w:divsChild>
        </w:div>
        <w:div w:id="1197691288">
          <w:marLeft w:val="0"/>
          <w:marRight w:val="0"/>
          <w:marTop w:val="0"/>
          <w:marBottom w:val="0"/>
          <w:divBdr>
            <w:top w:val="none" w:sz="0" w:space="0" w:color="auto"/>
            <w:left w:val="none" w:sz="0" w:space="0" w:color="auto"/>
            <w:bottom w:val="none" w:sz="0" w:space="0" w:color="auto"/>
            <w:right w:val="none" w:sz="0" w:space="0" w:color="auto"/>
          </w:divBdr>
          <w:divsChild>
            <w:div w:id="2103869417">
              <w:marLeft w:val="0"/>
              <w:marRight w:val="0"/>
              <w:marTop w:val="0"/>
              <w:marBottom w:val="0"/>
              <w:divBdr>
                <w:top w:val="none" w:sz="0" w:space="0" w:color="auto"/>
                <w:left w:val="none" w:sz="0" w:space="0" w:color="auto"/>
                <w:bottom w:val="none" w:sz="0" w:space="0" w:color="auto"/>
                <w:right w:val="none" w:sz="0" w:space="0" w:color="auto"/>
              </w:divBdr>
            </w:div>
          </w:divsChild>
        </w:div>
        <w:div w:id="1237134459">
          <w:marLeft w:val="0"/>
          <w:marRight w:val="0"/>
          <w:marTop w:val="0"/>
          <w:marBottom w:val="0"/>
          <w:divBdr>
            <w:top w:val="none" w:sz="0" w:space="0" w:color="auto"/>
            <w:left w:val="none" w:sz="0" w:space="0" w:color="auto"/>
            <w:bottom w:val="none" w:sz="0" w:space="0" w:color="auto"/>
            <w:right w:val="none" w:sz="0" w:space="0" w:color="auto"/>
          </w:divBdr>
          <w:divsChild>
            <w:div w:id="1041512544">
              <w:marLeft w:val="0"/>
              <w:marRight w:val="0"/>
              <w:marTop w:val="0"/>
              <w:marBottom w:val="0"/>
              <w:divBdr>
                <w:top w:val="none" w:sz="0" w:space="0" w:color="auto"/>
                <w:left w:val="none" w:sz="0" w:space="0" w:color="auto"/>
                <w:bottom w:val="none" w:sz="0" w:space="0" w:color="auto"/>
                <w:right w:val="none" w:sz="0" w:space="0" w:color="auto"/>
              </w:divBdr>
            </w:div>
            <w:div w:id="1425227495">
              <w:marLeft w:val="0"/>
              <w:marRight w:val="0"/>
              <w:marTop w:val="0"/>
              <w:marBottom w:val="0"/>
              <w:divBdr>
                <w:top w:val="none" w:sz="0" w:space="0" w:color="auto"/>
                <w:left w:val="none" w:sz="0" w:space="0" w:color="auto"/>
                <w:bottom w:val="none" w:sz="0" w:space="0" w:color="auto"/>
                <w:right w:val="none" w:sz="0" w:space="0" w:color="auto"/>
              </w:divBdr>
            </w:div>
          </w:divsChild>
        </w:div>
        <w:div w:id="1342974124">
          <w:marLeft w:val="0"/>
          <w:marRight w:val="0"/>
          <w:marTop w:val="0"/>
          <w:marBottom w:val="0"/>
          <w:divBdr>
            <w:top w:val="none" w:sz="0" w:space="0" w:color="auto"/>
            <w:left w:val="none" w:sz="0" w:space="0" w:color="auto"/>
            <w:bottom w:val="none" w:sz="0" w:space="0" w:color="auto"/>
            <w:right w:val="none" w:sz="0" w:space="0" w:color="auto"/>
          </w:divBdr>
          <w:divsChild>
            <w:div w:id="171065430">
              <w:marLeft w:val="0"/>
              <w:marRight w:val="0"/>
              <w:marTop w:val="0"/>
              <w:marBottom w:val="0"/>
              <w:divBdr>
                <w:top w:val="none" w:sz="0" w:space="0" w:color="auto"/>
                <w:left w:val="none" w:sz="0" w:space="0" w:color="auto"/>
                <w:bottom w:val="none" w:sz="0" w:space="0" w:color="auto"/>
                <w:right w:val="none" w:sz="0" w:space="0" w:color="auto"/>
              </w:divBdr>
            </w:div>
          </w:divsChild>
        </w:div>
        <w:div w:id="1356811614">
          <w:marLeft w:val="0"/>
          <w:marRight w:val="0"/>
          <w:marTop w:val="0"/>
          <w:marBottom w:val="0"/>
          <w:divBdr>
            <w:top w:val="none" w:sz="0" w:space="0" w:color="auto"/>
            <w:left w:val="none" w:sz="0" w:space="0" w:color="auto"/>
            <w:bottom w:val="none" w:sz="0" w:space="0" w:color="auto"/>
            <w:right w:val="none" w:sz="0" w:space="0" w:color="auto"/>
          </w:divBdr>
          <w:divsChild>
            <w:div w:id="1666277094">
              <w:marLeft w:val="0"/>
              <w:marRight w:val="0"/>
              <w:marTop w:val="0"/>
              <w:marBottom w:val="0"/>
              <w:divBdr>
                <w:top w:val="none" w:sz="0" w:space="0" w:color="auto"/>
                <w:left w:val="none" w:sz="0" w:space="0" w:color="auto"/>
                <w:bottom w:val="none" w:sz="0" w:space="0" w:color="auto"/>
                <w:right w:val="none" w:sz="0" w:space="0" w:color="auto"/>
              </w:divBdr>
            </w:div>
            <w:div w:id="1717654339">
              <w:marLeft w:val="0"/>
              <w:marRight w:val="0"/>
              <w:marTop w:val="0"/>
              <w:marBottom w:val="0"/>
              <w:divBdr>
                <w:top w:val="none" w:sz="0" w:space="0" w:color="auto"/>
                <w:left w:val="none" w:sz="0" w:space="0" w:color="auto"/>
                <w:bottom w:val="none" w:sz="0" w:space="0" w:color="auto"/>
                <w:right w:val="none" w:sz="0" w:space="0" w:color="auto"/>
              </w:divBdr>
            </w:div>
          </w:divsChild>
        </w:div>
        <w:div w:id="1387875956">
          <w:marLeft w:val="0"/>
          <w:marRight w:val="0"/>
          <w:marTop w:val="0"/>
          <w:marBottom w:val="0"/>
          <w:divBdr>
            <w:top w:val="none" w:sz="0" w:space="0" w:color="auto"/>
            <w:left w:val="none" w:sz="0" w:space="0" w:color="auto"/>
            <w:bottom w:val="none" w:sz="0" w:space="0" w:color="auto"/>
            <w:right w:val="none" w:sz="0" w:space="0" w:color="auto"/>
          </w:divBdr>
          <w:divsChild>
            <w:div w:id="2050179262">
              <w:marLeft w:val="0"/>
              <w:marRight w:val="0"/>
              <w:marTop w:val="0"/>
              <w:marBottom w:val="0"/>
              <w:divBdr>
                <w:top w:val="none" w:sz="0" w:space="0" w:color="auto"/>
                <w:left w:val="none" w:sz="0" w:space="0" w:color="auto"/>
                <w:bottom w:val="none" w:sz="0" w:space="0" w:color="auto"/>
                <w:right w:val="none" w:sz="0" w:space="0" w:color="auto"/>
              </w:divBdr>
            </w:div>
          </w:divsChild>
        </w:div>
        <w:div w:id="1715765019">
          <w:marLeft w:val="0"/>
          <w:marRight w:val="0"/>
          <w:marTop w:val="0"/>
          <w:marBottom w:val="0"/>
          <w:divBdr>
            <w:top w:val="none" w:sz="0" w:space="0" w:color="auto"/>
            <w:left w:val="none" w:sz="0" w:space="0" w:color="auto"/>
            <w:bottom w:val="none" w:sz="0" w:space="0" w:color="auto"/>
            <w:right w:val="none" w:sz="0" w:space="0" w:color="auto"/>
          </w:divBdr>
          <w:divsChild>
            <w:div w:id="536160922">
              <w:marLeft w:val="0"/>
              <w:marRight w:val="0"/>
              <w:marTop w:val="0"/>
              <w:marBottom w:val="0"/>
              <w:divBdr>
                <w:top w:val="none" w:sz="0" w:space="0" w:color="auto"/>
                <w:left w:val="none" w:sz="0" w:space="0" w:color="auto"/>
                <w:bottom w:val="none" w:sz="0" w:space="0" w:color="auto"/>
                <w:right w:val="none" w:sz="0" w:space="0" w:color="auto"/>
              </w:divBdr>
            </w:div>
            <w:div w:id="1680740636">
              <w:marLeft w:val="0"/>
              <w:marRight w:val="0"/>
              <w:marTop w:val="0"/>
              <w:marBottom w:val="0"/>
              <w:divBdr>
                <w:top w:val="none" w:sz="0" w:space="0" w:color="auto"/>
                <w:left w:val="none" w:sz="0" w:space="0" w:color="auto"/>
                <w:bottom w:val="none" w:sz="0" w:space="0" w:color="auto"/>
                <w:right w:val="none" w:sz="0" w:space="0" w:color="auto"/>
              </w:divBdr>
            </w:div>
            <w:div w:id="1708411782">
              <w:marLeft w:val="0"/>
              <w:marRight w:val="0"/>
              <w:marTop w:val="0"/>
              <w:marBottom w:val="0"/>
              <w:divBdr>
                <w:top w:val="none" w:sz="0" w:space="0" w:color="auto"/>
                <w:left w:val="none" w:sz="0" w:space="0" w:color="auto"/>
                <w:bottom w:val="none" w:sz="0" w:space="0" w:color="auto"/>
                <w:right w:val="none" w:sz="0" w:space="0" w:color="auto"/>
              </w:divBdr>
            </w:div>
          </w:divsChild>
        </w:div>
        <w:div w:id="1758669177">
          <w:marLeft w:val="0"/>
          <w:marRight w:val="0"/>
          <w:marTop w:val="0"/>
          <w:marBottom w:val="0"/>
          <w:divBdr>
            <w:top w:val="none" w:sz="0" w:space="0" w:color="auto"/>
            <w:left w:val="none" w:sz="0" w:space="0" w:color="auto"/>
            <w:bottom w:val="none" w:sz="0" w:space="0" w:color="auto"/>
            <w:right w:val="none" w:sz="0" w:space="0" w:color="auto"/>
          </w:divBdr>
          <w:divsChild>
            <w:div w:id="2015298092">
              <w:marLeft w:val="0"/>
              <w:marRight w:val="0"/>
              <w:marTop w:val="0"/>
              <w:marBottom w:val="0"/>
              <w:divBdr>
                <w:top w:val="none" w:sz="0" w:space="0" w:color="auto"/>
                <w:left w:val="none" w:sz="0" w:space="0" w:color="auto"/>
                <w:bottom w:val="none" w:sz="0" w:space="0" w:color="auto"/>
                <w:right w:val="none" w:sz="0" w:space="0" w:color="auto"/>
              </w:divBdr>
            </w:div>
          </w:divsChild>
        </w:div>
        <w:div w:id="2051494069">
          <w:marLeft w:val="0"/>
          <w:marRight w:val="0"/>
          <w:marTop w:val="0"/>
          <w:marBottom w:val="0"/>
          <w:divBdr>
            <w:top w:val="none" w:sz="0" w:space="0" w:color="auto"/>
            <w:left w:val="none" w:sz="0" w:space="0" w:color="auto"/>
            <w:bottom w:val="none" w:sz="0" w:space="0" w:color="auto"/>
            <w:right w:val="none" w:sz="0" w:space="0" w:color="auto"/>
          </w:divBdr>
          <w:divsChild>
            <w:div w:id="39403570">
              <w:marLeft w:val="0"/>
              <w:marRight w:val="0"/>
              <w:marTop w:val="0"/>
              <w:marBottom w:val="0"/>
              <w:divBdr>
                <w:top w:val="none" w:sz="0" w:space="0" w:color="auto"/>
                <w:left w:val="none" w:sz="0" w:space="0" w:color="auto"/>
                <w:bottom w:val="none" w:sz="0" w:space="0" w:color="auto"/>
                <w:right w:val="none" w:sz="0" w:space="0" w:color="auto"/>
              </w:divBdr>
            </w:div>
            <w:div w:id="798688016">
              <w:marLeft w:val="0"/>
              <w:marRight w:val="0"/>
              <w:marTop w:val="0"/>
              <w:marBottom w:val="0"/>
              <w:divBdr>
                <w:top w:val="none" w:sz="0" w:space="0" w:color="auto"/>
                <w:left w:val="none" w:sz="0" w:space="0" w:color="auto"/>
                <w:bottom w:val="none" w:sz="0" w:space="0" w:color="auto"/>
                <w:right w:val="none" w:sz="0" w:space="0" w:color="auto"/>
              </w:divBdr>
            </w:div>
            <w:div w:id="1330912349">
              <w:marLeft w:val="0"/>
              <w:marRight w:val="0"/>
              <w:marTop w:val="0"/>
              <w:marBottom w:val="0"/>
              <w:divBdr>
                <w:top w:val="none" w:sz="0" w:space="0" w:color="auto"/>
                <w:left w:val="none" w:sz="0" w:space="0" w:color="auto"/>
                <w:bottom w:val="none" w:sz="0" w:space="0" w:color="auto"/>
                <w:right w:val="none" w:sz="0" w:space="0" w:color="auto"/>
              </w:divBdr>
            </w:div>
          </w:divsChild>
        </w:div>
        <w:div w:id="2133744148">
          <w:marLeft w:val="0"/>
          <w:marRight w:val="0"/>
          <w:marTop w:val="0"/>
          <w:marBottom w:val="0"/>
          <w:divBdr>
            <w:top w:val="none" w:sz="0" w:space="0" w:color="auto"/>
            <w:left w:val="none" w:sz="0" w:space="0" w:color="auto"/>
            <w:bottom w:val="none" w:sz="0" w:space="0" w:color="auto"/>
            <w:right w:val="none" w:sz="0" w:space="0" w:color="auto"/>
          </w:divBdr>
          <w:divsChild>
            <w:div w:id="1287390932">
              <w:marLeft w:val="0"/>
              <w:marRight w:val="0"/>
              <w:marTop w:val="0"/>
              <w:marBottom w:val="0"/>
              <w:divBdr>
                <w:top w:val="none" w:sz="0" w:space="0" w:color="auto"/>
                <w:left w:val="none" w:sz="0" w:space="0" w:color="auto"/>
                <w:bottom w:val="none" w:sz="0" w:space="0" w:color="auto"/>
                <w:right w:val="none" w:sz="0" w:space="0" w:color="auto"/>
              </w:divBdr>
            </w:div>
            <w:div w:id="1462504921">
              <w:marLeft w:val="0"/>
              <w:marRight w:val="0"/>
              <w:marTop w:val="0"/>
              <w:marBottom w:val="0"/>
              <w:divBdr>
                <w:top w:val="none" w:sz="0" w:space="0" w:color="auto"/>
                <w:left w:val="none" w:sz="0" w:space="0" w:color="auto"/>
                <w:bottom w:val="none" w:sz="0" w:space="0" w:color="auto"/>
                <w:right w:val="none" w:sz="0" w:space="0" w:color="auto"/>
              </w:divBdr>
            </w:div>
            <w:div w:id="19451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93685">
      <w:bodyDiv w:val="1"/>
      <w:marLeft w:val="0"/>
      <w:marRight w:val="0"/>
      <w:marTop w:val="0"/>
      <w:marBottom w:val="0"/>
      <w:divBdr>
        <w:top w:val="none" w:sz="0" w:space="0" w:color="auto"/>
        <w:left w:val="none" w:sz="0" w:space="0" w:color="auto"/>
        <w:bottom w:val="none" w:sz="0" w:space="0" w:color="auto"/>
        <w:right w:val="none" w:sz="0" w:space="0" w:color="auto"/>
      </w:divBdr>
    </w:div>
    <w:div w:id="1337725939">
      <w:bodyDiv w:val="1"/>
      <w:marLeft w:val="0"/>
      <w:marRight w:val="0"/>
      <w:marTop w:val="0"/>
      <w:marBottom w:val="0"/>
      <w:divBdr>
        <w:top w:val="none" w:sz="0" w:space="0" w:color="auto"/>
        <w:left w:val="none" w:sz="0" w:space="0" w:color="auto"/>
        <w:bottom w:val="none" w:sz="0" w:space="0" w:color="auto"/>
        <w:right w:val="none" w:sz="0" w:space="0" w:color="auto"/>
      </w:divBdr>
    </w:div>
    <w:div w:id="1338581551">
      <w:bodyDiv w:val="1"/>
      <w:marLeft w:val="0"/>
      <w:marRight w:val="0"/>
      <w:marTop w:val="0"/>
      <w:marBottom w:val="0"/>
      <w:divBdr>
        <w:top w:val="none" w:sz="0" w:space="0" w:color="auto"/>
        <w:left w:val="none" w:sz="0" w:space="0" w:color="auto"/>
        <w:bottom w:val="none" w:sz="0" w:space="0" w:color="auto"/>
        <w:right w:val="none" w:sz="0" w:space="0" w:color="auto"/>
      </w:divBdr>
      <w:divsChild>
        <w:div w:id="87850398">
          <w:marLeft w:val="0"/>
          <w:marRight w:val="0"/>
          <w:marTop w:val="0"/>
          <w:marBottom w:val="0"/>
          <w:divBdr>
            <w:top w:val="none" w:sz="0" w:space="0" w:color="auto"/>
            <w:left w:val="none" w:sz="0" w:space="0" w:color="auto"/>
            <w:bottom w:val="none" w:sz="0" w:space="0" w:color="auto"/>
            <w:right w:val="none" w:sz="0" w:space="0" w:color="auto"/>
          </w:divBdr>
        </w:div>
        <w:div w:id="1097096265">
          <w:marLeft w:val="0"/>
          <w:marRight w:val="0"/>
          <w:marTop w:val="0"/>
          <w:marBottom w:val="0"/>
          <w:divBdr>
            <w:top w:val="none" w:sz="0" w:space="0" w:color="auto"/>
            <w:left w:val="none" w:sz="0" w:space="0" w:color="auto"/>
            <w:bottom w:val="none" w:sz="0" w:space="0" w:color="auto"/>
            <w:right w:val="none" w:sz="0" w:space="0" w:color="auto"/>
          </w:divBdr>
        </w:div>
        <w:div w:id="1283263177">
          <w:marLeft w:val="0"/>
          <w:marRight w:val="0"/>
          <w:marTop w:val="0"/>
          <w:marBottom w:val="0"/>
          <w:divBdr>
            <w:top w:val="none" w:sz="0" w:space="0" w:color="auto"/>
            <w:left w:val="none" w:sz="0" w:space="0" w:color="auto"/>
            <w:bottom w:val="none" w:sz="0" w:space="0" w:color="auto"/>
            <w:right w:val="none" w:sz="0" w:space="0" w:color="auto"/>
          </w:divBdr>
        </w:div>
        <w:div w:id="1999845475">
          <w:marLeft w:val="0"/>
          <w:marRight w:val="0"/>
          <w:marTop w:val="0"/>
          <w:marBottom w:val="0"/>
          <w:divBdr>
            <w:top w:val="none" w:sz="0" w:space="0" w:color="auto"/>
            <w:left w:val="none" w:sz="0" w:space="0" w:color="auto"/>
            <w:bottom w:val="none" w:sz="0" w:space="0" w:color="auto"/>
            <w:right w:val="none" w:sz="0" w:space="0" w:color="auto"/>
          </w:divBdr>
        </w:div>
      </w:divsChild>
    </w:div>
    <w:div w:id="1369257095">
      <w:bodyDiv w:val="1"/>
      <w:marLeft w:val="0"/>
      <w:marRight w:val="0"/>
      <w:marTop w:val="0"/>
      <w:marBottom w:val="0"/>
      <w:divBdr>
        <w:top w:val="none" w:sz="0" w:space="0" w:color="auto"/>
        <w:left w:val="none" w:sz="0" w:space="0" w:color="auto"/>
        <w:bottom w:val="none" w:sz="0" w:space="0" w:color="auto"/>
        <w:right w:val="none" w:sz="0" w:space="0" w:color="auto"/>
      </w:divBdr>
    </w:div>
    <w:div w:id="1369798843">
      <w:bodyDiv w:val="1"/>
      <w:marLeft w:val="0"/>
      <w:marRight w:val="0"/>
      <w:marTop w:val="0"/>
      <w:marBottom w:val="0"/>
      <w:divBdr>
        <w:top w:val="none" w:sz="0" w:space="0" w:color="auto"/>
        <w:left w:val="none" w:sz="0" w:space="0" w:color="auto"/>
        <w:bottom w:val="none" w:sz="0" w:space="0" w:color="auto"/>
        <w:right w:val="none" w:sz="0" w:space="0" w:color="auto"/>
      </w:divBdr>
    </w:div>
    <w:div w:id="1373388336">
      <w:bodyDiv w:val="1"/>
      <w:marLeft w:val="0"/>
      <w:marRight w:val="0"/>
      <w:marTop w:val="0"/>
      <w:marBottom w:val="0"/>
      <w:divBdr>
        <w:top w:val="none" w:sz="0" w:space="0" w:color="auto"/>
        <w:left w:val="none" w:sz="0" w:space="0" w:color="auto"/>
        <w:bottom w:val="none" w:sz="0" w:space="0" w:color="auto"/>
        <w:right w:val="none" w:sz="0" w:space="0" w:color="auto"/>
      </w:divBdr>
      <w:divsChild>
        <w:div w:id="1420567330">
          <w:marLeft w:val="0"/>
          <w:marRight w:val="0"/>
          <w:marTop w:val="0"/>
          <w:marBottom w:val="0"/>
          <w:divBdr>
            <w:top w:val="none" w:sz="0" w:space="0" w:color="auto"/>
            <w:left w:val="none" w:sz="0" w:space="0" w:color="auto"/>
            <w:bottom w:val="none" w:sz="0" w:space="0" w:color="auto"/>
            <w:right w:val="none" w:sz="0" w:space="0" w:color="auto"/>
          </w:divBdr>
        </w:div>
        <w:div w:id="2010255720">
          <w:marLeft w:val="0"/>
          <w:marRight w:val="0"/>
          <w:marTop w:val="0"/>
          <w:marBottom w:val="0"/>
          <w:divBdr>
            <w:top w:val="none" w:sz="0" w:space="0" w:color="auto"/>
            <w:left w:val="none" w:sz="0" w:space="0" w:color="auto"/>
            <w:bottom w:val="none" w:sz="0" w:space="0" w:color="auto"/>
            <w:right w:val="none" w:sz="0" w:space="0" w:color="auto"/>
          </w:divBdr>
        </w:div>
      </w:divsChild>
    </w:div>
    <w:div w:id="1375932220">
      <w:bodyDiv w:val="1"/>
      <w:marLeft w:val="0"/>
      <w:marRight w:val="0"/>
      <w:marTop w:val="0"/>
      <w:marBottom w:val="0"/>
      <w:divBdr>
        <w:top w:val="none" w:sz="0" w:space="0" w:color="auto"/>
        <w:left w:val="none" w:sz="0" w:space="0" w:color="auto"/>
        <w:bottom w:val="none" w:sz="0" w:space="0" w:color="auto"/>
        <w:right w:val="none" w:sz="0" w:space="0" w:color="auto"/>
      </w:divBdr>
    </w:div>
    <w:div w:id="1387070189">
      <w:bodyDiv w:val="1"/>
      <w:marLeft w:val="0"/>
      <w:marRight w:val="0"/>
      <w:marTop w:val="0"/>
      <w:marBottom w:val="0"/>
      <w:divBdr>
        <w:top w:val="none" w:sz="0" w:space="0" w:color="auto"/>
        <w:left w:val="none" w:sz="0" w:space="0" w:color="auto"/>
        <w:bottom w:val="none" w:sz="0" w:space="0" w:color="auto"/>
        <w:right w:val="none" w:sz="0" w:space="0" w:color="auto"/>
      </w:divBdr>
    </w:div>
    <w:div w:id="1396198337">
      <w:bodyDiv w:val="1"/>
      <w:marLeft w:val="0"/>
      <w:marRight w:val="0"/>
      <w:marTop w:val="0"/>
      <w:marBottom w:val="0"/>
      <w:divBdr>
        <w:top w:val="none" w:sz="0" w:space="0" w:color="auto"/>
        <w:left w:val="none" w:sz="0" w:space="0" w:color="auto"/>
        <w:bottom w:val="none" w:sz="0" w:space="0" w:color="auto"/>
        <w:right w:val="none" w:sz="0" w:space="0" w:color="auto"/>
      </w:divBdr>
    </w:div>
    <w:div w:id="1399670874">
      <w:bodyDiv w:val="1"/>
      <w:marLeft w:val="0"/>
      <w:marRight w:val="0"/>
      <w:marTop w:val="0"/>
      <w:marBottom w:val="0"/>
      <w:divBdr>
        <w:top w:val="none" w:sz="0" w:space="0" w:color="auto"/>
        <w:left w:val="none" w:sz="0" w:space="0" w:color="auto"/>
        <w:bottom w:val="none" w:sz="0" w:space="0" w:color="auto"/>
        <w:right w:val="none" w:sz="0" w:space="0" w:color="auto"/>
      </w:divBdr>
    </w:div>
    <w:div w:id="1421173130">
      <w:bodyDiv w:val="1"/>
      <w:marLeft w:val="0"/>
      <w:marRight w:val="0"/>
      <w:marTop w:val="0"/>
      <w:marBottom w:val="0"/>
      <w:divBdr>
        <w:top w:val="none" w:sz="0" w:space="0" w:color="auto"/>
        <w:left w:val="none" w:sz="0" w:space="0" w:color="auto"/>
        <w:bottom w:val="none" w:sz="0" w:space="0" w:color="auto"/>
        <w:right w:val="none" w:sz="0" w:space="0" w:color="auto"/>
      </w:divBdr>
    </w:div>
    <w:div w:id="1428388216">
      <w:bodyDiv w:val="1"/>
      <w:marLeft w:val="0"/>
      <w:marRight w:val="0"/>
      <w:marTop w:val="0"/>
      <w:marBottom w:val="0"/>
      <w:divBdr>
        <w:top w:val="none" w:sz="0" w:space="0" w:color="auto"/>
        <w:left w:val="none" w:sz="0" w:space="0" w:color="auto"/>
        <w:bottom w:val="none" w:sz="0" w:space="0" w:color="auto"/>
        <w:right w:val="none" w:sz="0" w:space="0" w:color="auto"/>
      </w:divBdr>
    </w:div>
    <w:div w:id="1459495921">
      <w:bodyDiv w:val="1"/>
      <w:marLeft w:val="0"/>
      <w:marRight w:val="0"/>
      <w:marTop w:val="0"/>
      <w:marBottom w:val="0"/>
      <w:divBdr>
        <w:top w:val="none" w:sz="0" w:space="0" w:color="auto"/>
        <w:left w:val="none" w:sz="0" w:space="0" w:color="auto"/>
        <w:bottom w:val="none" w:sz="0" w:space="0" w:color="auto"/>
        <w:right w:val="none" w:sz="0" w:space="0" w:color="auto"/>
      </w:divBdr>
    </w:div>
    <w:div w:id="1461536483">
      <w:bodyDiv w:val="1"/>
      <w:marLeft w:val="0"/>
      <w:marRight w:val="0"/>
      <w:marTop w:val="0"/>
      <w:marBottom w:val="0"/>
      <w:divBdr>
        <w:top w:val="none" w:sz="0" w:space="0" w:color="auto"/>
        <w:left w:val="none" w:sz="0" w:space="0" w:color="auto"/>
        <w:bottom w:val="none" w:sz="0" w:space="0" w:color="auto"/>
        <w:right w:val="none" w:sz="0" w:space="0" w:color="auto"/>
      </w:divBdr>
    </w:div>
    <w:div w:id="1461653536">
      <w:bodyDiv w:val="1"/>
      <w:marLeft w:val="0"/>
      <w:marRight w:val="0"/>
      <w:marTop w:val="0"/>
      <w:marBottom w:val="0"/>
      <w:divBdr>
        <w:top w:val="none" w:sz="0" w:space="0" w:color="auto"/>
        <w:left w:val="none" w:sz="0" w:space="0" w:color="auto"/>
        <w:bottom w:val="none" w:sz="0" w:space="0" w:color="auto"/>
        <w:right w:val="none" w:sz="0" w:space="0" w:color="auto"/>
      </w:divBdr>
    </w:div>
    <w:div w:id="1465661420">
      <w:bodyDiv w:val="1"/>
      <w:marLeft w:val="0"/>
      <w:marRight w:val="0"/>
      <w:marTop w:val="0"/>
      <w:marBottom w:val="0"/>
      <w:divBdr>
        <w:top w:val="none" w:sz="0" w:space="0" w:color="auto"/>
        <w:left w:val="none" w:sz="0" w:space="0" w:color="auto"/>
        <w:bottom w:val="none" w:sz="0" w:space="0" w:color="auto"/>
        <w:right w:val="none" w:sz="0" w:space="0" w:color="auto"/>
      </w:divBdr>
      <w:divsChild>
        <w:div w:id="379130549">
          <w:marLeft w:val="0"/>
          <w:marRight w:val="0"/>
          <w:marTop w:val="0"/>
          <w:marBottom w:val="0"/>
          <w:divBdr>
            <w:top w:val="none" w:sz="0" w:space="0" w:color="auto"/>
            <w:left w:val="none" w:sz="0" w:space="0" w:color="auto"/>
            <w:bottom w:val="none" w:sz="0" w:space="0" w:color="auto"/>
            <w:right w:val="none" w:sz="0" w:space="0" w:color="auto"/>
          </w:divBdr>
        </w:div>
        <w:div w:id="880245914">
          <w:marLeft w:val="0"/>
          <w:marRight w:val="0"/>
          <w:marTop w:val="0"/>
          <w:marBottom w:val="0"/>
          <w:divBdr>
            <w:top w:val="none" w:sz="0" w:space="0" w:color="auto"/>
            <w:left w:val="none" w:sz="0" w:space="0" w:color="auto"/>
            <w:bottom w:val="none" w:sz="0" w:space="0" w:color="auto"/>
            <w:right w:val="none" w:sz="0" w:space="0" w:color="auto"/>
          </w:divBdr>
        </w:div>
        <w:div w:id="1044014352">
          <w:marLeft w:val="0"/>
          <w:marRight w:val="0"/>
          <w:marTop w:val="0"/>
          <w:marBottom w:val="0"/>
          <w:divBdr>
            <w:top w:val="none" w:sz="0" w:space="0" w:color="auto"/>
            <w:left w:val="none" w:sz="0" w:space="0" w:color="auto"/>
            <w:bottom w:val="none" w:sz="0" w:space="0" w:color="auto"/>
            <w:right w:val="none" w:sz="0" w:space="0" w:color="auto"/>
          </w:divBdr>
        </w:div>
        <w:div w:id="1138258030">
          <w:marLeft w:val="0"/>
          <w:marRight w:val="0"/>
          <w:marTop w:val="0"/>
          <w:marBottom w:val="0"/>
          <w:divBdr>
            <w:top w:val="none" w:sz="0" w:space="0" w:color="auto"/>
            <w:left w:val="none" w:sz="0" w:space="0" w:color="auto"/>
            <w:bottom w:val="none" w:sz="0" w:space="0" w:color="auto"/>
            <w:right w:val="none" w:sz="0" w:space="0" w:color="auto"/>
          </w:divBdr>
        </w:div>
        <w:div w:id="1154104620">
          <w:marLeft w:val="0"/>
          <w:marRight w:val="0"/>
          <w:marTop w:val="0"/>
          <w:marBottom w:val="0"/>
          <w:divBdr>
            <w:top w:val="none" w:sz="0" w:space="0" w:color="auto"/>
            <w:left w:val="none" w:sz="0" w:space="0" w:color="auto"/>
            <w:bottom w:val="none" w:sz="0" w:space="0" w:color="auto"/>
            <w:right w:val="none" w:sz="0" w:space="0" w:color="auto"/>
          </w:divBdr>
        </w:div>
        <w:div w:id="1421171970">
          <w:marLeft w:val="0"/>
          <w:marRight w:val="0"/>
          <w:marTop w:val="0"/>
          <w:marBottom w:val="0"/>
          <w:divBdr>
            <w:top w:val="none" w:sz="0" w:space="0" w:color="auto"/>
            <w:left w:val="none" w:sz="0" w:space="0" w:color="auto"/>
            <w:bottom w:val="none" w:sz="0" w:space="0" w:color="auto"/>
            <w:right w:val="none" w:sz="0" w:space="0" w:color="auto"/>
          </w:divBdr>
        </w:div>
        <w:div w:id="1450122191">
          <w:marLeft w:val="0"/>
          <w:marRight w:val="0"/>
          <w:marTop w:val="0"/>
          <w:marBottom w:val="0"/>
          <w:divBdr>
            <w:top w:val="none" w:sz="0" w:space="0" w:color="auto"/>
            <w:left w:val="none" w:sz="0" w:space="0" w:color="auto"/>
            <w:bottom w:val="none" w:sz="0" w:space="0" w:color="auto"/>
            <w:right w:val="none" w:sz="0" w:space="0" w:color="auto"/>
          </w:divBdr>
        </w:div>
        <w:div w:id="1573273189">
          <w:marLeft w:val="0"/>
          <w:marRight w:val="0"/>
          <w:marTop w:val="0"/>
          <w:marBottom w:val="0"/>
          <w:divBdr>
            <w:top w:val="none" w:sz="0" w:space="0" w:color="auto"/>
            <w:left w:val="none" w:sz="0" w:space="0" w:color="auto"/>
            <w:bottom w:val="none" w:sz="0" w:space="0" w:color="auto"/>
            <w:right w:val="none" w:sz="0" w:space="0" w:color="auto"/>
          </w:divBdr>
        </w:div>
      </w:divsChild>
    </w:div>
    <w:div w:id="1468671098">
      <w:bodyDiv w:val="1"/>
      <w:marLeft w:val="0"/>
      <w:marRight w:val="0"/>
      <w:marTop w:val="0"/>
      <w:marBottom w:val="0"/>
      <w:divBdr>
        <w:top w:val="none" w:sz="0" w:space="0" w:color="auto"/>
        <w:left w:val="none" w:sz="0" w:space="0" w:color="auto"/>
        <w:bottom w:val="none" w:sz="0" w:space="0" w:color="auto"/>
        <w:right w:val="none" w:sz="0" w:space="0" w:color="auto"/>
      </w:divBdr>
      <w:divsChild>
        <w:div w:id="189488492">
          <w:marLeft w:val="0"/>
          <w:marRight w:val="0"/>
          <w:marTop w:val="0"/>
          <w:marBottom w:val="0"/>
          <w:divBdr>
            <w:top w:val="none" w:sz="0" w:space="0" w:color="auto"/>
            <w:left w:val="none" w:sz="0" w:space="0" w:color="auto"/>
            <w:bottom w:val="none" w:sz="0" w:space="0" w:color="auto"/>
            <w:right w:val="none" w:sz="0" w:space="0" w:color="auto"/>
          </w:divBdr>
        </w:div>
        <w:div w:id="555891912">
          <w:marLeft w:val="0"/>
          <w:marRight w:val="0"/>
          <w:marTop w:val="0"/>
          <w:marBottom w:val="0"/>
          <w:divBdr>
            <w:top w:val="none" w:sz="0" w:space="0" w:color="auto"/>
            <w:left w:val="none" w:sz="0" w:space="0" w:color="auto"/>
            <w:bottom w:val="none" w:sz="0" w:space="0" w:color="auto"/>
            <w:right w:val="none" w:sz="0" w:space="0" w:color="auto"/>
          </w:divBdr>
        </w:div>
      </w:divsChild>
    </w:div>
    <w:div w:id="1485509541">
      <w:bodyDiv w:val="1"/>
      <w:marLeft w:val="0"/>
      <w:marRight w:val="0"/>
      <w:marTop w:val="0"/>
      <w:marBottom w:val="0"/>
      <w:divBdr>
        <w:top w:val="none" w:sz="0" w:space="0" w:color="auto"/>
        <w:left w:val="none" w:sz="0" w:space="0" w:color="auto"/>
        <w:bottom w:val="none" w:sz="0" w:space="0" w:color="auto"/>
        <w:right w:val="none" w:sz="0" w:space="0" w:color="auto"/>
      </w:divBdr>
    </w:div>
    <w:div w:id="1488790173">
      <w:bodyDiv w:val="1"/>
      <w:marLeft w:val="0"/>
      <w:marRight w:val="0"/>
      <w:marTop w:val="0"/>
      <w:marBottom w:val="0"/>
      <w:divBdr>
        <w:top w:val="none" w:sz="0" w:space="0" w:color="auto"/>
        <w:left w:val="none" w:sz="0" w:space="0" w:color="auto"/>
        <w:bottom w:val="none" w:sz="0" w:space="0" w:color="auto"/>
        <w:right w:val="none" w:sz="0" w:space="0" w:color="auto"/>
      </w:divBdr>
      <w:divsChild>
        <w:div w:id="171771023">
          <w:marLeft w:val="0"/>
          <w:marRight w:val="0"/>
          <w:marTop w:val="0"/>
          <w:marBottom w:val="0"/>
          <w:divBdr>
            <w:top w:val="none" w:sz="0" w:space="0" w:color="auto"/>
            <w:left w:val="none" w:sz="0" w:space="0" w:color="auto"/>
            <w:bottom w:val="none" w:sz="0" w:space="0" w:color="auto"/>
            <w:right w:val="none" w:sz="0" w:space="0" w:color="auto"/>
          </w:divBdr>
        </w:div>
        <w:div w:id="1222792250">
          <w:marLeft w:val="0"/>
          <w:marRight w:val="0"/>
          <w:marTop w:val="0"/>
          <w:marBottom w:val="0"/>
          <w:divBdr>
            <w:top w:val="none" w:sz="0" w:space="0" w:color="auto"/>
            <w:left w:val="none" w:sz="0" w:space="0" w:color="auto"/>
            <w:bottom w:val="none" w:sz="0" w:space="0" w:color="auto"/>
            <w:right w:val="none" w:sz="0" w:space="0" w:color="auto"/>
          </w:divBdr>
        </w:div>
      </w:divsChild>
    </w:div>
    <w:div w:id="1493376475">
      <w:bodyDiv w:val="1"/>
      <w:marLeft w:val="0"/>
      <w:marRight w:val="0"/>
      <w:marTop w:val="0"/>
      <w:marBottom w:val="0"/>
      <w:divBdr>
        <w:top w:val="none" w:sz="0" w:space="0" w:color="auto"/>
        <w:left w:val="none" w:sz="0" w:space="0" w:color="auto"/>
        <w:bottom w:val="none" w:sz="0" w:space="0" w:color="auto"/>
        <w:right w:val="none" w:sz="0" w:space="0" w:color="auto"/>
      </w:divBdr>
    </w:div>
    <w:div w:id="1509100475">
      <w:bodyDiv w:val="1"/>
      <w:marLeft w:val="0"/>
      <w:marRight w:val="0"/>
      <w:marTop w:val="0"/>
      <w:marBottom w:val="0"/>
      <w:divBdr>
        <w:top w:val="none" w:sz="0" w:space="0" w:color="auto"/>
        <w:left w:val="none" w:sz="0" w:space="0" w:color="auto"/>
        <w:bottom w:val="none" w:sz="0" w:space="0" w:color="auto"/>
        <w:right w:val="none" w:sz="0" w:space="0" w:color="auto"/>
      </w:divBdr>
    </w:div>
    <w:div w:id="1509325404">
      <w:bodyDiv w:val="1"/>
      <w:marLeft w:val="0"/>
      <w:marRight w:val="0"/>
      <w:marTop w:val="0"/>
      <w:marBottom w:val="0"/>
      <w:divBdr>
        <w:top w:val="none" w:sz="0" w:space="0" w:color="auto"/>
        <w:left w:val="none" w:sz="0" w:space="0" w:color="auto"/>
        <w:bottom w:val="none" w:sz="0" w:space="0" w:color="auto"/>
        <w:right w:val="none" w:sz="0" w:space="0" w:color="auto"/>
      </w:divBdr>
    </w:div>
    <w:div w:id="1509441327">
      <w:bodyDiv w:val="1"/>
      <w:marLeft w:val="0"/>
      <w:marRight w:val="0"/>
      <w:marTop w:val="0"/>
      <w:marBottom w:val="0"/>
      <w:divBdr>
        <w:top w:val="none" w:sz="0" w:space="0" w:color="auto"/>
        <w:left w:val="none" w:sz="0" w:space="0" w:color="auto"/>
        <w:bottom w:val="none" w:sz="0" w:space="0" w:color="auto"/>
        <w:right w:val="none" w:sz="0" w:space="0" w:color="auto"/>
      </w:divBdr>
    </w:div>
    <w:div w:id="1511218916">
      <w:bodyDiv w:val="1"/>
      <w:marLeft w:val="0"/>
      <w:marRight w:val="0"/>
      <w:marTop w:val="0"/>
      <w:marBottom w:val="0"/>
      <w:divBdr>
        <w:top w:val="none" w:sz="0" w:space="0" w:color="auto"/>
        <w:left w:val="none" w:sz="0" w:space="0" w:color="auto"/>
        <w:bottom w:val="none" w:sz="0" w:space="0" w:color="auto"/>
        <w:right w:val="none" w:sz="0" w:space="0" w:color="auto"/>
      </w:divBdr>
      <w:divsChild>
        <w:div w:id="351296911">
          <w:marLeft w:val="0"/>
          <w:marRight w:val="0"/>
          <w:marTop w:val="0"/>
          <w:marBottom w:val="0"/>
          <w:divBdr>
            <w:top w:val="none" w:sz="0" w:space="0" w:color="auto"/>
            <w:left w:val="none" w:sz="0" w:space="0" w:color="auto"/>
            <w:bottom w:val="none" w:sz="0" w:space="0" w:color="auto"/>
            <w:right w:val="none" w:sz="0" w:space="0" w:color="auto"/>
          </w:divBdr>
          <w:divsChild>
            <w:div w:id="296372239">
              <w:marLeft w:val="0"/>
              <w:marRight w:val="0"/>
              <w:marTop w:val="0"/>
              <w:marBottom w:val="0"/>
              <w:divBdr>
                <w:top w:val="none" w:sz="0" w:space="0" w:color="auto"/>
                <w:left w:val="none" w:sz="0" w:space="0" w:color="auto"/>
                <w:bottom w:val="none" w:sz="0" w:space="0" w:color="auto"/>
                <w:right w:val="none" w:sz="0" w:space="0" w:color="auto"/>
              </w:divBdr>
              <w:divsChild>
                <w:div w:id="883326778">
                  <w:marLeft w:val="0"/>
                  <w:marRight w:val="0"/>
                  <w:marTop w:val="0"/>
                  <w:marBottom w:val="0"/>
                  <w:divBdr>
                    <w:top w:val="none" w:sz="0" w:space="0" w:color="auto"/>
                    <w:left w:val="none" w:sz="0" w:space="0" w:color="auto"/>
                    <w:bottom w:val="none" w:sz="0" w:space="0" w:color="auto"/>
                    <w:right w:val="none" w:sz="0" w:space="0" w:color="auto"/>
                  </w:divBdr>
                  <w:divsChild>
                    <w:div w:id="1582984264">
                      <w:marLeft w:val="0"/>
                      <w:marRight w:val="0"/>
                      <w:marTop w:val="0"/>
                      <w:marBottom w:val="0"/>
                      <w:divBdr>
                        <w:top w:val="none" w:sz="0" w:space="0" w:color="auto"/>
                        <w:left w:val="none" w:sz="0" w:space="0" w:color="auto"/>
                        <w:bottom w:val="none" w:sz="0" w:space="0" w:color="auto"/>
                        <w:right w:val="none" w:sz="0" w:space="0" w:color="auto"/>
                      </w:divBdr>
                      <w:divsChild>
                        <w:div w:id="100224742">
                          <w:marLeft w:val="0"/>
                          <w:marRight w:val="0"/>
                          <w:marTop w:val="0"/>
                          <w:marBottom w:val="0"/>
                          <w:divBdr>
                            <w:top w:val="none" w:sz="0" w:space="0" w:color="auto"/>
                            <w:left w:val="none" w:sz="0" w:space="0" w:color="auto"/>
                            <w:bottom w:val="none" w:sz="0" w:space="0" w:color="auto"/>
                            <w:right w:val="none" w:sz="0" w:space="0" w:color="auto"/>
                          </w:divBdr>
                          <w:divsChild>
                            <w:div w:id="550993874">
                              <w:marLeft w:val="0"/>
                              <w:marRight w:val="0"/>
                              <w:marTop w:val="0"/>
                              <w:marBottom w:val="0"/>
                              <w:divBdr>
                                <w:top w:val="none" w:sz="0" w:space="0" w:color="007CAD"/>
                                <w:left w:val="single" w:sz="18" w:space="31" w:color="007CAD"/>
                                <w:bottom w:val="none" w:sz="0" w:space="0" w:color="007CAD"/>
                                <w:right w:val="none" w:sz="0" w:space="0" w:color="007CAD"/>
                              </w:divBdr>
                              <w:divsChild>
                                <w:div w:id="1710491869">
                                  <w:marLeft w:val="0"/>
                                  <w:marRight w:val="0"/>
                                  <w:marTop w:val="0"/>
                                  <w:marBottom w:val="0"/>
                                  <w:divBdr>
                                    <w:top w:val="none" w:sz="0" w:space="0" w:color="auto"/>
                                    <w:left w:val="none" w:sz="0" w:space="0" w:color="auto"/>
                                    <w:bottom w:val="none" w:sz="0" w:space="0" w:color="auto"/>
                                    <w:right w:val="none" w:sz="0" w:space="0" w:color="auto"/>
                                  </w:divBdr>
                                  <w:divsChild>
                                    <w:div w:id="688534087">
                                      <w:marLeft w:val="0"/>
                                      <w:marRight w:val="0"/>
                                      <w:marTop w:val="0"/>
                                      <w:marBottom w:val="0"/>
                                      <w:divBdr>
                                        <w:top w:val="none" w:sz="0" w:space="0" w:color="auto"/>
                                        <w:left w:val="none" w:sz="0" w:space="0" w:color="auto"/>
                                        <w:bottom w:val="none" w:sz="0" w:space="0" w:color="auto"/>
                                        <w:right w:val="none" w:sz="0" w:space="0" w:color="auto"/>
                                      </w:divBdr>
                                      <w:divsChild>
                                        <w:div w:id="1022433616">
                                          <w:marLeft w:val="0"/>
                                          <w:marRight w:val="0"/>
                                          <w:marTop w:val="0"/>
                                          <w:marBottom w:val="0"/>
                                          <w:divBdr>
                                            <w:top w:val="none" w:sz="0" w:space="0" w:color="auto"/>
                                            <w:left w:val="none" w:sz="0" w:space="0" w:color="auto"/>
                                            <w:bottom w:val="none" w:sz="0" w:space="0" w:color="auto"/>
                                            <w:right w:val="none" w:sz="0" w:space="0" w:color="auto"/>
                                          </w:divBdr>
                                          <w:divsChild>
                                            <w:div w:id="22434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537601">
                              <w:marLeft w:val="0"/>
                              <w:marRight w:val="0"/>
                              <w:marTop w:val="0"/>
                              <w:marBottom w:val="0"/>
                              <w:divBdr>
                                <w:top w:val="none" w:sz="0" w:space="0" w:color="007CAD"/>
                                <w:left w:val="single" w:sz="18" w:space="31" w:color="007CAD"/>
                                <w:bottom w:val="none" w:sz="0" w:space="0" w:color="007CAD"/>
                                <w:right w:val="none" w:sz="0" w:space="0" w:color="007CAD"/>
                              </w:divBdr>
                              <w:divsChild>
                                <w:div w:id="1887833910">
                                  <w:marLeft w:val="0"/>
                                  <w:marRight w:val="0"/>
                                  <w:marTop w:val="0"/>
                                  <w:marBottom w:val="0"/>
                                  <w:divBdr>
                                    <w:top w:val="none" w:sz="0" w:space="0" w:color="auto"/>
                                    <w:left w:val="none" w:sz="0" w:space="0" w:color="auto"/>
                                    <w:bottom w:val="none" w:sz="0" w:space="0" w:color="auto"/>
                                    <w:right w:val="none" w:sz="0" w:space="0" w:color="auto"/>
                                  </w:divBdr>
                                  <w:divsChild>
                                    <w:div w:id="98855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058429">
                              <w:marLeft w:val="0"/>
                              <w:marRight w:val="0"/>
                              <w:marTop w:val="0"/>
                              <w:marBottom w:val="0"/>
                              <w:divBdr>
                                <w:top w:val="none" w:sz="0" w:space="0" w:color="007CAD"/>
                                <w:left w:val="single" w:sz="18" w:space="31" w:color="007CAD"/>
                                <w:bottom w:val="none" w:sz="0" w:space="0" w:color="007CAD"/>
                                <w:right w:val="none" w:sz="0" w:space="0" w:color="007CAD"/>
                              </w:divBdr>
                              <w:divsChild>
                                <w:div w:id="1222788412">
                                  <w:marLeft w:val="0"/>
                                  <w:marRight w:val="0"/>
                                  <w:marTop w:val="0"/>
                                  <w:marBottom w:val="0"/>
                                  <w:divBdr>
                                    <w:top w:val="none" w:sz="0" w:space="0" w:color="auto"/>
                                    <w:left w:val="none" w:sz="0" w:space="0" w:color="auto"/>
                                    <w:bottom w:val="none" w:sz="0" w:space="0" w:color="auto"/>
                                    <w:right w:val="none" w:sz="0" w:space="0" w:color="auto"/>
                                  </w:divBdr>
                                  <w:divsChild>
                                    <w:div w:id="7904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80825">
                              <w:marLeft w:val="0"/>
                              <w:marRight w:val="0"/>
                              <w:marTop w:val="0"/>
                              <w:marBottom w:val="0"/>
                              <w:divBdr>
                                <w:top w:val="none" w:sz="0" w:space="0" w:color="007CAD"/>
                                <w:left w:val="single" w:sz="18" w:space="31" w:color="007CAD"/>
                                <w:bottom w:val="none" w:sz="0" w:space="0" w:color="007CAD"/>
                                <w:right w:val="none" w:sz="0" w:space="0" w:color="007CAD"/>
                              </w:divBdr>
                              <w:divsChild>
                                <w:div w:id="384719730">
                                  <w:marLeft w:val="0"/>
                                  <w:marRight w:val="0"/>
                                  <w:marTop w:val="0"/>
                                  <w:marBottom w:val="0"/>
                                  <w:divBdr>
                                    <w:top w:val="none" w:sz="0" w:space="0" w:color="auto"/>
                                    <w:left w:val="none" w:sz="0" w:space="0" w:color="auto"/>
                                    <w:bottom w:val="none" w:sz="0" w:space="0" w:color="auto"/>
                                    <w:right w:val="none" w:sz="0" w:space="0" w:color="auto"/>
                                  </w:divBdr>
                                  <w:divsChild>
                                    <w:div w:id="639505462">
                                      <w:marLeft w:val="0"/>
                                      <w:marRight w:val="0"/>
                                      <w:marTop w:val="0"/>
                                      <w:marBottom w:val="0"/>
                                      <w:divBdr>
                                        <w:top w:val="none" w:sz="0" w:space="0" w:color="auto"/>
                                        <w:left w:val="none" w:sz="0" w:space="0" w:color="auto"/>
                                        <w:bottom w:val="none" w:sz="0" w:space="0" w:color="auto"/>
                                        <w:right w:val="none" w:sz="0" w:space="0" w:color="auto"/>
                                      </w:divBdr>
                                    </w:div>
                                    <w:div w:id="1609122891">
                                      <w:marLeft w:val="0"/>
                                      <w:marRight w:val="0"/>
                                      <w:marTop w:val="0"/>
                                      <w:marBottom w:val="0"/>
                                      <w:divBdr>
                                        <w:top w:val="none" w:sz="0" w:space="0" w:color="auto"/>
                                        <w:left w:val="none" w:sz="0" w:space="0" w:color="auto"/>
                                        <w:bottom w:val="none" w:sz="0" w:space="0" w:color="auto"/>
                                        <w:right w:val="none" w:sz="0" w:space="0" w:color="auto"/>
                                      </w:divBdr>
                                      <w:divsChild>
                                        <w:div w:id="167511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6842">
                              <w:marLeft w:val="0"/>
                              <w:marRight w:val="0"/>
                              <w:marTop w:val="0"/>
                              <w:marBottom w:val="0"/>
                              <w:divBdr>
                                <w:top w:val="none" w:sz="0" w:space="0" w:color="007CAD"/>
                                <w:left w:val="single" w:sz="18" w:space="31" w:color="007CAD"/>
                                <w:bottom w:val="none" w:sz="0" w:space="0" w:color="007CAD"/>
                                <w:right w:val="none" w:sz="0" w:space="0" w:color="007CAD"/>
                              </w:divBdr>
                              <w:divsChild>
                                <w:div w:id="621234027">
                                  <w:marLeft w:val="0"/>
                                  <w:marRight w:val="0"/>
                                  <w:marTop w:val="0"/>
                                  <w:marBottom w:val="0"/>
                                  <w:divBdr>
                                    <w:top w:val="none" w:sz="0" w:space="0" w:color="auto"/>
                                    <w:left w:val="none" w:sz="0" w:space="0" w:color="auto"/>
                                    <w:bottom w:val="none" w:sz="0" w:space="0" w:color="auto"/>
                                    <w:right w:val="none" w:sz="0" w:space="0" w:color="auto"/>
                                  </w:divBdr>
                                  <w:divsChild>
                                    <w:div w:id="1689482699">
                                      <w:marLeft w:val="0"/>
                                      <w:marRight w:val="0"/>
                                      <w:marTop w:val="0"/>
                                      <w:marBottom w:val="0"/>
                                      <w:divBdr>
                                        <w:top w:val="none" w:sz="0" w:space="0" w:color="auto"/>
                                        <w:left w:val="none" w:sz="0" w:space="0" w:color="auto"/>
                                        <w:bottom w:val="none" w:sz="0" w:space="0" w:color="auto"/>
                                        <w:right w:val="none" w:sz="0" w:space="0" w:color="auto"/>
                                      </w:divBdr>
                                    </w:div>
                                  </w:divsChild>
                                </w:div>
                                <w:div w:id="863442721">
                                  <w:marLeft w:val="0"/>
                                  <w:marRight w:val="0"/>
                                  <w:marTop w:val="0"/>
                                  <w:marBottom w:val="0"/>
                                  <w:divBdr>
                                    <w:top w:val="none" w:sz="0" w:space="0" w:color="auto"/>
                                    <w:left w:val="none" w:sz="0" w:space="0" w:color="auto"/>
                                    <w:bottom w:val="none" w:sz="0" w:space="0" w:color="auto"/>
                                    <w:right w:val="none" w:sz="0" w:space="0" w:color="auto"/>
                                  </w:divBdr>
                                  <w:divsChild>
                                    <w:div w:id="190475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2992968">
      <w:bodyDiv w:val="1"/>
      <w:marLeft w:val="0"/>
      <w:marRight w:val="0"/>
      <w:marTop w:val="0"/>
      <w:marBottom w:val="0"/>
      <w:divBdr>
        <w:top w:val="none" w:sz="0" w:space="0" w:color="auto"/>
        <w:left w:val="none" w:sz="0" w:space="0" w:color="auto"/>
        <w:bottom w:val="none" w:sz="0" w:space="0" w:color="auto"/>
        <w:right w:val="none" w:sz="0" w:space="0" w:color="auto"/>
      </w:divBdr>
    </w:div>
    <w:div w:id="1533766941">
      <w:bodyDiv w:val="1"/>
      <w:marLeft w:val="0"/>
      <w:marRight w:val="0"/>
      <w:marTop w:val="0"/>
      <w:marBottom w:val="0"/>
      <w:divBdr>
        <w:top w:val="none" w:sz="0" w:space="0" w:color="auto"/>
        <w:left w:val="none" w:sz="0" w:space="0" w:color="auto"/>
        <w:bottom w:val="none" w:sz="0" w:space="0" w:color="auto"/>
        <w:right w:val="none" w:sz="0" w:space="0" w:color="auto"/>
      </w:divBdr>
    </w:div>
    <w:div w:id="1538853715">
      <w:bodyDiv w:val="1"/>
      <w:marLeft w:val="0"/>
      <w:marRight w:val="0"/>
      <w:marTop w:val="0"/>
      <w:marBottom w:val="0"/>
      <w:divBdr>
        <w:top w:val="none" w:sz="0" w:space="0" w:color="auto"/>
        <w:left w:val="none" w:sz="0" w:space="0" w:color="auto"/>
        <w:bottom w:val="none" w:sz="0" w:space="0" w:color="auto"/>
        <w:right w:val="none" w:sz="0" w:space="0" w:color="auto"/>
      </w:divBdr>
    </w:div>
    <w:div w:id="1551308831">
      <w:bodyDiv w:val="1"/>
      <w:marLeft w:val="0"/>
      <w:marRight w:val="0"/>
      <w:marTop w:val="0"/>
      <w:marBottom w:val="0"/>
      <w:divBdr>
        <w:top w:val="none" w:sz="0" w:space="0" w:color="auto"/>
        <w:left w:val="none" w:sz="0" w:space="0" w:color="auto"/>
        <w:bottom w:val="none" w:sz="0" w:space="0" w:color="auto"/>
        <w:right w:val="none" w:sz="0" w:space="0" w:color="auto"/>
      </w:divBdr>
    </w:div>
    <w:div w:id="1551914988">
      <w:bodyDiv w:val="1"/>
      <w:marLeft w:val="0"/>
      <w:marRight w:val="0"/>
      <w:marTop w:val="0"/>
      <w:marBottom w:val="0"/>
      <w:divBdr>
        <w:top w:val="none" w:sz="0" w:space="0" w:color="auto"/>
        <w:left w:val="none" w:sz="0" w:space="0" w:color="auto"/>
        <w:bottom w:val="none" w:sz="0" w:space="0" w:color="auto"/>
        <w:right w:val="none" w:sz="0" w:space="0" w:color="auto"/>
      </w:divBdr>
    </w:div>
    <w:div w:id="1577788567">
      <w:bodyDiv w:val="1"/>
      <w:marLeft w:val="0"/>
      <w:marRight w:val="0"/>
      <w:marTop w:val="0"/>
      <w:marBottom w:val="0"/>
      <w:divBdr>
        <w:top w:val="none" w:sz="0" w:space="0" w:color="auto"/>
        <w:left w:val="none" w:sz="0" w:space="0" w:color="auto"/>
        <w:bottom w:val="none" w:sz="0" w:space="0" w:color="auto"/>
        <w:right w:val="none" w:sz="0" w:space="0" w:color="auto"/>
      </w:divBdr>
    </w:div>
    <w:div w:id="1584797602">
      <w:bodyDiv w:val="1"/>
      <w:marLeft w:val="0"/>
      <w:marRight w:val="0"/>
      <w:marTop w:val="0"/>
      <w:marBottom w:val="0"/>
      <w:divBdr>
        <w:top w:val="none" w:sz="0" w:space="0" w:color="auto"/>
        <w:left w:val="none" w:sz="0" w:space="0" w:color="auto"/>
        <w:bottom w:val="none" w:sz="0" w:space="0" w:color="auto"/>
        <w:right w:val="none" w:sz="0" w:space="0" w:color="auto"/>
      </w:divBdr>
      <w:divsChild>
        <w:div w:id="423309097">
          <w:marLeft w:val="0"/>
          <w:marRight w:val="0"/>
          <w:marTop w:val="0"/>
          <w:marBottom w:val="0"/>
          <w:divBdr>
            <w:top w:val="none" w:sz="0" w:space="0" w:color="auto"/>
            <w:left w:val="none" w:sz="0" w:space="0" w:color="auto"/>
            <w:bottom w:val="none" w:sz="0" w:space="0" w:color="auto"/>
            <w:right w:val="none" w:sz="0" w:space="0" w:color="auto"/>
          </w:divBdr>
        </w:div>
        <w:div w:id="1877043114">
          <w:marLeft w:val="0"/>
          <w:marRight w:val="0"/>
          <w:marTop w:val="0"/>
          <w:marBottom w:val="0"/>
          <w:divBdr>
            <w:top w:val="none" w:sz="0" w:space="0" w:color="auto"/>
            <w:left w:val="none" w:sz="0" w:space="0" w:color="auto"/>
            <w:bottom w:val="none" w:sz="0" w:space="0" w:color="auto"/>
            <w:right w:val="none" w:sz="0" w:space="0" w:color="auto"/>
          </w:divBdr>
        </w:div>
      </w:divsChild>
    </w:div>
    <w:div w:id="1592667575">
      <w:bodyDiv w:val="1"/>
      <w:marLeft w:val="0"/>
      <w:marRight w:val="0"/>
      <w:marTop w:val="0"/>
      <w:marBottom w:val="0"/>
      <w:divBdr>
        <w:top w:val="none" w:sz="0" w:space="0" w:color="auto"/>
        <w:left w:val="none" w:sz="0" w:space="0" w:color="auto"/>
        <w:bottom w:val="none" w:sz="0" w:space="0" w:color="auto"/>
        <w:right w:val="none" w:sz="0" w:space="0" w:color="auto"/>
      </w:divBdr>
    </w:div>
    <w:div w:id="1606965675">
      <w:bodyDiv w:val="1"/>
      <w:marLeft w:val="0"/>
      <w:marRight w:val="0"/>
      <w:marTop w:val="0"/>
      <w:marBottom w:val="0"/>
      <w:divBdr>
        <w:top w:val="none" w:sz="0" w:space="0" w:color="auto"/>
        <w:left w:val="none" w:sz="0" w:space="0" w:color="auto"/>
        <w:bottom w:val="none" w:sz="0" w:space="0" w:color="auto"/>
        <w:right w:val="none" w:sz="0" w:space="0" w:color="auto"/>
      </w:divBdr>
    </w:div>
    <w:div w:id="1617246902">
      <w:bodyDiv w:val="1"/>
      <w:marLeft w:val="0"/>
      <w:marRight w:val="0"/>
      <w:marTop w:val="0"/>
      <w:marBottom w:val="0"/>
      <w:divBdr>
        <w:top w:val="none" w:sz="0" w:space="0" w:color="auto"/>
        <w:left w:val="none" w:sz="0" w:space="0" w:color="auto"/>
        <w:bottom w:val="none" w:sz="0" w:space="0" w:color="auto"/>
        <w:right w:val="none" w:sz="0" w:space="0" w:color="auto"/>
      </w:divBdr>
    </w:div>
    <w:div w:id="1622954970">
      <w:bodyDiv w:val="1"/>
      <w:marLeft w:val="0"/>
      <w:marRight w:val="0"/>
      <w:marTop w:val="0"/>
      <w:marBottom w:val="0"/>
      <w:divBdr>
        <w:top w:val="none" w:sz="0" w:space="0" w:color="auto"/>
        <w:left w:val="none" w:sz="0" w:space="0" w:color="auto"/>
        <w:bottom w:val="none" w:sz="0" w:space="0" w:color="auto"/>
        <w:right w:val="none" w:sz="0" w:space="0" w:color="auto"/>
      </w:divBdr>
      <w:divsChild>
        <w:div w:id="46924722">
          <w:marLeft w:val="0"/>
          <w:marRight w:val="0"/>
          <w:marTop w:val="0"/>
          <w:marBottom w:val="0"/>
          <w:divBdr>
            <w:top w:val="none" w:sz="0" w:space="0" w:color="auto"/>
            <w:left w:val="none" w:sz="0" w:space="0" w:color="auto"/>
            <w:bottom w:val="none" w:sz="0" w:space="0" w:color="auto"/>
            <w:right w:val="none" w:sz="0" w:space="0" w:color="auto"/>
          </w:divBdr>
        </w:div>
        <w:div w:id="361856984">
          <w:marLeft w:val="0"/>
          <w:marRight w:val="0"/>
          <w:marTop w:val="0"/>
          <w:marBottom w:val="0"/>
          <w:divBdr>
            <w:top w:val="none" w:sz="0" w:space="0" w:color="auto"/>
            <w:left w:val="none" w:sz="0" w:space="0" w:color="auto"/>
            <w:bottom w:val="none" w:sz="0" w:space="0" w:color="auto"/>
            <w:right w:val="none" w:sz="0" w:space="0" w:color="auto"/>
          </w:divBdr>
        </w:div>
        <w:div w:id="493687118">
          <w:marLeft w:val="0"/>
          <w:marRight w:val="0"/>
          <w:marTop w:val="0"/>
          <w:marBottom w:val="0"/>
          <w:divBdr>
            <w:top w:val="none" w:sz="0" w:space="0" w:color="auto"/>
            <w:left w:val="none" w:sz="0" w:space="0" w:color="auto"/>
            <w:bottom w:val="none" w:sz="0" w:space="0" w:color="auto"/>
            <w:right w:val="none" w:sz="0" w:space="0" w:color="auto"/>
          </w:divBdr>
        </w:div>
        <w:div w:id="1335844690">
          <w:marLeft w:val="0"/>
          <w:marRight w:val="0"/>
          <w:marTop w:val="0"/>
          <w:marBottom w:val="0"/>
          <w:divBdr>
            <w:top w:val="none" w:sz="0" w:space="0" w:color="auto"/>
            <w:left w:val="none" w:sz="0" w:space="0" w:color="auto"/>
            <w:bottom w:val="none" w:sz="0" w:space="0" w:color="auto"/>
            <w:right w:val="none" w:sz="0" w:space="0" w:color="auto"/>
          </w:divBdr>
        </w:div>
        <w:div w:id="1485391864">
          <w:marLeft w:val="0"/>
          <w:marRight w:val="0"/>
          <w:marTop w:val="0"/>
          <w:marBottom w:val="0"/>
          <w:divBdr>
            <w:top w:val="none" w:sz="0" w:space="0" w:color="auto"/>
            <w:left w:val="none" w:sz="0" w:space="0" w:color="auto"/>
            <w:bottom w:val="none" w:sz="0" w:space="0" w:color="auto"/>
            <w:right w:val="none" w:sz="0" w:space="0" w:color="auto"/>
          </w:divBdr>
        </w:div>
        <w:div w:id="1507862882">
          <w:marLeft w:val="0"/>
          <w:marRight w:val="0"/>
          <w:marTop w:val="0"/>
          <w:marBottom w:val="0"/>
          <w:divBdr>
            <w:top w:val="none" w:sz="0" w:space="0" w:color="auto"/>
            <w:left w:val="none" w:sz="0" w:space="0" w:color="auto"/>
            <w:bottom w:val="none" w:sz="0" w:space="0" w:color="auto"/>
            <w:right w:val="none" w:sz="0" w:space="0" w:color="auto"/>
          </w:divBdr>
        </w:div>
      </w:divsChild>
    </w:div>
    <w:div w:id="1647903246">
      <w:bodyDiv w:val="1"/>
      <w:marLeft w:val="0"/>
      <w:marRight w:val="0"/>
      <w:marTop w:val="0"/>
      <w:marBottom w:val="0"/>
      <w:divBdr>
        <w:top w:val="none" w:sz="0" w:space="0" w:color="auto"/>
        <w:left w:val="none" w:sz="0" w:space="0" w:color="auto"/>
        <w:bottom w:val="none" w:sz="0" w:space="0" w:color="auto"/>
        <w:right w:val="none" w:sz="0" w:space="0" w:color="auto"/>
      </w:divBdr>
      <w:divsChild>
        <w:div w:id="199634067">
          <w:marLeft w:val="0"/>
          <w:marRight w:val="0"/>
          <w:marTop w:val="0"/>
          <w:marBottom w:val="0"/>
          <w:divBdr>
            <w:top w:val="none" w:sz="0" w:space="0" w:color="auto"/>
            <w:left w:val="none" w:sz="0" w:space="0" w:color="auto"/>
            <w:bottom w:val="none" w:sz="0" w:space="0" w:color="auto"/>
            <w:right w:val="none" w:sz="0" w:space="0" w:color="auto"/>
          </w:divBdr>
        </w:div>
        <w:div w:id="212157436">
          <w:marLeft w:val="0"/>
          <w:marRight w:val="0"/>
          <w:marTop w:val="0"/>
          <w:marBottom w:val="0"/>
          <w:divBdr>
            <w:top w:val="none" w:sz="0" w:space="0" w:color="auto"/>
            <w:left w:val="none" w:sz="0" w:space="0" w:color="auto"/>
            <w:bottom w:val="none" w:sz="0" w:space="0" w:color="auto"/>
            <w:right w:val="none" w:sz="0" w:space="0" w:color="auto"/>
          </w:divBdr>
          <w:divsChild>
            <w:div w:id="374820062">
              <w:marLeft w:val="0"/>
              <w:marRight w:val="0"/>
              <w:marTop w:val="0"/>
              <w:marBottom w:val="0"/>
              <w:divBdr>
                <w:top w:val="none" w:sz="0" w:space="0" w:color="auto"/>
                <w:left w:val="none" w:sz="0" w:space="0" w:color="auto"/>
                <w:bottom w:val="none" w:sz="0" w:space="0" w:color="auto"/>
                <w:right w:val="none" w:sz="0" w:space="0" w:color="auto"/>
              </w:divBdr>
            </w:div>
            <w:div w:id="662589376">
              <w:marLeft w:val="0"/>
              <w:marRight w:val="0"/>
              <w:marTop w:val="0"/>
              <w:marBottom w:val="0"/>
              <w:divBdr>
                <w:top w:val="none" w:sz="0" w:space="0" w:color="auto"/>
                <w:left w:val="none" w:sz="0" w:space="0" w:color="auto"/>
                <w:bottom w:val="none" w:sz="0" w:space="0" w:color="auto"/>
                <w:right w:val="none" w:sz="0" w:space="0" w:color="auto"/>
              </w:divBdr>
            </w:div>
          </w:divsChild>
        </w:div>
        <w:div w:id="226769786">
          <w:marLeft w:val="0"/>
          <w:marRight w:val="0"/>
          <w:marTop w:val="0"/>
          <w:marBottom w:val="0"/>
          <w:divBdr>
            <w:top w:val="none" w:sz="0" w:space="0" w:color="auto"/>
            <w:left w:val="none" w:sz="0" w:space="0" w:color="auto"/>
            <w:bottom w:val="none" w:sz="0" w:space="0" w:color="auto"/>
            <w:right w:val="none" w:sz="0" w:space="0" w:color="auto"/>
          </w:divBdr>
          <w:divsChild>
            <w:div w:id="817768271">
              <w:marLeft w:val="-75"/>
              <w:marRight w:val="0"/>
              <w:marTop w:val="30"/>
              <w:marBottom w:val="30"/>
              <w:divBdr>
                <w:top w:val="none" w:sz="0" w:space="0" w:color="auto"/>
                <w:left w:val="none" w:sz="0" w:space="0" w:color="auto"/>
                <w:bottom w:val="none" w:sz="0" w:space="0" w:color="auto"/>
                <w:right w:val="none" w:sz="0" w:space="0" w:color="auto"/>
              </w:divBdr>
              <w:divsChild>
                <w:div w:id="124934750">
                  <w:marLeft w:val="0"/>
                  <w:marRight w:val="0"/>
                  <w:marTop w:val="0"/>
                  <w:marBottom w:val="0"/>
                  <w:divBdr>
                    <w:top w:val="none" w:sz="0" w:space="0" w:color="auto"/>
                    <w:left w:val="none" w:sz="0" w:space="0" w:color="auto"/>
                    <w:bottom w:val="none" w:sz="0" w:space="0" w:color="auto"/>
                    <w:right w:val="none" w:sz="0" w:space="0" w:color="auto"/>
                  </w:divBdr>
                  <w:divsChild>
                    <w:div w:id="422456013">
                      <w:marLeft w:val="0"/>
                      <w:marRight w:val="0"/>
                      <w:marTop w:val="0"/>
                      <w:marBottom w:val="0"/>
                      <w:divBdr>
                        <w:top w:val="none" w:sz="0" w:space="0" w:color="auto"/>
                        <w:left w:val="none" w:sz="0" w:space="0" w:color="auto"/>
                        <w:bottom w:val="none" w:sz="0" w:space="0" w:color="auto"/>
                        <w:right w:val="none" w:sz="0" w:space="0" w:color="auto"/>
                      </w:divBdr>
                    </w:div>
                  </w:divsChild>
                </w:div>
                <w:div w:id="276260577">
                  <w:marLeft w:val="0"/>
                  <w:marRight w:val="0"/>
                  <w:marTop w:val="0"/>
                  <w:marBottom w:val="0"/>
                  <w:divBdr>
                    <w:top w:val="none" w:sz="0" w:space="0" w:color="auto"/>
                    <w:left w:val="none" w:sz="0" w:space="0" w:color="auto"/>
                    <w:bottom w:val="none" w:sz="0" w:space="0" w:color="auto"/>
                    <w:right w:val="none" w:sz="0" w:space="0" w:color="auto"/>
                  </w:divBdr>
                  <w:divsChild>
                    <w:div w:id="861435406">
                      <w:marLeft w:val="0"/>
                      <w:marRight w:val="0"/>
                      <w:marTop w:val="0"/>
                      <w:marBottom w:val="0"/>
                      <w:divBdr>
                        <w:top w:val="none" w:sz="0" w:space="0" w:color="auto"/>
                        <w:left w:val="none" w:sz="0" w:space="0" w:color="auto"/>
                        <w:bottom w:val="none" w:sz="0" w:space="0" w:color="auto"/>
                        <w:right w:val="none" w:sz="0" w:space="0" w:color="auto"/>
                      </w:divBdr>
                    </w:div>
                    <w:div w:id="1959994498">
                      <w:marLeft w:val="0"/>
                      <w:marRight w:val="0"/>
                      <w:marTop w:val="0"/>
                      <w:marBottom w:val="0"/>
                      <w:divBdr>
                        <w:top w:val="none" w:sz="0" w:space="0" w:color="auto"/>
                        <w:left w:val="none" w:sz="0" w:space="0" w:color="auto"/>
                        <w:bottom w:val="none" w:sz="0" w:space="0" w:color="auto"/>
                        <w:right w:val="none" w:sz="0" w:space="0" w:color="auto"/>
                      </w:divBdr>
                    </w:div>
                  </w:divsChild>
                </w:div>
                <w:div w:id="428815605">
                  <w:marLeft w:val="0"/>
                  <w:marRight w:val="0"/>
                  <w:marTop w:val="0"/>
                  <w:marBottom w:val="0"/>
                  <w:divBdr>
                    <w:top w:val="none" w:sz="0" w:space="0" w:color="auto"/>
                    <w:left w:val="none" w:sz="0" w:space="0" w:color="auto"/>
                    <w:bottom w:val="none" w:sz="0" w:space="0" w:color="auto"/>
                    <w:right w:val="none" w:sz="0" w:space="0" w:color="auto"/>
                  </w:divBdr>
                  <w:divsChild>
                    <w:div w:id="216014097">
                      <w:marLeft w:val="0"/>
                      <w:marRight w:val="0"/>
                      <w:marTop w:val="0"/>
                      <w:marBottom w:val="0"/>
                      <w:divBdr>
                        <w:top w:val="none" w:sz="0" w:space="0" w:color="auto"/>
                        <w:left w:val="none" w:sz="0" w:space="0" w:color="auto"/>
                        <w:bottom w:val="none" w:sz="0" w:space="0" w:color="auto"/>
                        <w:right w:val="none" w:sz="0" w:space="0" w:color="auto"/>
                      </w:divBdr>
                    </w:div>
                  </w:divsChild>
                </w:div>
                <w:div w:id="447822317">
                  <w:marLeft w:val="0"/>
                  <w:marRight w:val="0"/>
                  <w:marTop w:val="0"/>
                  <w:marBottom w:val="0"/>
                  <w:divBdr>
                    <w:top w:val="none" w:sz="0" w:space="0" w:color="auto"/>
                    <w:left w:val="none" w:sz="0" w:space="0" w:color="auto"/>
                    <w:bottom w:val="none" w:sz="0" w:space="0" w:color="auto"/>
                    <w:right w:val="none" w:sz="0" w:space="0" w:color="auto"/>
                  </w:divBdr>
                  <w:divsChild>
                    <w:div w:id="542598195">
                      <w:marLeft w:val="0"/>
                      <w:marRight w:val="0"/>
                      <w:marTop w:val="0"/>
                      <w:marBottom w:val="0"/>
                      <w:divBdr>
                        <w:top w:val="none" w:sz="0" w:space="0" w:color="auto"/>
                        <w:left w:val="none" w:sz="0" w:space="0" w:color="auto"/>
                        <w:bottom w:val="none" w:sz="0" w:space="0" w:color="auto"/>
                        <w:right w:val="none" w:sz="0" w:space="0" w:color="auto"/>
                      </w:divBdr>
                    </w:div>
                    <w:div w:id="636304032">
                      <w:marLeft w:val="0"/>
                      <w:marRight w:val="0"/>
                      <w:marTop w:val="0"/>
                      <w:marBottom w:val="0"/>
                      <w:divBdr>
                        <w:top w:val="none" w:sz="0" w:space="0" w:color="auto"/>
                        <w:left w:val="none" w:sz="0" w:space="0" w:color="auto"/>
                        <w:bottom w:val="none" w:sz="0" w:space="0" w:color="auto"/>
                        <w:right w:val="none" w:sz="0" w:space="0" w:color="auto"/>
                      </w:divBdr>
                    </w:div>
                  </w:divsChild>
                </w:div>
                <w:div w:id="471484596">
                  <w:marLeft w:val="0"/>
                  <w:marRight w:val="0"/>
                  <w:marTop w:val="0"/>
                  <w:marBottom w:val="0"/>
                  <w:divBdr>
                    <w:top w:val="none" w:sz="0" w:space="0" w:color="auto"/>
                    <w:left w:val="none" w:sz="0" w:space="0" w:color="auto"/>
                    <w:bottom w:val="none" w:sz="0" w:space="0" w:color="auto"/>
                    <w:right w:val="none" w:sz="0" w:space="0" w:color="auto"/>
                  </w:divBdr>
                  <w:divsChild>
                    <w:div w:id="765811636">
                      <w:marLeft w:val="0"/>
                      <w:marRight w:val="0"/>
                      <w:marTop w:val="0"/>
                      <w:marBottom w:val="0"/>
                      <w:divBdr>
                        <w:top w:val="none" w:sz="0" w:space="0" w:color="auto"/>
                        <w:left w:val="none" w:sz="0" w:space="0" w:color="auto"/>
                        <w:bottom w:val="none" w:sz="0" w:space="0" w:color="auto"/>
                        <w:right w:val="none" w:sz="0" w:space="0" w:color="auto"/>
                      </w:divBdr>
                    </w:div>
                    <w:div w:id="996298565">
                      <w:marLeft w:val="0"/>
                      <w:marRight w:val="0"/>
                      <w:marTop w:val="0"/>
                      <w:marBottom w:val="0"/>
                      <w:divBdr>
                        <w:top w:val="none" w:sz="0" w:space="0" w:color="auto"/>
                        <w:left w:val="none" w:sz="0" w:space="0" w:color="auto"/>
                        <w:bottom w:val="none" w:sz="0" w:space="0" w:color="auto"/>
                        <w:right w:val="none" w:sz="0" w:space="0" w:color="auto"/>
                      </w:divBdr>
                    </w:div>
                  </w:divsChild>
                </w:div>
                <w:div w:id="474377997">
                  <w:marLeft w:val="0"/>
                  <w:marRight w:val="0"/>
                  <w:marTop w:val="0"/>
                  <w:marBottom w:val="0"/>
                  <w:divBdr>
                    <w:top w:val="none" w:sz="0" w:space="0" w:color="auto"/>
                    <w:left w:val="none" w:sz="0" w:space="0" w:color="auto"/>
                    <w:bottom w:val="none" w:sz="0" w:space="0" w:color="auto"/>
                    <w:right w:val="none" w:sz="0" w:space="0" w:color="auto"/>
                  </w:divBdr>
                  <w:divsChild>
                    <w:div w:id="220332176">
                      <w:marLeft w:val="0"/>
                      <w:marRight w:val="0"/>
                      <w:marTop w:val="0"/>
                      <w:marBottom w:val="0"/>
                      <w:divBdr>
                        <w:top w:val="none" w:sz="0" w:space="0" w:color="auto"/>
                        <w:left w:val="none" w:sz="0" w:space="0" w:color="auto"/>
                        <w:bottom w:val="none" w:sz="0" w:space="0" w:color="auto"/>
                        <w:right w:val="none" w:sz="0" w:space="0" w:color="auto"/>
                      </w:divBdr>
                    </w:div>
                    <w:div w:id="1048070026">
                      <w:marLeft w:val="0"/>
                      <w:marRight w:val="0"/>
                      <w:marTop w:val="0"/>
                      <w:marBottom w:val="0"/>
                      <w:divBdr>
                        <w:top w:val="none" w:sz="0" w:space="0" w:color="auto"/>
                        <w:left w:val="none" w:sz="0" w:space="0" w:color="auto"/>
                        <w:bottom w:val="none" w:sz="0" w:space="0" w:color="auto"/>
                        <w:right w:val="none" w:sz="0" w:space="0" w:color="auto"/>
                      </w:divBdr>
                    </w:div>
                  </w:divsChild>
                </w:div>
                <w:div w:id="564490463">
                  <w:marLeft w:val="0"/>
                  <w:marRight w:val="0"/>
                  <w:marTop w:val="0"/>
                  <w:marBottom w:val="0"/>
                  <w:divBdr>
                    <w:top w:val="none" w:sz="0" w:space="0" w:color="auto"/>
                    <w:left w:val="none" w:sz="0" w:space="0" w:color="auto"/>
                    <w:bottom w:val="none" w:sz="0" w:space="0" w:color="auto"/>
                    <w:right w:val="none" w:sz="0" w:space="0" w:color="auto"/>
                  </w:divBdr>
                  <w:divsChild>
                    <w:div w:id="517427383">
                      <w:marLeft w:val="0"/>
                      <w:marRight w:val="0"/>
                      <w:marTop w:val="0"/>
                      <w:marBottom w:val="0"/>
                      <w:divBdr>
                        <w:top w:val="none" w:sz="0" w:space="0" w:color="auto"/>
                        <w:left w:val="none" w:sz="0" w:space="0" w:color="auto"/>
                        <w:bottom w:val="none" w:sz="0" w:space="0" w:color="auto"/>
                        <w:right w:val="none" w:sz="0" w:space="0" w:color="auto"/>
                      </w:divBdr>
                    </w:div>
                  </w:divsChild>
                </w:div>
                <w:div w:id="750739718">
                  <w:marLeft w:val="0"/>
                  <w:marRight w:val="0"/>
                  <w:marTop w:val="0"/>
                  <w:marBottom w:val="0"/>
                  <w:divBdr>
                    <w:top w:val="none" w:sz="0" w:space="0" w:color="auto"/>
                    <w:left w:val="none" w:sz="0" w:space="0" w:color="auto"/>
                    <w:bottom w:val="none" w:sz="0" w:space="0" w:color="auto"/>
                    <w:right w:val="none" w:sz="0" w:space="0" w:color="auto"/>
                  </w:divBdr>
                  <w:divsChild>
                    <w:div w:id="802776089">
                      <w:marLeft w:val="0"/>
                      <w:marRight w:val="0"/>
                      <w:marTop w:val="0"/>
                      <w:marBottom w:val="0"/>
                      <w:divBdr>
                        <w:top w:val="none" w:sz="0" w:space="0" w:color="auto"/>
                        <w:left w:val="none" w:sz="0" w:space="0" w:color="auto"/>
                        <w:bottom w:val="none" w:sz="0" w:space="0" w:color="auto"/>
                        <w:right w:val="none" w:sz="0" w:space="0" w:color="auto"/>
                      </w:divBdr>
                    </w:div>
                    <w:div w:id="1535925356">
                      <w:marLeft w:val="0"/>
                      <w:marRight w:val="0"/>
                      <w:marTop w:val="0"/>
                      <w:marBottom w:val="0"/>
                      <w:divBdr>
                        <w:top w:val="none" w:sz="0" w:space="0" w:color="auto"/>
                        <w:left w:val="none" w:sz="0" w:space="0" w:color="auto"/>
                        <w:bottom w:val="none" w:sz="0" w:space="0" w:color="auto"/>
                        <w:right w:val="none" w:sz="0" w:space="0" w:color="auto"/>
                      </w:divBdr>
                    </w:div>
                  </w:divsChild>
                </w:div>
                <w:div w:id="757484518">
                  <w:marLeft w:val="0"/>
                  <w:marRight w:val="0"/>
                  <w:marTop w:val="0"/>
                  <w:marBottom w:val="0"/>
                  <w:divBdr>
                    <w:top w:val="none" w:sz="0" w:space="0" w:color="auto"/>
                    <w:left w:val="none" w:sz="0" w:space="0" w:color="auto"/>
                    <w:bottom w:val="none" w:sz="0" w:space="0" w:color="auto"/>
                    <w:right w:val="none" w:sz="0" w:space="0" w:color="auto"/>
                  </w:divBdr>
                  <w:divsChild>
                    <w:div w:id="747651815">
                      <w:marLeft w:val="0"/>
                      <w:marRight w:val="0"/>
                      <w:marTop w:val="0"/>
                      <w:marBottom w:val="0"/>
                      <w:divBdr>
                        <w:top w:val="none" w:sz="0" w:space="0" w:color="auto"/>
                        <w:left w:val="none" w:sz="0" w:space="0" w:color="auto"/>
                        <w:bottom w:val="none" w:sz="0" w:space="0" w:color="auto"/>
                        <w:right w:val="none" w:sz="0" w:space="0" w:color="auto"/>
                      </w:divBdr>
                    </w:div>
                  </w:divsChild>
                </w:div>
                <w:div w:id="778646526">
                  <w:marLeft w:val="0"/>
                  <w:marRight w:val="0"/>
                  <w:marTop w:val="0"/>
                  <w:marBottom w:val="0"/>
                  <w:divBdr>
                    <w:top w:val="none" w:sz="0" w:space="0" w:color="auto"/>
                    <w:left w:val="none" w:sz="0" w:space="0" w:color="auto"/>
                    <w:bottom w:val="none" w:sz="0" w:space="0" w:color="auto"/>
                    <w:right w:val="none" w:sz="0" w:space="0" w:color="auto"/>
                  </w:divBdr>
                  <w:divsChild>
                    <w:div w:id="153498595">
                      <w:marLeft w:val="0"/>
                      <w:marRight w:val="0"/>
                      <w:marTop w:val="0"/>
                      <w:marBottom w:val="0"/>
                      <w:divBdr>
                        <w:top w:val="none" w:sz="0" w:space="0" w:color="auto"/>
                        <w:left w:val="none" w:sz="0" w:space="0" w:color="auto"/>
                        <w:bottom w:val="none" w:sz="0" w:space="0" w:color="auto"/>
                        <w:right w:val="none" w:sz="0" w:space="0" w:color="auto"/>
                      </w:divBdr>
                    </w:div>
                    <w:div w:id="1164397623">
                      <w:marLeft w:val="0"/>
                      <w:marRight w:val="0"/>
                      <w:marTop w:val="0"/>
                      <w:marBottom w:val="0"/>
                      <w:divBdr>
                        <w:top w:val="none" w:sz="0" w:space="0" w:color="auto"/>
                        <w:left w:val="none" w:sz="0" w:space="0" w:color="auto"/>
                        <w:bottom w:val="none" w:sz="0" w:space="0" w:color="auto"/>
                        <w:right w:val="none" w:sz="0" w:space="0" w:color="auto"/>
                      </w:divBdr>
                    </w:div>
                  </w:divsChild>
                </w:div>
                <w:div w:id="802848759">
                  <w:marLeft w:val="0"/>
                  <w:marRight w:val="0"/>
                  <w:marTop w:val="0"/>
                  <w:marBottom w:val="0"/>
                  <w:divBdr>
                    <w:top w:val="none" w:sz="0" w:space="0" w:color="auto"/>
                    <w:left w:val="none" w:sz="0" w:space="0" w:color="auto"/>
                    <w:bottom w:val="none" w:sz="0" w:space="0" w:color="auto"/>
                    <w:right w:val="none" w:sz="0" w:space="0" w:color="auto"/>
                  </w:divBdr>
                  <w:divsChild>
                    <w:div w:id="1237207733">
                      <w:marLeft w:val="0"/>
                      <w:marRight w:val="0"/>
                      <w:marTop w:val="0"/>
                      <w:marBottom w:val="0"/>
                      <w:divBdr>
                        <w:top w:val="none" w:sz="0" w:space="0" w:color="auto"/>
                        <w:left w:val="none" w:sz="0" w:space="0" w:color="auto"/>
                        <w:bottom w:val="none" w:sz="0" w:space="0" w:color="auto"/>
                        <w:right w:val="none" w:sz="0" w:space="0" w:color="auto"/>
                      </w:divBdr>
                    </w:div>
                  </w:divsChild>
                </w:div>
                <w:div w:id="937562162">
                  <w:marLeft w:val="0"/>
                  <w:marRight w:val="0"/>
                  <w:marTop w:val="0"/>
                  <w:marBottom w:val="0"/>
                  <w:divBdr>
                    <w:top w:val="none" w:sz="0" w:space="0" w:color="auto"/>
                    <w:left w:val="none" w:sz="0" w:space="0" w:color="auto"/>
                    <w:bottom w:val="none" w:sz="0" w:space="0" w:color="auto"/>
                    <w:right w:val="none" w:sz="0" w:space="0" w:color="auto"/>
                  </w:divBdr>
                  <w:divsChild>
                    <w:div w:id="1482774542">
                      <w:marLeft w:val="0"/>
                      <w:marRight w:val="0"/>
                      <w:marTop w:val="0"/>
                      <w:marBottom w:val="0"/>
                      <w:divBdr>
                        <w:top w:val="none" w:sz="0" w:space="0" w:color="auto"/>
                        <w:left w:val="none" w:sz="0" w:space="0" w:color="auto"/>
                        <w:bottom w:val="none" w:sz="0" w:space="0" w:color="auto"/>
                        <w:right w:val="none" w:sz="0" w:space="0" w:color="auto"/>
                      </w:divBdr>
                    </w:div>
                  </w:divsChild>
                </w:div>
                <w:div w:id="1049958747">
                  <w:marLeft w:val="0"/>
                  <w:marRight w:val="0"/>
                  <w:marTop w:val="0"/>
                  <w:marBottom w:val="0"/>
                  <w:divBdr>
                    <w:top w:val="none" w:sz="0" w:space="0" w:color="auto"/>
                    <w:left w:val="none" w:sz="0" w:space="0" w:color="auto"/>
                    <w:bottom w:val="none" w:sz="0" w:space="0" w:color="auto"/>
                    <w:right w:val="none" w:sz="0" w:space="0" w:color="auto"/>
                  </w:divBdr>
                  <w:divsChild>
                    <w:div w:id="844247266">
                      <w:marLeft w:val="0"/>
                      <w:marRight w:val="0"/>
                      <w:marTop w:val="0"/>
                      <w:marBottom w:val="0"/>
                      <w:divBdr>
                        <w:top w:val="none" w:sz="0" w:space="0" w:color="auto"/>
                        <w:left w:val="none" w:sz="0" w:space="0" w:color="auto"/>
                        <w:bottom w:val="none" w:sz="0" w:space="0" w:color="auto"/>
                        <w:right w:val="none" w:sz="0" w:space="0" w:color="auto"/>
                      </w:divBdr>
                    </w:div>
                    <w:div w:id="1799834424">
                      <w:marLeft w:val="0"/>
                      <w:marRight w:val="0"/>
                      <w:marTop w:val="0"/>
                      <w:marBottom w:val="0"/>
                      <w:divBdr>
                        <w:top w:val="none" w:sz="0" w:space="0" w:color="auto"/>
                        <w:left w:val="none" w:sz="0" w:space="0" w:color="auto"/>
                        <w:bottom w:val="none" w:sz="0" w:space="0" w:color="auto"/>
                        <w:right w:val="none" w:sz="0" w:space="0" w:color="auto"/>
                      </w:divBdr>
                    </w:div>
                  </w:divsChild>
                </w:div>
                <w:div w:id="1087119448">
                  <w:marLeft w:val="0"/>
                  <w:marRight w:val="0"/>
                  <w:marTop w:val="0"/>
                  <w:marBottom w:val="0"/>
                  <w:divBdr>
                    <w:top w:val="none" w:sz="0" w:space="0" w:color="auto"/>
                    <w:left w:val="none" w:sz="0" w:space="0" w:color="auto"/>
                    <w:bottom w:val="none" w:sz="0" w:space="0" w:color="auto"/>
                    <w:right w:val="none" w:sz="0" w:space="0" w:color="auto"/>
                  </w:divBdr>
                  <w:divsChild>
                    <w:div w:id="1089348122">
                      <w:marLeft w:val="0"/>
                      <w:marRight w:val="0"/>
                      <w:marTop w:val="0"/>
                      <w:marBottom w:val="0"/>
                      <w:divBdr>
                        <w:top w:val="none" w:sz="0" w:space="0" w:color="auto"/>
                        <w:left w:val="none" w:sz="0" w:space="0" w:color="auto"/>
                        <w:bottom w:val="none" w:sz="0" w:space="0" w:color="auto"/>
                        <w:right w:val="none" w:sz="0" w:space="0" w:color="auto"/>
                      </w:divBdr>
                    </w:div>
                  </w:divsChild>
                </w:div>
                <w:div w:id="1093281123">
                  <w:marLeft w:val="0"/>
                  <w:marRight w:val="0"/>
                  <w:marTop w:val="0"/>
                  <w:marBottom w:val="0"/>
                  <w:divBdr>
                    <w:top w:val="none" w:sz="0" w:space="0" w:color="auto"/>
                    <w:left w:val="none" w:sz="0" w:space="0" w:color="auto"/>
                    <w:bottom w:val="none" w:sz="0" w:space="0" w:color="auto"/>
                    <w:right w:val="none" w:sz="0" w:space="0" w:color="auto"/>
                  </w:divBdr>
                  <w:divsChild>
                    <w:div w:id="782845782">
                      <w:marLeft w:val="0"/>
                      <w:marRight w:val="0"/>
                      <w:marTop w:val="0"/>
                      <w:marBottom w:val="0"/>
                      <w:divBdr>
                        <w:top w:val="none" w:sz="0" w:space="0" w:color="auto"/>
                        <w:left w:val="none" w:sz="0" w:space="0" w:color="auto"/>
                        <w:bottom w:val="none" w:sz="0" w:space="0" w:color="auto"/>
                        <w:right w:val="none" w:sz="0" w:space="0" w:color="auto"/>
                      </w:divBdr>
                    </w:div>
                    <w:div w:id="1291941267">
                      <w:marLeft w:val="0"/>
                      <w:marRight w:val="0"/>
                      <w:marTop w:val="0"/>
                      <w:marBottom w:val="0"/>
                      <w:divBdr>
                        <w:top w:val="none" w:sz="0" w:space="0" w:color="auto"/>
                        <w:left w:val="none" w:sz="0" w:space="0" w:color="auto"/>
                        <w:bottom w:val="none" w:sz="0" w:space="0" w:color="auto"/>
                        <w:right w:val="none" w:sz="0" w:space="0" w:color="auto"/>
                      </w:divBdr>
                    </w:div>
                  </w:divsChild>
                </w:div>
                <w:div w:id="1163201648">
                  <w:marLeft w:val="0"/>
                  <w:marRight w:val="0"/>
                  <w:marTop w:val="0"/>
                  <w:marBottom w:val="0"/>
                  <w:divBdr>
                    <w:top w:val="none" w:sz="0" w:space="0" w:color="auto"/>
                    <w:left w:val="none" w:sz="0" w:space="0" w:color="auto"/>
                    <w:bottom w:val="none" w:sz="0" w:space="0" w:color="auto"/>
                    <w:right w:val="none" w:sz="0" w:space="0" w:color="auto"/>
                  </w:divBdr>
                  <w:divsChild>
                    <w:div w:id="1928732721">
                      <w:marLeft w:val="0"/>
                      <w:marRight w:val="0"/>
                      <w:marTop w:val="0"/>
                      <w:marBottom w:val="0"/>
                      <w:divBdr>
                        <w:top w:val="none" w:sz="0" w:space="0" w:color="auto"/>
                        <w:left w:val="none" w:sz="0" w:space="0" w:color="auto"/>
                        <w:bottom w:val="none" w:sz="0" w:space="0" w:color="auto"/>
                        <w:right w:val="none" w:sz="0" w:space="0" w:color="auto"/>
                      </w:divBdr>
                    </w:div>
                    <w:div w:id="2108186169">
                      <w:marLeft w:val="0"/>
                      <w:marRight w:val="0"/>
                      <w:marTop w:val="0"/>
                      <w:marBottom w:val="0"/>
                      <w:divBdr>
                        <w:top w:val="none" w:sz="0" w:space="0" w:color="auto"/>
                        <w:left w:val="none" w:sz="0" w:space="0" w:color="auto"/>
                        <w:bottom w:val="none" w:sz="0" w:space="0" w:color="auto"/>
                        <w:right w:val="none" w:sz="0" w:space="0" w:color="auto"/>
                      </w:divBdr>
                    </w:div>
                  </w:divsChild>
                </w:div>
                <w:div w:id="1179080476">
                  <w:marLeft w:val="0"/>
                  <w:marRight w:val="0"/>
                  <w:marTop w:val="0"/>
                  <w:marBottom w:val="0"/>
                  <w:divBdr>
                    <w:top w:val="none" w:sz="0" w:space="0" w:color="auto"/>
                    <w:left w:val="none" w:sz="0" w:space="0" w:color="auto"/>
                    <w:bottom w:val="none" w:sz="0" w:space="0" w:color="auto"/>
                    <w:right w:val="none" w:sz="0" w:space="0" w:color="auto"/>
                  </w:divBdr>
                  <w:divsChild>
                    <w:div w:id="1644966514">
                      <w:marLeft w:val="0"/>
                      <w:marRight w:val="0"/>
                      <w:marTop w:val="0"/>
                      <w:marBottom w:val="0"/>
                      <w:divBdr>
                        <w:top w:val="none" w:sz="0" w:space="0" w:color="auto"/>
                        <w:left w:val="none" w:sz="0" w:space="0" w:color="auto"/>
                        <w:bottom w:val="none" w:sz="0" w:space="0" w:color="auto"/>
                        <w:right w:val="none" w:sz="0" w:space="0" w:color="auto"/>
                      </w:divBdr>
                    </w:div>
                  </w:divsChild>
                </w:div>
                <w:div w:id="1196623473">
                  <w:marLeft w:val="0"/>
                  <w:marRight w:val="0"/>
                  <w:marTop w:val="0"/>
                  <w:marBottom w:val="0"/>
                  <w:divBdr>
                    <w:top w:val="none" w:sz="0" w:space="0" w:color="auto"/>
                    <w:left w:val="none" w:sz="0" w:space="0" w:color="auto"/>
                    <w:bottom w:val="none" w:sz="0" w:space="0" w:color="auto"/>
                    <w:right w:val="none" w:sz="0" w:space="0" w:color="auto"/>
                  </w:divBdr>
                  <w:divsChild>
                    <w:div w:id="926230252">
                      <w:marLeft w:val="0"/>
                      <w:marRight w:val="0"/>
                      <w:marTop w:val="0"/>
                      <w:marBottom w:val="0"/>
                      <w:divBdr>
                        <w:top w:val="none" w:sz="0" w:space="0" w:color="auto"/>
                        <w:left w:val="none" w:sz="0" w:space="0" w:color="auto"/>
                        <w:bottom w:val="none" w:sz="0" w:space="0" w:color="auto"/>
                        <w:right w:val="none" w:sz="0" w:space="0" w:color="auto"/>
                      </w:divBdr>
                    </w:div>
                  </w:divsChild>
                </w:div>
                <w:div w:id="1228420447">
                  <w:marLeft w:val="0"/>
                  <w:marRight w:val="0"/>
                  <w:marTop w:val="0"/>
                  <w:marBottom w:val="0"/>
                  <w:divBdr>
                    <w:top w:val="none" w:sz="0" w:space="0" w:color="auto"/>
                    <w:left w:val="none" w:sz="0" w:space="0" w:color="auto"/>
                    <w:bottom w:val="none" w:sz="0" w:space="0" w:color="auto"/>
                    <w:right w:val="none" w:sz="0" w:space="0" w:color="auto"/>
                  </w:divBdr>
                  <w:divsChild>
                    <w:div w:id="1297763525">
                      <w:marLeft w:val="0"/>
                      <w:marRight w:val="0"/>
                      <w:marTop w:val="0"/>
                      <w:marBottom w:val="0"/>
                      <w:divBdr>
                        <w:top w:val="none" w:sz="0" w:space="0" w:color="auto"/>
                        <w:left w:val="none" w:sz="0" w:space="0" w:color="auto"/>
                        <w:bottom w:val="none" w:sz="0" w:space="0" w:color="auto"/>
                        <w:right w:val="none" w:sz="0" w:space="0" w:color="auto"/>
                      </w:divBdr>
                    </w:div>
                  </w:divsChild>
                </w:div>
                <w:div w:id="1270620814">
                  <w:marLeft w:val="0"/>
                  <w:marRight w:val="0"/>
                  <w:marTop w:val="0"/>
                  <w:marBottom w:val="0"/>
                  <w:divBdr>
                    <w:top w:val="none" w:sz="0" w:space="0" w:color="auto"/>
                    <w:left w:val="none" w:sz="0" w:space="0" w:color="auto"/>
                    <w:bottom w:val="none" w:sz="0" w:space="0" w:color="auto"/>
                    <w:right w:val="none" w:sz="0" w:space="0" w:color="auto"/>
                  </w:divBdr>
                  <w:divsChild>
                    <w:div w:id="615597640">
                      <w:marLeft w:val="0"/>
                      <w:marRight w:val="0"/>
                      <w:marTop w:val="0"/>
                      <w:marBottom w:val="0"/>
                      <w:divBdr>
                        <w:top w:val="none" w:sz="0" w:space="0" w:color="auto"/>
                        <w:left w:val="none" w:sz="0" w:space="0" w:color="auto"/>
                        <w:bottom w:val="none" w:sz="0" w:space="0" w:color="auto"/>
                        <w:right w:val="none" w:sz="0" w:space="0" w:color="auto"/>
                      </w:divBdr>
                    </w:div>
                    <w:div w:id="1467966512">
                      <w:marLeft w:val="0"/>
                      <w:marRight w:val="0"/>
                      <w:marTop w:val="0"/>
                      <w:marBottom w:val="0"/>
                      <w:divBdr>
                        <w:top w:val="none" w:sz="0" w:space="0" w:color="auto"/>
                        <w:left w:val="none" w:sz="0" w:space="0" w:color="auto"/>
                        <w:bottom w:val="none" w:sz="0" w:space="0" w:color="auto"/>
                        <w:right w:val="none" w:sz="0" w:space="0" w:color="auto"/>
                      </w:divBdr>
                    </w:div>
                  </w:divsChild>
                </w:div>
                <w:div w:id="1357191827">
                  <w:marLeft w:val="0"/>
                  <w:marRight w:val="0"/>
                  <w:marTop w:val="0"/>
                  <w:marBottom w:val="0"/>
                  <w:divBdr>
                    <w:top w:val="none" w:sz="0" w:space="0" w:color="auto"/>
                    <w:left w:val="none" w:sz="0" w:space="0" w:color="auto"/>
                    <w:bottom w:val="none" w:sz="0" w:space="0" w:color="auto"/>
                    <w:right w:val="none" w:sz="0" w:space="0" w:color="auto"/>
                  </w:divBdr>
                  <w:divsChild>
                    <w:div w:id="466554172">
                      <w:marLeft w:val="0"/>
                      <w:marRight w:val="0"/>
                      <w:marTop w:val="0"/>
                      <w:marBottom w:val="0"/>
                      <w:divBdr>
                        <w:top w:val="none" w:sz="0" w:space="0" w:color="auto"/>
                        <w:left w:val="none" w:sz="0" w:space="0" w:color="auto"/>
                        <w:bottom w:val="none" w:sz="0" w:space="0" w:color="auto"/>
                        <w:right w:val="none" w:sz="0" w:space="0" w:color="auto"/>
                      </w:divBdr>
                    </w:div>
                    <w:div w:id="731195469">
                      <w:marLeft w:val="0"/>
                      <w:marRight w:val="0"/>
                      <w:marTop w:val="0"/>
                      <w:marBottom w:val="0"/>
                      <w:divBdr>
                        <w:top w:val="none" w:sz="0" w:space="0" w:color="auto"/>
                        <w:left w:val="none" w:sz="0" w:space="0" w:color="auto"/>
                        <w:bottom w:val="none" w:sz="0" w:space="0" w:color="auto"/>
                        <w:right w:val="none" w:sz="0" w:space="0" w:color="auto"/>
                      </w:divBdr>
                    </w:div>
                  </w:divsChild>
                </w:div>
                <w:div w:id="1431241319">
                  <w:marLeft w:val="0"/>
                  <w:marRight w:val="0"/>
                  <w:marTop w:val="0"/>
                  <w:marBottom w:val="0"/>
                  <w:divBdr>
                    <w:top w:val="none" w:sz="0" w:space="0" w:color="auto"/>
                    <w:left w:val="none" w:sz="0" w:space="0" w:color="auto"/>
                    <w:bottom w:val="none" w:sz="0" w:space="0" w:color="auto"/>
                    <w:right w:val="none" w:sz="0" w:space="0" w:color="auto"/>
                  </w:divBdr>
                  <w:divsChild>
                    <w:div w:id="2035225744">
                      <w:marLeft w:val="0"/>
                      <w:marRight w:val="0"/>
                      <w:marTop w:val="0"/>
                      <w:marBottom w:val="0"/>
                      <w:divBdr>
                        <w:top w:val="none" w:sz="0" w:space="0" w:color="auto"/>
                        <w:left w:val="none" w:sz="0" w:space="0" w:color="auto"/>
                        <w:bottom w:val="none" w:sz="0" w:space="0" w:color="auto"/>
                        <w:right w:val="none" w:sz="0" w:space="0" w:color="auto"/>
                      </w:divBdr>
                    </w:div>
                  </w:divsChild>
                </w:div>
                <w:div w:id="1472865281">
                  <w:marLeft w:val="0"/>
                  <w:marRight w:val="0"/>
                  <w:marTop w:val="0"/>
                  <w:marBottom w:val="0"/>
                  <w:divBdr>
                    <w:top w:val="none" w:sz="0" w:space="0" w:color="auto"/>
                    <w:left w:val="none" w:sz="0" w:space="0" w:color="auto"/>
                    <w:bottom w:val="none" w:sz="0" w:space="0" w:color="auto"/>
                    <w:right w:val="none" w:sz="0" w:space="0" w:color="auto"/>
                  </w:divBdr>
                  <w:divsChild>
                    <w:div w:id="1850681539">
                      <w:marLeft w:val="0"/>
                      <w:marRight w:val="0"/>
                      <w:marTop w:val="0"/>
                      <w:marBottom w:val="0"/>
                      <w:divBdr>
                        <w:top w:val="none" w:sz="0" w:space="0" w:color="auto"/>
                        <w:left w:val="none" w:sz="0" w:space="0" w:color="auto"/>
                        <w:bottom w:val="none" w:sz="0" w:space="0" w:color="auto"/>
                        <w:right w:val="none" w:sz="0" w:space="0" w:color="auto"/>
                      </w:divBdr>
                    </w:div>
                  </w:divsChild>
                </w:div>
                <w:div w:id="1561985696">
                  <w:marLeft w:val="0"/>
                  <w:marRight w:val="0"/>
                  <w:marTop w:val="0"/>
                  <w:marBottom w:val="0"/>
                  <w:divBdr>
                    <w:top w:val="none" w:sz="0" w:space="0" w:color="auto"/>
                    <w:left w:val="none" w:sz="0" w:space="0" w:color="auto"/>
                    <w:bottom w:val="none" w:sz="0" w:space="0" w:color="auto"/>
                    <w:right w:val="none" w:sz="0" w:space="0" w:color="auto"/>
                  </w:divBdr>
                  <w:divsChild>
                    <w:div w:id="1799834975">
                      <w:marLeft w:val="0"/>
                      <w:marRight w:val="0"/>
                      <w:marTop w:val="0"/>
                      <w:marBottom w:val="0"/>
                      <w:divBdr>
                        <w:top w:val="none" w:sz="0" w:space="0" w:color="auto"/>
                        <w:left w:val="none" w:sz="0" w:space="0" w:color="auto"/>
                        <w:bottom w:val="none" w:sz="0" w:space="0" w:color="auto"/>
                        <w:right w:val="none" w:sz="0" w:space="0" w:color="auto"/>
                      </w:divBdr>
                    </w:div>
                    <w:div w:id="2113669293">
                      <w:marLeft w:val="0"/>
                      <w:marRight w:val="0"/>
                      <w:marTop w:val="0"/>
                      <w:marBottom w:val="0"/>
                      <w:divBdr>
                        <w:top w:val="none" w:sz="0" w:space="0" w:color="auto"/>
                        <w:left w:val="none" w:sz="0" w:space="0" w:color="auto"/>
                        <w:bottom w:val="none" w:sz="0" w:space="0" w:color="auto"/>
                        <w:right w:val="none" w:sz="0" w:space="0" w:color="auto"/>
                      </w:divBdr>
                    </w:div>
                  </w:divsChild>
                </w:div>
                <w:div w:id="1572352575">
                  <w:marLeft w:val="0"/>
                  <w:marRight w:val="0"/>
                  <w:marTop w:val="0"/>
                  <w:marBottom w:val="0"/>
                  <w:divBdr>
                    <w:top w:val="none" w:sz="0" w:space="0" w:color="auto"/>
                    <w:left w:val="none" w:sz="0" w:space="0" w:color="auto"/>
                    <w:bottom w:val="none" w:sz="0" w:space="0" w:color="auto"/>
                    <w:right w:val="none" w:sz="0" w:space="0" w:color="auto"/>
                  </w:divBdr>
                  <w:divsChild>
                    <w:div w:id="1469589653">
                      <w:marLeft w:val="0"/>
                      <w:marRight w:val="0"/>
                      <w:marTop w:val="0"/>
                      <w:marBottom w:val="0"/>
                      <w:divBdr>
                        <w:top w:val="none" w:sz="0" w:space="0" w:color="auto"/>
                        <w:left w:val="none" w:sz="0" w:space="0" w:color="auto"/>
                        <w:bottom w:val="none" w:sz="0" w:space="0" w:color="auto"/>
                        <w:right w:val="none" w:sz="0" w:space="0" w:color="auto"/>
                      </w:divBdr>
                    </w:div>
                  </w:divsChild>
                </w:div>
                <w:div w:id="1602956124">
                  <w:marLeft w:val="0"/>
                  <w:marRight w:val="0"/>
                  <w:marTop w:val="0"/>
                  <w:marBottom w:val="0"/>
                  <w:divBdr>
                    <w:top w:val="none" w:sz="0" w:space="0" w:color="auto"/>
                    <w:left w:val="none" w:sz="0" w:space="0" w:color="auto"/>
                    <w:bottom w:val="none" w:sz="0" w:space="0" w:color="auto"/>
                    <w:right w:val="none" w:sz="0" w:space="0" w:color="auto"/>
                  </w:divBdr>
                  <w:divsChild>
                    <w:div w:id="1210385534">
                      <w:marLeft w:val="0"/>
                      <w:marRight w:val="0"/>
                      <w:marTop w:val="0"/>
                      <w:marBottom w:val="0"/>
                      <w:divBdr>
                        <w:top w:val="none" w:sz="0" w:space="0" w:color="auto"/>
                        <w:left w:val="none" w:sz="0" w:space="0" w:color="auto"/>
                        <w:bottom w:val="none" w:sz="0" w:space="0" w:color="auto"/>
                        <w:right w:val="none" w:sz="0" w:space="0" w:color="auto"/>
                      </w:divBdr>
                    </w:div>
                    <w:div w:id="1720351871">
                      <w:marLeft w:val="0"/>
                      <w:marRight w:val="0"/>
                      <w:marTop w:val="0"/>
                      <w:marBottom w:val="0"/>
                      <w:divBdr>
                        <w:top w:val="none" w:sz="0" w:space="0" w:color="auto"/>
                        <w:left w:val="none" w:sz="0" w:space="0" w:color="auto"/>
                        <w:bottom w:val="none" w:sz="0" w:space="0" w:color="auto"/>
                        <w:right w:val="none" w:sz="0" w:space="0" w:color="auto"/>
                      </w:divBdr>
                    </w:div>
                  </w:divsChild>
                </w:div>
                <w:div w:id="1850290467">
                  <w:marLeft w:val="0"/>
                  <w:marRight w:val="0"/>
                  <w:marTop w:val="0"/>
                  <w:marBottom w:val="0"/>
                  <w:divBdr>
                    <w:top w:val="none" w:sz="0" w:space="0" w:color="auto"/>
                    <w:left w:val="none" w:sz="0" w:space="0" w:color="auto"/>
                    <w:bottom w:val="none" w:sz="0" w:space="0" w:color="auto"/>
                    <w:right w:val="none" w:sz="0" w:space="0" w:color="auto"/>
                  </w:divBdr>
                  <w:divsChild>
                    <w:div w:id="461928898">
                      <w:marLeft w:val="0"/>
                      <w:marRight w:val="0"/>
                      <w:marTop w:val="0"/>
                      <w:marBottom w:val="0"/>
                      <w:divBdr>
                        <w:top w:val="none" w:sz="0" w:space="0" w:color="auto"/>
                        <w:left w:val="none" w:sz="0" w:space="0" w:color="auto"/>
                        <w:bottom w:val="none" w:sz="0" w:space="0" w:color="auto"/>
                        <w:right w:val="none" w:sz="0" w:space="0" w:color="auto"/>
                      </w:divBdr>
                    </w:div>
                    <w:div w:id="714080476">
                      <w:marLeft w:val="0"/>
                      <w:marRight w:val="0"/>
                      <w:marTop w:val="0"/>
                      <w:marBottom w:val="0"/>
                      <w:divBdr>
                        <w:top w:val="none" w:sz="0" w:space="0" w:color="auto"/>
                        <w:left w:val="none" w:sz="0" w:space="0" w:color="auto"/>
                        <w:bottom w:val="none" w:sz="0" w:space="0" w:color="auto"/>
                        <w:right w:val="none" w:sz="0" w:space="0" w:color="auto"/>
                      </w:divBdr>
                    </w:div>
                  </w:divsChild>
                </w:div>
                <w:div w:id="1909073012">
                  <w:marLeft w:val="0"/>
                  <w:marRight w:val="0"/>
                  <w:marTop w:val="0"/>
                  <w:marBottom w:val="0"/>
                  <w:divBdr>
                    <w:top w:val="none" w:sz="0" w:space="0" w:color="auto"/>
                    <w:left w:val="none" w:sz="0" w:space="0" w:color="auto"/>
                    <w:bottom w:val="none" w:sz="0" w:space="0" w:color="auto"/>
                    <w:right w:val="none" w:sz="0" w:space="0" w:color="auto"/>
                  </w:divBdr>
                  <w:divsChild>
                    <w:div w:id="1231305875">
                      <w:marLeft w:val="0"/>
                      <w:marRight w:val="0"/>
                      <w:marTop w:val="0"/>
                      <w:marBottom w:val="0"/>
                      <w:divBdr>
                        <w:top w:val="none" w:sz="0" w:space="0" w:color="auto"/>
                        <w:left w:val="none" w:sz="0" w:space="0" w:color="auto"/>
                        <w:bottom w:val="none" w:sz="0" w:space="0" w:color="auto"/>
                        <w:right w:val="none" w:sz="0" w:space="0" w:color="auto"/>
                      </w:divBdr>
                    </w:div>
                    <w:div w:id="1625694289">
                      <w:marLeft w:val="0"/>
                      <w:marRight w:val="0"/>
                      <w:marTop w:val="0"/>
                      <w:marBottom w:val="0"/>
                      <w:divBdr>
                        <w:top w:val="none" w:sz="0" w:space="0" w:color="auto"/>
                        <w:left w:val="none" w:sz="0" w:space="0" w:color="auto"/>
                        <w:bottom w:val="none" w:sz="0" w:space="0" w:color="auto"/>
                        <w:right w:val="none" w:sz="0" w:space="0" w:color="auto"/>
                      </w:divBdr>
                    </w:div>
                  </w:divsChild>
                </w:div>
                <w:div w:id="1985313787">
                  <w:marLeft w:val="0"/>
                  <w:marRight w:val="0"/>
                  <w:marTop w:val="0"/>
                  <w:marBottom w:val="0"/>
                  <w:divBdr>
                    <w:top w:val="none" w:sz="0" w:space="0" w:color="auto"/>
                    <w:left w:val="none" w:sz="0" w:space="0" w:color="auto"/>
                    <w:bottom w:val="none" w:sz="0" w:space="0" w:color="auto"/>
                    <w:right w:val="none" w:sz="0" w:space="0" w:color="auto"/>
                  </w:divBdr>
                  <w:divsChild>
                    <w:div w:id="2098675876">
                      <w:marLeft w:val="0"/>
                      <w:marRight w:val="0"/>
                      <w:marTop w:val="0"/>
                      <w:marBottom w:val="0"/>
                      <w:divBdr>
                        <w:top w:val="none" w:sz="0" w:space="0" w:color="auto"/>
                        <w:left w:val="none" w:sz="0" w:space="0" w:color="auto"/>
                        <w:bottom w:val="none" w:sz="0" w:space="0" w:color="auto"/>
                        <w:right w:val="none" w:sz="0" w:space="0" w:color="auto"/>
                      </w:divBdr>
                    </w:div>
                  </w:divsChild>
                </w:div>
                <w:div w:id="2141918414">
                  <w:marLeft w:val="0"/>
                  <w:marRight w:val="0"/>
                  <w:marTop w:val="0"/>
                  <w:marBottom w:val="0"/>
                  <w:divBdr>
                    <w:top w:val="none" w:sz="0" w:space="0" w:color="auto"/>
                    <w:left w:val="none" w:sz="0" w:space="0" w:color="auto"/>
                    <w:bottom w:val="none" w:sz="0" w:space="0" w:color="auto"/>
                    <w:right w:val="none" w:sz="0" w:space="0" w:color="auto"/>
                  </w:divBdr>
                  <w:divsChild>
                    <w:div w:id="147305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550771">
          <w:marLeft w:val="0"/>
          <w:marRight w:val="0"/>
          <w:marTop w:val="0"/>
          <w:marBottom w:val="0"/>
          <w:divBdr>
            <w:top w:val="none" w:sz="0" w:space="0" w:color="auto"/>
            <w:left w:val="none" w:sz="0" w:space="0" w:color="auto"/>
            <w:bottom w:val="none" w:sz="0" w:space="0" w:color="auto"/>
            <w:right w:val="none" w:sz="0" w:space="0" w:color="auto"/>
          </w:divBdr>
          <w:divsChild>
            <w:div w:id="57293160">
              <w:marLeft w:val="0"/>
              <w:marRight w:val="0"/>
              <w:marTop w:val="0"/>
              <w:marBottom w:val="0"/>
              <w:divBdr>
                <w:top w:val="none" w:sz="0" w:space="0" w:color="auto"/>
                <w:left w:val="none" w:sz="0" w:space="0" w:color="auto"/>
                <w:bottom w:val="none" w:sz="0" w:space="0" w:color="auto"/>
                <w:right w:val="none" w:sz="0" w:space="0" w:color="auto"/>
              </w:divBdr>
            </w:div>
            <w:div w:id="1992055791">
              <w:marLeft w:val="0"/>
              <w:marRight w:val="0"/>
              <w:marTop w:val="0"/>
              <w:marBottom w:val="0"/>
              <w:divBdr>
                <w:top w:val="none" w:sz="0" w:space="0" w:color="auto"/>
                <w:left w:val="none" w:sz="0" w:space="0" w:color="auto"/>
                <w:bottom w:val="none" w:sz="0" w:space="0" w:color="auto"/>
                <w:right w:val="none" w:sz="0" w:space="0" w:color="auto"/>
              </w:divBdr>
            </w:div>
          </w:divsChild>
        </w:div>
        <w:div w:id="319426872">
          <w:marLeft w:val="0"/>
          <w:marRight w:val="0"/>
          <w:marTop w:val="0"/>
          <w:marBottom w:val="0"/>
          <w:divBdr>
            <w:top w:val="none" w:sz="0" w:space="0" w:color="auto"/>
            <w:left w:val="none" w:sz="0" w:space="0" w:color="auto"/>
            <w:bottom w:val="none" w:sz="0" w:space="0" w:color="auto"/>
            <w:right w:val="none" w:sz="0" w:space="0" w:color="auto"/>
          </w:divBdr>
        </w:div>
        <w:div w:id="748426150">
          <w:marLeft w:val="0"/>
          <w:marRight w:val="0"/>
          <w:marTop w:val="0"/>
          <w:marBottom w:val="0"/>
          <w:divBdr>
            <w:top w:val="none" w:sz="0" w:space="0" w:color="auto"/>
            <w:left w:val="none" w:sz="0" w:space="0" w:color="auto"/>
            <w:bottom w:val="none" w:sz="0" w:space="0" w:color="auto"/>
            <w:right w:val="none" w:sz="0" w:space="0" w:color="auto"/>
          </w:divBdr>
        </w:div>
        <w:div w:id="796531874">
          <w:marLeft w:val="0"/>
          <w:marRight w:val="0"/>
          <w:marTop w:val="0"/>
          <w:marBottom w:val="0"/>
          <w:divBdr>
            <w:top w:val="none" w:sz="0" w:space="0" w:color="auto"/>
            <w:left w:val="none" w:sz="0" w:space="0" w:color="auto"/>
            <w:bottom w:val="none" w:sz="0" w:space="0" w:color="auto"/>
            <w:right w:val="none" w:sz="0" w:space="0" w:color="auto"/>
          </w:divBdr>
          <w:divsChild>
            <w:div w:id="162477425">
              <w:marLeft w:val="0"/>
              <w:marRight w:val="0"/>
              <w:marTop w:val="0"/>
              <w:marBottom w:val="0"/>
              <w:divBdr>
                <w:top w:val="none" w:sz="0" w:space="0" w:color="auto"/>
                <w:left w:val="none" w:sz="0" w:space="0" w:color="auto"/>
                <w:bottom w:val="none" w:sz="0" w:space="0" w:color="auto"/>
                <w:right w:val="none" w:sz="0" w:space="0" w:color="auto"/>
              </w:divBdr>
            </w:div>
            <w:div w:id="1370643253">
              <w:marLeft w:val="0"/>
              <w:marRight w:val="0"/>
              <w:marTop w:val="0"/>
              <w:marBottom w:val="0"/>
              <w:divBdr>
                <w:top w:val="none" w:sz="0" w:space="0" w:color="auto"/>
                <w:left w:val="none" w:sz="0" w:space="0" w:color="auto"/>
                <w:bottom w:val="none" w:sz="0" w:space="0" w:color="auto"/>
                <w:right w:val="none" w:sz="0" w:space="0" w:color="auto"/>
              </w:divBdr>
            </w:div>
          </w:divsChild>
        </w:div>
        <w:div w:id="883294440">
          <w:marLeft w:val="0"/>
          <w:marRight w:val="0"/>
          <w:marTop w:val="0"/>
          <w:marBottom w:val="0"/>
          <w:divBdr>
            <w:top w:val="none" w:sz="0" w:space="0" w:color="auto"/>
            <w:left w:val="none" w:sz="0" w:space="0" w:color="auto"/>
            <w:bottom w:val="none" w:sz="0" w:space="0" w:color="auto"/>
            <w:right w:val="none" w:sz="0" w:space="0" w:color="auto"/>
          </w:divBdr>
          <w:divsChild>
            <w:div w:id="538511068">
              <w:marLeft w:val="0"/>
              <w:marRight w:val="0"/>
              <w:marTop w:val="0"/>
              <w:marBottom w:val="0"/>
              <w:divBdr>
                <w:top w:val="none" w:sz="0" w:space="0" w:color="auto"/>
                <w:left w:val="none" w:sz="0" w:space="0" w:color="auto"/>
                <w:bottom w:val="none" w:sz="0" w:space="0" w:color="auto"/>
                <w:right w:val="none" w:sz="0" w:space="0" w:color="auto"/>
              </w:divBdr>
            </w:div>
            <w:div w:id="1214579457">
              <w:marLeft w:val="0"/>
              <w:marRight w:val="0"/>
              <w:marTop w:val="0"/>
              <w:marBottom w:val="0"/>
              <w:divBdr>
                <w:top w:val="none" w:sz="0" w:space="0" w:color="auto"/>
                <w:left w:val="none" w:sz="0" w:space="0" w:color="auto"/>
                <w:bottom w:val="none" w:sz="0" w:space="0" w:color="auto"/>
                <w:right w:val="none" w:sz="0" w:space="0" w:color="auto"/>
              </w:divBdr>
            </w:div>
            <w:div w:id="1982148073">
              <w:marLeft w:val="0"/>
              <w:marRight w:val="0"/>
              <w:marTop w:val="0"/>
              <w:marBottom w:val="0"/>
              <w:divBdr>
                <w:top w:val="none" w:sz="0" w:space="0" w:color="auto"/>
                <w:left w:val="none" w:sz="0" w:space="0" w:color="auto"/>
                <w:bottom w:val="none" w:sz="0" w:space="0" w:color="auto"/>
                <w:right w:val="none" w:sz="0" w:space="0" w:color="auto"/>
              </w:divBdr>
            </w:div>
          </w:divsChild>
        </w:div>
        <w:div w:id="906691751">
          <w:marLeft w:val="0"/>
          <w:marRight w:val="0"/>
          <w:marTop w:val="0"/>
          <w:marBottom w:val="0"/>
          <w:divBdr>
            <w:top w:val="none" w:sz="0" w:space="0" w:color="auto"/>
            <w:left w:val="none" w:sz="0" w:space="0" w:color="auto"/>
            <w:bottom w:val="none" w:sz="0" w:space="0" w:color="auto"/>
            <w:right w:val="none" w:sz="0" w:space="0" w:color="auto"/>
          </w:divBdr>
        </w:div>
        <w:div w:id="918714403">
          <w:marLeft w:val="0"/>
          <w:marRight w:val="0"/>
          <w:marTop w:val="0"/>
          <w:marBottom w:val="0"/>
          <w:divBdr>
            <w:top w:val="none" w:sz="0" w:space="0" w:color="auto"/>
            <w:left w:val="none" w:sz="0" w:space="0" w:color="auto"/>
            <w:bottom w:val="none" w:sz="0" w:space="0" w:color="auto"/>
            <w:right w:val="none" w:sz="0" w:space="0" w:color="auto"/>
          </w:divBdr>
          <w:divsChild>
            <w:div w:id="1391465728">
              <w:marLeft w:val="0"/>
              <w:marRight w:val="0"/>
              <w:marTop w:val="0"/>
              <w:marBottom w:val="0"/>
              <w:divBdr>
                <w:top w:val="none" w:sz="0" w:space="0" w:color="auto"/>
                <w:left w:val="none" w:sz="0" w:space="0" w:color="auto"/>
                <w:bottom w:val="none" w:sz="0" w:space="0" w:color="auto"/>
                <w:right w:val="none" w:sz="0" w:space="0" w:color="auto"/>
              </w:divBdr>
            </w:div>
            <w:div w:id="1501777421">
              <w:marLeft w:val="0"/>
              <w:marRight w:val="0"/>
              <w:marTop w:val="0"/>
              <w:marBottom w:val="0"/>
              <w:divBdr>
                <w:top w:val="none" w:sz="0" w:space="0" w:color="auto"/>
                <w:left w:val="none" w:sz="0" w:space="0" w:color="auto"/>
                <w:bottom w:val="none" w:sz="0" w:space="0" w:color="auto"/>
                <w:right w:val="none" w:sz="0" w:space="0" w:color="auto"/>
              </w:divBdr>
            </w:div>
            <w:div w:id="1518540861">
              <w:marLeft w:val="0"/>
              <w:marRight w:val="0"/>
              <w:marTop w:val="0"/>
              <w:marBottom w:val="0"/>
              <w:divBdr>
                <w:top w:val="none" w:sz="0" w:space="0" w:color="auto"/>
                <w:left w:val="none" w:sz="0" w:space="0" w:color="auto"/>
                <w:bottom w:val="none" w:sz="0" w:space="0" w:color="auto"/>
                <w:right w:val="none" w:sz="0" w:space="0" w:color="auto"/>
              </w:divBdr>
            </w:div>
          </w:divsChild>
        </w:div>
        <w:div w:id="933394639">
          <w:marLeft w:val="0"/>
          <w:marRight w:val="0"/>
          <w:marTop w:val="0"/>
          <w:marBottom w:val="0"/>
          <w:divBdr>
            <w:top w:val="none" w:sz="0" w:space="0" w:color="auto"/>
            <w:left w:val="none" w:sz="0" w:space="0" w:color="auto"/>
            <w:bottom w:val="none" w:sz="0" w:space="0" w:color="auto"/>
            <w:right w:val="none" w:sz="0" w:space="0" w:color="auto"/>
          </w:divBdr>
          <w:divsChild>
            <w:div w:id="1050543206">
              <w:marLeft w:val="-75"/>
              <w:marRight w:val="0"/>
              <w:marTop w:val="30"/>
              <w:marBottom w:val="30"/>
              <w:divBdr>
                <w:top w:val="none" w:sz="0" w:space="0" w:color="auto"/>
                <w:left w:val="none" w:sz="0" w:space="0" w:color="auto"/>
                <w:bottom w:val="none" w:sz="0" w:space="0" w:color="auto"/>
                <w:right w:val="none" w:sz="0" w:space="0" w:color="auto"/>
              </w:divBdr>
              <w:divsChild>
                <w:div w:id="133449054">
                  <w:marLeft w:val="0"/>
                  <w:marRight w:val="0"/>
                  <w:marTop w:val="0"/>
                  <w:marBottom w:val="0"/>
                  <w:divBdr>
                    <w:top w:val="none" w:sz="0" w:space="0" w:color="auto"/>
                    <w:left w:val="none" w:sz="0" w:space="0" w:color="auto"/>
                    <w:bottom w:val="none" w:sz="0" w:space="0" w:color="auto"/>
                    <w:right w:val="none" w:sz="0" w:space="0" w:color="auto"/>
                  </w:divBdr>
                  <w:divsChild>
                    <w:div w:id="214515099">
                      <w:marLeft w:val="0"/>
                      <w:marRight w:val="0"/>
                      <w:marTop w:val="0"/>
                      <w:marBottom w:val="0"/>
                      <w:divBdr>
                        <w:top w:val="none" w:sz="0" w:space="0" w:color="auto"/>
                        <w:left w:val="none" w:sz="0" w:space="0" w:color="auto"/>
                        <w:bottom w:val="none" w:sz="0" w:space="0" w:color="auto"/>
                        <w:right w:val="none" w:sz="0" w:space="0" w:color="auto"/>
                      </w:divBdr>
                    </w:div>
                  </w:divsChild>
                </w:div>
                <w:div w:id="233004680">
                  <w:marLeft w:val="0"/>
                  <w:marRight w:val="0"/>
                  <w:marTop w:val="0"/>
                  <w:marBottom w:val="0"/>
                  <w:divBdr>
                    <w:top w:val="none" w:sz="0" w:space="0" w:color="auto"/>
                    <w:left w:val="none" w:sz="0" w:space="0" w:color="auto"/>
                    <w:bottom w:val="none" w:sz="0" w:space="0" w:color="auto"/>
                    <w:right w:val="none" w:sz="0" w:space="0" w:color="auto"/>
                  </w:divBdr>
                  <w:divsChild>
                    <w:div w:id="1058674957">
                      <w:marLeft w:val="0"/>
                      <w:marRight w:val="0"/>
                      <w:marTop w:val="0"/>
                      <w:marBottom w:val="0"/>
                      <w:divBdr>
                        <w:top w:val="none" w:sz="0" w:space="0" w:color="auto"/>
                        <w:left w:val="none" w:sz="0" w:space="0" w:color="auto"/>
                        <w:bottom w:val="none" w:sz="0" w:space="0" w:color="auto"/>
                        <w:right w:val="none" w:sz="0" w:space="0" w:color="auto"/>
                      </w:divBdr>
                    </w:div>
                    <w:div w:id="1183284154">
                      <w:marLeft w:val="0"/>
                      <w:marRight w:val="0"/>
                      <w:marTop w:val="0"/>
                      <w:marBottom w:val="0"/>
                      <w:divBdr>
                        <w:top w:val="none" w:sz="0" w:space="0" w:color="auto"/>
                        <w:left w:val="none" w:sz="0" w:space="0" w:color="auto"/>
                        <w:bottom w:val="none" w:sz="0" w:space="0" w:color="auto"/>
                        <w:right w:val="none" w:sz="0" w:space="0" w:color="auto"/>
                      </w:divBdr>
                    </w:div>
                  </w:divsChild>
                </w:div>
                <w:div w:id="369188777">
                  <w:marLeft w:val="0"/>
                  <w:marRight w:val="0"/>
                  <w:marTop w:val="0"/>
                  <w:marBottom w:val="0"/>
                  <w:divBdr>
                    <w:top w:val="none" w:sz="0" w:space="0" w:color="auto"/>
                    <w:left w:val="none" w:sz="0" w:space="0" w:color="auto"/>
                    <w:bottom w:val="none" w:sz="0" w:space="0" w:color="auto"/>
                    <w:right w:val="none" w:sz="0" w:space="0" w:color="auto"/>
                  </w:divBdr>
                  <w:divsChild>
                    <w:div w:id="1001738830">
                      <w:marLeft w:val="0"/>
                      <w:marRight w:val="0"/>
                      <w:marTop w:val="0"/>
                      <w:marBottom w:val="0"/>
                      <w:divBdr>
                        <w:top w:val="none" w:sz="0" w:space="0" w:color="auto"/>
                        <w:left w:val="none" w:sz="0" w:space="0" w:color="auto"/>
                        <w:bottom w:val="none" w:sz="0" w:space="0" w:color="auto"/>
                        <w:right w:val="none" w:sz="0" w:space="0" w:color="auto"/>
                      </w:divBdr>
                    </w:div>
                    <w:div w:id="1891576002">
                      <w:marLeft w:val="0"/>
                      <w:marRight w:val="0"/>
                      <w:marTop w:val="0"/>
                      <w:marBottom w:val="0"/>
                      <w:divBdr>
                        <w:top w:val="none" w:sz="0" w:space="0" w:color="auto"/>
                        <w:left w:val="none" w:sz="0" w:space="0" w:color="auto"/>
                        <w:bottom w:val="none" w:sz="0" w:space="0" w:color="auto"/>
                        <w:right w:val="none" w:sz="0" w:space="0" w:color="auto"/>
                      </w:divBdr>
                    </w:div>
                  </w:divsChild>
                </w:div>
                <w:div w:id="373120393">
                  <w:marLeft w:val="0"/>
                  <w:marRight w:val="0"/>
                  <w:marTop w:val="0"/>
                  <w:marBottom w:val="0"/>
                  <w:divBdr>
                    <w:top w:val="none" w:sz="0" w:space="0" w:color="auto"/>
                    <w:left w:val="none" w:sz="0" w:space="0" w:color="auto"/>
                    <w:bottom w:val="none" w:sz="0" w:space="0" w:color="auto"/>
                    <w:right w:val="none" w:sz="0" w:space="0" w:color="auto"/>
                  </w:divBdr>
                  <w:divsChild>
                    <w:div w:id="96220501">
                      <w:marLeft w:val="0"/>
                      <w:marRight w:val="0"/>
                      <w:marTop w:val="0"/>
                      <w:marBottom w:val="0"/>
                      <w:divBdr>
                        <w:top w:val="none" w:sz="0" w:space="0" w:color="auto"/>
                        <w:left w:val="none" w:sz="0" w:space="0" w:color="auto"/>
                        <w:bottom w:val="none" w:sz="0" w:space="0" w:color="auto"/>
                        <w:right w:val="none" w:sz="0" w:space="0" w:color="auto"/>
                      </w:divBdr>
                    </w:div>
                    <w:div w:id="563806429">
                      <w:marLeft w:val="0"/>
                      <w:marRight w:val="0"/>
                      <w:marTop w:val="0"/>
                      <w:marBottom w:val="0"/>
                      <w:divBdr>
                        <w:top w:val="none" w:sz="0" w:space="0" w:color="auto"/>
                        <w:left w:val="none" w:sz="0" w:space="0" w:color="auto"/>
                        <w:bottom w:val="none" w:sz="0" w:space="0" w:color="auto"/>
                        <w:right w:val="none" w:sz="0" w:space="0" w:color="auto"/>
                      </w:divBdr>
                    </w:div>
                  </w:divsChild>
                </w:div>
                <w:div w:id="397438604">
                  <w:marLeft w:val="0"/>
                  <w:marRight w:val="0"/>
                  <w:marTop w:val="0"/>
                  <w:marBottom w:val="0"/>
                  <w:divBdr>
                    <w:top w:val="none" w:sz="0" w:space="0" w:color="auto"/>
                    <w:left w:val="none" w:sz="0" w:space="0" w:color="auto"/>
                    <w:bottom w:val="none" w:sz="0" w:space="0" w:color="auto"/>
                    <w:right w:val="none" w:sz="0" w:space="0" w:color="auto"/>
                  </w:divBdr>
                  <w:divsChild>
                    <w:div w:id="1065689648">
                      <w:marLeft w:val="0"/>
                      <w:marRight w:val="0"/>
                      <w:marTop w:val="0"/>
                      <w:marBottom w:val="0"/>
                      <w:divBdr>
                        <w:top w:val="none" w:sz="0" w:space="0" w:color="auto"/>
                        <w:left w:val="none" w:sz="0" w:space="0" w:color="auto"/>
                        <w:bottom w:val="none" w:sz="0" w:space="0" w:color="auto"/>
                        <w:right w:val="none" w:sz="0" w:space="0" w:color="auto"/>
                      </w:divBdr>
                    </w:div>
                    <w:div w:id="2022850856">
                      <w:marLeft w:val="0"/>
                      <w:marRight w:val="0"/>
                      <w:marTop w:val="0"/>
                      <w:marBottom w:val="0"/>
                      <w:divBdr>
                        <w:top w:val="none" w:sz="0" w:space="0" w:color="auto"/>
                        <w:left w:val="none" w:sz="0" w:space="0" w:color="auto"/>
                        <w:bottom w:val="none" w:sz="0" w:space="0" w:color="auto"/>
                        <w:right w:val="none" w:sz="0" w:space="0" w:color="auto"/>
                      </w:divBdr>
                    </w:div>
                  </w:divsChild>
                </w:div>
                <w:div w:id="483742913">
                  <w:marLeft w:val="0"/>
                  <w:marRight w:val="0"/>
                  <w:marTop w:val="0"/>
                  <w:marBottom w:val="0"/>
                  <w:divBdr>
                    <w:top w:val="none" w:sz="0" w:space="0" w:color="auto"/>
                    <w:left w:val="none" w:sz="0" w:space="0" w:color="auto"/>
                    <w:bottom w:val="none" w:sz="0" w:space="0" w:color="auto"/>
                    <w:right w:val="none" w:sz="0" w:space="0" w:color="auto"/>
                  </w:divBdr>
                  <w:divsChild>
                    <w:div w:id="1453667506">
                      <w:marLeft w:val="0"/>
                      <w:marRight w:val="0"/>
                      <w:marTop w:val="0"/>
                      <w:marBottom w:val="0"/>
                      <w:divBdr>
                        <w:top w:val="none" w:sz="0" w:space="0" w:color="auto"/>
                        <w:left w:val="none" w:sz="0" w:space="0" w:color="auto"/>
                        <w:bottom w:val="none" w:sz="0" w:space="0" w:color="auto"/>
                        <w:right w:val="none" w:sz="0" w:space="0" w:color="auto"/>
                      </w:divBdr>
                    </w:div>
                  </w:divsChild>
                </w:div>
                <w:div w:id="514732141">
                  <w:marLeft w:val="0"/>
                  <w:marRight w:val="0"/>
                  <w:marTop w:val="0"/>
                  <w:marBottom w:val="0"/>
                  <w:divBdr>
                    <w:top w:val="none" w:sz="0" w:space="0" w:color="auto"/>
                    <w:left w:val="none" w:sz="0" w:space="0" w:color="auto"/>
                    <w:bottom w:val="none" w:sz="0" w:space="0" w:color="auto"/>
                    <w:right w:val="none" w:sz="0" w:space="0" w:color="auto"/>
                  </w:divBdr>
                  <w:divsChild>
                    <w:div w:id="699016292">
                      <w:marLeft w:val="0"/>
                      <w:marRight w:val="0"/>
                      <w:marTop w:val="0"/>
                      <w:marBottom w:val="0"/>
                      <w:divBdr>
                        <w:top w:val="none" w:sz="0" w:space="0" w:color="auto"/>
                        <w:left w:val="none" w:sz="0" w:space="0" w:color="auto"/>
                        <w:bottom w:val="none" w:sz="0" w:space="0" w:color="auto"/>
                        <w:right w:val="none" w:sz="0" w:space="0" w:color="auto"/>
                      </w:divBdr>
                    </w:div>
                    <w:div w:id="1874153462">
                      <w:marLeft w:val="0"/>
                      <w:marRight w:val="0"/>
                      <w:marTop w:val="0"/>
                      <w:marBottom w:val="0"/>
                      <w:divBdr>
                        <w:top w:val="none" w:sz="0" w:space="0" w:color="auto"/>
                        <w:left w:val="none" w:sz="0" w:space="0" w:color="auto"/>
                        <w:bottom w:val="none" w:sz="0" w:space="0" w:color="auto"/>
                        <w:right w:val="none" w:sz="0" w:space="0" w:color="auto"/>
                      </w:divBdr>
                    </w:div>
                  </w:divsChild>
                </w:div>
                <w:div w:id="684789740">
                  <w:marLeft w:val="0"/>
                  <w:marRight w:val="0"/>
                  <w:marTop w:val="0"/>
                  <w:marBottom w:val="0"/>
                  <w:divBdr>
                    <w:top w:val="none" w:sz="0" w:space="0" w:color="auto"/>
                    <w:left w:val="none" w:sz="0" w:space="0" w:color="auto"/>
                    <w:bottom w:val="none" w:sz="0" w:space="0" w:color="auto"/>
                    <w:right w:val="none" w:sz="0" w:space="0" w:color="auto"/>
                  </w:divBdr>
                  <w:divsChild>
                    <w:div w:id="911623314">
                      <w:marLeft w:val="0"/>
                      <w:marRight w:val="0"/>
                      <w:marTop w:val="0"/>
                      <w:marBottom w:val="0"/>
                      <w:divBdr>
                        <w:top w:val="none" w:sz="0" w:space="0" w:color="auto"/>
                        <w:left w:val="none" w:sz="0" w:space="0" w:color="auto"/>
                        <w:bottom w:val="none" w:sz="0" w:space="0" w:color="auto"/>
                        <w:right w:val="none" w:sz="0" w:space="0" w:color="auto"/>
                      </w:divBdr>
                    </w:div>
                    <w:div w:id="945119724">
                      <w:marLeft w:val="0"/>
                      <w:marRight w:val="0"/>
                      <w:marTop w:val="0"/>
                      <w:marBottom w:val="0"/>
                      <w:divBdr>
                        <w:top w:val="none" w:sz="0" w:space="0" w:color="auto"/>
                        <w:left w:val="none" w:sz="0" w:space="0" w:color="auto"/>
                        <w:bottom w:val="none" w:sz="0" w:space="0" w:color="auto"/>
                        <w:right w:val="none" w:sz="0" w:space="0" w:color="auto"/>
                      </w:divBdr>
                    </w:div>
                  </w:divsChild>
                </w:div>
                <w:div w:id="850030794">
                  <w:marLeft w:val="0"/>
                  <w:marRight w:val="0"/>
                  <w:marTop w:val="0"/>
                  <w:marBottom w:val="0"/>
                  <w:divBdr>
                    <w:top w:val="none" w:sz="0" w:space="0" w:color="auto"/>
                    <w:left w:val="none" w:sz="0" w:space="0" w:color="auto"/>
                    <w:bottom w:val="none" w:sz="0" w:space="0" w:color="auto"/>
                    <w:right w:val="none" w:sz="0" w:space="0" w:color="auto"/>
                  </w:divBdr>
                  <w:divsChild>
                    <w:div w:id="1988704178">
                      <w:marLeft w:val="0"/>
                      <w:marRight w:val="0"/>
                      <w:marTop w:val="0"/>
                      <w:marBottom w:val="0"/>
                      <w:divBdr>
                        <w:top w:val="none" w:sz="0" w:space="0" w:color="auto"/>
                        <w:left w:val="none" w:sz="0" w:space="0" w:color="auto"/>
                        <w:bottom w:val="none" w:sz="0" w:space="0" w:color="auto"/>
                        <w:right w:val="none" w:sz="0" w:space="0" w:color="auto"/>
                      </w:divBdr>
                    </w:div>
                    <w:div w:id="2050255939">
                      <w:marLeft w:val="0"/>
                      <w:marRight w:val="0"/>
                      <w:marTop w:val="0"/>
                      <w:marBottom w:val="0"/>
                      <w:divBdr>
                        <w:top w:val="none" w:sz="0" w:space="0" w:color="auto"/>
                        <w:left w:val="none" w:sz="0" w:space="0" w:color="auto"/>
                        <w:bottom w:val="none" w:sz="0" w:space="0" w:color="auto"/>
                        <w:right w:val="none" w:sz="0" w:space="0" w:color="auto"/>
                      </w:divBdr>
                    </w:div>
                  </w:divsChild>
                </w:div>
                <w:div w:id="878856470">
                  <w:marLeft w:val="0"/>
                  <w:marRight w:val="0"/>
                  <w:marTop w:val="0"/>
                  <w:marBottom w:val="0"/>
                  <w:divBdr>
                    <w:top w:val="none" w:sz="0" w:space="0" w:color="auto"/>
                    <w:left w:val="none" w:sz="0" w:space="0" w:color="auto"/>
                    <w:bottom w:val="none" w:sz="0" w:space="0" w:color="auto"/>
                    <w:right w:val="none" w:sz="0" w:space="0" w:color="auto"/>
                  </w:divBdr>
                  <w:divsChild>
                    <w:div w:id="400368477">
                      <w:marLeft w:val="0"/>
                      <w:marRight w:val="0"/>
                      <w:marTop w:val="0"/>
                      <w:marBottom w:val="0"/>
                      <w:divBdr>
                        <w:top w:val="none" w:sz="0" w:space="0" w:color="auto"/>
                        <w:left w:val="none" w:sz="0" w:space="0" w:color="auto"/>
                        <w:bottom w:val="none" w:sz="0" w:space="0" w:color="auto"/>
                        <w:right w:val="none" w:sz="0" w:space="0" w:color="auto"/>
                      </w:divBdr>
                    </w:div>
                    <w:div w:id="1767073927">
                      <w:marLeft w:val="0"/>
                      <w:marRight w:val="0"/>
                      <w:marTop w:val="0"/>
                      <w:marBottom w:val="0"/>
                      <w:divBdr>
                        <w:top w:val="none" w:sz="0" w:space="0" w:color="auto"/>
                        <w:left w:val="none" w:sz="0" w:space="0" w:color="auto"/>
                        <w:bottom w:val="none" w:sz="0" w:space="0" w:color="auto"/>
                        <w:right w:val="none" w:sz="0" w:space="0" w:color="auto"/>
                      </w:divBdr>
                    </w:div>
                  </w:divsChild>
                </w:div>
                <w:div w:id="930164095">
                  <w:marLeft w:val="0"/>
                  <w:marRight w:val="0"/>
                  <w:marTop w:val="0"/>
                  <w:marBottom w:val="0"/>
                  <w:divBdr>
                    <w:top w:val="none" w:sz="0" w:space="0" w:color="auto"/>
                    <w:left w:val="none" w:sz="0" w:space="0" w:color="auto"/>
                    <w:bottom w:val="none" w:sz="0" w:space="0" w:color="auto"/>
                    <w:right w:val="none" w:sz="0" w:space="0" w:color="auto"/>
                  </w:divBdr>
                  <w:divsChild>
                    <w:div w:id="1002897843">
                      <w:marLeft w:val="0"/>
                      <w:marRight w:val="0"/>
                      <w:marTop w:val="0"/>
                      <w:marBottom w:val="0"/>
                      <w:divBdr>
                        <w:top w:val="none" w:sz="0" w:space="0" w:color="auto"/>
                        <w:left w:val="none" w:sz="0" w:space="0" w:color="auto"/>
                        <w:bottom w:val="none" w:sz="0" w:space="0" w:color="auto"/>
                        <w:right w:val="none" w:sz="0" w:space="0" w:color="auto"/>
                      </w:divBdr>
                    </w:div>
                    <w:div w:id="1563369549">
                      <w:marLeft w:val="0"/>
                      <w:marRight w:val="0"/>
                      <w:marTop w:val="0"/>
                      <w:marBottom w:val="0"/>
                      <w:divBdr>
                        <w:top w:val="none" w:sz="0" w:space="0" w:color="auto"/>
                        <w:left w:val="none" w:sz="0" w:space="0" w:color="auto"/>
                        <w:bottom w:val="none" w:sz="0" w:space="0" w:color="auto"/>
                        <w:right w:val="none" w:sz="0" w:space="0" w:color="auto"/>
                      </w:divBdr>
                    </w:div>
                  </w:divsChild>
                </w:div>
                <w:div w:id="1021778675">
                  <w:marLeft w:val="0"/>
                  <w:marRight w:val="0"/>
                  <w:marTop w:val="0"/>
                  <w:marBottom w:val="0"/>
                  <w:divBdr>
                    <w:top w:val="none" w:sz="0" w:space="0" w:color="auto"/>
                    <w:left w:val="none" w:sz="0" w:space="0" w:color="auto"/>
                    <w:bottom w:val="none" w:sz="0" w:space="0" w:color="auto"/>
                    <w:right w:val="none" w:sz="0" w:space="0" w:color="auto"/>
                  </w:divBdr>
                  <w:divsChild>
                    <w:div w:id="281083985">
                      <w:marLeft w:val="0"/>
                      <w:marRight w:val="0"/>
                      <w:marTop w:val="0"/>
                      <w:marBottom w:val="0"/>
                      <w:divBdr>
                        <w:top w:val="none" w:sz="0" w:space="0" w:color="auto"/>
                        <w:left w:val="none" w:sz="0" w:space="0" w:color="auto"/>
                        <w:bottom w:val="none" w:sz="0" w:space="0" w:color="auto"/>
                        <w:right w:val="none" w:sz="0" w:space="0" w:color="auto"/>
                      </w:divBdr>
                    </w:div>
                    <w:div w:id="490678936">
                      <w:marLeft w:val="0"/>
                      <w:marRight w:val="0"/>
                      <w:marTop w:val="0"/>
                      <w:marBottom w:val="0"/>
                      <w:divBdr>
                        <w:top w:val="none" w:sz="0" w:space="0" w:color="auto"/>
                        <w:left w:val="none" w:sz="0" w:space="0" w:color="auto"/>
                        <w:bottom w:val="none" w:sz="0" w:space="0" w:color="auto"/>
                        <w:right w:val="none" w:sz="0" w:space="0" w:color="auto"/>
                      </w:divBdr>
                    </w:div>
                  </w:divsChild>
                </w:div>
                <w:div w:id="1038698231">
                  <w:marLeft w:val="0"/>
                  <w:marRight w:val="0"/>
                  <w:marTop w:val="0"/>
                  <w:marBottom w:val="0"/>
                  <w:divBdr>
                    <w:top w:val="none" w:sz="0" w:space="0" w:color="auto"/>
                    <w:left w:val="none" w:sz="0" w:space="0" w:color="auto"/>
                    <w:bottom w:val="none" w:sz="0" w:space="0" w:color="auto"/>
                    <w:right w:val="none" w:sz="0" w:space="0" w:color="auto"/>
                  </w:divBdr>
                  <w:divsChild>
                    <w:div w:id="677855501">
                      <w:marLeft w:val="0"/>
                      <w:marRight w:val="0"/>
                      <w:marTop w:val="0"/>
                      <w:marBottom w:val="0"/>
                      <w:divBdr>
                        <w:top w:val="none" w:sz="0" w:space="0" w:color="auto"/>
                        <w:left w:val="none" w:sz="0" w:space="0" w:color="auto"/>
                        <w:bottom w:val="none" w:sz="0" w:space="0" w:color="auto"/>
                        <w:right w:val="none" w:sz="0" w:space="0" w:color="auto"/>
                      </w:divBdr>
                    </w:div>
                    <w:div w:id="1597129443">
                      <w:marLeft w:val="0"/>
                      <w:marRight w:val="0"/>
                      <w:marTop w:val="0"/>
                      <w:marBottom w:val="0"/>
                      <w:divBdr>
                        <w:top w:val="none" w:sz="0" w:space="0" w:color="auto"/>
                        <w:left w:val="none" w:sz="0" w:space="0" w:color="auto"/>
                        <w:bottom w:val="none" w:sz="0" w:space="0" w:color="auto"/>
                        <w:right w:val="none" w:sz="0" w:space="0" w:color="auto"/>
                      </w:divBdr>
                    </w:div>
                  </w:divsChild>
                </w:div>
                <w:div w:id="1135876087">
                  <w:marLeft w:val="0"/>
                  <w:marRight w:val="0"/>
                  <w:marTop w:val="0"/>
                  <w:marBottom w:val="0"/>
                  <w:divBdr>
                    <w:top w:val="none" w:sz="0" w:space="0" w:color="auto"/>
                    <w:left w:val="none" w:sz="0" w:space="0" w:color="auto"/>
                    <w:bottom w:val="none" w:sz="0" w:space="0" w:color="auto"/>
                    <w:right w:val="none" w:sz="0" w:space="0" w:color="auto"/>
                  </w:divBdr>
                  <w:divsChild>
                    <w:div w:id="984433167">
                      <w:marLeft w:val="0"/>
                      <w:marRight w:val="0"/>
                      <w:marTop w:val="0"/>
                      <w:marBottom w:val="0"/>
                      <w:divBdr>
                        <w:top w:val="none" w:sz="0" w:space="0" w:color="auto"/>
                        <w:left w:val="none" w:sz="0" w:space="0" w:color="auto"/>
                        <w:bottom w:val="none" w:sz="0" w:space="0" w:color="auto"/>
                        <w:right w:val="none" w:sz="0" w:space="0" w:color="auto"/>
                      </w:divBdr>
                    </w:div>
                    <w:div w:id="1284188861">
                      <w:marLeft w:val="0"/>
                      <w:marRight w:val="0"/>
                      <w:marTop w:val="0"/>
                      <w:marBottom w:val="0"/>
                      <w:divBdr>
                        <w:top w:val="none" w:sz="0" w:space="0" w:color="auto"/>
                        <w:left w:val="none" w:sz="0" w:space="0" w:color="auto"/>
                        <w:bottom w:val="none" w:sz="0" w:space="0" w:color="auto"/>
                        <w:right w:val="none" w:sz="0" w:space="0" w:color="auto"/>
                      </w:divBdr>
                    </w:div>
                  </w:divsChild>
                </w:div>
                <w:div w:id="1455294481">
                  <w:marLeft w:val="0"/>
                  <w:marRight w:val="0"/>
                  <w:marTop w:val="0"/>
                  <w:marBottom w:val="0"/>
                  <w:divBdr>
                    <w:top w:val="none" w:sz="0" w:space="0" w:color="auto"/>
                    <w:left w:val="none" w:sz="0" w:space="0" w:color="auto"/>
                    <w:bottom w:val="none" w:sz="0" w:space="0" w:color="auto"/>
                    <w:right w:val="none" w:sz="0" w:space="0" w:color="auto"/>
                  </w:divBdr>
                  <w:divsChild>
                    <w:div w:id="1439059749">
                      <w:marLeft w:val="0"/>
                      <w:marRight w:val="0"/>
                      <w:marTop w:val="0"/>
                      <w:marBottom w:val="0"/>
                      <w:divBdr>
                        <w:top w:val="none" w:sz="0" w:space="0" w:color="auto"/>
                        <w:left w:val="none" w:sz="0" w:space="0" w:color="auto"/>
                        <w:bottom w:val="none" w:sz="0" w:space="0" w:color="auto"/>
                        <w:right w:val="none" w:sz="0" w:space="0" w:color="auto"/>
                      </w:divBdr>
                    </w:div>
                    <w:div w:id="1818717717">
                      <w:marLeft w:val="0"/>
                      <w:marRight w:val="0"/>
                      <w:marTop w:val="0"/>
                      <w:marBottom w:val="0"/>
                      <w:divBdr>
                        <w:top w:val="none" w:sz="0" w:space="0" w:color="auto"/>
                        <w:left w:val="none" w:sz="0" w:space="0" w:color="auto"/>
                        <w:bottom w:val="none" w:sz="0" w:space="0" w:color="auto"/>
                        <w:right w:val="none" w:sz="0" w:space="0" w:color="auto"/>
                      </w:divBdr>
                    </w:div>
                  </w:divsChild>
                </w:div>
                <w:div w:id="1497913579">
                  <w:marLeft w:val="0"/>
                  <w:marRight w:val="0"/>
                  <w:marTop w:val="0"/>
                  <w:marBottom w:val="0"/>
                  <w:divBdr>
                    <w:top w:val="none" w:sz="0" w:space="0" w:color="auto"/>
                    <w:left w:val="none" w:sz="0" w:space="0" w:color="auto"/>
                    <w:bottom w:val="none" w:sz="0" w:space="0" w:color="auto"/>
                    <w:right w:val="none" w:sz="0" w:space="0" w:color="auto"/>
                  </w:divBdr>
                  <w:divsChild>
                    <w:div w:id="835850757">
                      <w:marLeft w:val="0"/>
                      <w:marRight w:val="0"/>
                      <w:marTop w:val="0"/>
                      <w:marBottom w:val="0"/>
                      <w:divBdr>
                        <w:top w:val="none" w:sz="0" w:space="0" w:color="auto"/>
                        <w:left w:val="none" w:sz="0" w:space="0" w:color="auto"/>
                        <w:bottom w:val="none" w:sz="0" w:space="0" w:color="auto"/>
                        <w:right w:val="none" w:sz="0" w:space="0" w:color="auto"/>
                      </w:divBdr>
                    </w:div>
                    <w:div w:id="1491868468">
                      <w:marLeft w:val="0"/>
                      <w:marRight w:val="0"/>
                      <w:marTop w:val="0"/>
                      <w:marBottom w:val="0"/>
                      <w:divBdr>
                        <w:top w:val="none" w:sz="0" w:space="0" w:color="auto"/>
                        <w:left w:val="none" w:sz="0" w:space="0" w:color="auto"/>
                        <w:bottom w:val="none" w:sz="0" w:space="0" w:color="auto"/>
                        <w:right w:val="none" w:sz="0" w:space="0" w:color="auto"/>
                      </w:divBdr>
                    </w:div>
                  </w:divsChild>
                </w:div>
                <w:div w:id="1615095223">
                  <w:marLeft w:val="0"/>
                  <w:marRight w:val="0"/>
                  <w:marTop w:val="0"/>
                  <w:marBottom w:val="0"/>
                  <w:divBdr>
                    <w:top w:val="none" w:sz="0" w:space="0" w:color="auto"/>
                    <w:left w:val="none" w:sz="0" w:space="0" w:color="auto"/>
                    <w:bottom w:val="none" w:sz="0" w:space="0" w:color="auto"/>
                    <w:right w:val="none" w:sz="0" w:space="0" w:color="auto"/>
                  </w:divBdr>
                  <w:divsChild>
                    <w:div w:id="543062681">
                      <w:marLeft w:val="0"/>
                      <w:marRight w:val="0"/>
                      <w:marTop w:val="0"/>
                      <w:marBottom w:val="0"/>
                      <w:divBdr>
                        <w:top w:val="none" w:sz="0" w:space="0" w:color="auto"/>
                        <w:left w:val="none" w:sz="0" w:space="0" w:color="auto"/>
                        <w:bottom w:val="none" w:sz="0" w:space="0" w:color="auto"/>
                        <w:right w:val="none" w:sz="0" w:space="0" w:color="auto"/>
                      </w:divBdr>
                    </w:div>
                    <w:div w:id="744767063">
                      <w:marLeft w:val="0"/>
                      <w:marRight w:val="0"/>
                      <w:marTop w:val="0"/>
                      <w:marBottom w:val="0"/>
                      <w:divBdr>
                        <w:top w:val="none" w:sz="0" w:space="0" w:color="auto"/>
                        <w:left w:val="none" w:sz="0" w:space="0" w:color="auto"/>
                        <w:bottom w:val="none" w:sz="0" w:space="0" w:color="auto"/>
                        <w:right w:val="none" w:sz="0" w:space="0" w:color="auto"/>
                      </w:divBdr>
                    </w:div>
                  </w:divsChild>
                </w:div>
                <w:div w:id="1663124541">
                  <w:marLeft w:val="0"/>
                  <w:marRight w:val="0"/>
                  <w:marTop w:val="0"/>
                  <w:marBottom w:val="0"/>
                  <w:divBdr>
                    <w:top w:val="none" w:sz="0" w:space="0" w:color="auto"/>
                    <w:left w:val="none" w:sz="0" w:space="0" w:color="auto"/>
                    <w:bottom w:val="none" w:sz="0" w:space="0" w:color="auto"/>
                    <w:right w:val="none" w:sz="0" w:space="0" w:color="auto"/>
                  </w:divBdr>
                  <w:divsChild>
                    <w:div w:id="1376390935">
                      <w:marLeft w:val="0"/>
                      <w:marRight w:val="0"/>
                      <w:marTop w:val="0"/>
                      <w:marBottom w:val="0"/>
                      <w:divBdr>
                        <w:top w:val="none" w:sz="0" w:space="0" w:color="auto"/>
                        <w:left w:val="none" w:sz="0" w:space="0" w:color="auto"/>
                        <w:bottom w:val="none" w:sz="0" w:space="0" w:color="auto"/>
                        <w:right w:val="none" w:sz="0" w:space="0" w:color="auto"/>
                      </w:divBdr>
                    </w:div>
                    <w:div w:id="1906531604">
                      <w:marLeft w:val="0"/>
                      <w:marRight w:val="0"/>
                      <w:marTop w:val="0"/>
                      <w:marBottom w:val="0"/>
                      <w:divBdr>
                        <w:top w:val="none" w:sz="0" w:space="0" w:color="auto"/>
                        <w:left w:val="none" w:sz="0" w:space="0" w:color="auto"/>
                        <w:bottom w:val="none" w:sz="0" w:space="0" w:color="auto"/>
                        <w:right w:val="none" w:sz="0" w:space="0" w:color="auto"/>
                      </w:divBdr>
                    </w:div>
                  </w:divsChild>
                </w:div>
                <w:div w:id="1674142081">
                  <w:marLeft w:val="0"/>
                  <w:marRight w:val="0"/>
                  <w:marTop w:val="0"/>
                  <w:marBottom w:val="0"/>
                  <w:divBdr>
                    <w:top w:val="none" w:sz="0" w:space="0" w:color="auto"/>
                    <w:left w:val="none" w:sz="0" w:space="0" w:color="auto"/>
                    <w:bottom w:val="none" w:sz="0" w:space="0" w:color="auto"/>
                    <w:right w:val="none" w:sz="0" w:space="0" w:color="auto"/>
                  </w:divBdr>
                  <w:divsChild>
                    <w:div w:id="588196723">
                      <w:marLeft w:val="0"/>
                      <w:marRight w:val="0"/>
                      <w:marTop w:val="0"/>
                      <w:marBottom w:val="0"/>
                      <w:divBdr>
                        <w:top w:val="none" w:sz="0" w:space="0" w:color="auto"/>
                        <w:left w:val="none" w:sz="0" w:space="0" w:color="auto"/>
                        <w:bottom w:val="none" w:sz="0" w:space="0" w:color="auto"/>
                        <w:right w:val="none" w:sz="0" w:space="0" w:color="auto"/>
                      </w:divBdr>
                    </w:div>
                    <w:div w:id="1974406893">
                      <w:marLeft w:val="0"/>
                      <w:marRight w:val="0"/>
                      <w:marTop w:val="0"/>
                      <w:marBottom w:val="0"/>
                      <w:divBdr>
                        <w:top w:val="none" w:sz="0" w:space="0" w:color="auto"/>
                        <w:left w:val="none" w:sz="0" w:space="0" w:color="auto"/>
                        <w:bottom w:val="none" w:sz="0" w:space="0" w:color="auto"/>
                        <w:right w:val="none" w:sz="0" w:space="0" w:color="auto"/>
                      </w:divBdr>
                    </w:div>
                  </w:divsChild>
                </w:div>
                <w:div w:id="1685663676">
                  <w:marLeft w:val="0"/>
                  <w:marRight w:val="0"/>
                  <w:marTop w:val="0"/>
                  <w:marBottom w:val="0"/>
                  <w:divBdr>
                    <w:top w:val="none" w:sz="0" w:space="0" w:color="auto"/>
                    <w:left w:val="none" w:sz="0" w:space="0" w:color="auto"/>
                    <w:bottom w:val="none" w:sz="0" w:space="0" w:color="auto"/>
                    <w:right w:val="none" w:sz="0" w:space="0" w:color="auto"/>
                  </w:divBdr>
                  <w:divsChild>
                    <w:div w:id="1111365056">
                      <w:marLeft w:val="0"/>
                      <w:marRight w:val="0"/>
                      <w:marTop w:val="0"/>
                      <w:marBottom w:val="0"/>
                      <w:divBdr>
                        <w:top w:val="none" w:sz="0" w:space="0" w:color="auto"/>
                        <w:left w:val="none" w:sz="0" w:space="0" w:color="auto"/>
                        <w:bottom w:val="none" w:sz="0" w:space="0" w:color="auto"/>
                        <w:right w:val="none" w:sz="0" w:space="0" w:color="auto"/>
                      </w:divBdr>
                    </w:div>
                    <w:div w:id="2010982489">
                      <w:marLeft w:val="0"/>
                      <w:marRight w:val="0"/>
                      <w:marTop w:val="0"/>
                      <w:marBottom w:val="0"/>
                      <w:divBdr>
                        <w:top w:val="none" w:sz="0" w:space="0" w:color="auto"/>
                        <w:left w:val="none" w:sz="0" w:space="0" w:color="auto"/>
                        <w:bottom w:val="none" w:sz="0" w:space="0" w:color="auto"/>
                        <w:right w:val="none" w:sz="0" w:space="0" w:color="auto"/>
                      </w:divBdr>
                    </w:div>
                  </w:divsChild>
                </w:div>
                <w:div w:id="1712417504">
                  <w:marLeft w:val="0"/>
                  <w:marRight w:val="0"/>
                  <w:marTop w:val="0"/>
                  <w:marBottom w:val="0"/>
                  <w:divBdr>
                    <w:top w:val="none" w:sz="0" w:space="0" w:color="auto"/>
                    <w:left w:val="none" w:sz="0" w:space="0" w:color="auto"/>
                    <w:bottom w:val="none" w:sz="0" w:space="0" w:color="auto"/>
                    <w:right w:val="none" w:sz="0" w:space="0" w:color="auto"/>
                  </w:divBdr>
                  <w:divsChild>
                    <w:div w:id="452479479">
                      <w:marLeft w:val="0"/>
                      <w:marRight w:val="0"/>
                      <w:marTop w:val="0"/>
                      <w:marBottom w:val="0"/>
                      <w:divBdr>
                        <w:top w:val="none" w:sz="0" w:space="0" w:color="auto"/>
                        <w:left w:val="none" w:sz="0" w:space="0" w:color="auto"/>
                        <w:bottom w:val="none" w:sz="0" w:space="0" w:color="auto"/>
                        <w:right w:val="none" w:sz="0" w:space="0" w:color="auto"/>
                      </w:divBdr>
                    </w:div>
                    <w:div w:id="729697668">
                      <w:marLeft w:val="0"/>
                      <w:marRight w:val="0"/>
                      <w:marTop w:val="0"/>
                      <w:marBottom w:val="0"/>
                      <w:divBdr>
                        <w:top w:val="none" w:sz="0" w:space="0" w:color="auto"/>
                        <w:left w:val="none" w:sz="0" w:space="0" w:color="auto"/>
                        <w:bottom w:val="none" w:sz="0" w:space="0" w:color="auto"/>
                        <w:right w:val="none" w:sz="0" w:space="0" w:color="auto"/>
                      </w:divBdr>
                    </w:div>
                  </w:divsChild>
                </w:div>
                <w:div w:id="1770538845">
                  <w:marLeft w:val="0"/>
                  <w:marRight w:val="0"/>
                  <w:marTop w:val="0"/>
                  <w:marBottom w:val="0"/>
                  <w:divBdr>
                    <w:top w:val="none" w:sz="0" w:space="0" w:color="auto"/>
                    <w:left w:val="none" w:sz="0" w:space="0" w:color="auto"/>
                    <w:bottom w:val="none" w:sz="0" w:space="0" w:color="auto"/>
                    <w:right w:val="none" w:sz="0" w:space="0" w:color="auto"/>
                  </w:divBdr>
                  <w:divsChild>
                    <w:div w:id="1738474472">
                      <w:marLeft w:val="0"/>
                      <w:marRight w:val="0"/>
                      <w:marTop w:val="0"/>
                      <w:marBottom w:val="0"/>
                      <w:divBdr>
                        <w:top w:val="none" w:sz="0" w:space="0" w:color="auto"/>
                        <w:left w:val="none" w:sz="0" w:space="0" w:color="auto"/>
                        <w:bottom w:val="none" w:sz="0" w:space="0" w:color="auto"/>
                        <w:right w:val="none" w:sz="0" w:space="0" w:color="auto"/>
                      </w:divBdr>
                    </w:div>
                    <w:div w:id="1793746470">
                      <w:marLeft w:val="0"/>
                      <w:marRight w:val="0"/>
                      <w:marTop w:val="0"/>
                      <w:marBottom w:val="0"/>
                      <w:divBdr>
                        <w:top w:val="none" w:sz="0" w:space="0" w:color="auto"/>
                        <w:left w:val="none" w:sz="0" w:space="0" w:color="auto"/>
                        <w:bottom w:val="none" w:sz="0" w:space="0" w:color="auto"/>
                        <w:right w:val="none" w:sz="0" w:space="0" w:color="auto"/>
                      </w:divBdr>
                    </w:div>
                  </w:divsChild>
                </w:div>
                <w:div w:id="1788499850">
                  <w:marLeft w:val="0"/>
                  <w:marRight w:val="0"/>
                  <w:marTop w:val="0"/>
                  <w:marBottom w:val="0"/>
                  <w:divBdr>
                    <w:top w:val="none" w:sz="0" w:space="0" w:color="auto"/>
                    <w:left w:val="none" w:sz="0" w:space="0" w:color="auto"/>
                    <w:bottom w:val="none" w:sz="0" w:space="0" w:color="auto"/>
                    <w:right w:val="none" w:sz="0" w:space="0" w:color="auto"/>
                  </w:divBdr>
                  <w:divsChild>
                    <w:div w:id="446781385">
                      <w:marLeft w:val="0"/>
                      <w:marRight w:val="0"/>
                      <w:marTop w:val="0"/>
                      <w:marBottom w:val="0"/>
                      <w:divBdr>
                        <w:top w:val="none" w:sz="0" w:space="0" w:color="auto"/>
                        <w:left w:val="none" w:sz="0" w:space="0" w:color="auto"/>
                        <w:bottom w:val="none" w:sz="0" w:space="0" w:color="auto"/>
                        <w:right w:val="none" w:sz="0" w:space="0" w:color="auto"/>
                      </w:divBdr>
                    </w:div>
                    <w:div w:id="1818524698">
                      <w:marLeft w:val="0"/>
                      <w:marRight w:val="0"/>
                      <w:marTop w:val="0"/>
                      <w:marBottom w:val="0"/>
                      <w:divBdr>
                        <w:top w:val="none" w:sz="0" w:space="0" w:color="auto"/>
                        <w:left w:val="none" w:sz="0" w:space="0" w:color="auto"/>
                        <w:bottom w:val="none" w:sz="0" w:space="0" w:color="auto"/>
                        <w:right w:val="none" w:sz="0" w:space="0" w:color="auto"/>
                      </w:divBdr>
                    </w:div>
                  </w:divsChild>
                </w:div>
                <w:div w:id="1804342575">
                  <w:marLeft w:val="0"/>
                  <w:marRight w:val="0"/>
                  <w:marTop w:val="0"/>
                  <w:marBottom w:val="0"/>
                  <w:divBdr>
                    <w:top w:val="none" w:sz="0" w:space="0" w:color="auto"/>
                    <w:left w:val="none" w:sz="0" w:space="0" w:color="auto"/>
                    <w:bottom w:val="none" w:sz="0" w:space="0" w:color="auto"/>
                    <w:right w:val="none" w:sz="0" w:space="0" w:color="auto"/>
                  </w:divBdr>
                  <w:divsChild>
                    <w:div w:id="138691471">
                      <w:marLeft w:val="0"/>
                      <w:marRight w:val="0"/>
                      <w:marTop w:val="0"/>
                      <w:marBottom w:val="0"/>
                      <w:divBdr>
                        <w:top w:val="none" w:sz="0" w:space="0" w:color="auto"/>
                        <w:left w:val="none" w:sz="0" w:space="0" w:color="auto"/>
                        <w:bottom w:val="none" w:sz="0" w:space="0" w:color="auto"/>
                        <w:right w:val="none" w:sz="0" w:space="0" w:color="auto"/>
                      </w:divBdr>
                    </w:div>
                    <w:div w:id="1591699260">
                      <w:marLeft w:val="0"/>
                      <w:marRight w:val="0"/>
                      <w:marTop w:val="0"/>
                      <w:marBottom w:val="0"/>
                      <w:divBdr>
                        <w:top w:val="none" w:sz="0" w:space="0" w:color="auto"/>
                        <w:left w:val="none" w:sz="0" w:space="0" w:color="auto"/>
                        <w:bottom w:val="none" w:sz="0" w:space="0" w:color="auto"/>
                        <w:right w:val="none" w:sz="0" w:space="0" w:color="auto"/>
                      </w:divBdr>
                    </w:div>
                  </w:divsChild>
                </w:div>
                <w:div w:id="1807359587">
                  <w:marLeft w:val="0"/>
                  <w:marRight w:val="0"/>
                  <w:marTop w:val="0"/>
                  <w:marBottom w:val="0"/>
                  <w:divBdr>
                    <w:top w:val="none" w:sz="0" w:space="0" w:color="auto"/>
                    <w:left w:val="none" w:sz="0" w:space="0" w:color="auto"/>
                    <w:bottom w:val="none" w:sz="0" w:space="0" w:color="auto"/>
                    <w:right w:val="none" w:sz="0" w:space="0" w:color="auto"/>
                  </w:divBdr>
                  <w:divsChild>
                    <w:div w:id="556405070">
                      <w:marLeft w:val="0"/>
                      <w:marRight w:val="0"/>
                      <w:marTop w:val="0"/>
                      <w:marBottom w:val="0"/>
                      <w:divBdr>
                        <w:top w:val="none" w:sz="0" w:space="0" w:color="auto"/>
                        <w:left w:val="none" w:sz="0" w:space="0" w:color="auto"/>
                        <w:bottom w:val="none" w:sz="0" w:space="0" w:color="auto"/>
                        <w:right w:val="none" w:sz="0" w:space="0" w:color="auto"/>
                      </w:divBdr>
                    </w:div>
                    <w:div w:id="1635677492">
                      <w:marLeft w:val="0"/>
                      <w:marRight w:val="0"/>
                      <w:marTop w:val="0"/>
                      <w:marBottom w:val="0"/>
                      <w:divBdr>
                        <w:top w:val="none" w:sz="0" w:space="0" w:color="auto"/>
                        <w:left w:val="none" w:sz="0" w:space="0" w:color="auto"/>
                        <w:bottom w:val="none" w:sz="0" w:space="0" w:color="auto"/>
                        <w:right w:val="none" w:sz="0" w:space="0" w:color="auto"/>
                      </w:divBdr>
                    </w:div>
                  </w:divsChild>
                </w:div>
                <w:div w:id="1960452718">
                  <w:marLeft w:val="0"/>
                  <w:marRight w:val="0"/>
                  <w:marTop w:val="0"/>
                  <w:marBottom w:val="0"/>
                  <w:divBdr>
                    <w:top w:val="none" w:sz="0" w:space="0" w:color="auto"/>
                    <w:left w:val="none" w:sz="0" w:space="0" w:color="auto"/>
                    <w:bottom w:val="none" w:sz="0" w:space="0" w:color="auto"/>
                    <w:right w:val="none" w:sz="0" w:space="0" w:color="auto"/>
                  </w:divBdr>
                  <w:divsChild>
                    <w:div w:id="338974077">
                      <w:marLeft w:val="0"/>
                      <w:marRight w:val="0"/>
                      <w:marTop w:val="0"/>
                      <w:marBottom w:val="0"/>
                      <w:divBdr>
                        <w:top w:val="none" w:sz="0" w:space="0" w:color="auto"/>
                        <w:left w:val="none" w:sz="0" w:space="0" w:color="auto"/>
                        <w:bottom w:val="none" w:sz="0" w:space="0" w:color="auto"/>
                        <w:right w:val="none" w:sz="0" w:space="0" w:color="auto"/>
                      </w:divBdr>
                    </w:div>
                    <w:div w:id="130076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965068">
          <w:marLeft w:val="0"/>
          <w:marRight w:val="0"/>
          <w:marTop w:val="0"/>
          <w:marBottom w:val="0"/>
          <w:divBdr>
            <w:top w:val="none" w:sz="0" w:space="0" w:color="auto"/>
            <w:left w:val="none" w:sz="0" w:space="0" w:color="auto"/>
            <w:bottom w:val="none" w:sz="0" w:space="0" w:color="auto"/>
            <w:right w:val="none" w:sz="0" w:space="0" w:color="auto"/>
          </w:divBdr>
        </w:div>
        <w:div w:id="1112629878">
          <w:marLeft w:val="0"/>
          <w:marRight w:val="0"/>
          <w:marTop w:val="0"/>
          <w:marBottom w:val="0"/>
          <w:divBdr>
            <w:top w:val="none" w:sz="0" w:space="0" w:color="auto"/>
            <w:left w:val="none" w:sz="0" w:space="0" w:color="auto"/>
            <w:bottom w:val="none" w:sz="0" w:space="0" w:color="auto"/>
            <w:right w:val="none" w:sz="0" w:space="0" w:color="auto"/>
          </w:divBdr>
        </w:div>
        <w:div w:id="1146318512">
          <w:marLeft w:val="0"/>
          <w:marRight w:val="0"/>
          <w:marTop w:val="0"/>
          <w:marBottom w:val="0"/>
          <w:divBdr>
            <w:top w:val="none" w:sz="0" w:space="0" w:color="auto"/>
            <w:left w:val="none" w:sz="0" w:space="0" w:color="auto"/>
            <w:bottom w:val="none" w:sz="0" w:space="0" w:color="auto"/>
            <w:right w:val="none" w:sz="0" w:space="0" w:color="auto"/>
          </w:divBdr>
        </w:div>
        <w:div w:id="1380400190">
          <w:marLeft w:val="0"/>
          <w:marRight w:val="0"/>
          <w:marTop w:val="0"/>
          <w:marBottom w:val="0"/>
          <w:divBdr>
            <w:top w:val="none" w:sz="0" w:space="0" w:color="auto"/>
            <w:left w:val="none" w:sz="0" w:space="0" w:color="auto"/>
            <w:bottom w:val="none" w:sz="0" w:space="0" w:color="auto"/>
            <w:right w:val="none" w:sz="0" w:space="0" w:color="auto"/>
          </w:divBdr>
          <w:divsChild>
            <w:div w:id="73401631">
              <w:marLeft w:val="0"/>
              <w:marRight w:val="0"/>
              <w:marTop w:val="0"/>
              <w:marBottom w:val="0"/>
              <w:divBdr>
                <w:top w:val="none" w:sz="0" w:space="0" w:color="auto"/>
                <w:left w:val="none" w:sz="0" w:space="0" w:color="auto"/>
                <w:bottom w:val="none" w:sz="0" w:space="0" w:color="auto"/>
                <w:right w:val="none" w:sz="0" w:space="0" w:color="auto"/>
              </w:divBdr>
            </w:div>
            <w:div w:id="2112815787">
              <w:marLeft w:val="0"/>
              <w:marRight w:val="0"/>
              <w:marTop w:val="0"/>
              <w:marBottom w:val="0"/>
              <w:divBdr>
                <w:top w:val="none" w:sz="0" w:space="0" w:color="auto"/>
                <w:left w:val="none" w:sz="0" w:space="0" w:color="auto"/>
                <w:bottom w:val="none" w:sz="0" w:space="0" w:color="auto"/>
                <w:right w:val="none" w:sz="0" w:space="0" w:color="auto"/>
              </w:divBdr>
            </w:div>
          </w:divsChild>
        </w:div>
        <w:div w:id="1512917851">
          <w:marLeft w:val="0"/>
          <w:marRight w:val="0"/>
          <w:marTop w:val="0"/>
          <w:marBottom w:val="0"/>
          <w:divBdr>
            <w:top w:val="none" w:sz="0" w:space="0" w:color="auto"/>
            <w:left w:val="none" w:sz="0" w:space="0" w:color="auto"/>
            <w:bottom w:val="none" w:sz="0" w:space="0" w:color="auto"/>
            <w:right w:val="none" w:sz="0" w:space="0" w:color="auto"/>
          </w:divBdr>
        </w:div>
      </w:divsChild>
    </w:div>
    <w:div w:id="1655910107">
      <w:bodyDiv w:val="1"/>
      <w:marLeft w:val="0"/>
      <w:marRight w:val="0"/>
      <w:marTop w:val="0"/>
      <w:marBottom w:val="0"/>
      <w:divBdr>
        <w:top w:val="none" w:sz="0" w:space="0" w:color="auto"/>
        <w:left w:val="none" w:sz="0" w:space="0" w:color="auto"/>
        <w:bottom w:val="none" w:sz="0" w:space="0" w:color="auto"/>
        <w:right w:val="none" w:sz="0" w:space="0" w:color="auto"/>
      </w:divBdr>
    </w:div>
    <w:div w:id="1665430901">
      <w:bodyDiv w:val="1"/>
      <w:marLeft w:val="0"/>
      <w:marRight w:val="0"/>
      <w:marTop w:val="0"/>
      <w:marBottom w:val="0"/>
      <w:divBdr>
        <w:top w:val="none" w:sz="0" w:space="0" w:color="auto"/>
        <w:left w:val="none" w:sz="0" w:space="0" w:color="auto"/>
        <w:bottom w:val="none" w:sz="0" w:space="0" w:color="auto"/>
        <w:right w:val="none" w:sz="0" w:space="0" w:color="auto"/>
      </w:divBdr>
    </w:div>
    <w:div w:id="1681931215">
      <w:bodyDiv w:val="1"/>
      <w:marLeft w:val="0"/>
      <w:marRight w:val="0"/>
      <w:marTop w:val="0"/>
      <w:marBottom w:val="0"/>
      <w:divBdr>
        <w:top w:val="none" w:sz="0" w:space="0" w:color="auto"/>
        <w:left w:val="none" w:sz="0" w:space="0" w:color="auto"/>
        <w:bottom w:val="none" w:sz="0" w:space="0" w:color="auto"/>
        <w:right w:val="none" w:sz="0" w:space="0" w:color="auto"/>
      </w:divBdr>
    </w:div>
    <w:div w:id="1695156671">
      <w:bodyDiv w:val="1"/>
      <w:marLeft w:val="0"/>
      <w:marRight w:val="0"/>
      <w:marTop w:val="0"/>
      <w:marBottom w:val="0"/>
      <w:divBdr>
        <w:top w:val="none" w:sz="0" w:space="0" w:color="auto"/>
        <w:left w:val="none" w:sz="0" w:space="0" w:color="auto"/>
        <w:bottom w:val="none" w:sz="0" w:space="0" w:color="auto"/>
        <w:right w:val="none" w:sz="0" w:space="0" w:color="auto"/>
      </w:divBdr>
    </w:div>
    <w:div w:id="1704600079">
      <w:bodyDiv w:val="1"/>
      <w:marLeft w:val="0"/>
      <w:marRight w:val="0"/>
      <w:marTop w:val="0"/>
      <w:marBottom w:val="0"/>
      <w:divBdr>
        <w:top w:val="none" w:sz="0" w:space="0" w:color="auto"/>
        <w:left w:val="none" w:sz="0" w:space="0" w:color="auto"/>
        <w:bottom w:val="none" w:sz="0" w:space="0" w:color="auto"/>
        <w:right w:val="none" w:sz="0" w:space="0" w:color="auto"/>
      </w:divBdr>
      <w:divsChild>
        <w:div w:id="1157262590">
          <w:marLeft w:val="0"/>
          <w:marRight w:val="0"/>
          <w:marTop w:val="0"/>
          <w:marBottom w:val="0"/>
          <w:divBdr>
            <w:top w:val="none" w:sz="0" w:space="0" w:color="auto"/>
            <w:left w:val="none" w:sz="0" w:space="0" w:color="auto"/>
            <w:bottom w:val="none" w:sz="0" w:space="0" w:color="auto"/>
            <w:right w:val="none" w:sz="0" w:space="0" w:color="auto"/>
          </w:divBdr>
        </w:div>
        <w:div w:id="1842089054">
          <w:marLeft w:val="0"/>
          <w:marRight w:val="0"/>
          <w:marTop w:val="0"/>
          <w:marBottom w:val="0"/>
          <w:divBdr>
            <w:top w:val="none" w:sz="0" w:space="0" w:color="auto"/>
            <w:left w:val="none" w:sz="0" w:space="0" w:color="auto"/>
            <w:bottom w:val="none" w:sz="0" w:space="0" w:color="auto"/>
            <w:right w:val="none" w:sz="0" w:space="0" w:color="auto"/>
          </w:divBdr>
        </w:div>
      </w:divsChild>
    </w:div>
    <w:div w:id="1738895272">
      <w:bodyDiv w:val="1"/>
      <w:marLeft w:val="0"/>
      <w:marRight w:val="0"/>
      <w:marTop w:val="0"/>
      <w:marBottom w:val="0"/>
      <w:divBdr>
        <w:top w:val="none" w:sz="0" w:space="0" w:color="auto"/>
        <w:left w:val="none" w:sz="0" w:space="0" w:color="auto"/>
        <w:bottom w:val="none" w:sz="0" w:space="0" w:color="auto"/>
        <w:right w:val="none" w:sz="0" w:space="0" w:color="auto"/>
      </w:divBdr>
      <w:divsChild>
        <w:div w:id="169804663">
          <w:marLeft w:val="0"/>
          <w:marRight w:val="0"/>
          <w:marTop w:val="0"/>
          <w:marBottom w:val="0"/>
          <w:divBdr>
            <w:top w:val="none" w:sz="0" w:space="0" w:color="auto"/>
            <w:left w:val="none" w:sz="0" w:space="0" w:color="auto"/>
            <w:bottom w:val="none" w:sz="0" w:space="0" w:color="auto"/>
            <w:right w:val="none" w:sz="0" w:space="0" w:color="auto"/>
          </w:divBdr>
        </w:div>
        <w:div w:id="641888041">
          <w:marLeft w:val="0"/>
          <w:marRight w:val="0"/>
          <w:marTop w:val="0"/>
          <w:marBottom w:val="0"/>
          <w:divBdr>
            <w:top w:val="none" w:sz="0" w:space="0" w:color="auto"/>
            <w:left w:val="none" w:sz="0" w:space="0" w:color="auto"/>
            <w:bottom w:val="none" w:sz="0" w:space="0" w:color="auto"/>
            <w:right w:val="none" w:sz="0" w:space="0" w:color="auto"/>
          </w:divBdr>
        </w:div>
        <w:div w:id="726227427">
          <w:marLeft w:val="0"/>
          <w:marRight w:val="0"/>
          <w:marTop w:val="0"/>
          <w:marBottom w:val="0"/>
          <w:divBdr>
            <w:top w:val="none" w:sz="0" w:space="0" w:color="auto"/>
            <w:left w:val="none" w:sz="0" w:space="0" w:color="auto"/>
            <w:bottom w:val="none" w:sz="0" w:space="0" w:color="auto"/>
            <w:right w:val="none" w:sz="0" w:space="0" w:color="auto"/>
          </w:divBdr>
        </w:div>
        <w:div w:id="1635332192">
          <w:marLeft w:val="0"/>
          <w:marRight w:val="0"/>
          <w:marTop w:val="0"/>
          <w:marBottom w:val="0"/>
          <w:divBdr>
            <w:top w:val="none" w:sz="0" w:space="0" w:color="auto"/>
            <w:left w:val="none" w:sz="0" w:space="0" w:color="auto"/>
            <w:bottom w:val="none" w:sz="0" w:space="0" w:color="auto"/>
            <w:right w:val="none" w:sz="0" w:space="0" w:color="auto"/>
          </w:divBdr>
        </w:div>
        <w:div w:id="1885868224">
          <w:marLeft w:val="0"/>
          <w:marRight w:val="0"/>
          <w:marTop w:val="0"/>
          <w:marBottom w:val="0"/>
          <w:divBdr>
            <w:top w:val="none" w:sz="0" w:space="0" w:color="auto"/>
            <w:left w:val="none" w:sz="0" w:space="0" w:color="auto"/>
            <w:bottom w:val="none" w:sz="0" w:space="0" w:color="auto"/>
            <w:right w:val="none" w:sz="0" w:space="0" w:color="auto"/>
          </w:divBdr>
        </w:div>
      </w:divsChild>
    </w:div>
    <w:div w:id="1745949645">
      <w:bodyDiv w:val="1"/>
      <w:marLeft w:val="0"/>
      <w:marRight w:val="0"/>
      <w:marTop w:val="0"/>
      <w:marBottom w:val="0"/>
      <w:divBdr>
        <w:top w:val="none" w:sz="0" w:space="0" w:color="auto"/>
        <w:left w:val="none" w:sz="0" w:space="0" w:color="auto"/>
        <w:bottom w:val="none" w:sz="0" w:space="0" w:color="auto"/>
        <w:right w:val="none" w:sz="0" w:space="0" w:color="auto"/>
      </w:divBdr>
    </w:div>
    <w:div w:id="1757819724">
      <w:bodyDiv w:val="1"/>
      <w:marLeft w:val="0"/>
      <w:marRight w:val="0"/>
      <w:marTop w:val="0"/>
      <w:marBottom w:val="0"/>
      <w:divBdr>
        <w:top w:val="none" w:sz="0" w:space="0" w:color="auto"/>
        <w:left w:val="none" w:sz="0" w:space="0" w:color="auto"/>
        <w:bottom w:val="none" w:sz="0" w:space="0" w:color="auto"/>
        <w:right w:val="none" w:sz="0" w:space="0" w:color="auto"/>
      </w:divBdr>
      <w:divsChild>
        <w:div w:id="66879315">
          <w:marLeft w:val="0"/>
          <w:marRight w:val="0"/>
          <w:marTop w:val="0"/>
          <w:marBottom w:val="0"/>
          <w:divBdr>
            <w:top w:val="none" w:sz="0" w:space="0" w:color="auto"/>
            <w:left w:val="none" w:sz="0" w:space="0" w:color="auto"/>
            <w:bottom w:val="none" w:sz="0" w:space="0" w:color="auto"/>
            <w:right w:val="none" w:sz="0" w:space="0" w:color="auto"/>
          </w:divBdr>
          <w:divsChild>
            <w:div w:id="444618558">
              <w:marLeft w:val="0"/>
              <w:marRight w:val="0"/>
              <w:marTop w:val="0"/>
              <w:marBottom w:val="0"/>
              <w:divBdr>
                <w:top w:val="none" w:sz="0" w:space="0" w:color="auto"/>
                <w:left w:val="none" w:sz="0" w:space="0" w:color="auto"/>
                <w:bottom w:val="none" w:sz="0" w:space="0" w:color="auto"/>
                <w:right w:val="none" w:sz="0" w:space="0" w:color="auto"/>
              </w:divBdr>
            </w:div>
            <w:div w:id="1771899588">
              <w:marLeft w:val="0"/>
              <w:marRight w:val="0"/>
              <w:marTop w:val="0"/>
              <w:marBottom w:val="0"/>
              <w:divBdr>
                <w:top w:val="none" w:sz="0" w:space="0" w:color="auto"/>
                <w:left w:val="none" w:sz="0" w:space="0" w:color="auto"/>
                <w:bottom w:val="none" w:sz="0" w:space="0" w:color="auto"/>
                <w:right w:val="none" w:sz="0" w:space="0" w:color="auto"/>
              </w:divBdr>
            </w:div>
          </w:divsChild>
        </w:div>
        <w:div w:id="115222449">
          <w:marLeft w:val="0"/>
          <w:marRight w:val="0"/>
          <w:marTop w:val="0"/>
          <w:marBottom w:val="0"/>
          <w:divBdr>
            <w:top w:val="none" w:sz="0" w:space="0" w:color="auto"/>
            <w:left w:val="none" w:sz="0" w:space="0" w:color="auto"/>
            <w:bottom w:val="none" w:sz="0" w:space="0" w:color="auto"/>
            <w:right w:val="none" w:sz="0" w:space="0" w:color="auto"/>
          </w:divBdr>
          <w:divsChild>
            <w:div w:id="574902429">
              <w:marLeft w:val="0"/>
              <w:marRight w:val="0"/>
              <w:marTop w:val="0"/>
              <w:marBottom w:val="0"/>
              <w:divBdr>
                <w:top w:val="none" w:sz="0" w:space="0" w:color="auto"/>
                <w:left w:val="none" w:sz="0" w:space="0" w:color="auto"/>
                <w:bottom w:val="none" w:sz="0" w:space="0" w:color="auto"/>
                <w:right w:val="none" w:sz="0" w:space="0" w:color="auto"/>
              </w:divBdr>
            </w:div>
            <w:div w:id="941566559">
              <w:marLeft w:val="0"/>
              <w:marRight w:val="0"/>
              <w:marTop w:val="0"/>
              <w:marBottom w:val="0"/>
              <w:divBdr>
                <w:top w:val="none" w:sz="0" w:space="0" w:color="auto"/>
                <w:left w:val="none" w:sz="0" w:space="0" w:color="auto"/>
                <w:bottom w:val="none" w:sz="0" w:space="0" w:color="auto"/>
                <w:right w:val="none" w:sz="0" w:space="0" w:color="auto"/>
              </w:divBdr>
            </w:div>
          </w:divsChild>
        </w:div>
        <w:div w:id="129444207">
          <w:marLeft w:val="0"/>
          <w:marRight w:val="0"/>
          <w:marTop w:val="0"/>
          <w:marBottom w:val="0"/>
          <w:divBdr>
            <w:top w:val="none" w:sz="0" w:space="0" w:color="auto"/>
            <w:left w:val="none" w:sz="0" w:space="0" w:color="auto"/>
            <w:bottom w:val="none" w:sz="0" w:space="0" w:color="auto"/>
            <w:right w:val="none" w:sz="0" w:space="0" w:color="auto"/>
          </w:divBdr>
          <w:divsChild>
            <w:div w:id="238711319">
              <w:marLeft w:val="0"/>
              <w:marRight w:val="0"/>
              <w:marTop w:val="0"/>
              <w:marBottom w:val="0"/>
              <w:divBdr>
                <w:top w:val="none" w:sz="0" w:space="0" w:color="auto"/>
                <w:left w:val="none" w:sz="0" w:space="0" w:color="auto"/>
                <w:bottom w:val="none" w:sz="0" w:space="0" w:color="auto"/>
                <w:right w:val="none" w:sz="0" w:space="0" w:color="auto"/>
              </w:divBdr>
            </w:div>
            <w:div w:id="1952786902">
              <w:marLeft w:val="0"/>
              <w:marRight w:val="0"/>
              <w:marTop w:val="0"/>
              <w:marBottom w:val="0"/>
              <w:divBdr>
                <w:top w:val="none" w:sz="0" w:space="0" w:color="auto"/>
                <w:left w:val="none" w:sz="0" w:space="0" w:color="auto"/>
                <w:bottom w:val="none" w:sz="0" w:space="0" w:color="auto"/>
                <w:right w:val="none" w:sz="0" w:space="0" w:color="auto"/>
              </w:divBdr>
            </w:div>
          </w:divsChild>
        </w:div>
        <w:div w:id="194001404">
          <w:marLeft w:val="0"/>
          <w:marRight w:val="0"/>
          <w:marTop w:val="0"/>
          <w:marBottom w:val="0"/>
          <w:divBdr>
            <w:top w:val="none" w:sz="0" w:space="0" w:color="auto"/>
            <w:left w:val="none" w:sz="0" w:space="0" w:color="auto"/>
            <w:bottom w:val="none" w:sz="0" w:space="0" w:color="auto"/>
            <w:right w:val="none" w:sz="0" w:space="0" w:color="auto"/>
          </w:divBdr>
          <w:divsChild>
            <w:div w:id="705328423">
              <w:marLeft w:val="0"/>
              <w:marRight w:val="0"/>
              <w:marTop w:val="0"/>
              <w:marBottom w:val="0"/>
              <w:divBdr>
                <w:top w:val="none" w:sz="0" w:space="0" w:color="auto"/>
                <w:left w:val="none" w:sz="0" w:space="0" w:color="auto"/>
                <w:bottom w:val="none" w:sz="0" w:space="0" w:color="auto"/>
                <w:right w:val="none" w:sz="0" w:space="0" w:color="auto"/>
              </w:divBdr>
            </w:div>
            <w:div w:id="765658240">
              <w:marLeft w:val="0"/>
              <w:marRight w:val="0"/>
              <w:marTop w:val="0"/>
              <w:marBottom w:val="0"/>
              <w:divBdr>
                <w:top w:val="none" w:sz="0" w:space="0" w:color="auto"/>
                <w:left w:val="none" w:sz="0" w:space="0" w:color="auto"/>
                <w:bottom w:val="none" w:sz="0" w:space="0" w:color="auto"/>
                <w:right w:val="none" w:sz="0" w:space="0" w:color="auto"/>
              </w:divBdr>
            </w:div>
          </w:divsChild>
        </w:div>
        <w:div w:id="218519643">
          <w:marLeft w:val="0"/>
          <w:marRight w:val="0"/>
          <w:marTop w:val="0"/>
          <w:marBottom w:val="0"/>
          <w:divBdr>
            <w:top w:val="none" w:sz="0" w:space="0" w:color="auto"/>
            <w:left w:val="none" w:sz="0" w:space="0" w:color="auto"/>
            <w:bottom w:val="none" w:sz="0" w:space="0" w:color="auto"/>
            <w:right w:val="none" w:sz="0" w:space="0" w:color="auto"/>
          </w:divBdr>
          <w:divsChild>
            <w:div w:id="1242176231">
              <w:marLeft w:val="0"/>
              <w:marRight w:val="0"/>
              <w:marTop w:val="0"/>
              <w:marBottom w:val="0"/>
              <w:divBdr>
                <w:top w:val="none" w:sz="0" w:space="0" w:color="auto"/>
                <w:left w:val="none" w:sz="0" w:space="0" w:color="auto"/>
                <w:bottom w:val="none" w:sz="0" w:space="0" w:color="auto"/>
                <w:right w:val="none" w:sz="0" w:space="0" w:color="auto"/>
              </w:divBdr>
            </w:div>
            <w:div w:id="1834494407">
              <w:marLeft w:val="0"/>
              <w:marRight w:val="0"/>
              <w:marTop w:val="0"/>
              <w:marBottom w:val="0"/>
              <w:divBdr>
                <w:top w:val="none" w:sz="0" w:space="0" w:color="auto"/>
                <w:left w:val="none" w:sz="0" w:space="0" w:color="auto"/>
                <w:bottom w:val="none" w:sz="0" w:space="0" w:color="auto"/>
                <w:right w:val="none" w:sz="0" w:space="0" w:color="auto"/>
              </w:divBdr>
            </w:div>
          </w:divsChild>
        </w:div>
        <w:div w:id="288241297">
          <w:marLeft w:val="0"/>
          <w:marRight w:val="0"/>
          <w:marTop w:val="0"/>
          <w:marBottom w:val="0"/>
          <w:divBdr>
            <w:top w:val="none" w:sz="0" w:space="0" w:color="auto"/>
            <w:left w:val="none" w:sz="0" w:space="0" w:color="auto"/>
            <w:bottom w:val="none" w:sz="0" w:space="0" w:color="auto"/>
            <w:right w:val="none" w:sz="0" w:space="0" w:color="auto"/>
          </w:divBdr>
          <w:divsChild>
            <w:div w:id="1548490099">
              <w:marLeft w:val="0"/>
              <w:marRight w:val="0"/>
              <w:marTop w:val="0"/>
              <w:marBottom w:val="0"/>
              <w:divBdr>
                <w:top w:val="none" w:sz="0" w:space="0" w:color="auto"/>
                <w:left w:val="none" w:sz="0" w:space="0" w:color="auto"/>
                <w:bottom w:val="none" w:sz="0" w:space="0" w:color="auto"/>
                <w:right w:val="none" w:sz="0" w:space="0" w:color="auto"/>
              </w:divBdr>
            </w:div>
            <w:div w:id="1778869576">
              <w:marLeft w:val="0"/>
              <w:marRight w:val="0"/>
              <w:marTop w:val="0"/>
              <w:marBottom w:val="0"/>
              <w:divBdr>
                <w:top w:val="none" w:sz="0" w:space="0" w:color="auto"/>
                <w:left w:val="none" w:sz="0" w:space="0" w:color="auto"/>
                <w:bottom w:val="none" w:sz="0" w:space="0" w:color="auto"/>
                <w:right w:val="none" w:sz="0" w:space="0" w:color="auto"/>
              </w:divBdr>
            </w:div>
          </w:divsChild>
        </w:div>
        <w:div w:id="370544867">
          <w:marLeft w:val="0"/>
          <w:marRight w:val="0"/>
          <w:marTop w:val="0"/>
          <w:marBottom w:val="0"/>
          <w:divBdr>
            <w:top w:val="none" w:sz="0" w:space="0" w:color="auto"/>
            <w:left w:val="none" w:sz="0" w:space="0" w:color="auto"/>
            <w:bottom w:val="none" w:sz="0" w:space="0" w:color="auto"/>
            <w:right w:val="none" w:sz="0" w:space="0" w:color="auto"/>
          </w:divBdr>
          <w:divsChild>
            <w:div w:id="156575964">
              <w:marLeft w:val="0"/>
              <w:marRight w:val="0"/>
              <w:marTop w:val="0"/>
              <w:marBottom w:val="0"/>
              <w:divBdr>
                <w:top w:val="none" w:sz="0" w:space="0" w:color="auto"/>
                <w:left w:val="none" w:sz="0" w:space="0" w:color="auto"/>
                <w:bottom w:val="none" w:sz="0" w:space="0" w:color="auto"/>
                <w:right w:val="none" w:sz="0" w:space="0" w:color="auto"/>
              </w:divBdr>
            </w:div>
            <w:div w:id="1928035597">
              <w:marLeft w:val="0"/>
              <w:marRight w:val="0"/>
              <w:marTop w:val="0"/>
              <w:marBottom w:val="0"/>
              <w:divBdr>
                <w:top w:val="none" w:sz="0" w:space="0" w:color="auto"/>
                <w:left w:val="none" w:sz="0" w:space="0" w:color="auto"/>
                <w:bottom w:val="none" w:sz="0" w:space="0" w:color="auto"/>
                <w:right w:val="none" w:sz="0" w:space="0" w:color="auto"/>
              </w:divBdr>
            </w:div>
          </w:divsChild>
        </w:div>
        <w:div w:id="375589785">
          <w:marLeft w:val="0"/>
          <w:marRight w:val="0"/>
          <w:marTop w:val="0"/>
          <w:marBottom w:val="0"/>
          <w:divBdr>
            <w:top w:val="none" w:sz="0" w:space="0" w:color="auto"/>
            <w:left w:val="none" w:sz="0" w:space="0" w:color="auto"/>
            <w:bottom w:val="none" w:sz="0" w:space="0" w:color="auto"/>
            <w:right w:val="none" w:sz="0" w:space="0" w:color="auto"/>
          </w:divBdr>
          <w:divsChild>
            <w:div w:id="883760635">
              <w:marLeft w:val="0"/>
              <w:marRight w:val="0"/>
              <w:marTop w:val="0"/>
              <w:marBottom w:val="0"/>
              <w:divBdr>
                <w:top w:val="none" w:sz="0" w:space="0" w:color="auto"/>
                <w:left w:val="none" w:sz="0" w:space="0" w:color="auto"/>
                <w:bottom w:val="none" w:sz="0" w:space="0" w:color="auto"/>
                <w:right w:val="none" w:sz="0" w:space="0" w:color="auto"/>
              </w:divBdr>
            </w:div>
            <w:div w:id="922689075">
              <w:marLeft w:val="0"/>
              <w:marRight w:val="0"/>
              <w:marTop w:val="0"/>
              <w:marBottom w:val="0"/>
              <w:divBdr>
                <w:top w:val="none" w:sz="0" w:space="0" w:color="auto"/>
                <w:left w:val="none" w:sz="0" w:space="0" w:color="auto"/>
                <w:bottom w:val="none" w:sz="0" w:space="0" w:color="auto"/>
                <w:right w:val="none" w:sz="0" w:space="0" w:color="auto"/>
              </w:divBdr>
            </w:div>
          </w:divsChild>
        </w:div>
        <w:div w:id="379331063">
          <w:marLeft w:val="0"/>
          <w:marRight w:val="0"/>
          <w:marTop w:val="0"/>
          <w:marBottom w:val="0"/>
          <w:divBdr>
            <w:top w:val="none" w:sz="0" w:space="0" w:color="auto"/>
            <w:left w:val="none" w:sz="0" w:space="0" w:color="auto"/>
            <w:bottom w:val="none" w:sz="0" w:space="0" w:color="auto"/>
            <w:right w:val="none" w:sz="0" w:space="0" w:color="auto"/>
          </w:divBdr>
          <w:divsChild>
            <w:div w:id="851528942">
              <w:marLeft w:val="0"/>
              <w:marRight w:val="0"/>
              <w:marTop w:val="0"/>
              <w:marBottom w:val="0"/>
              <w:divBdr>
                <w:top w:val="none" w:sz="0" w:space="0" w:color="auto"/>
                <w:left w:val="none" w:sz="0" w:space="0" w:color="auto"/>
                <w:bottom w:val="none" w:sz="0" w:space="0" w:color="auto"/>
                <w:right w:val="none" w:sz="0" w:space="0" w:color="auto"/>
              </w:divBdr>
            </w:div>
            <w:div w:id="1875996353">
              <w:marLeft w:val="0"/>
              <w:marRight w:val="0"/>
              <w:marTop w:val="0"/>
              <w:marBottom w:val="0"/>
              <w:divBdr>
                <w:top w:val="none" w:sz="0" w:space="0" w:color="auto"/>
                <w:left w:val="none" w:sz="0" w:space="0" w:color="auto"/>
                <w:bottom w:val="none" w:sz="0" w:space="0" w:color="auto"/>
                <w:right w:val="none" w:sz="0" w:space="0" w:color="auto"/>
              </w:divBdr>
            </w:div>
          </w:divsChild>
        </w:div>
        <w:div w:id="495533920">
          <w:marLeft w:val="0"/>
          <w:marRight w:val="0"/>
          <w:marTop w:val="0"/>
          <w:marBottom w:val="0"/>
          <w:divBdr>
            <w:top w:val="none" w:sz="0" w:space="0" w:color="auto"/>
            <w:left w:val="none" w:sz="0" w:space="0" w:color="auto"/>
            <w:bottom w:val="none" w:sz="0" w:space="0" w:color="auto"/>
            <w:right w:val="none" w:sz="0" w:space="0" w:color="auto"/>
          </w:divBdr>
          <w:divsChild>
            <w:div w:id="978534428">
              <w:marLeft w:val="0"/>
              <w:marRight w:val="0"/>
              <w:marTop w:val="0"/>
              <w:marBottom w:val="0"/>
              <w:divBdr>
                <w:top w:val="none" w:sz="0" w:space="0" w:color="auto"/>
                <w:left w:val="none" w:sz="0" w:space="0" w:color="auto"/>
                <w:bottom w:val="none" w:sz="0" w:space="0" w:color="auto"/>
                <w:right w:val="none" w:sz="0" w:space="0" w:color="auto"/>
              </w:divBdr>
            </w:div>
            <w:div w:id="1861506099">
              <w:marLeft w:val="0"/>
              <w:marRight w:val="0"/>
              <w:marTop w:val="0"/>
              <w:marBottom w:val="0"/>
              <w:divBdr>
                <w:top w:val="none" w:sz="0" w:space="0" w:color="auto"/>
                <w:left w:val="none" w:sz="0" w:space="0" w:color="auto"/>
                <w:bottom w:val="none" w:sz="0" w:space="0" w:color="auto"/>
                <w:right w:val="none" w:sz="0" w:space="0" w:color="auto"/>
              </w:divBdr>
            </w:div>
          </w:divsChild>
        </w:div>
        <w:div w:id="541944127">
          <w:marLeft w:val="0"/>
          <w:marRight w:val="0"/>
          <w:marTop w:val="0"/>
          <w:marBottom w:val="0"/>
          <w:divBdr>
            <w:top w:val="none" w:sz="0" w:space="0" w:color="auto"/>
            <w:left w:val="none" w:sz="0" w:space="0" w:color="auto"/>
            <w:bottom w:val="none" w:sz="0" w:space="0" w:color="auto"/>
            <w:right w:val="none" w:sz="0" w:space="0" w:color="auto"/>
          </w:divBdr>
          <w:divsChild>
            <w:div w:id="409431227">
              <w:marLeft w:val="0"/>
              <w:marRight w:val="0"/>
              <w:marTop w:val="0"/>
              <w:marBottom w:val="0"/>
              <w:divBdr>
                <w:top w:val="none" w:sz="0" w:space="0" w:color="auto"/>
                <w:left w:val="none" w:sz="0" w:space="0" w:color="auto"/>
                <w:bottom w:val="none" w:sz="0" w:space="0" w:color="auto"/>
                <w:right w:val="none" w:sz="0" w:space="0" w:color="auto"/>
              </w:divBdr>
            </w:div>
            <w:div w:id="1867865969">
              <w:marLeft w:val="0"/>
              <w:marRight w:val="0"/>
              <w:marTop w:val="0"/>
              <w:marBottom w:val="0"/>
              <w:divBdr>
                <w:top w:val="none" w:sz="0" w:space="0" w:color="auto"/>
                <w:left w:val="none" w:sz="0" w:space="0" w:color="auto"/>
                <w:bottom w:val="none" w:sz="0" w:space="0" w:color="auto"/>
                <w:right w:val="none" w:sz="0" w:space="0" w:color="auto"/>
              </w:divBdr>
            </w:div>
          </w:divsChild>
        </w:div>
        <w:div w:id="652757449">
          <w:marLeft w:val="0"/>
          <w:marRight w:val="0"/>
          <w:marTop w:val="0"/>
          <w:marBottom w:val="0"/>
          <w:divBdr>
            <w:top w:val="none" w:sz="0" w:space="0" w:color="auto"/>
            <w:left w:val="none" w:sz="0" w:space="0" w:color="auto"/>
            <w:bottom w:val="none" w:sz="0" w:space="0" w:color="auto"/>
            <w:right w:val="none" w:sz="0" w:space="0" w:color="auto"/>
          </w:divBdr>
          <w:divsChild>
            <w:div w:id="1430739018">
              <w:marLeft w:val="0"/>
              <w:marRight w:val="0"/>
              <w:marTop w:val="0"/>
              <w:marBottom w:val="0"/>
              <w:divBdr>
                <w:top w:val="none" w:sz="0" w:space="0" w:color="auto"/>
                <w:left w:val="none" w:sz="0" w:space="0" w:color="auto"/>
                <w:bottom w:val="none" w:sz="0" w:space="0" w:color="auto"/>
                <w:right w:val="none" w:sz="0" w:space="0" w:color="auto"/>
              </w:divBdr>
            </w:div>
          </w:divsChild>
        </w:div>
        <w:div w:id="660428413">
          <w:marLeft w:val="0"/>
          <w:marRight w:val="0"/>
          <w:marTop w:val="0"/>
          <w:marBottom w:val="0"/>
          <w:divBdr>
            <w:top w:val="none" w:sz="0" w:space="0" w:color="auto"/>
            <w:left w:val="none" w:sz="0" w:space="0" w:color="auto"/>
            <w:bottom w:val="none" w:sz="0" w:space="0" w:color="auto"/>
            <w:right w:val="none" w:sz="0" w:space="0" w:color="auto"/>
          </w:divBdr>
          <w:divsChild>
            <w:div w:id="1022324676">
              <w:marLeft w:val="0"/>
              <w:marRight w:val="0"/>
              <w:marTop w:val="0"/>
              <w:marBottom w:val="0"/>
              <w:divBdr>
                <w:top w:val="none" w:sz="0" w:space="0" w:color="auto"/>
                <w:left w:val="none" w:sz="0" w:space="0" w:color="auto"/>
                <w:bottom w:val="none" w:sz="0" w:space="0" w:color="auto"/>
                <w:right w:val="none" w:sz="0" w:space="0" w:color="auto"/>
              </w:divBdr>
            </w:div>
            <w:div w:id="1707413186">
              <w:marLeft w:val="0"/>
              <w:marRight w:val="0"/>
              <w:marTop w:val="0"/>
              <w:marBottom w:val="0"/>
              <w:divBdr>
                <w:top w:val="none" w:sz="0" w:space="0" w:color="auto"/>
                <w:left w:val="none" w:sz="0" w:space="0" w:color="auto"/>
                <w:bottom w:val="none" w:sz="0" w:space="0" w:color="auto"/>
                <w:right w:val="none" w:sz="0" w:space="0" w:color="auto"/>
              </w:divBdr>
            </w:div>
          </w:divsChild>
        </w:div>
        <w:div w:id="666328427">
          <w:marLeft w:val="0"/>
          <w:marRight w:val="0"/>
          <w:marTop w:val="0"/>
          <w:marBottom w:val="0"/>
          <w:divBdr>
            <w:top w:val="none" w:sz="0" w:space="0" w:color="auto"/>
            <w:left w:val="none" w:sz="0" w:space="0" w:color="auto"/>
            <w:bottom w:val="none" w:sz="0" w:space="0" w:color="auto"/>
            <w:right w:val="none" w:sz="0" w:space="0" w:color="auto"/>
          </w:divBdr>
          <w:divsChild>
            <w:div w:id="629634828">
              <w:marLeft w:val="0"/>
              <w:marRight w:val="0"/>
              <w:marTop w:val="0"/>
              <w:marBottom w:val="0"/>
              <w:divBdr>
                <w:top w:val="none" w:sz="0" w:space="0" w:color="auto"/>
                <w:left w:val="none" w:sz="0" w:space="0" w:color="auto"/>
                <w:bottom w:val="none" w:sz="0" w:space="0" w:color="auto"/>
                <w:right w:val="none" w:sz="0" w:space="0" w:color="auto"/>
              </w:divBdr>
            </w:div>
            <w:div w:id="710420323">
              <w:marLeft w:val="0"/>
              <w:marRight w:val="0"/>
              <w:marTop w:val="0"/>
              <w:marBottom w:val="0"/>
              <w:divBdr>
                <w:top w:val="none" w:sz="0" w:space="0" w:color="auto"/>
                <w:left w:val="none" w:sz="0" w:space="0" w:color="auto"/>
                <w:bottom w:val="none" w:sz="0" w:space="0" w:color="auto"/>
                <w:right w:val="none" w:sz="0" w:space="0" w:color="auto"/>
              </w:divBdr>
            </w:div>
          </w:divsChild>
        </w:div>
        <w:div w:id="676807734">
          <w:marLeft w:val="0"/>
          <w:marRight w:val="0"/>
          <w:marTop w:val="0"/>
          <w:marBottom w:val="0"/>
          <w:divBdr>
            <w:top w:val="none" w:sz="0" w:space="0" w:color="auto"/>
            <w:left w:val="none" w:sz="0" w:space="0" w:color="auto"/>
            <w:bottom w:val="none" w:sz="0" w:space="0" w:color="auto"/>
            <w:right w:val="none" w:sz="0" w:space="0" w:color="auto"/>
          </w:divBdr>
          <w:divsChild>
            <w:div w:id="648482247">
              <w:marLeft w:val="0"/>
              <w:marRight w:val="0"/>
              <w:marTop w:val="0"/>
              <w:marBottom w:val="0"/>
              <w:divBdr>
                <w:top w:val="none" w:sz="0" w:space="0" w:color="auto"/>
                <w:left w:val="none" w:sz="0" w:space="0" w:color="auto"/>
                <w:bottom w:val="none" w:sz="0" w:space="0" w:color="auto"/>
                <w:right w:val="none" w:sz="0" w:space="0" w:color="auto"/>
              </w:divBdr>
            </w:div>
          </w:divsChild>
        </w:div>
        <w:div w:id="711077901">
          <w:marLeft w:val="0"/>
          <w:marRight w:val="0"/>
          <w:marTop w:val="0"/>
          <w:marBottom w:val="0"/>
          <w:divBdr>
            <w:top w:val="none" w:sz="0" w:space="0" w:color="auto"/>
            <w:left w:val="none" w:sz="0" w:space="0" w:color="auto"/>
            <w:bottom w:val="none" w:sz="0" w:space="0" w:color="auto"/>
            <w:right w:val="none" w:sz="0" w:space="0" w:color="auto"/>
          </w:divBdr>
          <w:divsChild>
            <w:div w:id="641622596">
              <w:marLeft w:val="0"/>
              <w:marRight w:val="0"/>
              <w:marTop w:val="0"/>
              <w:marBottom w:val="0"/>
              <w:divBdr>
                <w:top w:val="none" w:sz="0" w:space="0" w:color="auto"/>
                <w:left w:val="none" w:sz="0" w:space="0" w:color="auto"/>
                <w:bottom w:val="none" w:sz="0" w:space="0" w:color="auto"/>
                <w:right w:val="none" w:sz="0" w:space="0" w:color="auto"/>
              </w:divBdr>
            </w:div>
            <w:div w:id="1843202313">
              <w:marLeft w:val="0"/>
              <w:marRight w:val="0"/>
              <w:marTop w:val="0"/>
              <w:marBottom w:val="0"/>
              <w:divBdr>
                <w:top w:val="none" w:sz="0" w:space="0" w:color="auto"/>
                <w:left w:val="none" w:sz="0" w:space="0" w:color="auto"/>
                <w:bottom w:val="none" w:sz="0" w:space="0" w:color="auto"/>
                <w:right w:val="none" w:sz="0" w:space="0" w:color="auto"/>
              </w:divBdr>
            </w:div>
          </w:divsChild>
        </w:div>
        <w:div w:id="840045505">
          <w:marLeft w:val="0"/>
          <w:marRight w:val="0"/>
          <w:marTop w:val="0"/>
          <w:marBottom w:val="0"/>
          <w:divBdr>
            <w:top w:val="none" w:sz="0" w:space="0" w:color="auto"/>
            <w:left w:val="none" w:sz="0" w:space="0" w:color="auto"/>
            <w:bottom w:val="none" w:sz="0" w:space="0" w:color="auto"/>
            <w:right w:val="none" w:sz="0" w:space="0" w:color="auto"/>
          </w:divBdr>
          <w:divsChild>
            <w:div w:id="840051943">
              <w:marLeft w:val="0"/>
              <w:marRight w:val="0"/>
              <w:marTop w:val="0"/>
              <w:marBottom w:val="0"/>
              <w:divBdr>
                <w:top w:val="none" w:sz="0" w:space="0" w:color="auto"/>
                <w:left w:val="none" w:sz="0" w:space="0" w:color="auto"/>
                <w:bottom w:val="none" w:sz="0" w:space="0" w:color="auto"/>
                <w:right w:val="none" w:sz="0" w:space="0" w:color="auto"/>
              </w:divBdr>
            </w:div>
            <w:div w:id="899824435">
              <w:marLeft w:val="0"/>
              <w:marRight w:val="0"/>
              <w:marTop w:val="0"/>
              <w:marBottom w:val="0"/>
              <w:divBdr>
                <w:top w:val="none" w:sz="0" w:space="0" w:color="auto"/>
                <w:left w:val="none" w:sz="0" w:space="0" w:color="auto"/>
                <w:bottom w:val="none" w:sz="0" w:space="0" w:color="auto"/>
                <w:right w:val="none" w:sz="0" w:space="0" w:color="auto"/>
              </w:divBdr>
            </w:div>
          </w:divsChild>
        </w:div>
        <w:div w:id="899556364">
          <w:marLeft w:val="0"/>
          <w:marRight w:val="0"/>
          <w:marTop w:val="0"/>
          <w:marBottom w:val="0"/>
          <w:divBdr>
            <w:top w:val="none" w:sz="0" w:space="0" w:color="auto"/>
            <w:left w:val="none" w:sz="0" w:space="0" w:color="auto"/>
            <w:bottom w:val="none" w:sz="0" w:space="0" w:color="auto"/>
            <w:right w:val="none" w:sz="0" w:space="0" w:color="auto"/>
          </w:divBdr>
          <w:divsChild>
            <w:div w:id="378090321">
              <w:marLeft w:val="0"/>
              <w:marRight w:val="0"/>
              <w:marTop w:val="0"/>
              <w:marBottom w:val="0"/>
              <w:divBdr>
                <w:top w:val="none" w:sz="0" w:space="0" w:color="auto"/>
                <w:left w:val="none" w:sz="0" w:space="0" w:color="auto"/>
                <w:bottom w:val="none" w:sz="0" w:space="0" w:color="auto"/>
                <w:right w:val="none" w:sz="0" w:space="0" w:color="auto"/>
              </w:divBdr>
            </w:div>
            <w:div w:id="856045420">
              <w:marLeft w:val="0"/>
              <w:marRight w:val="0"/>
              <w:marTop w:val="0"/>
              <w:marBottom w:val="0"/>
              <w:divBdr>
                <w:top w:val="none" w:sz="0" w:space="0" w:color="auto"/>
                <w:left w:val="none" w:sz="0" w:space="0" w:color="auto"/>
                <w:bottom w:val="none" w:sz="0" w:space="0" w:color="auto"/>
                <w:right w:val="none" w:sz="0" w:space="0" w:color="auto"/>
              </w:divBdr>
            </w:div>
          </w:divsChild>
        </w:div>
        <w:div w:id="1043292702">
          <w:marLeft w:val="0"/>
          <w:marRight w:val="0"/>
          <w:marTop w:val="0"/>
          <w:marBottom w:val="0"/>
          <w:divBdr>
            <w:top w:val="none" w:sz="0" w:space="0" w:color="auto"/>
            <w:left w:val="none" w:sz="0" w:space="0" w:color="auto"/>
            <w:bottom w:val="none" w:sz="0" w:space="0" w:color="auto"/>
            <w:right w:val="none" w:sz="0" w:space="0" w:color="auto"/>
          </w:divBdr>
          <w:divsChild>
            <w:div w:id="1983190880">
              <w:marLeft w:val="0"/>
              <w:marRight w:val="0"/>
              <w:marTop w:val="0"/>
              <w:marBottom w:val="0"/>
              <w:divBdr>
                <w:top w:val="none" w:sz="0" w:space="0" w:color="auto"/>
                <w:left w:val="none" w:sz="0" w:space="0" w:color="auto"/>
                <w:bottom w:val="none" w:sz="0" w:space="0" w:color="auto"/>
                <w:right w:val="none" w:sz="0" w:space="0" w:color="auto"/>
              </w:divBdr>
            </w:div>
            <w:div w:id="2070302775">
              <w:marLeft w:val="0"/>
              <w:marRight w:val="0"/>
              <w:marTop w:val="0"/>
              <w:marBottom w:val="0"/>
              <w:divBdr>
                <w:top w:val="none" w:sz="0" w:space="0" w:color="auto"/>
                <w:left w:val="none" w:sz="0" w:space="0" w:color="auto"/>
                <w:bottom w:val="none" w:sz="0" w:space="0" w:color="auto"/>
                <w:right w:val="none" w:sz="0" w:space="0" w:color="auto"/>
              </w:divBdr>
            </w:div>
          </w:divsChild>
        </w:div>
        <w:div w:id="1075471988">
          <w:marLeft w:val="0"/>
          <w:marRight w:val="0"/>
          <w:marTop w:val="0"/>
          <w:marBottom w:val="0"/>
          <w:divBdr>
            <w:top w:val="none" w:sz="0" w:space="0" w:color="auto"/>
            <w:left w:val="none" w:sz="0" w:space="0" w:color="auto"/>
            <w:bottom w:val="none" w:sz="0" w:space="0" w:color="auto"/>
            <w:right w:val="none" w:sz="0" w:space="0" w:color="auto"/>
          </w:divBdr>
          <w:divsChild>
            <w:div w:id="1259562696">
              <w:marLeft w:val="0"/>
              <w:marRight w:val="0"/>
              <w:marTop w:val="0"/>
              <w:marBottom w:val="0"/>
              <w:divBdr>
                <w:top w:val="none" w:sz="0" w:space="0" w:color="auto"/>
                <w:left w:val="none" w:sz="0" w:space="0" w:color="auto"/>
                <w:bottom w:val="none" w:sz="0" w:space="0" w:color="auto"/>
                <w:right w:val="none" w:sz="0" w:space="0" w:color="auto"/>
              </w:divBdr>
            </w:div>
            <w:div w:id="1503813053">
              <w:marLeft w:val="0"/>
              <w:marRight w:val="0"/>
              <w:marTop w:val="0"/>
              <w:marBottom w:val="0"/>
              <w:divBdr>
                <w:top w:val="none" w:sz="0" w:space="0" w:color="auto"/>
                <w:left w:val="none" w:sz="0" w:space="0" w:color="auto"/>
                <w:bottom w:val="none" w:sz="0" w:space="0" w:color="auto"/>
                <w:right w:val="none" w:sz="0" w:space="0" w:color="auto"/>
              </w:divBdr>
            </w:div>
          </w:divsChild>
        </w:div>
        <w:div w:id="1223324704">
          <w:marLeft w:val="0"/>
          <w:marRight w:val="0"/>
          <w:marTop w:val="0"/>
          <w:marBottom w:val="0"/>
          <w:divBdr>
            <w:top w:val="none" w:sz="0" w:space="0" w:color="auto"/>
            <w:left w:val="none" w:sz="0" w:space="0" w:color="auto"/>
            <w:bottom w:val="none" w:sz="0" w:space="0" w:color="auto"/>
            <w:right w:val="none" w:sz="0" w:space="0" w:color="auto"/>
          </w:divBdr>
          <w:divsChild>
            <w:div w:id="65881895">
              <w:marLeft w:val="0"/>
              <w:marRight w:val="0"/>
              <w:marTop w:val="0"/>
              <w:marBottom w:val="0"/>
              <w:divBdr>
                <w:top w:val="none" w:sz="0" w:space="0" w:color="auto"/>
                <w:left w:val="none" w:sz="0" w:space="0" w:color="auto"/>
                <w:bottom w:val="none" w:sz="0" w:space="0" w:color="auto"/>
                <w:right w:val="none" w:sz="0" w:space="0" w:color="auto"/>
              </w:divBdr>
            </w:div>
            <w:div w:id="930629552">
              <w:marLeft w:val="0"/>
              <w:marRight w:val="0"/>
              <w:marTop w:val="0"/>
              <w:marBottom w:val="0"/>
              <w:divBdr>
                <w:top w:val="none" w:sz="0" w:space="0" w:color="auto"/>
                <w:left w:val="none" w:sz="0" w:space="0" w:color="auto"/>
                <w:bottom w:val="none" w:sz="0" w:space="0" w:color="auto"/>
                <w:right w:val="none" w:sz="0" w:space="0" w:color="auto"/>
              </w:divBdr>
            </w:div>
          </w:divsChild>
        </w:div>
        <w:div w:id="1246458972">
          <w:marLeft w:val="0"/>
          <w:marRight w:val="0"/>
          <w:marTop w:val="0"/>
          <w:marBottom w:val="0"/>
          <w:divBdr>
            <w:top w:val="none" w:sz="0" w:space="0" w:color="auto"/>
            <w:left w:val="none" w:sz="0" w:space="0" w:color="auto"/>
            <w:bottom w:val="none" w:sz="0" w:space="0" w:color="auto"/>
            <w:right w:val="none" w:sz="0" w:space="0" w:color="auto"/>
          </w:divBdr>
          <w:divsChild>
            <w:div w:id="1733112757">
              <w:marLeft w:val="0"/>
              <w:marRight w:val="0"/>
              <w:marTop w:val="0"/>
              <w:marBottom w:val="0"/>
              <w:divBdr>
                <w:top w:val="none" w:sz="0" w:space="0" w:color="auto"/>
                <w:left w:val="none" w:sz="0" w:space="0" w:color="auto"/>
                <w:bottom w:val="none" w:sz="0" w:space="0" w:color="auto"/>
                <w:right w:val="none" w:sz="0" w:space="0" w:color="auto"/>
              </w:divBdr>
            </w:div>
          </w:divsChild>
        </w:div>
        <w:div w:id="1390609876">
          <w:marLeft w:val="0"/>
          <w:marRight w:val="0"/>
          <w:marTop w:val="0"/>
          <w:marBottom w:val="0"/>
          <w:divBdr>
            <w:top w:val="none" w:sz="0" w:space="0" w:color="auto"/>
            <w:left w:val="none" w:sz="0" w:space="0" w:color="auto"/>
            <w:bottom w:val="none" w:sz="0" w:space="0" w:color="auto"/>
            <w:right w:val="none" w:sz="0" w:space="0" w:color="auto"/>
          </w:divBdr>
          <w:divsChild>
            <w:div w:id="892616130">
              <w:marLeft w:val="0"/>
              <w:marRight w:val="0"/>
              <w:marTop w:val="0"/>
              <w:marBottom w:val="0"/>
              <w:divBdr>
                <w:top w:val="none" w:sz="0" w:space="0" w:color="auto"/>
                <w:left w:val="none" w:sz="0" w:space="0" w:color="auto"/>
                <w:bottom w:val="none" w:sz="0" w:space="0" w:color="auto"/>
                <w:right w:val="none" w:sz="0" w:space="0" w:color="auto"/>
              </w:divBdr>
            </w:div>
            <w:div w:id="1342245510">
              <w:marLeft w:val="0"/>
              <w:marRight w:val="0"/>
              <w:marTop w:val="0"/>
              <w:marBottom w:val="0"/>
              <w:divBdr>
                <w:top w:val="none" w:sz="0" w:space="0" w:color="auto"/>
                <w:left w:val="none" w:sz="0" w:space="0" w:color="auto"/>
                <w:bottom w:val="none" w:sz="0" w:space="0" w:color="auto"/>
                <w:right w:val="none" w:sz="0" w:space="0" w:color="auto"/>
              </w:divBdr>
            </w:div>
          </w:divsChild>
        </w:div>
        <w:div w:id="1492598013">
          <w:marLeft w:val="0"/>
          <w:marRight w:val="0"/>
          <w:marTop w:val="0"/>
          <w:marBottom w:val="0"/>
          <w:divBdr>
            <w:top w:val="none" w:sz="0" w:space="0" w:color="auto"/>
            <w:left w:val="none" w:sz="0" w:space="0" w:color="auto"/>
            <w:bottom w:val="none" w:sz="0" w:space="0" w:color="auto"/>
            <w:right w:val="none" w:sz="0" w:space="0" w:color="auto"/>
          </w:divBdr>
          <w:divsChild>
            <w:div w:id="351760247">
              <w:marLeft w:val="0"/>
              <w:marRight w:val="0"/>
              <w:marTop w:val="0"/>
              <w:marBottom w:val="0"/>
              <w:divBdr>
                <w:top w:val="none" w:sz="0" w:space="0" w:color="auto"/>
                <w:left w:val="none" w:sz="0" w:space="0" w:color="auto"/>
                <w:bottom w:val="none" w:sz="0" w:space="0" w:color="auto"/>
                <w:right w:val="none" w:sz="0" w:space="0" w:color="auto"/>
              </w:divBdr>
            </w:div>
            <w:div w:id="1215048165">
              <w:marLeft w:val="0"/>
              <w:marRight w:val="0"/>
              <w:marTop w:val="0"/>
              <w:marBottom w:val="0"/>
              <w:divBdr>
                <w:top w:val="none" w:sz="0" w:space="0" w:color="auto"/>
                <w:left w:val="none" w:sz="0" w:space="0" w:color="auto"/>
                <w:bottom w:val="none" w:sz="0" w:space="0" w:color="auto"/>
                <w:right w:val="none" w:sz="0" w:space="0" w:color="auto"/>
              </w:divBdr>
            </w:div>
          </w:divsChild>
        </w:div>
        <w:div w:id="1575699789">
          <w:marLeft w:val="0"/>
          <w:marRight w:val="0"/>
          <w:marTop w:val="0"/>
          <w:marBottom w:val="0"/>
          <w:divBdr>
            <w:top w:val="none" w:sz="0" w:space="0" w:color="auto"/>
            <w:left w:val="none" w:sz="0" w:space="0" w:color="auto"/>
            <w:bottom w:val="none" w:sz="0" w:space="0" w:color="auto"/>
            <w:right w:val="none" w:sz="0" w:space="0" w:color="auto"/>
          </w:divBdr>
          <w:divsChild>
            <w:div w:id="1398086834">
              <w:marLeft w:val="0"/>
              <w:marRight w:val="0"/>
              <w:marTop w:val="0"/>
              <w:marBottom w:val="0"/>
              <w:divBdr>
                <w:top w:val="none" w:sz="0" w:space="0" w:color="auto"/>
                <w:left w:val="none" w:sz="0" w:space="0" w:color="auto"/>
                <w:bottom w:val="none" w:sz="0" w:space="0" w:color="auto"/>
                <w:right w:val="none" w:sz="0" w:space="0" w:color="auto"/>
              </w:divBdr>
            </w:div>
            <w:div w:id="1809467159">
              <w:marLeft w:val="0"/>
              <w:marRight w:val="0"/>
              <w:marTop w:val="0"/>
              <w:marBottom w:val="0"/>
              <w:divBdr>
                <w:top w:val="none" w:sz="0" w:space="0" w:color="auto"/>
                <w:left w:val="none" w:sz="0" w:space="0" w:color="auto"/>
                <w:bottom w:val="none" w:sz="0" w:space="0" w:color="auto"/>
                <w:right w:val="none" w:sz="0" w:space="0" w:color="auto"/>
              </w:divBdr>
            </w:div>
          </w:divsChild>
        </w:div>
        <w:div w:id="1776440784">
          <w:marLeft w:val="0"/>
          <w:marRight w:val="0"/>
          <w:marTop w:val="0"/>
          <w:marBottom w:val="0"/>
          <w:divBdr>
            <w:top w:val="none" w:sz="0" w:space="0" w:color="auto"/>
            <w:left w:val="none" w:sz="0" w:space="0" w:color="auto"/>
            <w:bottom w:val="none" w:sz="0" w:space="0" w:color="auto"/>
            <w:right w:val="none" w:sz="0" w:space="0" w:color="auto"/>
          </w:divBdr>
          <w:divsChild>
            <w:div w:id="327295141">
              <w:marLeft w:val="0"/>
              <w:marRight w:val="0"/>
              <w:marTop w:val="0"/>
              <w:marBottom w:val="0"/>
              <w:divBdr>
                <w:top w:val="none" w:sz="0" w:space="0" w:color="auto"/>
                <w:left w:val="none" w:sz="0" w:space="0" w:color="auto"/>
                <w:bottom w:val="none" w:sz="0" w:space="0" w:color="auto"/>
                <w:right w:val="none" w:sz="0" w:space="0" w:color="auto"/>
              </w:divBdr>
            </w:div>
          </w:divsChild>
        </w:div>
        <w:div w:id="1804886591">
          <w:marLeft w:val="0"/>
          <w:marRight w:val="0"/>
          <w:marTop w:val="0"/>
          <w:marBottom w:val="0"/>
          <w:divBdr>
            <w:top w:val="none" w:sz="0" w:space="0" w:color="auto"/>
            <w:left w:val="none" w:sz="0" w:space="0" w:color="auto"/>
            <w:bottom w:val="none" w:sz="0" w:space="0" w:color="auto"/>
            <w:right w:val="none" w:sz="0" w:space="0" w:color="auto"/>
          </w:divBdr>
          <w:divsChild>
            <w:div w:id="799297703">
              <w:marLeft w:val="0"/>
              <w:marRight w:val="0"/>
              <w:marTop w:val="0"/>
              <w:marBottom w:val="0"/>
              <w:divBdr>
                <w:top w:val="none" w:sz="0" w:space="0" w:color="auto"/>
                <w:left w:val="none" w:sz="0" w:space="0" w:color="auto"/>
                <w:bottom w:val="none" w:sz="0" w:space="0" w:color="auto"/>
                <w:right w:val="none" w:sz="0" w:space="0" w:color="auto"/>
              </w:divBdr>
            </w:div>
            <w:div w:id="813107994">
              <w:marLeft w:val="0"/>
              <w:marRight w:val="0"/>
              <w:marTop w:val="0"/>
              <w:marBottom w:val="0"/>
              <w:divBdr>
                <w:top w:val="none" w:sz="0" w:space="0" w:color="auto"/>
                <w:left w:val="none" w:sz="0" w:space="0" w:color="auto"/>
                <w:bottom w:val="none" w:sz="0" w:space="0" w:color="auto"/>
                <w:right w:val="none" w:sz="0" w:space="0" w:color="auto"/>
              </w:divBdr>
            </w:div>
          </w:divsChild>
        </w:div>
        <w:div w:id="1823618076">
          <w:marLeft w:val="0"/>
          <w:marRight w:val="0"/>
          <w:marTop w:val="0"/>
          <w:marBottom w:val="0"/>
          <w:divBdr>
            <w:top w:val="none" w:sz="0" w:space="0" w:color="auto"/>
            <w:left w:val="none" w:sz="0" w:space="0" w:color="auto"/>
            <w:bottom w:val="none" w:sz="0" w:space="0" w:color="auto"/>
            <w:right w:val="none" w:sz="0" w:space="0" w:color="auto"/>
          </w:divBdr>
          <w:divsChild>
            <w:div w:id="516768658">
              <w:marLeft w:val="0"/>
              <w:marRight w:val="0"/>
              <w:marTop w:val="0"/>
              <w:marBottom w:val="0"/>
              <w:divBdr>
                <w:top w:val="none" w:sz="0" w:space="0" w:color="auto"/>
                <w:left w:val="none" w:sz="0" w:space="0" w:color="auto"/>
                <w:bottom w:val="none" w:sz="0" w:space="0" w:color="auto"/>
                <w:right w:val="none" w:sz="0" w:space="0" w:color="auto"/>
              </w:divBdr>
            </w:div>
            <w:div w:id="1206061923">
              <w:marLeft w:val="0"/>
              <w:marRight w:val="0"/>
              <w:marTop w:val="0"/>
              <w:marBottom w:val="0"/>
              <w:divBdr>
                <w:top w:val="none" w:sz="0" w:space="0" w:color="auto"/>
                <w:left w:val="none" w:sz="0" w:space="0" w:color="auto"/>
                <w:bottom w:val="none" w:sz="0" w:space="0" w:color="auto"/>
                <w:right w:val="none" w:sz="0" w:space="0" w:color="auto"/>
              </w:divBdr>
            </w:div>
          </w:divsChild>
        </w:div>
        <w:div w:id="1847860434">
          <w:marLeft w:val="0"/>
          <w:marRight w:val="0"/>
          <w:marTop w:val="0"/>
          <w:marBottom w:val="0"/>
          <w:divBdr>
            <w:top w:val="none" w:sz="0" w:space="0" w:color="auto"/>
            <w:left w:val="none" w:sz="0" w:space="0" w:color="auto"/>
            <w:bottom w:val="none" w:sz="0" w:space="0" w:color="auto"/>
            <w:right w:val="none" w:sz="0" w:space="0" w:color="auto"/>
          </w:divBdr>
          <w:divsChild>
            <w:div w:id="1577326420">
              <w:marLeft w:val="0"/>
              <w:marRight w:val="0"/>
              <w:marTop w:val="0"/>
              <w:marBottom w:val="0"/>
              <w:divBdr>
                <w:top w:val="none" w:sz="0" w:space="0" w:color="auto"/>
                <w:left w:val="none" w:sz="0" w:space="0" w:color="auto"/>
                <w:bottom w:val="none" w:sz="0" w:space="0" w:color="auto"/>
                <w:right w:val="none" w:sz="0" w:space="0" w:color="auto"/>
              </w:divBdr>
            </w:div>
            <w:div w:id="2120250438">
              <w:marLeft w:val="0"/>
              <w:marRight w:val="0"/>
              <w:marTop w:val="0"/>
              <w:marBottom w:val="0"/>
              <w:divBdr>
                <w:top w:val="none" w:sz="0" w:space="0" w:color="auto"/>
                <w:left w:val="none" w:sz="0" w:space="0" w:color="auto"/>
                <w:bottom w:val="none" w:sz="0" w:space="0" w:color="auto"/>
                <w:right w:val="none" w:sz="0" w:space="0" w:color="auto"/>
              </w:divBdr>
            </w:div>
          </w:divsChild>
        </w:div>
        <w:div w:id="2022782744">
          <w:marLeft w:val="0"/>
          <w:marRight w:val="0"/>
          <w:marTop w:val="0"/>
          <w:marBottom w:val="0"/>
          <w:divBdr>
            <w:top w:val="none" w:sz="0" w:space="0" w:color="auto"/>
            <w:left w:val="none" w:sz="0" w:space="0" w:color="auto"/>
            <w:bottom w:val="none" w:sz="0" w:space="0" w:color="auto"/>
            <w:right w:val="none" w:sz="0" w:space="0" w:color="auto"/>
          </w:divBdr>
          <w:divsChild>
            <w:div w:id="1200819190">
              <w:marLeft w:val="0"/>
              <w:marRight w:val="0"/>
              <w:marTop w:val="0"/>
              <w:marBottom w:val="0"/>
              <w:divBdr>
                <w:top w:val="none" w:sz="0" w:space="0" w:color="auto"/>
                <w:left w:val="none" w:sz="0" w:space="0" w:color="auto"/>
                <w:bottom w:val="none" w:sz="0" w:space="0" w:color="auto"/>
                <w:right w:val="none" w:sz="0" w:space="0" w:color="auto"/>
              </w:divBdr>
            </w:div>
            <w:div w:id="1773088813">
              <w:marLeft w:val="0"/>
              <w:marRight w:val="0"/>
              <w:marTop w:val="0"/>
              <w:marBottom w:val="0"/>
              <w:divBdr>
                <w:top w:val="none" w:sz="0" w:space="0" w:color="auto"/>
                <w:left w:val="none" w:sz="0" w:space="0" w:color="auto"/>
                <w:bottom w:val="none" w:sz="0" w:space="0" w:color="auto"/>
                <w:right w:val="none" w:sz="0" w:space="0" w:color="auto"/>
              </w:divBdr>
            </w:div>
          </w:divsChild>
        </w:div>
        <w:div w:id="2075472213">
          <w:marLeft w:val="0"/>
          <w:marRight w:val="0"/>
          <w:marTop w:val="0"/>
          <w:marBottom w:val="0"/>
          <w:divBdr>
            <w:top w:val="none" w:sz="0" w:space="0" w:color="auto"/>
            <w:left w:val="none" w:sz="0" w:space="0" w:color="auto"/>
            <w:bottom w:val="none" w:sz="0" w:space="0" w:color="auto"/>
            <w:right w:val="none" w:sz="0" w:space="0" w:color="auto"/>
          </w:divBdr>
          <w:divsChild>
            <w:div w:id="1095247337">
              <w:marLeft w:val="0"/>
              <w:marRight w:val="0"/>
              <w:marTop w:val="0"/>
              <w:marBottom w:val="0"/>
              <w:divBdr>
                <w:top w:val="none" w:sz="0" w:space="0" w:color="auto"/>
                <w:left w:val="none" w:sz="0" w:space="0" w:color="auto"/>
                <w:bottom w:val="none" w:sz="0" w:space="0" w:color="auto"/>
                <w:right w:val="none" w:sz="0" w:space="0" w:color="auto"/>
              </w:divBdr>
            </w:div>
            <w:div w:id="1949195634">
              <w:marLeft w:val="0"/>
              <w:marRight w:val="0"/>
              <w:marTop w:val="0"/>
              <w:marBottom w:val="0"/>
              <w:divBdr>
                <w:top w:val="none" w:sz="0" w:space="0" w:color="auto"/>
                <w:left w:val="none" w:sz="0" w:space="0" w:color="auto"/>
                <w:bottom w:val="none" w:sz="0" w:space="0" w:color="auto"/>
                <w:right w:val="none" w:sz="0" w:space="0" w:color="auto"/>
              </w:divBdr>
            </w:div>
          </w:divsChild>
        </w:div>
        <w:div w:id="2113082872">
          <w:marLeft w:val="0"/>
          <w:marRight w:val="0"/>
          <w:marTop w:val="0"/>
          <w:marBottom w:val="0"/>
          <w:divBdr>
            <w:top w:val="none" w:sz="0" w:space="0" w:color="auto"/>
            <w:left w:val="none" w:sz="0" w:space="0" w:color="auto"/>
            <w:bottom w:val="none" w:sz="0" w:space="0" w:color="auto"/>
            <w:right w:val="none" w:sz="0" w:space="0" w:color="auto"/>
          </w:divBdr>
          <w:divsChild>
            <w:div w:id="1485929107">
              <w:marLeft w:val="0"/>
              <w:marRight w:val="0"/>
              <w:marTop w:val="0"/>
              <w:marBottom w:val="0"/>
              <w:divBdr>
                <w:top w:val="none" w:sz="0" w:space="0" w:color="auto"/>
                <w:left w:val="none" w:sz="0" w:space="0" w:color="auto"/>
                <w:bottom w:val="none" w:sz="0" w:space="0" w:color="auto"/>
                <w:right w:val="none" w:sz="0" w:space="0" w:color="auto"/>
              </w:divBdr>
            </w:div>
            <w:div w:id="2118479115">
              <w:marLeft w:val="0"/>
              <w:marRight w:val="0"/>
              <w:marTop w:val="0"/>
              <w:marBottom w:val="0"/>
              <w:divBdr>
                <w:top w:val="none" w:sz="0" w:space="0" w:color="auto"/>
                <w:left w:val="none" w:sz="0" w:space="0" w:color="auto"/>
                <w:bottom w:val="none" w:sz="0" w:space="0" w:color="auto"/>
                <w:right w:val="none" w:sz="0" w:space="0" w:color="auto"/>
              </w:divBdr>
            </w:div>
          </w:divsChild>
        </w:div>
        <w:div w:id="2126583606">
          <w:marLeft w:val="0"/>
          <w:marRight w:val="0"/>
          <w:marTop w:val="0"/>
          <w:marBottom w:val="0"/>
          <w:divBdr>
            <w:top w:val="none" w:sz="0" w:space="0" w:color="auto"/>
            <w:left w:val="none" w:sz="0" w:space="0" w:color="auto"/>
            <w:bottom w:val="none" w:sz="0" w:space="0" w:color="auto"/>
            <w:right w:val="none" w:sz="0" w:space="0" w:color="auto"/>
          </w:divBdr>
          <w:divsChild>
            <w:div w:id="2095469380">
              <w:marLeft w:val="0"/>
              <w:marRight w:val="0"/>
              <w:marTop w:val="0"/>
              <w:marBottom w:val="0"/>
              <w:divBdr>
                <w:top w:val="none" w:sz="0" w:space="0" w:color="auto"/>
                <w:left w:val="none" w:sz="0" w:space="0" w:color="auto"/>
                <w:bottom w:val="none" w:sz="0" w:space="0" w:color="auto"/>
                <w:right w:val="none" w:sz="0" w:space="0" w:color="auto"/>
              </w:divBdr>
            </w:div>
            <w:div w:id="2097050889">
              <w:marLeft w:val="0"/>
              <w:marRight w:val="0"/>
              <w:marTop w:val="0"/>
              <w:marBottom w:val="0"/>
              <w:divBdr>
                <w:top w:val="none" w:sz="0" w:space="0" w:color="auto"/>
                <w:left w:val="none" w:sz="0" w:space="0" w:color="auto"/>
                <w:bottom w:val="none" w:sz="0" w:space="0" w:color="auto"/>
                <w:right w:val="none" w:sz="0" w:space="0" w:color="auto"/>
              </w:divBdr>
            </w:div>
          </w:divsChild>
        </w:div>
        <w:div w:id="2133278895">
          <w:marLeft w:val="0"/>
          <w:marRight w:val="0"/>
          <w:marTop w:val="0"/>
          <w:marBottom w:val="0"/>
          <w:divBdr>
            <w:top w:val="none" w:sz="0" w:space="0" w:color="auto"/>
            <w:left w:val="none" w:sz="0" w:space="0" w:color="auto"/>
            <w:bottom w:val="none" w:sz="0" w:space="0" w:color="auto"/>
            <w:right w:val="none" w:sz="0" w:space="0" w:color="auto"/>
          </w:divBdr>
          <w:divsChild>
            <w:div w:id="356006757">
              <w:marLeft w:val="0"/>
              <w:marRight w:val="0"/>
              <w:marTop w:val="0"/>
              <w:marBottom w:val="0"/>
              <w:divBdr>
                <w:top w:val="none" w:sz="0" w:space="0" w:color="auto"/>
                <w:left w:val="none" w:sz="0" w:space="0" w:color="auto"/>
                <w:bottom w:val="none" w:sz="0" w:space="0" w:color="auto"/>
                <w:right w:val="none" w:sz="0" w:space="0" w:color="auto"/>
              </w:divBdr>
            </w:div>
            <w:div w:id="58014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59190">
      <w:bodyDiv w:val="1"/>
      <w:marLeft w:val="0"/>
      <w:marRight w:val="0"/>
      <w:marTop w:val="0"/>
      <w:marBottom w:val="0"/>
      <w:divBdr>
        <w:top w:val="none" w:sz="0" w:space="0" w:color="auto"/>
        <w:left w:val="none" w:sz="0" w:space="0" w:color="auto"/>
        <w:bottom w:val="none" w:sz="0" w:space="0" w:color="auto"/>
        <w:right w:val="none" w:sz="0" w:space="0" w:color="auto"/>
      </w:divBdr>
    </w:div>
    <w:div w:id="1762070998">
      <w:bodyDiv w:val="1"/>
      <w:marLeft w:val="0"/>
      <w:marRight w:val="0"/>
      <w:marTop w:val="0"/>
      <w:marBottom w:val="0"/>
      <w:divBdr>
        <w:top w:val="none" w:sz="0" w:space="0" w:color="auto"/>
        <w:left w:val="none" w:sz="0" w:space="0" w:color="auto"/>
        <w:bottom w:val="none" w:sz="0" w:space="0" w:color="auto"/>
        <w:right w:val="none" w:sz="0" w:space="0" w:color="auto"/>
      </w:divBdr>
    </w:div>
    <w:div w:id="1778597369">
      <w:bodyDiv w:val="1"/>
      <w:marLeft w:val="0"/>
      <w:marRight w:val="0"/>
      <w:marTop w:val="0"/>
      <w:marBottom w:val="0"/>
      <w:divBdr>
        <w:top w:val="none" w:sz="0" w:space="0" w:color="auto"/>
        <w:left w:val="none" w:sz="0" w:space="0" w:color="auto"/>
        <w:bottom w:val="none" w:sz="0" w:space="0" w:color="auto"/>
        <w:right w:val="none" w:sz="0" w:space="0" w:color="auto"/>
      </w:divBdr>
      <w:divsChild>
        <w:div w:id="94136690">
          <w:marLeft w:val="0"/>
          <w:marRight w:val="0"/>
          <w:marTop w:val="0"/>
          <w:marBottom w:val="0"/>
          <w:divBdr>
            <w:top w:val="none" w:sz="0" w:space="0" w:color="auto"/>
            <w:left w:val="none" w:sz="0" w:space="0" w:color="auto"/>
            <w:bottom w:val="none" w:sz="0" w:space="0" w:color="auto"/>
            <w:right w:val="none" w:sz="0" w:space="0" w:color="auto"/>
          </w:divBdr>
        </w:div>
        <w:div w:id="734275840">
          <w:marLeft w:val="0"/>
          <w:marRight w:val="0"/>
          <w:marTop w:val="0"/>
          <w:marBottom w:val="0"/>
          <w:divBdr>
            <w:top w:val="none" w:sz="0" w:space="0" w:color="auto"/>
            <w:left w:val="none" w:sz="0" w:space="0" w:color="auto"/>
            <w:bottom w:val="none" w:sz="0" w:space="0" w:color="auto"/>
            <w:right w:val="none" w:sz="0" w:space="0" w:color="auto"/>
          </w:divBdr>
        </w:div>
      </w:divsChild>
    </w:div>
    <w:div w:id="1791825076">
      <w:bodyDiv w:val="1"/>
      <w:marLeft w:val="0"/>
      <w:marRight w:val="0"/>
      <w:marTop w:val="0"/>
      <w:marBottom w:val="0"/>
      <w:divBdr>
        <w:top w:val="none" w:sz="0" w:space="0" w:color="auto"/>
        <w:left w:val="none" w:sz="0" w:space="0" w:color="auto"/>
        <w:bottom w:val="none" w:sz="0" w:space="0" w:color="auto"/>
        <w:right w:val="none" w:sz="0" w:space="0" w:color="auto"/>
      </w:divBdr>
    </w:div>
    <w:div w:id="1805925742">
      <w:bodyDiv w:val="1"/>
      <w:marLeft w:val="0"/>
      <w:marRight w:val="0"/>
      <w:marTop w:val="0"/>
      <w:marBottom w:val="0"/>
      <w:divBdr>
        <w:top w:val="none" w:sz="0" w:space="0" w:color="auto"/>
        <w:left w:val="none" w:sz="0" w:space="0" w:color="auto"/>
        <w:bottom w:val="none" w:sz="0" w:space="0" w:color="auto"/>
        <w:right w:val="none" w:sz="0" w:space="0" w:color="auto"/>
      </w:divBdr>
    </w:div>
    <w:div w:id="1810124156">
      <w:bodyDiv w:val="1"/>
      <w:marLeft w:val="0"/>
      <w:marRight w:val="0"/>
      <w:marTop w:val="0"/>
      <w:marBottom w:val="0"/>
      <w:divBdr>
        <w:top w:val="none" w:sz="0" w:space="0" w:color="auto"/>
        <w:left w:val="none" w:sz="0" w:space="0" w:color="auto"/>
        <w:bottom w:val="none" w:sz="0" w:space="0" w:color="auto"/>
        <w:right w:val="none" w:sz="0" w:space="0" w:color="auto"/>
      </w:divBdr>
    </w:div>
    <w:div w:id="1832718169">
      <w:bodyDiv w:val="1"/>
      <w:marLeft w:val="0"/>
      <w:marRight w:val="0"/>
      <w:marTop w:val="0"/>
      <w:marBottom w:val="0"/>
      <w:divBdr>
        <w:top w:val="none" w:sz="0" w:space="0" w:color="auto"/>
        <w:left w:val="none" w:sz="0" w:space="0" w:color="auto"/>
        <w:bottom w:val="none" w:sz="0" w:space="0" w:color="auto"/>
        <w:right w:val="none" w:sz="0" w:space="0" w:color="auto"/>
      </w:divBdr>
    </w:div>
    <w:div w:id="1834564954">
      <w:bodyDiv w:val="1"/>
      <w:marLeft w:val="0"/>
      <w:marRight w:val="0"/>
      <w:marTop w:val="0"/>
      <w:marBottom w:val="0"/>
      <w:divBdr>
        <w:top w:val="none" w:sz="0" w:space="0" w:color="auto"/>
        <w:left w:val="none" w:sz="0" w:space="0" w:color="auto"/>
        <w:bottom w:val="none" w:sz="0" w:space="0" w:color="auto"/>
        <w:right w:val="none" w:sz="0" w:space="0" w:color="auto"/>
      </w:divBdr>
    </w:div>
    <w:div w:id="1835217910">
      <w:bodyDiv w:val="1"/>
      <w:marLeft w:val="0"/>
      <w:marRight w:val="0"/>
      <w:marTop w:val="0"/>
      <w:marBottom w:val="0"/>
      <w:divBdr>
        <w:top w:val="none" w:sz="0" w:space="0" w:color="auto"/>
        <w:left w:val="none" w:sz="0" w:space="0" w:color="auto"/>
        <w:bottom w:val="none" w:sz="0" w:space="0" w:color="auto"/>
        <w:right w:val="none" w:sz="0" w:space="0" w:color="auto"/>
      </w:divBdr>
      <w:divsChild>
        <w:div w:id="427701183">
          <w:marLeft w:val="0"/>
          <w:marRight w:val="0"/>
          <w:marTop w:val="0"/>
          <w:marBottom w:val="0"/>
          <w:divBdr>
            <w:top w:val="none" w:sz="0" w:space="0" w:color="auto"/>
            <w:left w:val="none" w:sz="0" w:space="0" w:color="auto"/>
            <w:bottom w:val="none" w:sz="0" w:space="0" w:color="auto"/>
            <w:right w:val="none" w:sz="0" w:space="0" w:color="auto"/>
          </w:divBdr>
        </w:div>
        <w:div w:id="443967412">
          <w:marLeft w:val="0"/>
          <w:marRight w:val="0"/>
          <w:marTop w:val="0"/>
          <w:marBottom w:val="0"/>
          <w:divBdr>
            <w:top w:val="none" w:sz="0" w:space="0" w:color="auto"/>
            <w:left w:val="none" w:sz="0" w:space="0" w:color="auto"/>
            <w:bottom w:val="none" w:sz="0" w:space="0" w:color="auto"/>
            <w:right w:val="none" w:sz="0" w:space="0" w:color="auto"/>
          </w:divBdr>
        </w:div>
        <w:div w:id="519858242">
          <w:marLeft w:val="0"/>
          <w:marRight w:val="0"/>
          <w:marTop w:val="0"/>
          <w:marBottom w:val="0"/>
          <w:divBdr>
            <w:top w:val="none" w:sz="0" w:space="0" w:color="auto"/>
            <w:left w:val="none" w:sz="0" w:space="0" w:color="auto"/>
            <w:bottom w:val="none" w:sz="0" w:space="0" w:color="auto"/>
            <w:right w:val="none" w:sz="0" w:space="0" w:color="auto"/>
          </w:divBdr>
        </w:div>
        <w:div w:id="528640247">
          <w:marLeft w:val="0"/>
          <w:marRight w:val="0"/>
          <w:marTop w:val="0"/>
          <w:marBottom w:val="0"/>
          <w:divBdr>
            <w:top w:val="none" w:sz="0" w:space="0" w:color="auto"/>
            <w:left w:val="none" w:sz="0" w:space="0" w:color="auto"/>
            <w:bottom w:val="none" w:sz="0" w:space="0" w:color="auto"/>
            <w:right w:val="none" w:sz="0" w:space="0" w:color="auto"/>
          </w:divBdr>
        </w:div>
        <w:div w:id="888028408">
          <w:marLeft w:val="0"/>
          <w:marRight w:val="0"/>
          <w:marTop w:val="0"/>
          <w:marBottom w:val="0"/>
          <w:divBdr>
            <w:top w:val="none" w:sz="0" w:space="0" w:color="auto"/>
            <w:left w:val="none" w:sz="0" w:space="0" w:color="auto"/>
            <w:bottom w:val="none" w:sz="0" w:space="0" w:color="auto"/>
            <w:right w:val="none" w:sz="0" w:space="0" w:color="auto"/>
          </w:divBdr>
        </w:div>
        <w:div w:id="1540313951">
          <w:marLeft w:val="0"/>
          <w:marRight w:val="0"/>
          <w:marTop w:val="0"/>
          <w:marBottom w:val="0"/>
          <w:divBdr>
            <w:top w:val="none" w:sz="0" w:space="0" w:color="auto"/>
            <w:left w:val="none" w:sz="0" w:space="0" w:color="auto"/>
            <w:bottom w:val="none" w:sz="0" w:space="0" w:color="auto"/>
            <w:right w:val="none" w:sz="0" w:space="0" w:color="auto"/>
          </w:divBdr>
        </w:div>
        <w:div w:id="1925530563">
          <w:marLeft w:val="0"/>
          <w:marRight w:val="0"/>
          <w:marTop w:val="0"/>
          <w:marBottom w:val="0"/>
          <w:divBdr>
            <w:top w:val="none" w:sz="0" w:space="0" w:color="auto"/>
            <w:left w:val="none" w:sz="0" w:space="0" w:color="auto"/>
            <w:bottom w:val="none" w:sz="0" w:space="0" w:color="auto"/>
            <w:right w:val="none" w:sz="0" w:space="0" w:color="auto"/>
          </w:divBdr>
        </w:div>
      </w:divsChild>
    </w:div>
    <w:div w:id="1837383936">
      <w:bodyDiv w:val="1"/>
      <w:marLeft w:val="0"/>
      <w:marRight w:val="0"/>
      <w:marTop w:val="0"/>
      <w:marBottom w:val="0"/>
      <w:divBdr>
        <w:top w:val="none" w:sz="0" w:space="0" w:color="auto"/>
        <w:left w:val="none" w:sz="0" w:space="0" w:color="auto"/>
        <w:bottom w:val="none" w:sz="0" w:space="0" w:color="auto"/>
        <w:right w:val="none" w:sz="0" w:space="0" w:color="auto"/>
      </w:divBdr>
    </w:div>
    <w:div w:id="1839686345">
      <w:bodyDiv w:val="1"/>
      <w:marLeft w:val="0"/>
      <w:marRight w:val="0"/>
      <w:marTop w:val="0"/>
      <w:marBottom w:val="0"/>
      <w:divBdr>
        <w:top w:val="none" w:sz="0" w:space="0" w:color="auto"/>
        <w:left w:val="none" w:sz="0" w:space="0" w:color="auto"/>
        <w:bottom w:val="none" w:sz="0" w:space="0" w:color="auto"/>
        <w:right w:val="none" w:sz="0" w:space="0" w:color="auto"/>
      </w:divBdr>
      <w:divsChild>
        <w:div w:id="338847903">
          <w:marLeft w:val="0"/>
          <w:marRight w:val="0"/>
          <w:marTop w:val="0"/>
          <w:marBottom w:val="0"/>
          <w:divBdr>
            <w:top w:val="none" w:sz="0" w:space="0" w:color="auto"/>
            <w:left w:val="none" w:sz="0" w:space="0" w:color="auto"/>
            <w:bottom w:val="none" w:sz="0" w:space="0" w:color="auto"/>
            <w:right w:val="none" w:sz="0" w:space="0" w:color="auto"/>
          </w:divBdr>
        </w:div>
        <w:div w:id="527183955">
          <w:marLeft w:val="0"/>
          <w:marRight w:val="0"/>
          <w:marTop w:val="0"/>
          <w:marBottom w:val="0"/>
          <w:divBdr>
            <w:top w:val="none" w:sz="0" w:space="0" w:color="auto"/>
            <w:left w:val="none" w:sz="0" w:space="0" w:color="auto"/>
            <w:bottom w:val="none" w:sz="0" w:space="0" w:color="auto"/>
            <w:right w:val="none" w:sz="0" w:space="0" w:color="auto"/>
          </w:divBdr>
        </w:div>
      </w:divsChild>
    </w:div>
    <w:div w:id="1846548603">
      <w:bodyDiv w:val="1"/>
      <w:marLeft w:val="0"/>
      <w:marRight w:val="0"/>
      <w:marTop w:val="0"/>
      <w:marBottom w:val="0"/>
      <w:divBdr>
        <w:top w:val="none" w:sz="0" w:space="0" w:color="auto"/>
        <w:left w:val="none" w:sz="0" w:space="0" w:color="auto"/>
        <w:bottom w:val="none" w:sz="0" w:space="0" w:color="auto"/>
        <w:right w:val="none" w:sz="0" w:space="0" w:color="auto"/>
      </w:divBdr>
    </w:div>
    <w:div w:id="1848783169">
      <w:bodyDiv w:val="1"/>
      <w:marLeft w:val="0"/>
      <w:marRight w:val="0"/>
      <w:marTop w:val="0"/>
      <w:marBottom w:val="0"/>
      <w:divBdr>
        <w:top w:val="none" w:sz="0" w:space="0" w:color="auto"/>
        <w:left w:val="none" w:sz="0" w:space="0" w:color="auto"/>
        <w:bottom w:val="none" w:sz="0" w:space="0" w:color="auto"/>
        <w:right w:val="none" w:sz="0" w:space="0" w:color="auto"/>
      </w:divBdr>
    </w:div>
    <w:div w:id="1855266594">
      <w:bodyDiv w:val="1"/>
      <w:marLeft w:val="0"/>
      <w:marRight w:val="0"/>
      <w:marTop w:val="0"/>
      <w:marBottom w:val="0"/>
      <w:divBdr>
        <w:top w:val="none" w:sz="0" w:space="0" w:color="auto"/>
        <w:left w:val="none" w:sz="0" w:space="0" w:color="auto"/>
        <w:bottom w:val="none" w:sz="0" w:space="0" w:color="auto"/>
        <w:right w:val="none" w:sz="0" w:space="0" w:color="auto"/>
      </w:divBdr>
      <w:divsChild>
        <w:div w:id="44529558">
          <w:marLeft w:val="0"/>
          <w:marRight w:val="0"/>
          <w:marTop w:val="0"/>
          <w:marBottom w:val="0"/>
          <w:divBdr>
            <w:top w:val="none" w:sz="0" w:space="0" w:color="auto"/>
            <w:left w:val="none" w:sz="0" w:space="0" w:color="auto"/>
            <w:bottom w:val="none" w:sz="0" w:space="0" w:color="auto"/>
            <w:right w:val="none" w:sz="0" w:space="0" w:color="auto"/>
          </w:divBdr>
        </w:div>
        <w:div w:id="443311938">
          <w:marLeft w:val="0"/>
          <w:marRight w:val="0"/>
          <w:marTop w:val="0"/>
          <w:marBottom w:val="0"/>
          <w:divBdr>
            <w:top w:val="none" w:sz="0" w:space="0" w:color="auto"/>
            <w:left w:val="none" w:sz="0" w:space="0" w:color="auto"/>
            <w:bottom w:val="none" w:sz="0" w:space="0" w:color="auto"/>
            <w:right w:val="none" w:sz="0" w:space="0" w:color="auto"/>
          </w:divBdr>
        </w:div>
      </w:divsChild>
    </w:div>
    <w:div w:id="1866290192">
      <w:bodyDiv w:val="1"/>
      <w:marLeft w:val="0"/>
      <w:marRight w:val="0"/>
      <w:marTop w:val="0"/>
      <w:marBottom w:val="0"/>
      <w:divBdr>
        <w:top w:val="none" w:sz="0" w:space="0" w:color="auto"/>
        <w:left w:val="none" w:sz="0" w:space="0" w:color="auto"/>
        <w:bottom w:val="none" w:sz="0" w:space="0" w:color="auto"/>
        <w:right w:val="none" w:sz="0" w:space="0" w:color="auto"/>
      </w:divBdr>
      <w:divsChild>
        <w:div w:id="389309852">
          <w:marLeft w:val="0"/>
          <w:marRight w:val="0"/>
          <w:marTop w:val="0"/>
          <w:marBottom w:val="0"/>
          <w:divBdr>
            <w:top w:val="none" w:sz="0" w:space="0" w:color="auto"/>
            <w:left w:val="none" w:sz="0" w:space="0" w:color="auto"/>
            <w:bottom w:val="none" w:sz="0" w:space="0" w:color="auto"/>
            <w:right w:val="none" w:sz="0" w:space="0" w:color="auto"/>
          </w:divBdr>
          <w:divsChild>
            <w:div w:id="1391077646">
              <w:marLeft w:val="0"/>
              <w:marRight w:val="0"/>
              <w:marTop w:val="0"/>
              <w:marBottom w:val="0"/>
              <w:divBdr>
                <w:top w:val="none" w:sz="0" w:space="0" w:color="auto"/>
                <w:left w:val="none" w:sz="0" w:space="0" w:color="auto"/>
                <w:bottom w:val="none" w:sz="0" w:space="0" w:color="auto"/>
                <w:right w:val="none" w:sz="0" w:space="0" w:color="auto"/>
              </w:divBdr>
            </w:div>
            <w:div w:id="1996837854">
              <w:marLeft w:val="0"/>
              <w:marRight w:val="0"/>
              <w:marTop w:val="0"/>
              <w:marBottom w:val="0"/>
              <w:divBdr>
                <w:top w:val="none" w:sz="0" w:space="0" w:color="auto"/>
                <w:left w:val="none" w:sz="0" w:space="0" w:color="auto"/>
                <w:bottom w:val="none" w:sz="0" w:space="0" w:color="auto"/>
                <w:right w:val="none" w:sz="0" w:space="0" w:color="auto"/>
              </w:divBdr>
            </w:div>
          </w:divsChild>
        </w:div>
        <w:div w:id="1143036203">
          <w:marLeft w:val="0"/>
          <w:marRight w:val="0"/>
          <w:marTop w:val="0"/>
          <w:marBottom w:val="0"/>
          <w:divBdr>
            <w:top w:val="none" w:sz="0" w:space="0" w:color="auto"/>
            <w:left w:val="none" w:sz="0" w:space="0" w:color="auto"/>
            <w:bottom w:val="none" w:sz="0" w:space="0" w:color="auto"/>
            <w:right w:val="none" w:sz="0" w:space="0" w:color="auto"/>
          </w:divBdr>
          <w:divsChild>
            <w:div w:id="1442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548845">
      <w:bodyDiv w:val="1"/>
      <w:marLeft w:val="0"/>
      <w:marRight w:val="0"/>
      <w:marTop w:val="0"/>
      <w:marBottom w:val="0"/>
      <w:divBdr>
        <w:top w:val="none" w:sz="0" w:space="0" w:color="auto"/>
        <w:left w:val="none" w:sz="0" w:space="0" w:color="auto"/>
        <w:bottom w:val="none" w:sz="0" w:space="0" w:color="auto"/>
        <w:right w:val="none" w:sz="0" w:space="0" w:color="auto"/>
      </w:divBdr>
    </w:div>
    <w:div w:id="1906649544">
      <w:bodyDiv w:val="1"/>
      <w:marLeft w:val="0"/>
      <w:marRight w:val="0"/>
      <w:marTop w:val="0"/>
      <w:marBottom w:val="0"/>
      <w:divBdr>
        <w:top w:val="none" w:sz="0" w:space="0" w:color="auto"/>
        <w:left w:val="none" w:sz="0" w:space="0" w:color="auto"/>
        <w:bottom w:val="none" w:sz="0" w:space="0" w:color="auto"/>
        <w:right w:val="none" w:sz="0" w:space="0" w:color="auto"/>
      </w:divBdr>
      <w:divsChild>
        <w:div w:id="556820704">
          <w:marLeft w:val="0"/>
          <w:marRight w:val="0"/>
          <w:marTop w:val="0"/>
          <w:marBottom w:val="0"/>
          <w:divBdr>
            <w:top w:val="none" w:sz="0" w:space="0" w:color="auto"/>
            <w:left w:val="none" w:sz="0" w:space="0" w:color="auto"/>
            <w:bottom w:val="none" w:sz="0" w:space="0" w:color="auto"/>
            <w:right w:val="none" w:sz="0" w:space="0" w:color="auto"/>
          </w:divBdr>
        </w:div>
        <w:div w:id="850223564">
          <w:marLeft w:val="0"/>
          <w:marRight w:val="0"/>
          <w:marTop w:val="0"/>
          <w:marBottom w:val="0"/>
          <w:divBdr>
            <w:top w:val="none" w:sz="0" w:space="0" w:color="auto"/>
            <w:left w:val="none" w:sz="0" w:space="0" w:color="auto"/>
            <w:bottom w:val="none" w:sz="0" w:space="0" w:color="auto"/>
            <w:right w:val="none" w:sz="0" w:space="0" w:color="auto"/>
          </w:divBdr>
        </w:div>
      </w:divsChild>
    </w:div>
    <w:div w:id="1911115419">
      <w:bodyDiv w:val="1"/>
      <w:marLeft w:val="0"/>
      <w:marRight w:val="0"/>
      <w:marTop w:val="0"/>
      <w:marBottom w:val="0"/>
      <w:divBdr>
        <w:top w:val="none" w:sz="0" w:space="0" w:color="auto"/>
        <w:left w:val="none" w:sz="0" w:space="0" w:color="auto"/>
        <w:bottom w:val="none" w:sz="0" w:space="0" w:color="auto"/>
        <w:right w:val="none" w:sz="0" w:space="0" w:color="auto"/>
      </w:divBdr>
    </w:div>
    <w:div w:id="1912813100">
      <w:bodyDiv w:val="1"/>
      <w:marLeft w:val="0"/>
      <w:marRight w:val="0"/>
      <w:marTop w:val="0"/>
      <w:marBottom w:val="0"/>
      <w:divBdr>
        <w:top w:val="none" w:sz="0" w:space="0" w:color="auto"/>
        <w:left w:val="none" w:sz="0" w:space="0" w:color="auto"/>
        <w:bottom w:val="none" w:sz="0" w:space="0" w:color="auto"/>
        <w:right w:val="none" w:sz="0" w:space="0" w:color="auto"/>
      </w:divBdr>
    </w:div>
    <w:div w:id="1914854308">
      <w:bodyDiv w:val="1"/>
      <w:marLeft w:val="0"/>
      <w:marRight w:val="0"/>
      <w:marTop w:val="0"/>
      <w:marBottom w:val="0"/>
      <w:divBdr>
        <w:top w:val="none" w:sz="0" w:space="0" w:color="auto"/>
        <w:left w:val="none" w:sz="0" w:space="0" w:color="auto"/>
        <w:bottom w:val="none" w:sz="0" w:space="0" w:color="auto"/>
        <w:right w:val="none" w:sz="0" w:space="0" w:color="auto"/>
      </w:divBdr>
      <w:divsChild>
        <w:div w:id="691568466">
          <w:marLeft w:val="0"/>
          <w:marRight w:val="0"/>
          <w:marTop w:val="0"/>
          <w:marBottom w:val="0"/>
          <w:divBdr>
            <w:top w:val="none" w:sz="0" w:space="0" w:color="auto"/>
            <w:left w:val="none" w:sz="0" w:space="0" w:color="auto"/>
            <w:bottom w:val="none" w:sz="0" w:space="0" w:color="auto"/>
            <w:right w:val="none" w:sz="0" w:space="0" w:color="auto"/>
          </w:divBdr>
        </w:div>
        <w:div w:id="1006593851">
          <w:marLeft w:val="0"/>
          <w:marRight w:val="0"/>
          <w:marTop w:val="0"/>
          <w:marBottom w:val="0"/>
          <w:divBdr>
            <w:top w:val="none" w:sz="0" w:space="0" w:color="auto"/>
            <w:left w:val="none" w:sz="0" w:space="0" w:color="auto"/>
            <w:bottom w:val="none" w:sz="0" w:space="0" w:color="auto"/>
            <w:right w:val="none" w:sz="0" w:space="0" w:color="auto"/>
          </w:divBdr>
        </w:div>
        <w:div w:id="2081977689">
          <w:marLeft w:val="0"/>
          <w:marRight w:val="0"/>
          <w:marTop w:val="0"/>
          <w:marBottom w:val="0"/>
          <w:divBdr>
            <w:top w:val="none" w:sz="0" w:space="0" w:color="auto"/>
            <w:left w:val="none" w:sz="0" w:space="0" w:color="auto"/>
            <w:bottom w:val="none" w:sz="0" w:space="0" w:color="auto"/>
            <w:right w:val="none" w:sz="0" w:space="0" w:color="auto"/>
          </w:divBdr>
        </w:div>
      </w:divsChild>
    </w:div>
    <w:div w:id="1929388609">
      <w:bodyDiv w:val="1"/>
      <w:marLeft w:val="0"/>
      <w:marRight w:val="0"/>
      <w:marTop w:val="0"/>
      <w:marBottom w:val="0"/>
      <w:divBdr>
        <w:top w:val="none" w:sz="0" w:space="0" w:color="auto"/>
        <w:left w:val="none" w:sz="0" w:space="0" w:color="auto"/>
        <w:bottom w:val="none" w:sz="0" w:space="0" w:color="auto"/>
        <w:right w:val="none" w:sz="0" w:space="0" w:color="auto"/>
      </w:divBdr>
      <w:divsChild>
        <w:div w:id="50621961">
          <w:marLeft w:val="0"/>
          <w:marRight w:val="0"/>
          <w:marTop w:val="0"/>
          <w:marBottom w:val="0"/>
          <w:divBdr>
            <w:top w:val="none" w:sz="0" w:space="0" w:color="auto"/>
            <w:left w:val="none" w:sz="0" w:space="0" w:color="auto"/>
            <w:bottom w:val="none" w:sz="0" w:space="0" w:color="auto"/>
            <w:right w:val="none" w:sz="0" w:space="0" w:color="auto"/>
          </w:divBdr>
        </w:div>
        <w:div w:id="313686074">
          <w:marLeft w:val="0"/>
          <w:marRight w:val="0"/>
          <w:marTop w:val="0"/>
          <w:marBottom w:val="0"/>
          <w:divBdr>
            <w:top w:val="none" w:sz="0" w:space="0" w:color="auto"/>
            <w:left w:val="none" w:sz="0" w:space="0" w:color="auto"/>
            <w:bottom w:val="none" w:sz="0" w:space="0" w:color="auto"/>
            <w:right w:val="none" w:sz="0" w:space="0" w:color="auto"/>
          </w:divBdr>
        </w:div>
      </w:divsChild>
    </w:div>
    <w:div w:id="1931232197">
      <w:bodyDiv w:val="1"/>
      <w:marLeft w:val="0"/>
      <w:marRight w:val="0"/>
      <w:marTop w:val="0"/>
      <w:marBottom w:val="0"/>
      <w:divBdr>
        <w:top w:val="none" w:sz="0" w:space="0" w:color="auto"/>
        <w:left w:val="none" w:sz="0" w:space="0" w:color="auto"/>
        <w:bottom w:val="none" w:sz="0" w:space="0" w:color="auto"/>
        <w:right w:val="none" w:sz="0" w:space="0" w:color="auto"/>
      </w:divBdr>
    </w:div>
    <w:div w:id="1939678238">
      <w:bodyDiv w:val="1"/>
      <w:marLeft w:val="0"/>
      <w:marRight w:val="0"/>
      <w:marTop w:val="0"/>
      <w:marBottom w:val="0"/>
      <w:divBdr>
        <w:top w:val="none" w:sz="0" w:space="0" w:color="auto"/>
        <w:left w:val="none" w:sz="0" w:space="0" w:color="auto"/>
        <w:bottom w:val="none" w:sz="0" w:space="0" w:color="auto"/>
        <w:right w:val="none" w:sz="0" w:space="0" w:color="auto"/>
      </w:divBdr>
    </w:div>
    <w:div w:id="1943101900">
      <w:bodyDiv w:val="1"/>
      <w:marLeft w:val="0"/>
      <w:marRight w:val="0"/>
      <w:marTop w:val="0"/>
      <w:marBottom w:val="0"/>
      <w:divBdr>
        <w:top w:val="none" w:sz="0" w:space="0" w:color="auto"/>
        <w:left w:val="none" w:sz="0" w:space="0" w:color="auto"/>
        <w:bottom w:val="none" w:sz="0" w:space="0" w:color="auto"/>
        <w:right w:val="none" w:sz="0" w:space="0" w:color="auto"/>
      </w:divBdr>
      <w:divsChild>
        <w:div w:id="1969165923">
          <w:marLeft w:val="0"/>
          <w:marRight w:val="0"/>
          <w:marTop w:val="0"/>
          <w:marBottom w:val="0"/>
          <w:divBdr>
            <w:top w:val="none" w:sz="0" w:space="0" w:color="auto"/>
            <w:left w:val="none" w:sz="0" w:space="0" w:color="auto"/>
            <w:bottom w:val="none" w:sz="0" w:space="0" w:color="auto"/>
            <w:right w:val="none" w:sz="0" w:space="0" w:color="auto"/>
          </w:divBdr>
          <w:divsChild>
            <w:div w:id="982004649">
              <w:marLeft w:val="0"/>
              <w:marRight w:val="0"/>
              <w:marTop w:val="0"/>
              <w:marBottom w:val="0"/>
              <w:divBdr>
                <w:top w:val="none" w:sz="0" w:space="0" w:color="auto"/>
                <w:left w:val="none" w:sz="0" w:space="0" w:color="auto"/>
                <w:bottom w:val="none" w:sz="0" w:space="0" w:color="auto"/>
                <w:right w:val="none" w:sz="0" w:space="0" w:color="auto"/>
              </w:divBdr>
              <w:divsChild>
                <w:div w:id="1461268531">
                  <w:marLeft w:val="0"/>
                  <w:marRight w:val="0"/>
                  <w:marTop w:val="0"/>
                  <w:marBottom w:val="0"/>
                  <w:divBdr>
                    <w:top w:val="none" w:sz="0" w:space="0" w:color="auto"/>
                    <w:left w:val="none" w:sz="0" w:space="0" w:color="auto"/>
                    <w:bottom w:val="none" w:sz="0" w:space="0" w:color="auto"/>
                    <w:right w:val="none" w:sz="0" w:space="0" w:color="auto"/>
                  </w:divBdr>
                  <w:divsChild>
                    <w:div w:id="1871338124">
                      <w:marLeft w:val="0"/>
                      <w:marRight w:val="0"/>
                      <w:marTop w:val="0"/>
                      <w:marBottom w:val="0"/>
                      <w:divBdr>
                        <w:top w:val="none" w:sz="0" w:space="0" w:color="auto"/>
                        <w:left w:val="none" w:sz="0" w:space="0" w:color="auto"/>
                        <w:bottom w:val="none" w:sz="0" w:space="0" w:color="auto"/>
                        <w:right w:val="none" w:sz="0" w:space="0" w:color="auto"/>
                      </w:divBdr>
                      <w:divsChild>
                        <w:div w:id="1018508021">
                          <w:marLeft w:val="0"/>
                          <w:marRight w:val="0"/>
                          <w:marTop w:val="0"/>
                          <w:marBottom w:val="0"/>
                          <w:divBdr>
                            <w:top w:val="none" w:sz="0" w:space="0" w:color="auto"/>
                            <w:left w:val="none" w:sz="0" w:space="0" w:color="auto"/>
                            <w:bottom w:val="none" w:sz="0" w:space="0" w:color="auto"/>
                            <w:right w:val="none" w:sz="0" w:space="0" w:color="auto"/>
                          </w:divBdr>
                          <w:divsChild>
                            <w:div w:id="296953972">
                              <w:marLeft w:val="0"/>
                              <w:marRight w:val="0"/>
                              <w:marTop w:val="0"/>
                              <w:marBottom w:val="0"/>
                              <w:divBdr>
                                <w:top w:val="none" w:sz="0" w:space="0" w:color="007CAD"/>
                                <w:left w:val="single" w:sz="18" w:space="31" w:color="007CAD"/>
                                <w:bottom w:val="none" w:sz="0" w:space="0" w:color="007CAD"/>
                                <w:right w:val="none" w:sz="0" w:space="0" w:color="007CAD"/>
                              </w:divBdr>
                              <w:divsChild>
                                <w:div w:id="706682666">
                                  <w:marLeft w:val="0"/>
                                  <w:marRight w:val="0"/>
                                  <w:marTop w:val="0"/>
                                  <w:marBottom w:val="0"/>
                                  <w:divBdr>
                                    <w:top w:val="none" w:sz="0" w:space="0" w:color="auto"/>
                                    <w:left w:val="none" w:sz="0" w:space="0" w:color="auto"/>
                                    <w:bottom w:val="none" w:sz="0" w:space="0" w:color="auto"/>
                                    <w:right w:val="none" w:sz="0" w:space="0" w:color="auto"/>
                                  </w:divBdr>
                                  <w:divsChild>
                                    <w:div w:id="93669532">
                                      <w:marLeft w:val="0"/>
                                      <w:marRight w:val="0"/>
                                      <w:marTop w:val="0"/>
                                      <w:marBottom w:val="0"/>
                                      <w:divBdr>
                                        <w:top w:val="none" w:sz="0" w:space="0" w:color="auto"/>
                                        <w:left w:val="none" w:sz="0" w:space="0" w:color="auto"/>
                                        <w:bottom w:val="none" w:sz="0" w:space="0" w:color="auto"/>
                                        <w:right w:val="none" w:sz="0" w:space="0" w:color="auto"/>
                                      </w:divBdr>
                                      <w:divsChild>
                                        <w:div w:id="2073962145">
                                          <w:marLeft w:val="0"/>
                                          <w:marRight w:val="0"/>
                                          <w:marTop w:val="0"/>
                                          <w:marBottom w:val="0"/>
                                          <w:divBdr>
                                            <w:top w:val="none" w:sz="0" w:space="0" w:color="auto"/>
                                            <w:left w:val="none" w:sz="0" w:space="0" w:color="auto"/>
                                            <w:bottom w:val="none" w:sz="0" w:space="0" w:color="auto"/>
                                            <w:right w:val="none" w:sz="0" w:space="0" w:color="auto"/>
                                          </w:divBdr>
                                          <w:divsChild>
                                            <w:div w:id="82558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7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85326">
                              <w:marLeft w:val="0"/>
                              <w:marRight w:val="0"/>
                              <w:marTop w:val="0"/>
                              <w:marBottom w:val="0"/>
                              <w:divBdr>
                                <w:top w:val="none" w:sz="0" w:space="0" w:color="007CAD"/>
                                <w:left w:val="single" w:sz="18" w:space="31" w:color="007CAD"/>
                                <w:bottom w:val="none" w:sz="0" w:space="0" w:color="007CAD"/>
                                <w:right w:val="none" w:sz="0" w:space="0" w:color="007CAD"/>
                              </w:divBdr>
                              <w:divsChild>
                                <w:div w:id="74980131">
                                  <w:marLeft w:val="0"/>
                                  <w:marRight w:val="0"/>
                                  <w:marTop w:val="0"/>
                                  <w:marBottom w:val="0"/>
                                  <w:divBdr>
                                    <w:top w:val="none" w:sz="0" w:space="0" w:color="auto"/>
                                    <w:left w:val="none" w:sz="0" w:space="0" w:color="auto"/>
                                    <w:bottom w:val="none" w:sz="0" w:space="0" w:color="auto"/>
                                    <w:right w:val="none" w:sz="0" w:space="0" w:color="auto"/>
                                  </w:divBdr>
                                  <w:divsChild>
                                    <w:div w:id="54317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83869">
                              <w:marLeft w:val="0"/>
                              <w:marRight w:val="0"/>
                              <w:marTop w:val="0"/>
                              <w:marBottom w:val="0"/>
                              <w:divBdr>
                                <w:top w:val="none" w:sz="0" w:space="0" w:color="007CAD"/>
                                <w:left w:val="single" w:sz="18" w:space="31" w:color="007CAD"/>
                                <w:bottom w:val="none" w:sz="0" w:space="0" w:color="007CAD"/>
                                <w:right w:val="none" w:sz="0" w:space="0" w:color="007CAD"/>
                              </w:divBdr>
                              <w:divsChild>
                                <w:div w:id="688798852">
                                  <w:marLeft w:val="0"/>
                                  <w:marRight w:val="0"/>
                                  <w:marTop w:val="0"/>
                                  <w:marBottom w:val="0"/>
                                  <w:divBdr>
                                    <w:top w:val="none" w:sz="0" w:space="0" w:color="auto"/>
                                    <w:left w:val="none" w:sz="0" w:space="0" w:color="auto"/>
                                    <w:bottom w:val="none" w:sz="0" w:space="0" w:color="auto"/>
                                    <w:right w:val="none" w:sz="0" w:space="0" w:color="auto"/>
                                  </w:divBdr>
                                  <w:divsChild>
                                    <w:div w:id="3998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4140">
                              <w:marLeft w:val="0"/>
                              <w:marRight w:val="0"/>
                              <w:marTop w:val="0"/>
                              <w:marBottom w:val="0"/>
                              <w:divBdr>
                                <w:top w:val="none" w:sz="0" w:space="0" w:color="007CAD"/>
                                <w:left w:val="single" w:sz="18" w:space="31" w:color="007CAD"/>
                                <w:bottom w:val="none" w:sz="0" w:space="0" w:color="007CAD"/>
                                <w:right w:val="none" w:sz="0" w:space="0" w:color="007CAD"/>
                              </w:divBdr>
                              <w:divsChild>
                                <w:div w:id="1949046684">
                                  <w:marLeft w:val="0"/>
                                  <w:marRight w:val="0"/>
                                  <w:marTop w:val="0"/>
                                  <w:marBottom w:val="0"/>
                                  <w:divBdr>
                                    <w:top w:val="none" w:sz="0" w:space="0" w:color="auto"/>
                                    <w:left w:val="none" w:sz="0" w:space="0" w:color="auto"/>
                                    <w:bottom w:val="none" w:sz="0" w:space="0" w:color="auto"/>
                                    <w:right w:val="none" w:sz="0" w:space="0" w:color="auto"/>
                                  </w:divBdr>
                                  <w:divsChild>
                                    <w:div w:id="183883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50278">
                              <w:marLeft w:val="0"/>
                              <w:marRight w:val="0"/>
                              <w:marTop w:val="0"/>
                              <w:marBottom w:val="0"/>
                              <w:divBdr>
                                <w:top w:val="none" w:sz="0" w:space="0" w:color="007CAD"/>
                                <w:left w:val="single" w:sz="18" w:space="31" w:color="007CAD"/>
                                <w:bottom w:val="none" w:sz="0" w:space="0" w:color="007CAD"/>
                                <w:right w:val="none" w:sz="0" w:space="0" w:color="007CAD"/>
                              </w:divBdr>
                              <w:divsChild>
                                <w:div w:id="1026056734">
                                  <w:marLeft w:val="0"/>
                                  <w:marRight w:val="0"/>
                                  <w:marTop w:val="0"/>
                                  <w:marBottom w:val="0"/>
                                  <w:divBdr>
                                    <w:top w:val="none" w:sz="0" w:space="0" w:color="auto"/>
                                    <w:left w:val="none" w:sz="0" w:space="0" w:color="auto"/>
                                    <w:bottom w:val="none" w:sz="0" w:space="0" w:color="auto"/>
                                    <w:right w:val="none" w:sz="0" w:space="0" w:color="auto"/>
                                  </w:divBdr>
                                  <w:divsChild>
                                    <w:div w:id="727654937">
                                      <w:marLeft w:val="0"/>
                                      <w:marRight w:val="0"/>
                                      <w:marTop w:val="0"/>
                                      <w:marBottom w:val="0"/>
                                      <w:divBdr>
                                        <w:top w:val="none" w:sz="0" w:space="0" w:color="auto"/>
                                        <w:left w:val="none" w:sz="0" w:space="0" w:color="auto"/>
                                        <w:bottom w:val="none" w:sz="0" w:space="0" w:color="auto"/>
                                        <w:right w:val="none" w:sz="0" w:space="0" w:color="auto"/>
                                      </w:divBdr>
                                    </w:div>
                                    <w:div w:id="1745637753">
                                      <w:marLeft w:val="0"/>
                                      <w:marRight w:val="0"/>
                                      <w:marTop w:val="0"/>
                                      <w:marBottom w:val="0"/>
                                      <w:divBdr>
                                        <w:top w:val="none" w:sz="0" w:space="0" w:color="auto"/>
                                        <w:left w:val="none" w:sz="0" w:space="0" w:color="auto"/>
                                        <w:bottom w:val="none" w:sz="0" w:space="0" w:color="auto"/>
                                        <w:right w:val="none" w:sz="0" w:space="0" w:color="auto"/>
                                      </w:divBdr>
                                      <w:divsChild>
                                        <w:div w:id="4522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342170">
      <w:bodyDiv w:val="1"/>
      <w:marLeft w:val="0"/>
      <w:marRight w:val="0"/>
      <w:marTop w:val="0"/>
      <w:marBottom w:val="0"/>
      <w:divBdr>
        <w:top w:val="none" w:sz="0" w:space="0" w:color="auto"/>
        <w:left w:val="none" w:sz="0" w:space="0" w:color="auto"/>
        <w:bottom w:val="none" w:sz="0" w:space="0" w:color="auto"/>
        <w:right w:val="none" w:sz="0" w:space="0" w:color="auto"/>
      </w:divBdr>
    </w:div>
    <w:div w:id="1946961690">
      <w:bodyDiv w:val="1"/>
      <w:marLeft w:val="0"/>
      <w:marRight w:val="0"/>
      <w:marTop w:val="0"/>
      <w:marBottom w:val="0"/>
      <w:divBdr>
        <w:top w:val="none" w:sz="0" w:space="0" w:color="auto"/>
        <w:left w:val="none" w:sz="0" w:space="0" w:color="auto"/>
        <w:bottom w:val="none" w:sz="0" w:space="0" w:color="auto"/>
        <w:right w:val="none" w:sz="0" w:space="0" w:color="auto"/>
      </w:divBdr>
    </w:div>
    <w:div w:id="1948390026">
      <w:bodyDiv w:val="1"/>
      <w:marLeft w:val="0"/>
      <w:marRight w:val="0"/>
      <w:marTop w:val="0"/>
      <w:marBottom w:val="0"/>
      <w:divBdr>
        <w:top w:val="none" w:sz="0" w:space="0" w:color="auto"/>
        <w:left w:val="none" w:sz="0" w:space="0" w:color="auto"/>
        <w:bottom w:val="none" w:sz="0" w:space="0" w:color="auto"/>
        <w:right w:val="none" w:sz="0" w:space="0" w:color="auto"/>
      </w:divBdr>
    </w:div>
    <w:div w:id="1956062266">
      <w:bodyDiv w:val="1"/>
      <w:marLeft w:val="0"/>
      <w:marRight w:val="0"/>
      <w:marTop w:val="0"/>
      <w:marBottom w:val="0"/>
      <w:divBdr>
        <w:top w:val="none" w:sz="0" w:space="0" w:color="auto"/>
        <w:left w:val="none" w:sz="0" w:space="0" w:color="auto"/>
        <w:bottom w:val="none" w:sz="0" w:space="0" w:color="auto"/>
        <w:right w:val="none" w:sz="0" w:space="0" w:color="auto"/>
      </w:divBdr>
      <w:divsChild>
        <w:div w:id="242767562">
          <w:marLeft w:val="0"/>
          <w:marRight w:val="0"/>
          <w:marTop w:val="0"/>
          <w:marBottom w:val="0"/>
          <w:divBdr>
            <w:top w:val="none" w:sz="0" w:space="0" w:color="auto"/>
            <w:left w:val="none" w:sz="0" w:space="0" w:color="auto"/>
            <w:bottom w:val="none" w:sz="0" w:space="0" w:color="auto"/>
            <w:right w:val="none" w:sz="0" w:space="0" w:color="auto"/>
          </w:divBdr>
        </w:div>
        <w:div w:id="376509765">
          <w:marLeft w:val="0"/>
          <w:marRight w:val="0"/>
          <w:marTop w:val="0"/>
          <w:marBottom w:val="0"/>
          <w:divBdr>
            <w:top w:val="none" w:sz="0" w:space="0" w:color="auto"/>
            <w:left w:val="none" w:sz="0" w:space="0" w:color="auto"/>
            <w:bottom w:val="none" w:sz="0" w:space="0" w:color="auto"/>
            <w:right w:val="none" w:sz="0" w:space="0" w:color="auto"/>
          </w:divBdr>
        </w:div>
        <w:div w:id="572350773">
          <w:marLeft w:val="0"/>
          <w:marRight w:val="0"/>
          <w:marTop w:val="0"/>
          <w:marBottom w:val="0"/>
          <w:divBdr>
            <w:top w:val="none" w:sz="0" w:space="0" w:color="auto"/>
            <w:left w:val="none" w:sz="0" w:space="0" w:color="auto"/>
            <w:bottom w:val="none" w:sz="0" w:space="0" w:color="auto"/>
            <w:right w:val="none" w:sz="0" w:space="0" w:color="auto"/>
          </w:divBdr>
        </w:div>
        <w:div w:id="1652324264">
          <w:marLeft w:val="0"/>
          <w:marRight w:val="0"/>
          <w:marTop w:val="0"/>
          <w:marBottom w:val="0"/>
          <w:divBdr>
            <w:top w:val="none" w:sz="0" w:space="0" w:color="auto"/>
            <w:left w:val="none" w:sz="0" w:space="0" w:color="auto"/>
            <w:bottom w:val="none" w:sz="0" w:space="0" w:color="auto"/>
            <w:right w:val="none" w:sz="0" w:space="0" w:color="auto"/>
          </w:divBdr>
        </w:div>
      </w:divsChild>
    </w:div>
    <w:div w:id="1964655223">
      <w:bodyDiv w:val="1"/>
      <w:marLeft w:val="0"/>
      <w:marRight w:val="0"/>
      <w:marTop w:val="0"/>
      <w:marBottom w:val="0"/>
      <w:divBdr>
        <w:top w:val="none" w:sz="0" w:space="0" w:color="auto"/>
        <w:left w:val="none" w:sz="0" w:space="0" w:color="auto"/>
        <w:bottom w:val="none" w:sz="0" w:space="0" w:color="auto"/>
        <w:right w:val="none" w:sz="0" w:space="0" w:color="auto"/>
      </w:divBdr>
    </w:div>
    <w:div w:id="1985043440">
      <w:bodyDiv w:val="1"/>
      <w:marLeft w:val="0"/>
      <w:marRight w:val="0"/>
      <w:marTop w:val="0"/>
      <w:marBottom w:val="0"/>
      <w:divBdr>
        <w:top w:val="none" w:sz="0" w:space="0" w:color="auto"/>
        <w:left w:val="none" w:sz="0" w:space="0" w:color="auto"/>
        <w:bottom w:val="none" w:sz="0" w:space="0" w:color="auto"/>
        <w:right w:val="none" w:sz="0" w:space="0" w:color="auto"/>
      </w:divBdr>
    </w:div>
    <w:div w:id="1999532685">
      <w:bodyDiv w:val="1"/>
      <w:marLeft w:val="0"/>
      <w:marRight w:val="0"/>
      <w:marTop w:val="0"/>
      <w:marBottom w:val="0"/>
      <w:divBdr>
        <w:top w:val="none" w:sz="0" w:space="0" w:color="auto"/>
        <w:left w:val="none" w:sz="0" w:space="0" w:color="auto"/>
        <w:bottom w:val="none" w:sz="0" w:space="0" w:color="auto"/>
        <w:right w:val="none" w:sz="0" w:space="0" w:color="auto"/>
      </w:divBdr>
    </w:div>
    <w:div w:id="2008316069">
      <w:bodyDiv w:val="1"/>
      <w:marLeft w:val="0"/>
      <w:marRight w:val="0"/>
      <w:marTop w:val="0"/>
      <w:marBottom w:val="0"/>
      <w:divBdr>
        <w:top w:val="none" w:sz="0" w:space="0" w:color="auto"/>
        <w:left w:val="none" w:sz="0" w:space="0" w:color="auto"/>
        <w:bottom w:val="none" w:sz="0" w:space="0" w:color="auto"/>
        <w:right w:val="none" w:sz="0" w:space="0" w:color="auto"/>
      </w:divBdr>
      <w:divsChild>
        <w:div w:id="716591946">
          <w:marLeft w:val="0"/>
          <w:marRight w:val="0"/>
          <w:marTop w:val="0"/>
          <w:marBottom w:val="0"/>
          <w:divBdr>
            <w:top w:val="none" w:sz="0" w:space="0" w:color="auto"/>
            <w:left w:val="none" w:sz="0" w:space="0" w:color="auto"/>
            <w:bottom w:val="none" w:sz="0" w:space="0" w:color="auto"/>
            <w:right w:val="none" w:sz="0" w:space="0" w:color="auto"/>
          </w:divBdr>
        </w:div>
        <w:div w:id="1336617939">
          <w:marLeft w:val="0"/>
          <w:marRight w:val="0"/>
          <w:marTop w:val="0"/>
          <w:marBottom w:val="0"/>
          <w:divBdr>
            <w:top w:val="none" w:sz="0" w:space="0" w:color="auto"/>
            <w:left w:val="none" w:sz="0" w:space="0" w:color="auto"/>
            <w:bottom w:val="none" w:sz="0" w:space="0" w:color="auto"/>
            <w:right w:val="none" w:sz="0" w:space="0" w:color="auto"/>
          </w:divBdr>
        </w:div>
        <w:div w:id="1478255156">
          <w:marLeft w:val="0"/>
          <w:marRight w:val="0"/>
          <w:marTop w:val="0"/>
          <w:marBottom w:val="0"/>
          <w:divBdr>
            <w:top w:val="none" w:sz="0" w:space="0" w:color="auto"/>
            <w:left w:val="none" w:sz="0" w:space="0" w:color="auto"/>
            <w:bottom w:val="none" w:sz="0" w:space="0" w:color="auto"/>
            <w:right w:val="none" w:sz="0" w:space="0" w:color="auto"/>
          </w:divBdr>
        </w:div>
        <w:div w:id="1519855149">
          <w:marLeft w:val="0"/>
          <w:marRight w:val="0"/>
          <w:marTop w:val="0"/>
          <w:marBottom w:val="0"/>
          <w:divBdr>
            <w:top w:val="none" w:sz="0" w:space="0" w:color="auto"/>
            <w:left w:val="none" w:sz="0" w:space="0" w:color="auto"/>
            <w:bottom w:val="none" w:sz="0" w:space="0" w:color="auto"/>
            <w:right w:val="none" w:sz="0" w:space="0" w:color="auto"/>
          </w:divBdr>
        </w:div>
      </w:divsChild>
    </w:div>
    <w:div w:id="2011129317">
      <w:bodyDiv w:val="1"/>
      <w:marLeft w:val="0"/>
      <w:marRight w:val="0"/>
      <w:marTop w:val="0"/>
      <w:marBottom w:val="0"/>
      <w:divBdr>
        <w:top w:val="none" w:sz="0" w:space="0" w:color="auto"/>
        <w:left w:val="none" w:sz="0" w:space="0" w:color="auto"/>
        <w:bottom w:val="none" w:sz="0" w:space="0" w:color="auto"/>
        <w:right w:val="none" w:sz="0" w:space="0" w:color="auto"/>
      </w:divBdr>
    </w:div>
    <w:div w:id="2012179037">
      <w:bodyDiv w:val="1"/>
      <w:marLeft w:val="0"/>
      <w:marRight w:val="0"/>
      <w:marTop w:val="0"/>
      <w:marBottom w:val="0"/>
      <w:divBdr>
        <w:top w:val="none" w:sz="0" w:space="0" w:color="auto"/>
        <w:left w:val="none" w:sz="0" w:space="0" w:color="auto"/>
        <w:bottom w:val="none" w:sz="0" w:space="0" w:color="auto"/>
        <w:right w:val="none" w:sz="0" w:space="0" w:color="auto"/>
      </w:divBdr>
      <w:divsChild>
        <w:div w:id="417287010">
          <w:marLeft w:val="0"/>
          <w:marRight w:val="0"/>
          <w:marTop w:val="0"/>
          <w:marBottom w:val="0"/>
          <w:divBdr>
            <w:top w:val="none" w:sz="0" w:space="0" w:color="auto"/>
            <w:left w:val="none" w:sz="0" w:space="0" w:color="auto"/>
            <w:bottom w:val="none" w:sz="0" w:space="0" w:color="auto"/>
            <w:right w:val="none" w:sz="0" w:space="0" w:color="auto"/>
          </w:divBdr>
        </w:div>
        <w:div w:id="1711297542">
          <w:marLeft w:val="0"/>
          <w:marRight w:val="0"/>
          <w:marTop w:val="0"/>
          <w:marBottom w:val="0"/>
          <w:divBdr>
            <w:top w:val="none" w:sz="0" w:space="0" w:color="auto"/>
            <w:left w:val="none" w:sz="0" w:space="0" w:color="auto"/>
            <w:bottom w:val="none" w:sz="0" w:space="0" w:color="auto"/>
            <w:right w:val="none" w:sz="0" w:space="0" w:color="auto"/>
          </w:divBdr>
        </w:div>
        <w:div w:id="2020348045">
          <w:marLeft w:val="0"/>
          <w:marRight w:val="0"/>
          <w:marTop w:val="0"/>
          <w:marBottom w:val="0"/>
          <w:divBdr>
            <w:top w:val="none" w:sz="0" w:space="0" w:color="auto"/>
            <w:left w:val="none" w:sz="0" w:space="0" w:color="auto"/>
            <w:bottom w:val="none" w:sz="0" w:space="0" w:color="auto"/>
            <w:right w:val="none" w:sz="0" w:space="0" w:color="auto"/>
          </w:divBdr>
        </w:div>
      </w:divsChild>
    </w:div>
    <w:div w:id="2012944393">
      <w:bodyDiv w:val="1"/>
      <w:marLeft w:val="0"/>
      <w:marRight w:val="0"/>
      <w:marTop w:val="0"/>
      <w:marBottom w:val="0"/>
      <w:divBdr>
        <w:top w:val="none" w:sz="0" w:space="0" w:color="auto"/>
        <w:left w:val="none" w:sz="0" w:space="0" w:color="auto"/>
        <w:bottom w:val="none" w:sz="0" w:space="0" w:color="auto"/>
        <w:right w:val="none" w:sz="0" w:space="0" w:color="auto"/>
      </w:divBdr>
    </w:div>
    <w:div w:id="2031830677">
      <w:bodyDiv w:val="1"/>
      <w:marLeft w:val="0"/>
      <w:marRight w:val="0"/>
      <w:marTop w:val="0"/>
      <w:marBottom w:val="0"/>
      <w:divBdr>
        <w:top w:val="none" w:sz="0" w:space="0" w:color="auto"/>
        <w:left w:val="none" w:sz="0" w:space="0" w:color="auto"/>
        <w:bottom w:val="none" w:sz="0" w:space="0" w:color="auto"/>
        <w:right w:val="none" w:sz="0" w:space="0" w:color="auto"/>
      </w:divBdr>
    </w:div>
    <w:div w:id="2037343785">
      <w:bodyDiv w:val="1"/>
      <w:marLeft w:val="0"/>
      <w:marRight w:val="0"/>
      <w:marTop w:val="0"/>
      <w:marBottom w:val="0"/>
      <w:divBdr>
        <w:top w:val="none" w:sz="0" w:space="0" w:color="auto"/>
        <w:left w:val="none" w:sz="0" w:space="0" w:color="auto"/>
        <w:bottom w:val="none" w:sz="0" w:space="0" w:color="auto"/>
        <w:right w:val="none" w:sz="0" w:space="0" w:color="auto"/>
      </w:divBdr>
    </w:div>
    <w:div w:id="2047172003">
      <w:bodyDiv w:val="1"/>
      <w:marLeft w:val="0"/>
      <w:marRight w:val="0"/>
      <w:marTop w:val="0"/>
      <w:marBottom w:val="0"/>
      <w:divBdr>
        <w:top w:val="none" w:sz="0" w:space="0" w:color="auto"/>
        <w:left w:val="none" w:sz="0" w:space="0" w:color="auto"/>
        <w:bottom w:val="none" w:sz="0" w:space="0" w:color="auto"/>
        <w:right w:val="none" w:sz="0" w:space="0" w:color="auto"/>
      </w:divBdr>
    </w:div>
    <w:div w:id="2054958453">
      <w:bodyDiv w:val="1"/>
      <w:marLeft w:val="0"/>
      <w:marRight w:val="0"/>
      <w:marTop w:val="0"/>
      <w:marBottom w:val="0"/>
      <w:divBdr>
        <w:top w:val="none" w:sz="0" w:space="0" w:color="auto"/>
        <w:left w:val="none" w:sz="0" w:space="0" w:color="auto"/>
        <w:bottom w:val="none" w:sz="0" w:space="0" w:color="auto"/>
        <w:right w:val="none" w:sz="0" w:space="0" w:color="auto"/>
      </w:divBdr>
    </w:div>
    <w:div w:id="2062288901">
      <w:bodyDiv w:val="1"/>
      <w:marLeft w:val="0"/>
      <w:marRight w:val="0"/>
      <w:marTop w:val="0"/>
      <w:marBottom w:val="0"/>
      <w:divBdr>
        <w:top w:val="none" w:sz="0" w:space="0" w:color="auto"/>
        <w:left w:val="none" w:sz="0" w:space="0" w:color="auto"/>
        <w:bottom w:val="none" w:sz="0" w:space="0" w:color="auto"/>
        <w:right w:val="none" w:sz="0" w:space="0" w:color="auto"/>
      </w:divBdr>
    </w:div>
    <w:div w:id="210010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eader" Target="header1.xml"/><Relationship Id="rId26" Type="http://schemas.openxmlformats.org/officeDocument/2006/relationships/image" Target="media/image8.jpeg"/><Relationship Id="rId39" Type="http://schemas.openxmlformats.org/officeDocument/2006/relationships/footer" Target="footer5.xml"/><Relationship Id="rId21" Type="http://schemas.openxmlformats.org/officeDocument/2006/relationships/footer" Target="footer2.xml"/><Relationship Id="rId34" Type="http://schemas.openxmlformats.org/officeDocument/2006/relationships/image" Target="cid:image003.png@01DAB8C3.BC8383C0" TargetMode="Externa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image" Target="media/image11.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header" Target="header4.xml"/><Relationship Id="rId40"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5.jpg"/><Relationship Id="rId28" Type="http://schemas.openxmlformats.org/officeDocument/2006/relationships/image" Target="media/image10.png"/><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schoolinfrastructure.nsw.gov.au" TargetMode="Externa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footer" Target="footer4.xml"/></Relationships>
</file>

<file path=word/charts/_rels/chart1.xml.rels><?xml version="1.0" encoding="UTF-8" standalone="yes"?>
<Relationships xmlns="http://schemas.openxmlformats.org/package/2006/relationships"><Relationship Id="rId3" Type="http://schemas.openxmlformats.org/officeDocument/2006/relationships/oleObject" Target="https://nswgov.sharepoint.com/sites/TSY2019-20Budget/Shared%20Documents/General/2024-25%20Budget/03.%20Budget%20Paper%20No%203%20(Infrastructure%20Statement)/Ch2%20-%20Delivering%20Our%20Infrastructure%20Plan/Box2.3%20Renewable%20Energy%20Zones%20Grap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Sheet1!$A$2</c:f>
              <c:strCache>
                <c:ptCount val="1"/>
                <c:pt idx="0">
                  <c:v>Climate Change Fund Spend</c:v>
                </c:pt>
              </c:strCache>
            </c:strRef>
          </c:tx>
          <c:spPr>
            <a:solidFill>
              <a:srgbClr val="002664"/>
            </a:solidFill>
            <a:ln>
              <a:solidFill>
                <a:schemeClr val="accent1">
                  <a:lumMod val="50000"/>
                </a:schemeClr>
              </a:solidFill>
            </a:ln>
            <a:effectLst/>
          </c:spPr>
          <c:invertIfNegative val="0"/>
          <c:cat>
            <c:strRef>
              <c:f>Sheet1!$B$1:$G$1</c:f>
              <c:strCache>
                <c:ptCount val="6"/>
                <c:pt idx="0">
                  <c:v>Actual                        2019-20</c:v>
                </c:pt>
                <c:pt idx="1">
                  <c:v>Actual                        2020-21</c:v>
                </c:pt>
                <c:pt idx="2">
                  <c:v>Actual                        2021-22</c:v>
                </c:pt>
                <c:pt idx="3">
                  <c:v>Actual                        2022-23</c:v>
                </c:pt>
                <c:pt idx="4">
                  <c:v>Revised                       2023-24</c:v>
                </c:pt>
                <c:pt idx="5">
                  <c:v>Budget                        2024-25</c:v>
                </c:pt>
              </c:strCache>
            </c:strRef>
          </c:cat>
          <c:val>
            <c:numRef>
              <c:f>Sheet1!$B$2:$G$2</c:f>
              <c:numCache>
                <c:formatCode>General</c:formatCode>
                <c:ptCount val="6"/>
                <c:pt idx="0">
                  <c:v>229</c:v>
                </c:pt>
                <c:pt idx="1">
                  <c:v>304.3</c:v>
                </c:pt>
                <c:pt idx="2">
                  <c:v>268.3</c:v>
                </c:pt>
                <c:pt idx="3">
                  <c:v>268.60000000000002</c:v>
                </c:pt>
                <c:pt idx="4">
                  <c:v>288.7</c:v>
                </c:pt>
                <c:pt idx="5">
                  <c:v>375.6</c:v>
                </c:pt>
              </c:numCache>
            </c:numRef>
          </c:val>
          <c:extLst>
            <c:ext xmlns:c16="http://schemas.microsoft.com/office/drawing/2014/chart" uri="{C3380CC4-5D6E-409C-BE32-E72D297353CC}">
              <c16:uniqueId val="{00000000-CD83-4BCE-ABCE-2F9B76458822}"/>
            </c:ext>
          </c:extLst>
        </c:ser>
        <c:dLbls>
          <c:showLegendKey val="0"/>
          <c:showVal val="0"/>
          <c:showCatName val="0"/>
          <c:showSerName val="0"/>
          <c:showPercent val="0"/>
          <c:showBubbleSize val="0"/>
        </c:dLbls>
        <c:gapWidth val="150"/>
        <c:overlap val="100"/>
        <c:axId val="770790447"/>
        <c:axId val="1884969904"/>
      </c:barChart>
      <c:catAx>
        <c:axId val="770790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mn-cs"/>
              </a:defRPr>
            </a:pPr>
            <a:endParaRPr lang="en-US"/>
          </a:p>
        </c:txPr>
        <c:crossAx val="1884969904"/>
        <c:crosses val="autoZero"/>
        <c:auto val="1"/>
        <c:lblAlgn val="ctr"/>
        <c:lblOffset val="100"/>
        <c:noMultiLvlLbl val="0"/>
      </c:catAx>
      <c:valAx>
        <c:axId val="1884969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mn-cs"/>
                  </a:defRPr>
                </a:pPr>
                <a:r>
                  <a:rPr lang="en-AU" sz="700">
                    <a:latin typeface="Public Sans" pitchFamily="2" charset="0"/>
                  </a:rPr>
                  <a:t>$</a:t>
                </a:r>
                <a:r>
                  <a:rPr lang="en-AU" sz="700" baseline="0">
                    <a:latin typeface="Public Sans" pitchFamily="2" charset="0"/>
                  </a:rPr>
                  <a:t> millions</a:t>
                </a:r>
                <a:endParaRPr lang="en-AU" sz="700">
                  <a:latin typeface="Public Sans" pitchFamily="2" charset="0"/>
                </a:endParaRP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07904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udget Paper 3">
      <a:dk1>
        <a:sysClr val="windowText" lastClr="000000"/>
      </a:dk1>
      <a:lt1>
        <a:sysClr val="window" lastClr="FFFFFF"/>
      </a:lt1>
      <a:dk2>
        <a:srgbClr val="44546A"/>
      </a:dk2>
      <a:lt2>
        <a:srgbClr val="E7E6E6"/>
      </a:lt2>
      <a:accent1>
        <a:srgbClr val="002664"/>
      </a:accent1>
      <a:accent2>
        <a:srgbClr val="0A7CB9"/>
      </a:accent2>
      <a:accent3>
        <a:srgbClr val="00ABE6"/>
      </a:accent3>
      <a:accent4>
        <a:srgbClr val="4F4F4F"/>
      </a:accent4>
      <a:accent5>
        <a:srgbClr val="752F8A"/>
      </a:accent5>
      <a:accent6>
        <a:srgbClr val="78B143"/>
      </a:accent6>
      <a:hlink>
        <a:srgbClr val="FF7F2F"/>
      </a:hlink>
      <a:folHlink>
        <a:srgbClr val="F9BE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LongProp xmlns="" name="SharedWithUsers"><![CDATA[111;#Coralie Merrick;#113;#Eammon Oxford;#114;#Jayasree Gopal;#115;#Mohammad Iqbal;#116;#Laura Paine;#117;#Mark Allan;#118;#Julia Cassuben;#119;#Hayley Lawler;#120;#Olivia Jekic;#27;#Danielle Burgess;#121;#Dimitri Deligiannis;#122;#Andrew Williams;#123;#Bryan Dai;#124;#Sean OShannassy;#125;#Sean O'Shannassy]]></LongProp>
</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c478e85-8130-4c67-8ee4-8bdf1c0e6049">
      <Terms xmlns="http://schemas.microsoft.com/office/infopath/2007/PartnerControls"/>
    </lcf76f155ced4ddcb4097134ff3c332f>
    <TaxCatchAll xmlns="9f0ac7ce-5f57-4ea0-9af7-01d4f3f1ccae" xsi:nil="true"/>
    <_Flow_SignoffStatus xmlns="1c478e85-8130-4c67-8ee4-8bdf1c0e6049" xsi:nil="true"/>
    <SharedWithUsers xmlns="801a5968-9419-4033-b9de-7ffe8168468e">
      <UserInfo>
        <DisplayName>Coralie Merrick</DisplayName>
        <AccountId>111</AccountId>
        <AccountType/>
      </UserInfo>
      <UserInfo>
        <DisplayName>Eammon Oxford</DisplayName>
        <AccountId>113</AccountId>
        <AccountType/>
      </UserInfo>
      <UserInfo>
        <DisplayName>Jayasree Gopal</DisplayName>
        <AccountId>114</AccountId>
        <AccountType/>
      </UserInfo>
      <UserInfo>
        <DisplayName>Mohammad Iqbal</DisplayName>
        <AccountId>115</AccountId>
        <AccountType/>
      </UserInfo>
      <UserInfo>
        <DisplayName>Laura Paine</DisplayName>
        <AccountId>116</AccountId>
        <AccountType/>
      </UserInfo>
      <UserInfo>
        <DisplayName>Mark Allan</DisplayName>
        <AccountId>117</AccountId>
        <AccountType/>
      </UserInfo>
      <UserInfo>
        <DisplayName>Julia Cassuben</DisplayName>
        <AccountId>118</AccountId>
        <AccountType/>
      </UserInfo>
      <UserInfo>
        <DisplayName>Hayley Lawler</DisplayName>
        <AccountId>119</AccountId>
        <AccountType/>
      </UserInfo>
      <UserInfo>
        <DisplayName>Olivia Jekic</DisplayName>
        <AccountId>120</AccountId>
        <AccountType/>
      </UserInfo>
      <UserInfo>
        <DisplayName>Danielle Burgess</DisplayName>
        <AccountId>27</AccountId>
        <AccountType/>
      </UserInfo>
      <UserInfo>
        <DisplayName>Dimitri Deligiannis</DisplayName>
        <AccountId>121</AccountId>
        <AccountType/>
      </UserInfo>
      <UserInfo>
        <DisplayName>Andrew Williams</DisplayName>
        <AccountId>122</AccountId>
        <AccountType/>
      </UserInfo>
      <UserInfo>
        <DisplayName>B</DisplayName>
        <AccountId>123</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02F16F1AFBDE54EBD2685E90FE1922F" ma:contentTypeVersion="19" ma:contentTypeDescription="Create a new document." ma:contentTypeScope="" ma:versionID="468dc0dd92be817bb9a44f7960c8fef9">
  <xsd:schema xmlns:xsd="http://www.w3.org/2001/XMLSchema" xmlns:xs="http://www.w3.org/2001/XMLSchema" xmlns:p="http://schemas.microsoft.com/office/2006/metadata/properties" xmlns:ns2="801a5968-9419-4033-b9de-7ffe8168468e" xmlns:ns3="1c478e85-8130-4c67-8ee4-8bdf1c0e6049" xmlns:ns4="9f0ac7ce-5f57-4ea0-9af7-01d4f3f1ccae" targetNamespace="http://schemas.microsoft.com/office/2006/metadata/properties" ma:root="true" ma:fieldsID="0a20234d3a585a1bfe061a4c4552e30d" ns2:_="" ns3:_="" ns4:_="">
    <xsd:import namespace="801a5968-9419-4033-b9de-7ffe8168468e"/>
    <xsd:import namespace="1c478e85-8130-4c67-8ee4-8bdf1c0e6049"/>
    <xsd:import namespace="9f0ac7ce-5f57-4ea0-9af7-01d4f3f1cca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_Flow_SignoffStatus"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a5968-9419-4033-b9de-7ffe816846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478e85-8130-4c67-8ee4-8bdf1c0e60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0ac7ce-5f57-4ea0-9af7-01d4f3f1ccae"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fc867368-d47b-4a2f-96c2-865b3735c074}" ma:internalName="TaxCatchAll" ma:showField="CatchAllData" ma:web="801a5968-9419-4033-b9de-7ffe81684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213C2B-86F8-4CBA-BA35-1CEB624931A9}">
  <ds:schemaRefs>
    <ds:schemaRef ds:uri="http://schemas.openxmlformats.org/officeDocument/2006/bibliography"/>
  </ds:schemaRefs>
</ds:datastoreItem>
</file>

<file path=customXml/itemProps2.xml><?xml version="1.0" encoding="utf-8"?>
<ds:datastoreItem xmlns:ds="http://schemas.openxmlformats.org/officeDocument/2006/customXml" ds:itemID="{289D4EF7-9CC4-4A5F-9CEC-A8C49FB8D2CF}">
  <ds:schemaRefs>
    <ds:schemaRef ds:uri="http://schemas.microsoft.com/office/2006/metadata/longProperties"/>
    <ds:schemaRef ds:uri=""/>
  </ds:schemaRefs>
</ds:datastoreItem>
</file>

<file path=customXml/itemProps3.xml><?xml version="1.0" encoding="utf-8"?>
<ds:datastoreItem xmlns:ds="http://schemas.openxmlformats.org/officeDocument/2006/customXml" ds:itemID="{99E0CFE1-912E-42C9-9D17-92A6B6E58D61}">
  <ds:schemaRefs>
    <ds:schemaRef ds:uri="http://schemas.microsoft.com/sharepoint/v3/contenttype/forms"/>
  </ds:schemaRefs>
</ds:datastoreItem>
</file>

<file path=customXml/itemProps4.xml><?xml version="1.0" encoding="utf-8"?>
<ds:datastoreItem xmlns:ds="http://schemas.openxmlformats.org/officeDocument/2006/customXml" ds:itemID="{A5CA4C98-15A3-4DD3-A642-76063269E793}">
  <ds:schemaRefs>
    <ds:schemaRef ds:uri="http://schemas.microsoft.com/office/2006/metadata/properties"/>
    <ds:schemaRef ds:uri="http://schemas.microsoft.com/office/infopath/2007/PartnerControls"/>
    <ds:schemaRef ds:uri="1c478e85-8130-4c67-8ee4-8bdf1c0e6049"/>
    <ds:schemaRef ds:uri="9f0ac7ce-5f57-4ea0-9af7-01d4f3f1ccae"/>
    <ds:schemaRef ds:uri="801a5968-9419-4033-b9de-7ffe8168468e"/>
  </ds:schemaRefs>
</ds:datastoreItem>
</file>

<file path=customXml/itemProps5.xml><?xml version="1.0" encoding="utf-8"?>
<ds:datastoreItem xmlns:ds="http://schemas.openxmlformats.org/officeDocument/2006/customXml" ds:itemID="{C7FD2A39-D656-4B06-A8AD-E3EF0D5921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a5968-9419-4033-b9de-7ffe8168468e"/>
    <ds:schemaRef ds:uri="1c478e85-8130-4c67-8ee4-8bdf1c0e6049"/>
    <ds:schemaRef ds:uri="9f0ac7ce-5f57-4ea0-9af7-01d4f3f1c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18132</Words>
  <Characters>103359</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2023-24 Budget Paper No. 3 - Infrastructure Statement - Chapter 2: 2.	New infrastructure program to support essential services, housing and communities</vt:lpstr>
    </vt:vector>
  </TitlesOfParts>
  <Company>NSW Treasury</Company>
  <LinksUpToDate>false</LinksUpToDate>
  <CharactersWithSpaces>121249</CharactersWithSpaces>
  <SharedDoc>false</SharedDoc>
  <HLinks>
    <vt:vector size="6" baseType="variant">
      <vt:variant>
        <vt:i4>26</vt:i4>
      </vt:variant>
      <vt:variant>
        <vt:i4>0</vt:i4>
      </vt:variant>
      <vt:variant>
        <vt:i4>0</vt:i4>
      </vt:variant>
      <vt:variant>
        <vt:i4>5</vt:i4>
      </vt:variant>
      <vt:variant>
        <vt:lpwstr>https://www.schoolinfrastructure.nsw.gov.au/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2024-25 Budget Paper No. 3 - Infrastructure Statement - Chapter 2: 2.	New infrastructure program to support essential services, housing and communities</dc:title>
  <dc:subject/>
  <dc:creator>The Treasury</dc:creator>
  <cp:keywords/>
  <cp:lastModifiedBy>Amany Tahir</cp:lastModifiedBy>
  <cp:revision>2</cp:revision>
  <cp:lastPrinted>2024-06-13T23:35:00Z</cp:lastPrinted>
  <dcterms:created xsi:type="dcterms:W3CDTF">2024-06-17T00:18:00Z</dcterms:created>
  <dcterms:modified xsi:type="dcterms:W3CDTF">2024-06-17T00:18:00Z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Coralie Merrick;Eammon Oxford;Jayasree Gopal;Mohammad Iqbal;Laura Paine;Mark Allan;Julia Cassuben;Hayley Lawler;Olivia Jekic;Danielle Burgess;Dimitri Deligiannis;Andrew Williams;Bryan Dai;Sean OShannassy;Sean O'Shannassy</vt:lpwstr>
  </property>
  <property fmtid="{D5CDD505-2E9C-101B-9397-08002B2CF9AE}" pid="3" name="SharedWithUsers">
    <vt:lpwstr>111;#Coralie Merrick;#113;#Eammon Oxford;#114;#Jayasree Gopal;#115;#Mohammad Iqbal;#116;#Laura Paine;#117;#Mark Allan;#118;#Julia Cassuben;#119;#Hayley Lawler;#120;#Olivia Jekic;#27;#Danielle Burgess;#121;#Dimitri Deligiannis;#122;#Andrew Williams;#123;#B</vt:lpwstr>
  </property>
  <property fmtid="{D5CDD505-2E9C-101B-9397-08002B2CF9AE}" pid="4" name="ContentTypeId">
    <vt:lpwstr>0x010100F02F16F1AFBDE54EBD2685E90FE1922F</vt:lpwstr>
  </property>
  <property fmtid="{D5CDD505-2E9C-101B-9397-08002B2CF9AE}" pid="5" name="MediaServiceImageTags">
    <vt:lpwstr/>
  </property>
</Properties>
</file>