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D6CE6" w14:textId="697EFDB7" w:rsidR="00681EE6" w:rsidRPr="00762FDB" w:rsidRDefault="00657DC6" w:rsidP="007C2C2F">
      <w:pPr>
        <w:pStyle w:val="Heading1"/>
        <w:spacing w:after="0"/>
        <w:rPr>
          <w:rFonts w:ascii="Public Sans" w:hAnsi="Public Sans"/>
          <w:color w:val="002664" w:themeColor="accent1"/>
        </w:rPr>
      </w:pPr>
      <w:r w:rsidRPr="00762FDB">
        <w:rPr>
          <w:rFonts w:ascii="Public Sans" w:hAnsi="Public Sans"/>
          <w:caps w:val="0"/>
          <w:color w:val="002664" w:themeColor="accent1"/>
        </w:rPr>
        <w:t>Chart, Figure and Table List</w:t>
      </w:r>
    </w:p>
    <w:p w14:paraId="62176C46" w14:textId="77777777" w:rsidR="00681EE6" w:rsidRPr="00762FDB" w:rsidRDefault="00681EE6" w:rsidP="00B06E83">
      <w:pPr>
        <w:ind w:right="708"/>
        <w:jc w:val="right"/>
        <w:rPr>
          <w:rFonts w:ascii="Public Sans" w:hAnsi="Public Sans" w:cs="Arial"/>
          <w:color w:val="000000" w:themeColor="text1"/>
        </w:rPr>
      </w:pPr>
      <w:r w:rsidRPr="00762FDB">
        <w:rPr>
          <w:rFonts w:ascii="Public Sans" w:hAnsi="Public Sans" w:cs="Arial"/>
          <w:color w:val="000000" w:themeColor="text1"/>
        </w:rPr>
        <w:t>Page</w:t>
      </w:r>
    </w:p>
    <w:p w14:paraId="37A1A687" w14:textId="77777777" w:rsidR="00681EE6" w:rsidRPr="00762FDB" w:rsidRDefault="00681EE6" w:rsidP="003F6B3A">
      <w:pPr>
        <w:rPr>
          <w:rFonts w:ascii="Public Sans" w:hAnsi="Public Sans" w:cs="Arial"/>
          <w:sz w:val="14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405"/>
        <w:gridCol w:w="1134"/>
        <w:gridCol w:w="817"/>
      </w:tblGrid>
      <w:tr w:rsidR="00681EE6" w:rsidRPr="00762FDB" w14:paraId="381682DD" w14:textId="77777777" w:rsidTr="00933DAD">
        <w:tc>
          <w:tcPr>
            <w:tcW w:w="7405" w:type="dxa"/>
          </w:tcPr>
          <w:p w14:paraId="4F7E4E80" w14:textId="77777777" w:rsidR="00681EE6" w:rsidRPr="00762FDB" w:rsidRDefault="00AC5221" w:rsidP="006C315B">
            <w:pPr>
              <w:tabs>
                <w:tab w:val="left" w:pos="1134"/>
              </w:tabs>
              <w:spacing w:before="80"/>
              <w:rPr>
                <w:rFonts w:ascii="Public Sans" w:hAnsi="Public Sans" w:cs="Arial"/>
                <w:b/>
                <w:bCs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kern w:val="28"/>
              </w:rPr>
              <w:t>Chapter 1:</w:t>
            </w:r>
            <w:r w:rsidRPr="00762FDB">
              <w:rPr>
                <w:rFonts w:ascii="Public Sans" w:hAnsi="Public Sans" w:cs="Arial"/>
                <w:b/>
                <w:bCs/>
                <w:kern w:val="28"/>
              </w:rPr>
              <w:tab/>
            </w:r>
            <w:r w:rsidR="00876432" w:rsidRPr="00762FDB">
              <w:rPr>
                <w:rFonts w:ascii="Public Sans" w:hAnsi="Public Sans" w:cs="Arial"/>
                <w:b/>
                <w:bCs/>
                <w:kern w:val="28"/>
              </w:rPr>
              <w:t>Overview</w:t>
            </w:r>
          </w:p>
        </w:tc>
        <w:tc>
          <w:tcPr>
            <w:tcW w:w="1134" w:type="dxa"/>
          </w:tcPr>
          <w:p w14:paraId="3B966CF3" w14:textId="77777777" w:rsidR="00681EE6" w:rsidRPr="00762FDB" w:rsidRDefault="00681EE6" w:rsidP="006C315B">
            <w:pPr>
              <w:spacing w:before="80"/>
              <w:rPr>
                <w:rFonts w:ascii="Public Sans" w:hAnsi="Public Sans" w:cs="Arial"/>
                <w:b/>
              </w:rPr>
            </w:pPr>
          </w:p>
        </w:tc>
        <w:tc>
          <w:tcPr>
            <w:tcW w:w="817" w:type="dxa"/>
          </w:tcPr>
          <w:p w14:paraId="14DE8810" w14:textId="77777777" w:rsidR="00681EE6" w:rsidRPr="00762FDB" w:rsidRDefault="00681EE6" w:rsidP="006C315B">
            <w:pPr>
              <w:spacing w:before="80"/>
              <w:rPr>
                <w:rFonts w:ascii="Public Sans" w:hAnsi="Public Sans" w:cs="Arial"/>
                <w:b/>
                <w:bCs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kern w:val="28"/>
              </w:rPr>
              <w:t>1</w:t>
            </w:r>
          </w:p>
        </w:tc>
      </w:tr>
      <w:tr w:rsidR="00D36FEB" w:rsidRPr="00762FDB" w14:paraId="4B57A37C" w14:textId="77777777" w:rsidTr="00933DAD">
        <w:tc>
          <w:tcPr>
            <w:tcW w:w="7405" w:type="dxa"/>
          </w:tcPr>
          <w:p w14:paraId="43D4253E" w14:textId="52031CF1" w:rsidR="00D36FEB" w:rsidRPr="00762FDB" w:rsidRDefault="005D105C" w:rsidP="002A6BF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2A6BFA">
              <w:rPr>
                <w:rFonts w:ascii="Public Sans" w:hAnsi="Public Sans" w:cs="Arial"/>
                <w:sz w:val="18"/>
                <w:szCs w:val="18"/>
              </w:rPr>
              <w:t>Health capital expenditure 2015-16 to 202</w:t>
            </w:r>
            <w:r w:rsidR="00864235">
              <w:rPr>
                <w:rFonts w:ascii="Public Sans" w:hAnsi="Public Sans" w:cs="Arial"/>
                <w:sz w:val="18"/>
                <w:szCs w:val="18"/>
              </w:rPr>
              <w:t>4</w:t>
            </w:r>
            <w:r w:rsidRPr="002A6BFA">
              <w:rPr>
                <w:rFonts w:ascii="Public Sans" w:hAnsi="Public Sans" w:cs="Arial"/>
                <w:sz w:val="18"/>
                <w:szCs w:val="18"/>
              </w:rPr>
              <w:t>-2</w:t>
            </w:r>
            <w:r w:rsidR="00864235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CA58D6C" w14:textId="26A83445" w:rsidR="00D36FEB" w:rsidRPr="00762FDB" w:rsidRDefault="00D36FEB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Chart 1.1</w:t>
            </w:r>
          </w:p>
        </w:tc>
        <w:tc>
          <w:tcPr>
            <w:tcW w:w="817" w:type="dxa"/>
          </w:tcPr>
          <w:p w14:paraId="362F302B" w14:textId="39C3D4F5" w:rsidR="00D36FEB" w:rsidRPr="00762FDB" w:rsidRDefault="00D36FEB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D06121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5F06C8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D36FEB" w:rsidRPr="00762FDB" w14:paraId="76D47698" w14:textId="77777777" w:rsidTr="00933DAD">
        <w:tc>
          <w:tcPr>
            <w:tcW w:w="7405" w:type="dxa"/>
          </w:tcPr>
          <w:p w14:paraId="7BD1380B" w14:textId="48C642CD" w:rsidR="00D36FEB" w:rsidRPr="00762FDB" w:rsidRDefault="00F66ACD" w:rsidP="002A6BF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2A6BFA">
              <w:rPr>
                <w:rFonts w:ascii="Public Sans" w:hAnsi="Public Sans" w:cs="Arial"/>
                <w:sz w:val="18"/>
                <w:szCs w:val="18"/>
              </w:rPr>
              <w:t>Education and skills capital expenditure 2015-16 to 202</w:t>
            </w:r>
            <w:r w:rsidR="00864235">
              <w:rPr>
                <w:rFonts w:ascii="Public Sans" w:hAnsi="Public Sans" w:cs="Arial"/>
                <w:sz w:val="18"/>
                <w:szCs w:val="18"/>
              </w:rPr>
              <w:t>4</w:t>
            </w:r>
            <w:r w:rsidRPr="002A6BFA">
              <w:rPr>
                <w:rFonts w:ascii="Public Sans" w:hAnsi="Public Sans" w:cs="Arial"/>
                <w:sz w:val="18"/>
                <w:szCs w:val="18"/>
              </w:rPr>
              <w:t>-2</w:t>
            </w:r>
            <w:r w:rsidR="00864235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245FFAE7" w14:textId="5F79DC57" w:rsidR="00D36FEB" w:rsidRPr="00762FDB" w:rsidRDefault="00D36FEB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Chart 1.2</w:t>
            </w:r>
          </w:p>
        </w:tc>
        <w:tc>
          <w:tcPr>
            <w:tcW w:w="817" w:type="dxa"/>
          </w:tcPr>
          <w:p w14:paraId="112941F8" w14:textId="28CD9778" w:rsidR="00D36FEB" w:rsidRPr="00762FDB" w:rsidRDefault="00D36FEB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D06121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5F06C8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D36FEB" w:rsidRPr="00762FDB" w14:paraId="422A4CF0" w14:textId="77777777" w:rsidTr="00933DAD">
        <w:tc>
          <w:tcPr>
            <w:tcW w:w="7405" w:type="dxa"/>
            <w:vAlign w:val="center"/>
          </w:tcPr>
          <w:p w14:paraId="52A722D7" w14:textId="6815CFA0" w:rsidR="00D36FEB" w:rsidRPr="00762FDB" w:rsidRDefault="00C13FFA" w:rsidP="002A6BF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2A6BFA">
              <w:rPr>
                <w:rFonts w:ascii="Public Sans" w:hAnsi="Public Sans" w:cs="Arial"/>
                <w:sz w:val="18"/>
                <w:szCs w:val="18"/>
              </w:rPr>
              <w:t xml:space="preserve">Infrastructure program from 2012-13 to 2027-28 </w:t>
            </w:r>
          </w:p>
        </w:tc>
        <w:tc>
          <w:tcPr>
            <w:tcW w:w="1134" w:type="dxa"/>
            <w:vAlign w:val="center"/>
          </w:tcPr>
          <w:p w14:paraId="70F061AD" w14:textId="3F55EF30" w:rsidR="00D36FEB" w:rsidRPr="00762FDB" w:rsidRDefault="00D36FEB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Chart 1.3</w:t>
            </w:r>
          </w:p>
        </w:tc>
        <w:tc>
          <w:tcPr>
            <w:tcW w:w="817" w:type="dxa"/>
          </w:tcPr>
          <w:p w14:paraId="50E0264E" w14:textId="72388F9D" w:rsidR="00D36FEB" w:rsidRPr="00762FDB" w:rsidRDefault="00D36FEB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D06121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5F06C8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D36FEB" w:rsidRPr="00762FDB" w14:paraId="204514F6" w14:textId="77777777" w:rsidTr="00933DAD">
        <w:tc>
          <w:tcPr>
            <w:tcW w:w="7405" w:type="dxa"/>
            <w:vAlign w:val="center"/>
          </w:tcPr>
          <w:p w14:paraId="6BD65B6B" w14:textId="6E1610F1" w:rsidR="00D36FEB" w:rsidRPr="00762FDB" w:rsidRDefault="0029713E" w:rsidP="002A6BF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2A6BFA">
              <w:rPr>
                <w:rFonts w:ascii="Public Sans" w:hAnsi="Public Sans" w:cs="Arial"/>
                <w:sz w:val="18"/>
                <w:szCs w:val="18"/>
              </w:rPr>
              <w:t>Capital expenditure reconciliation</w:t>
            </w:r>
          </w:p>
        </w:tc>
        <w:tc>
          <w:tcPr>
            <w:tcW w:w="1134" w:type="dxa"/>
            <w:vAlign w:val="center"/>
          </w:tcPr>
          <w:p w14:paraId="197DF59C" w14:textId="77777777" w:rsidR="00D36FEB" w:rsidRPr="00762FDB" w:rsidRDefault="00D36FEB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1.1</w:t>
            </w:r>
          </w:p>
        </w:tc>
        <w:tc>
          <w:tcPr>
            <w:tcW w:w="817" w:type="dxa"/>
          </w:tcPr>
          <w:p w14:paraId="10441E24" w14:textId="6F15F4DF" w:rsidR="00D36FEB" w:rsidRPr="00762FDB" w:rsidRDefault="00D36FEB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D06121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5F06C8">
              <w:rPr>
                <w:rFonts w:ascii="Public Sans" w:hAnsi="Public Sans" w:cs="Arial"/>
                <w:sz w:val="18"/>
                <w:szCs w:val="18"/>
              </w:rPr>
              <w:t>1</w:t>
            </w:r>
            <w:r w:rsidR="00933DAD">
              <w:rPr>
                <w:rFonts w:ascii="Public Sans" w:hAnsi="Public Sans" w:cs="Arial"/>
                <w:sz w:val="18"/>
                <w:szCs w:val="18"/>
              </w:rPr>
              <w:t>0</w:t>
            </w:r>
          </w:p>
        </w:tc>
      </w:tr>
      <w:tr w:rsidR="00D36FEB" w:rsidRPr="00762FDB" w14:paraId="61AECDF5" w14:textId="77777777" w:rsidTr="00933DAD">
        <w:tc>
          <w:tcPr>
            <w:tcW w:w="7405" w:type="dxa"/>
            <w:vAlign w:val="center"/>
          </w:tcPr>
          <w:p w14:paraId="1541D898" w14:textId="2F00E832" w:rsidR="00D36FEB" w:rsidRPr="002A6BFA" w:rsidRDefault="00B04E46" w:rsidP="002A6BF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2A6BFA">
              <w:rPr>
                <w:rFonts w:ascii="Public Sans" w:hAnsi="Public Sans" w:cs="Arial"/>
                <w:sz w:val="18"/>
                <w:szCs w:val="18"/>
              </w:rPr>
              <w:t>Non-financial public sector capital spending by agency group</w:t>
            </w:r>
          </w:p>
        </w:tc>
        <w:tc>
          <w:tcPr>
            <w:tcW w:w="1134" w:type="dxa"/>
            <w:vAlign w:val="center"/>
          </w:tcPr>
          <w:p w14:paraId="1A1EEDAD" w14:textId="77777777" w:rsidR="00D36FEB" w:rsidRPr="00762FDB" w:rsidRDefault="00D36FEB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1.2</w:t>
            </w:r>
          </w:p>
        </w:tc>
        <w:tc>
          <w:tcPr>
            <w:tcW w:w="817" w:type="dxa"/>
          </w:tcPr>
          <w:p w14:paraId="2F90D101" w14:textId="53BF5625" w:rsidR="00D36FEB" w:rsidRPr="00762FDB" w:rsidRDefault="00D36FEB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D06121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5F06C8">
              <w:rPr>
                <w:rFonts w:ascii="Public Sans" w:hAnsi="Public Sans" w:cs="Arial"/>
                <w:sz w:val="18"/>
                <w:szCs w:val="18"/>
              </w:rPr>
              <w:t>1</w:t>
            </w:r>
            <w:r w:rsidR="00933DAD">
              <w:rPr>
                <w:rFonts w:ascii="Public Sans" w:hAnsi="Public Sans" w:cs="Arial"/>
                <w:sz w:val="18"/>
                <w:szCs w:val="18"/>
              </w:rPr>
              <w:t>1</w:t>
            </w:r>
          </w:p>
        </w:tc>
      </w:tr>
      <w:tr w:rsidR="00D36FEB" w:rsidRPr="00762FDB" w14:paraId="0A16CEDA" w14:textId="77777777" w:rsidTr="00933DAD">
        <w:tc>
          <w:tcPr>
            <w:tcW w:w="7405" w:type="dxa"/>
            <w:vAlign w:val="center"/>
          </w:tcPr>
          <w:p w14:paraId="3329ABE0" w14:textId="18E31645" w:rsidR="00D36FEB" w:rsidRPr="00762FDB" w:rsidRDefault="00CF5D7F" w:rsidP="002A6BF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2A6BFA">
              <w:rPr>
                <w:rFonts w:ascii="Public Sans" w:hAnsi="Public Sans" w:cs="Arial"/>
                <w:sz w:val="18"/>
                <w:szCs w:val="18"/>
              </w:rPr>
              <w:t>Australian Government contribution to the State capital program 2016-17 to 2027-28</w:t>
            </w:r>
          </w:p>
        </w:tc>
        <w:tc>
          <w:tcPr>
            <w:tcW w:w="1134" w:type="dxa"/>
            <w:vAlign w:val="center"/>
          </w:tcPr>
          <w:p w14:paraId="60B37CA6" w14:textId="66C228EA" w:rsidR="00D36FEB" w:rsidRPr="00762FDB" w:rsidRDefault="00D36FEB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Chart 1.4</w:t>
            </w:r>
          </w:p>
        </w:tc>
        <w:tc>
          <w:tcPr>
            <w:tcW w:w="817" w:type="dxa"/>
          </w:tcPr>
          <w:p w14:paraId="60C1E90F" w14:textId="5979F2F5" w:rsidR="00D36FEB" w:rsidRPr="00762FDB" w:rsidRDefault="00D36FEB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D06121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5F06C8">
              <w:rPr>
                <w:rFonts w:ascii="Public Sans" w:hAnsi="Public Sans" w:cs="Arial"/>
                <w:sz w:val="18"/>
                <w:szCs w:val="18"/>
              </w:rPr>
              <w:t>1</w:t>
            </w:r>
            <w:r w:rsidR="00933DAD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D36FEB" w:rsidRPr="00762FDB" w14:paraId="7E46E163" w14:textId="77777777" w:rsidTr="00933DAD">
        <w:tc>
          <w:tcPr>
            <w:tcW w:w="7405" w:type="dxa"/>
            <w:vAlign w:val="center"/>
          </w:tcPr>
          <w:p w14:paraId="745EF0F1" w14:textId="43E8ACA7" w:rsidR="00D36FEB" w:rsidRPr="00762FDB" w:rsidRDefault="00FC3570" w:rsidP="002A6BF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2A6BFA">
              <w:rPr>
                <w:rFonts w:ascii="Public Sans" w:hAnsi="Public Sans" w:cs="Arial"/>
                <w:sz w:val="18"/>
                <w:szCs w:val="18"/>
              </w:rPr>
              <w:t>State owned physical assets: value by sector</w:t>
            </w:r>
          </w:p>
        </w:tc>
        <w:tc>
          <w:tcPr>
            <w:tcW w:w="1134" w:type="dxa"/>
            <w:vAlign w:val="center"/>
          </w:tcPr>
          <w:p w14:paraId="794E53E5" w14:textId="5962D506" w:rsidR="00D36FEB" w:rsidRPr="00762FDB" w:rsidRDefault="00D36FEB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1.3</w:t>
            </w:r>
          </w:p>
        </w:tc>
        <w:tc>
          <w:tcPr>
            <w:tcW w:w="817" w:type="dxa"/>
          </w:tcPr>
          <w:p w14:paraId="4CF56C41" w14:textId="7CB610BD" w:rsidR="00D36FEB" w:rsidRPr="00762FDB" w:rsidRDefault="00D36FEB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D06121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5F06C8">
              <w:rPr>
                <w:rFonts w:ascii="Public Sans" w:hAnsi="Public Sans" w:cs="Arial"/>
                <w:sz w:val="18"/>
                <w:szCs w:val="18"/>
              </w:rPr>
              <w:t>1</w:t>
            </w:r>
            <w:r w:rsidR="00A57489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CF5D7F" w:rsidRPr="00762FDB" w14:paraId="06A99762" w14:textId="77777777" w:rsidTr="00933DAD">
        <w:tc>
          <w:tcPr>
            <w:tcW w:w="7405" w:type="dxa"/>
            <w:vAlign w:val="center"/>
          </w:tcPr>
          <w:p w14:paraId="18D0ED7D" w14:textId="5DC964EE" w:rsidR="00CF5D7F" w:rsidRPr="00762FDB" w:rsidRDefault="00FB69C3" w:rsidP="002A6BF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2A6BFA">
              <w:rPr>
                <w:rFonts w:ascii="Public Sans" w:hAnsi="Public Sans" w:cs="Arial"/>
                <w:sz w:val="18"/>
                <w:szCs w:val="18"/>
              </w:rPr>
              <w:t xml:space="preserve">State owned physical assets: value by type, as </w:t>
            </w:r>
            <w:proofErr w:type="gramStart"/>
            <w:r w:rsidRPr="002A6BFA">
              <w:rPr>
                <w:rFonts w:ascii="Public Sans" w:hAnsi="Public Sans" w:cs="Arial"/>
                <w:sz w:val="18"/>
                <w:szCs w:val="18"/>
              </w:rPr>
              <w:t>at</w:t>
            </w:r>
            <w:proofErr w:type="gramEnd"/>
            <w:r w:rsidRPr="002A6BFA">
              <w:rPr>
                <w:rFonts w:ascii="Public Sans" w:hAnsi="Public Sans" w:cs="Arial"/>
                <w:sz w:val="18"/>
                <w:szCs w:val="18"/>
              </w:rPr>
              <w:t xml:space="preserve"> 30 June 202</w:t>
            </w:r>
            <w:r w:rsidR="00A57489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22339826" w14:textId="77777777" w:rsidR="00CF5D7F" w:rsidRPr="00762FDB" w:rsidRDefault="00CF5D7F" w:rsidP="000608EE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Chart 1.5</w:t>
            </w:r>
          </w:p>
        </w:tc>
        <w:tc>
          <w:tcPr>
            <w:tcW w:w="817" w:type="dxa"/>
          </w:tcPr>
          <w:p w14:paraId="3060A513" w14:textId="203AB181" w:rsidR="00CF5D7F" w:rsidRPr="00762FDB" w:rsidRDefault="00CF5D7F" w:rsidP="000608EE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D06121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5F06C8">
              <w:rPr>
                <w:rFonts w:ascii="Public Sans" w:hAnsi="Public Sans" w:cs="Arial"/>
                <w:sz w:val="18"/>
                <w:szCs w:val="18"/>
              </w:rPr>
              <w:t>1</w:t>
            </w:r>
            <w:r w:rsidR="00A57489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D36FEB" w:rsidRPr="00762FDB" w14:paraId="682439C7" w14:textId="77777777" w:rsidTr="00933DAD">
        <w:tc>
          <w:tcPr>
            <w:tcW w:w="7405" w:type="dxa"/>
            <w:vAlign w:val="center"/>
          </w:tcPr>
          <w:p w14:paraId="76480D82" w14:textId="09743250" w:rsidR="00D36FEB" w:rsidRPr="00762FDB" w:rsidRDefault="006E6958" w:rsidP="002A6BF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2A6BFA">
              <w:rPr>
                <w:rFonts w:ascii="Public Sans" w:hAnsi="Public Sans" w:cs="Arial"/>
                <w:sz w:val="18"/>
                <w:szCs w:val="18"/>
              </w:rPr>
              <w:t>Maintenance expenses</w:t>
            </w:r>
          </w:p>
        </w:tc>
        <w:tc>
          <w:tcPr>
            <w:tcW w:w="1134" w:type="dxa"/>
            <w:vAlign w:val="center"/>
          </w:tcPr>
          <w:p w14:paraId="453B3541" w14:textId="76271AD5" w:rsidR="00D36FEB" w:rsidRPr="00762FDB" w:rsidRDefault="005249BA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1.4</w:t>
            </w:r>
          </w:p>
        </w:tc>
        <w:tc>
          <w:tcPr>
            <w:tcW w:w="817" w:type="dxa"/>
          </w:tcPr>
          <w:p w14:paraId="0B76D05D" w14:textId="6C4C52A2" w:rsidR="00D36FEB" w:rsidRPr="00762FDB" w:rsidRDefault="00D36FEB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D06121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5F06C8">
              <w:rPr>
                <w:rFonts w:ascii="Public Sans" w:hAnsi="Public Sans" w:cs="Arial"/>
                <w:sz w:val="18"/>
                <w:szCs w:val="18"/>
              </w:rPr>
              <w:t>1</w:t>
            </w:r>
            <w:r w:rsidR="00A57489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D36FEB" w:rsidRPr="00762FDB" w14:paraId="112205DB" w14:textId="77777777" w:rsidTr="00933DAD">
        <w:tc>
          <w:tcPr>
            <w:tcW w:w="7405" w:type="dxa"/>
            <w:vAlign w:val="center"/>
          </w:tcPr>
          <w:p w14:paraId="7CE2AB3A" w14:textId="12DCC024" w:rsidR="00D36FEB" w:rsidRPr="00762FDB" w:rsidRDefault="005249BA" w:rsidP="002A6BF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2A6BFA">
              <w:rPr>
                <w:rFonts w:ascii="Public Sans" w:hAnsi="Public Sans" w:cs="Arial"/>
                <w:sz w:val="18"/>
                <w:szCs w:val="18"/>
              </w:rPr>
              <w:t>Recurrent maintenance expenditure 2014-15 to 2027-28</w:t>
            </w:r>
          </w:p>
        </w:tc>
        <w:tc>
          <w:tcPr>
            <w:tcW w:w="1134" w:type="dxa"/>
            <w:vAlign w:val="center"/>
          </w:tcPr>
          <w:p w14:paraId="1ECFBA3F" w14:textId="57A74E63" w:rsidR="00D36FEB" w:rsidRPr="00762FDB" w:rsidRDefault="005249BA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Chart 1.</w:t>
            </w:r>
            <w:r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  <w:tc>
          <w:tcPr>
            <w:tcW w:w="817" w:type="dxa"/>
          </w:tcPr>
          <w:p w14:paraId="2228C533" w14:textId="0B24BFAB" w:rsidR="00D36FEB" w:rsidRPr="00762FDB" w:rsidRDefault="00D36FEB" w:rsidP="00D36FEB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D06121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5F06C8">
              <w:rPr>
                <w:rFonts w:ascii="Public Sans" w:hAnsi="Public Sans" w:cs="Arial"/>
                <w:sz w:val="18"/>
                <w:szCs w:val="18"/>
              </w:rPr>
              <w:t>1</w:t>
            </w:r>
            <w:r w:rsidR="00A57489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5249BA" w:rsidRPr="00762FDB" w14:paraId="310445F1" w14:textId="77777777" w:rsidTr="00933DAD">
        <w:tc>
          <w:tcPr>
            <w:tcW w:w="7405" w:type="dxa"/>
            <w:vAlign w:val="center"/>
          </w:tcPr>
          <w:p w14:paraId="7EFDE504" w14:textId="0A1CA40F" w:rsidR="005249BA" w:rsidRPr="00762FDB" w:rsidRDefault="006426C3" w:rsidP="002A6BF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2A6BFA">
              <w:rPr>
                <w:rFonts w:ascii="Public Sans" w:hAnsi="Public Sans" w:cs="Arial"/>
                <w:sz w:val="18"/>
                <w:szCs w:val="18"/>
              </w:rPr>
              <w:t xml:space="preserve">Restart NSW Fund (expected position as </w:t>
            </w:r>
            <w:proofErr w:type="gramStart"/>
            <w:r w:rsidRPr="002A6BFA">
              <w:rPr>
                <w:rFonts w:ascii="Public Sans" w:hAnsi="Public Sans" w:cs="Arial"/>
                <w:sz w:val="18"/>
                <w:szCs w:val="18"/>
              </w:rPr>
              <w:t>at</w:t>
            </w:r>
            <w:proofErr w:type="gramEnd"/>
            <w:r w:rsidRPr="002A6BFA">
              <w:rPr>
                <w:rFonts w:ascii="Public Sans" w:hAnsi="Public Sans" w:cs="Arial"/>
                <w:sz w:val="18"/>
                <w:szCs w:val="18"/>
              </w:rPr>
              <w:t xml:space="preserve"> 30 June 2024)</w:t>
            </w:r>
          </w:p>
        </w:tc>
        <w:tc>
          <w:tcPr>
            <w:tcW w:w="1134" w:type="dxa"/>
            <w:vAlign w:val="center"/>
          </w:tcPr>
          <w:p w14:paraId="6D47C5B5" w14:textId="257749A0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1.</w:t>
            </w:r>
            <w:r w:rsidR="004D2796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  <w:tc>
          <w:tcPr>
            <w:tcW w:w="817" w:type="dxa"/>
          </w:tcPr>
          <w:p w14:paraId="7578A950" w14:textId="6356D3D3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D06121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5F06C8">
              <w:rPr>
                <w:rFonts w:ascii="Public Sans" w:hAnsi="Public Sans" w:cs="Arial"/>
                <w:sz w:val="18"/>
                <w:szCs w:val="18"/>
              </w:rPr>
              <w:t>1</w:t>
            </w:r>
            <w:r w:rsidR="00066252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5249BA" w:rsidRPr="00762FDB" w14:paraId="033C7982" w14:textId="77777777" w:rsidTr="00933DAD">
        <w:tc>
          <w:tcPr>
            <w:tcW w:w="7405" w:type="dxa"/>
          </w:tcPr>
          <w:p w14:paraId="0F4EF74C" w14:textId="414C8998" w:rsidR="005249BA" w:rsidRPr="00762FDB" w:rsidRDefault="005249BA" w:rsidP="005249BA">
            <w:pPr>
              <w:tabs>
                <w:tab w:val="left" w:pos="1134"/>
              </w:tabs>
              <w:spacing w:before="80"/>
              <w:rPr>
                <w:rFonts w:ascii="Public Sans" w:hAnsi="Public Sans" w:cs="Arial"/>
                <w:b/>
                <w:bCs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kern w:val="28"/>
              </w:rPr>
              <w:t>Chapter 2:</w:t>
            </w:r>
            <w:r w:rsidRPr="00762FDB">
              <w:rPr>
                <w:rFonts w:ascii="Public Sans" w:hAnsi="Public Sans" w:cs="Arial"/>
                <w:b/>
                <w:bCs/>
                <w:kern w:val="28"/>
              </w:rPr>
              <w:tab/>
              <w:t xml:space="preserve">New infrastructure program to support essential services, </w:t>
            </w:r>
            <w:r w:rsidRPr="00762FDB">
              <w:rPr>
                <w:rFonts w:ascii="Public Sans" w:hAnsi="Public Sans" w:cs="Arial"/>
                <w:b/>
                <w:bCs/>
                <w:kern w:val="28"/>
              </w:rPr>
              <w:tab/>
            </w:r>
            <w:proofErr w:type="gramStart"/>
            <w:r w:rsidRPr="00762FDB">
              <w:rPr>
                <w:rFonts w:ascii="Public Sans" w:hAnsi="Public Sans" w:cs="Arial"/>
                <w:b/>
                <w:bCs/>
                <w:kern w:val="28"/>
              </w:rPr>
              <w:t>housing</w:t>
            </w:r>
            <w:proofErr w:type="gramEnd"/>
            <w:r w:rsidRPr="00762FDB">
              <w:rPr>
                <w:rFonts w:ascii="Public Sans" w:hAnsi="Public Sans" w:cs="Arial"/>
                <w:b/>
                <w:bCs/>
                <w:kern w:val="28"/>
              </w:rPr>
              <w:t xml:space="preserve"> and communities</w:t>
            </w:r>
          </w:p>
        </w:tc>
        <w:tc>
          <w:tcPr>
            <w:tcW w:w="1134" w:type="dxa"/>
          </w:tcPr>
          <w:p w14:paraId="6371CE69" w14:textId="77777777" w:rsidR="005249BA" w:rsidRPr="00762FDB" w:rsidRDefault="005249BA" w:rsidP="005249BA">
            <w:pPr>
              <w:spacing w:before="80"/>
              <w:rPr>
                <w:rFonts w:ascii="Public Sans" w:hAnsi="Public Sans" w:cs="Arial"/>
                <w:b/>
                <w:bCs/>
                <w:kern w:val="28"/>
              </w:rPr>
            </w:pPr>
          </w:p>
        </w:tc>
        <w:tc>
          <w:tcPr>
            <w:tcW w:w="817" w:type="dxa"/>
          </w:tcPr>
          <w:p w14:paraId="20088E01" w14:textId="77777777" w:rsidR="005249BA" w:rsidRPr="00762FDB" w:rsidRDefault="005249BA" w:rsidP="005249BA">
            <w:pPr>
              <w:spacing w:before="80"/>
              <w:rPr>
                <w:rFonts w:ascii="Public Sans" w:hAnsi="Public Sans" w:cs="Arial"/>
                <w:b/>
                <w:bCs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kern w:val="28"/>
              </w:rPr>
              <w:t>2</w:t>
            </w:r>
          </w:p>
        </w:tc>
      </w:tr>
      <w:tr w:rsidR="005249BA" w:rsidRPr="00005D32" w14:paraId="07CB7515" w14:textId="77777777" w:rsidTr="00933DAD">
        <w:tc>
          <w:tcPr>
            <w:tcW w:w="7405" w:type="dxa"/>
          </w:tcPr>
          <w:p w14:paraId="2B06CEBA" w14:textId="2971F2DF" w:rsidR="005249BA" w:rsidRPr="00005D32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Climate Change Fund Spend 2019-20 to 2024-25</w:t>
            </w:r>
          </w:p>
        </w:tc>
        <w:tc>
          <w:tcPr>
            <w:tcW w:w="1134" w:type="dxa"/>
          </w:tcPr>
          <w:p w14:paraId="3F358BAA" w14:textId="28B7B591" w:rsidR="005249BA" w:rsidRPr="00005D32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Chart 2.1</w:t>
            </w:r>
          </w:p>
        </w:tc>
        <w:tc>
          <w:tcPr>
            <w:tcW w:w="817" w:type="dxa"/>
          </w:tcPr>
          <w:p w14:paraId="043BDE4A" w14:textId="15A6178D" w:rsidR="005249BA" w:rsidRPr="00005D32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5249BA" w:rsidRPr="00005D32" w14:paraId="5DFEDFD8" w14:textId="77777777" w:rsidTr="00933DAD">
        <w:tc>
          <w:tcPr>
            <w:tcW w:w="7405" w:type="dxa"/>
          </w:tcPr>
          <w:p w14:paraId="0B19E4AD" w14:textId="5D031E37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new Climate Change, Energy, the Environment and Water projects commencing in 2024-25 included in this Budget</w:t>
            </w:r>
          </w:p>
        </w:tc>
        <w:tc>
          <w:tcPr>
            <w:tcW w:w="1134" w:type="dxa"/>
          </w:tcPr>
          <w:p w14:paraId="7B6668DB" w14:textId="6FCF9082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</w:t>
            </w:r>
          </w:p>
        </w:tc>
        <w:tc>
          <w:tcPr>
            <w:tcW w:w="817" w:type="dxa"/>
          </w:tcPr>
          <w:p w14:paraId="22D1999D" w14:textId="56468FA6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5249BA" w:rsidRPr="00005D32" w14:paraId="7FE5E5B1" w14:textId="77777777" w:rsidTr="00933DAD">
        <w:tc>
          <w:tcPr>
            <w:tcW w:w="7405" w:type="dxa"/>
          </w:tcPr>
          <w:p w14:paraId="51033E39" w14:textId="746E4AA5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Climate Change, Energy, the Environment and Water projects continuing in this Budget</w:t>
            </w:r>
          </w:p>
        </w:tc>
        <w:tc>
          <w:tcPr>
            <w:tcW w:w="1134" w:type="dxa"/>
          </w:tcPr>
          <w:p w14:paraId="0476F903" w14:textId="0A6A8DD7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2.2</w:t>
            </w:r>
          </w:p>
        </w:tc>
        <w:tc>
          <w:tcPr>
            <w:tcW w:w="817" w:type="dxa"/>
          </w:tcPr>
          <w:p w14:paraId="633B9592" w14:textId="6C01AFFD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5249BA" w:rsidRPr="00005D32" w14:paraId="5DA8F79E" w14:textId="77777777" w:rsidTr="00933DAD">
        <w:tc>
          <w:tcPr>
            <w:tcW w:w="7405" w:type="dxa"/>
          </w:tcPr>
          <w:p w14:paraId="31A9A778" w14:textId="6C344B32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new Communities and Justice projects commencing in 2024-25 included in this Budget</w:t>
            </w:r>
          </w:p>
        </w:tc>
        <w:tc>
          <w:tcPr>
            <w:tcW w:w="1134" w:type="dxa"/>
          </w:tcPr>
          <w:p w14:paraId="548A7D49" w14:textId="13ADFA60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2.3</w:t>
            </w:r>
          </w:p>
        </w:tc>
        <w:tc>
          <w:tcPr>
            <w:tcW w:w="817" w:type="dxa"/>
          </w:tcPr>
          <w:p w14:paraId="5FF5396D" w14:textId="72BFEA40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5249BA" w:rsidRPr="00005D32" w14:paraId="71F73C98" w14:textId="77777777" w:rsidTr="00933DAD">
        <w:tc>
          <w:tcPr>
            <w:tcW w:w="7405" w:type="dxa"/>
          </w:tcPr>
          <w:p w14:paraId="36304D41" w14:textId="25C03289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Communities and Justice projects continuing in this Budget</w:t>
            </w:r>
          </w:p>
        </w:tc>
        <w:tc>
          <w:tcPr>
            <w:tcW w:w="1134" w:type="dxa"/>
          </w:tcPr>
          <w:p w14:paraId="76107CD1" w14:textId="6341234C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2.4</w:t>
            </w:r>
          </w:p>
        </w:tc>
        <w:tc>
          <w:tcPr>
            <w:tcW w:w="817" w:type="dxa"/>
          </w:tcPr>
          <w:p w14:paraId="719165B1" w14:textId="6647DBDC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10</w:t>
            </w:r>
          </w:p>
        </w:tc>
      </w:tr>
      <w:tr w:rsidR="005249BA" w:rsidRPr="00005D32" w14:paraId="1F697534" w14:textId="77777777" w:rsidTr="00933DAD">
        <w:tc>
          <w:tcPr>
            <w:tcW w:w="7405" w:type="dxa"/>
          </w:tcPr>
          <w:p w14:paraId="34DC98D1" w14:textId="7349E217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new Customer Service projects commencing in 2024-25 included in this Budget</w:t>
            </w:r>
          </w:p>
        </w:tc>
        <w:tc>
          <w:tcPr>
            <w:tcW w:w="1134" w:type="dxa"/>
          </w:tcPr>
          <w:p w14:paraId="0DDF5EAC" w14:textId="3228C115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2.5</w:t>
            </w:r>
          </w:p>
        </w:tc>
        <w:tc>
          <w:tcPr>
            <w:tcW w:w="817" w:type="dxa"/>
          </w:tcPr>
          <w:p w14:paraId="4D3FB0AB" w14:textId="1727FB55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1</w:t>
            </w:r>
            <w:r w:rsidR="00E36D71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5249BA" w:rsidRPr="00005D32" w14:paraId="2B1D9128" w14:textId="77777777" w:rsidTr="00933DAD">
        <w:tc>
          <w:tcPr>
            <w:tcW w:w="7405" w:type="dxa"/>
          </w:tcPr>
          <w:p w14:paraId="0B50FD87" w14:textId="259639ED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Customer Service projects continuing in this Budget</w:t>
            </w:r>
          </w:p>
        </w:tc>
        <w:tc>
          <w:tcPr>
            <w:tcW w:w="1134" w:type="dxa"/>
          </w:tcPr>
          <w:p w14:paraId="3D1AED8C" w14:textId="70564638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2.6</w:t>
            </w:r>
          </w:p>
        </w:tc>
        <w:tc>
          <w:tcPr>
            <w:tcW w:w="817" w:type="dxa"/>
          </w:tcPr>
          <w:p w14:paraId="4D17F4F7" w14:textId="34C773E8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1</w:t>
            </w:r>
            <w:r w:rsidR="00E36D71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5249BA" w:rsidRPr="00005D32" w14:paraId="5F2A1672" w14:textId="77777777" w:rsidTr="00933DAD">
        <w:tc>
          <w:tcPr>
            <w:tcW w:w="7405" w:type="dxa"/>
          </w:tcPr>
          <w:p w14:paraId="2CFB3B04" w14:textId="204E729B" w:rsidR="005249BA" w:rsidRPr="00005D32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100 New Public Preschools in New South Wales</w:t>
            </w:r>
          </w:p>
        </w:tc>
        <w:tc>
          <w:tcPr>
            <w:tcW w:w="1134" w:type="dxa"/>
          </w:tcPr>
          <w:p w14:paraId="3D13DE65" w14:textId="08FEE609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Figure 2.1</w:t>
            </w:r>
          </w:p>
        </w:tc>
        <w:tc>
          <w:tcPr>
            <w:tcW w:w="817" w:type="dxa"/>
          </w:tcPr>
          <w:p w14:paraId="3E47AFA5" w14:textId="7AD3BCFE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1</w:t>
            </w:r>
            <w:r w:rsidR="00AA4605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5249BA" w:rsidRPr="00005D32" w14:paraId="190BABA2" w14:textId="77777777" w:rsidTr="00933DAD">
        <w:tc>
          <w:tcPr>
            <w:tcW w:w="7405" w:type="dxa"/>
          </w:tcPr>
          <w:p w14:paraId="10B178BD" w14:textId="2446864C" w:rsidR="005249BA" w:rsidRPr="00005D32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New public preschools within the Blacktown local government area</w:t>
            </w:r>
          </w:p>
        </w:tc>
        <w:tc>
          <w:tcPr>
            <w:tcW w:w="1134" w:type="dxa"/>
          </w:tcPr>
          <w:p w14:paraId="03719719" w14:textId="30780627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Figure 2.2</w:t>
            </w:r>
          </w:p>
        </w:tc>
        <w:tc>
          <w:tcPr>
            <w:tcW w:w="817" w:type="dxa"/>
          </w:tcPr>
          <w:p w14:paraId="37BE428B" w14:textId="1783C128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1</w:t>
            </w:r>
            <w:r w:rsidR="00AA4605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5249BA" w:rsidRPr="00005D32" w14:paraId="7C876E30" w14:textId="77777777" w:rsidTr="00933DAD">
        <w:tc>
          <w:tcPr>
            <w:tcW w:w="7405" w:type="dxa"/>
          </w:tcPr>
          <w:p w14:paraId="5AC37866" w14:textId="3E1A80F4" w:rsidR="005249BA" w:rsidRPr="00005D32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New public preschools within the Campbelltown local government area</w:t>
            </w:r>
          </w:p>
        </w:tc>
        <w:tc>
          <w:tcPr>
            <w:tcW w:w="1134" w:type="dxa"/>
          </w:tcPr>
          <w:p w14:paraId="17EEDA11" w14:textId="071BB93A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Figure 2.3</w:t>
            </w:r>
          </w:p>
        </w:tc>
        <w:tc>
          <w:tcPr>
            <w:tcW w:w="817" w:type="dxa"/>
          </w:tcPr>
          <w:p w14:paraId="41307F10" w14:textId="72B4AB93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1</w:t>
            </w:r>
            <w:r w:rsidR="00AA4605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5249BA" w:rsidRPr="00005D32" w14:paraId="45420311" w14:textId="77777777" w:rsidTr="00933DAD">
        <w:tc>
          <w:tcPr>
            <w:tcW w:w="7405" w:type="dxa"/>
          </w:tcPr>
          <w:p w14:paraId="0F6D241F" w14:textId="496BA061" w:rsidR="005249BA" w:rsidRPr="00005D32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 xml:space="preserve">New public preschools within the Cumberland, </w:t>
            </w:r>
            <w:proofErr w:type="gramStart"/>
            <w:r w:rsidRPr="00005D32">
              <w:rPr>
                <w:rFonts w:ascii="Public Sans" w:hAnsi="Public Sans" w:cs="Arial"/>
                <w:sz w:val="18"/>
                <w:szCs w:val="18"/>
              </w:rPr>
              <w:t>Fairfield</w:t>
            </w:r>
            <w:proofErr w:type="gramEnd"/>
            <w:r w:rsidRPr="00005D32">
              <w:rPr>
                <w:rFonts w:ascii="Public Sans" w:hAnsi="Public Sans" w:cs="Arial"/>
                <w:sz w:val="18"/>
                <w:szCs w:val="18"/>
              </w:rPr>
              <w:t xml:space="preserve"> and Liverpool local government areas</w:t>
            </w:r>
          </w:p>
        </w:tc>
        <w:tc>
          <w:tcPr>
            <w:tcW w:w="1134" w:type="dxa"/>
          </w:tcPr>
          <w:p w14:paraId="690F6D8F" w14:textId="7FBF583E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Figure 2.4</w:t>
            </w:r>
          </w:p>
        </w:tc>
        <w:tc>
          <w:tcPr>
            <w:tcW w:w="817" w:type="dxa"/>
          </w:tcPr>
          <w:p w14:paraId="0FEAFEEA" w14:textId="31E3EFEA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1</w:t>
            </w:r>
            <w:r w:rsidR="00AA4605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5249BA" w:rsidRPr="00005D32" w14:paraId="407BD1A5" w14:textId="77777777" w:rsidTr="00933DAD">
        <w:tc>
          <w:tcPr>
            <w:tcW w:w="7405" w:type="dxa"/>
          </w:tcPr>
          <w:p w14:paraId="285674D0" w14:textId="25FB8039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new Education projects commencing in 2024-25 included in this Budget</w:t>
            </w:r>
          </w:p>
        </w:tc>
        <w:tc>
          <w:tcPr>
            <w:tcW w:w="1134" w:type="dxa"/>
          </w:tcPr>
          <w:p w14:paraId="17CC1BC4" w14:textId="39C3494D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2.7</w:t>
            </w:r>
          </w:p>
        </w:tc>
        <w:tc>
          <w:tcPr>
            <w:tcW w:w="817" w:type="dxa"/>
          </w:tcPr>
          <w:p w14:paraId="0C51FDA1" w14:textId="63B06B3D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8C5F6F">
              <w:rPr>
                <w:rFonts w:ascii="Public Sans" w:hAnsi="Public Sans" w:cs="Arial"/>
                <w:sz w:val="18"/>
                <w:szCs w:val="18"/>
              </w:rPr>
              <w:t>19</w:t>
            </w:r>
          </w:p>
        </w:tc>
      </w:tr>
      <w:tr w:rsidR="005249BA" w:rsidRPr="00005D32" w14:paraId="76292731" w14:textId="77777777" w:rsidTr="00933DAD">
        <w:tc>
          <w:tcPr>
            <w:tcW w:w="7405" w:type="dxa"/>
          </w:tcPr>
          <w:p w14:paraId="69267DB5" w14:textId="73B3A0B7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Education projects continuing in this Budget</w:t>
            </w:r>
          </w:p>
        </w:tc>
        <w:tc>
          <w:tcPr>
            <w:tcW w:w="1134" w:type="dxa"/>
            <w:vAlign w:val="bottom"/>
          </w:tcPr>
          <w:p w14:paraId="04B16FA2" w14:textId="118E52BE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2.8</w:t>
            </w:r>
          </w:p>
        </w:tc>
        <w:tc>
          <w:tcPr>
            <w:tcW w:w="817" w:type="dxa"/>
          </w:tcPr>
          <w:p w14:paraId="26145C64" w14:textId="194409C3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8C5F6F">
              <w:rPr>
                <w:rFonts w:ascii="Public Sans" w:hAnsi="Public Sans" w:cs="Arial"/>
                <w:sz w:val="18"/>
                <w:szCs w:val="18"/>
              </w:rPr>
              <w:t>19</w:t>
            </w:r>
          </w:p>
        </w:tc>
      </w:tr>
      <w:tr w:rsidR="005249BA" w:rsidRPr="00005D32" w14:paraId="1EE097C0" w14:textId="77777777" w:rsidTr="00933DAD">
        <w:tc>
          <w:tcPr>
            <w:tcW w:w="7405" w:type="dxa"/>
          </w:tcPr>
          <w:p w14:paraId="23D16BDA" w14:textId="1E30CA8D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 xml:space="preserve">Key New Health Projects </w:t>
            </w:r>
            <w:r>
              <w:rPr>
                <w:rFonts w:ascii="Public Sans" w:hAnsi="Public Sans" w:cs="Arial"/>
                <w:sz w:val="18"/>
                <w:szCs w:val="18"/>
              </w:rPr>
              <w:t>c</w:t>
            </w:r>
            <w:r w:rsidRPr="00005D32">
              <w:rPr>
                <w:rFonts w:ascii="Public Sans" w:hAnsi="Public Sans" w:cs="Arial"/>
                <w:sz w:val="18"/>
                <w:szCs w:val="18"/>
              </w:rPr>
              <w:t xml:space="preserve">ommencing in 2024-25 included in this Budget: </w:t>
            </w:r>
          </w:p>
        </w:tc>
        <w:tc>
          <w:tcPr>
            <w:tcW w:w="1134" w:type="dxa"/>
          </w:tcPr>
          <w:p w14:paraId="34235726" w14:textId="228014A9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2.9</w:t>
            </w:r>
          </w:p>
        </w:tc>
        <w:tc>
          <w:tcPr>
            <w:tcW w:w="817" w:type="dxa"/>
          </w:tcPr>
          <w:p w14:paraId="4AD3152F" w14:textId="428C6F0F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2</w:t>
            </w:r>
            <w:r w:rsidR="00B51FDD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5249BA" w:rsidRPr="00005D32" w14:paraId="29FD0015" w14:textId="77777777" w:rsidTr="00933DAD">
        <w:tc>
          <w:tcPr>
            <w:tcW w:w="7405" w:type="dxa"/>
          </w:tcPr>
          <w:p w14:paraId="3BB40B69" w14:textId="6A991668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Health projects continuing in this Budget</w:t>
            </w:r>
          </w:p>
        </w:tc>
        <w:tc>
          <w:tcPr>
            <w:tcW w:w="1134" w:type="dxa"/>
          </w:tcPr>
          <w:p w14:paraId="05269F07" w14:textId="10B0E97A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2.10</w:t>
            </w:r>
          </w:p>
        </w:tc>
        <w:tc>
          <w:tcPr>
            <w:tcW w:w="817" w:type="dxa"/>
          </w:tcPr>
          <w:p w14:paraId="35AF87E4" w14:textId="6A7D9BB4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2</w:t>
            </w:r>
            <w:r w:rsidR="00B51FDD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5249BA" w:rsidRPr="00005D32" w14:paraId="296CE98E" w14:textId="77777777" w:rsidTr="00933DAD">
        <w:tc>
          <w:tcPr>
            <w:tcW w:w="7405" w:type="dxa"/>
          </w:tcPr>
          <w:p w14:paraId="69F8FFB1" w14:textId="1AF4052D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new Jobs and Tourism projects commencing in 2024-25 included in this Budget</w:t>
            </w:r>
          </w:p>
        </w:tc>
        <w:tc>
          <w:tcPr>
            <w:tcW w:w="1134" w:type="dxa"/>
          </w:tcPr>
          <w:p w14:paraId="10760FE1" w14:textId="7780A0E9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2.11</w:t>
            </w:r>
          </w:p>
        </w:tc>
        <w:tc>
          <w:tcPr>
            <w:tcW w:w="817" w:type="dxa"/>
          </w:tcPr>
          <w:p w14:paraId="1C4BF7C4" w14:textId="486B7DC6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2</w:t>
            </w:r>
            <w:r w:rsidR="001162A9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5249BA" w:rsidRPr="00005D32" w14:paraId="37623105" w14:textId="77777777" w:rsidTr="00933DAD">
        <w:tc>
          <w:tcPr>
            <w:tcW w:w="7405" w:type="dxa"/>
          </w:tcPr>
          <w:p w14:paraId="5248ADC6" w14:textId="43AE2B84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Jobs and Tourism projects continuing in this Budget</w:t>
            </w:r>
          </w:p>
        </w:tc>
        <w:tc>
          <w:tcPr>
            <w:tcW w:w="1134" w:type="dxa"/>
          </w:tcPr>
          <w:p w14:paraId="493F5FD1" w14:textId="57F567E7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2.12</w:t>
            </w:r>
          </w:p>
        </w:tc>
        <w:tc>
          <w:tcPr>
            <w:tcW w:w="817" w:type="dxa"/>
          </w:tcPr>
          <w:p w14:paraId="1F4BBB6E" w14:textId="460B5617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2</w:t>
            </w:r>
            <w:r w:rsidR="001162A9"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5249BA" w:rsidRPr="00005D32" w14:paraId="4A933B50" w14:textId="77777777" w:rsidTr="00933DAD">
        <w:tc>
          <w:tcPr>
            <w:tcW w:w="7405" w:type="dxa"/>
          </w:tcPr>
          <w:p w14:paraId="228F9A6F" w14:textId="09CE0F30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new Planning projects commencing in 2024-25 included in this Budget</w:t>
            </w:r>
          </w:p>
        </w:tc>
        <w:tc>
          <w:tcPr>
            <w:tcW w:w="1134" w:type="dxa"/>
          </w:tcPr>
          <w:p w14:paraId="7A246BD6" w14:textId="04A26BBB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2.13</w:t>
            </w:r>
          </w:p>
        </w:tc>
        <w:tc>
          <w:tcPr>
            <w:tcW w:w="817" w:type="dxa"/>
          </w:tcPr>
          <w:p w14:paraId="6249F6F0" w14:textId="000621F1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3</w:t>
            </w:r>
            <w:r w:rsidR="00B36C95">
              <w:rPr>
                <w:rFonts w:ascii="Public Sans" w:hAnsi="Public Sans" w:cs="Arial"/>
                <w:sz w:val="18"/>
                <w:szCs w:val="18"/>
              </w:rPr>
              <w:t>1</w:t>
            </w:r>
          </w:p>
        </w:tc>
      </w:tr>
      <w:tr w:rsidR="005249BA" w:rsidRPr="00005D32" w14:paraId="437EDBA5" w14:textId="77777777" w:rsidTr="00933DAD">
        <w:tc>
          <w:tcPr>
            <w:tcW w:w="7405" w:type="dxa"/>
          </w:tcPr>
          <w:p w14:paraId="4CFF6049" w14:textId="59D8BD8D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Planning projects continuing in this Budget</w:t>
            </w:r>
          </w:p>
        </w:tc>
        <w:tc>
          <w:tcPr>
            <w:tcW w:w="1134" w:type="dxa"/>
          </w:tcPr>
          <w:p w14:paraId="7C1DB7B1" w14:textId="660BA705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2.14</w:t>
            </w:r>
          </w:p>
        </w:tc>
        <w:tc>
          <w:tcPr>
            <w:tcW w:w="817" w:type="dxa"/>
          </w:tcPr>
          <w:p w14:paraId="1B1D0614" w14:textId="6527D246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3</w:t>
            </w:r>
            <w:r w:rsidR="00B36C95">
              <w:rPr>
                <w:rFonts w:ascii="Public Sans" w:hAnsi="Public Sans" w:cs="Arial"/>
                <w:sz w:val="18"/>
                <w:szCs w:val="18"/>
              </w:rPr>
              <w:t>1</w:t>
            </w:r>
          </w:p>
        </w:tc>
      </w:tr>
      <w:tr w:rsidR="005249BA" w:rsidRPr="00005D32" w14:paraId="68FF3CC5" w14:textId="77777777" w:rsidTr="00933DAD">
        <w:tc>
          <w:tcPr>
            <w:tcW w:w="7405" w:type="dxa"/>
          </w:tcPr>
          <w:p w14:paraId="6331FB6A" w14:textId="6ABE6513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new Regional NSW projects commencing in 2024-25 included in this Budget</w:t>
            </w:r>
          </w:p>
        </w:tc>
        <w:tc>
          <w:tcPr>
            <w:tcW w:w="1134" w:type="dxa"/>
          </w:tcPr>
          <w:p w14:paraId="0F86F0D2" w14:textId="3A3621F9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2.15</w:t>
            </w:r>
          </w:p>
        </w:tc>
        <w:tc>
          <w:tcPr>
            <w:tcW w:w="817" w:type="dxa"/>
          </w:tcPr>
          <w:p w14:paraId="46D15D90" w14:textId="5056CC29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3</w:t>
            </w:r>
            <w:r w:rsidR="00004009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5249BA" w:rsidRPr="00005D32" w14:paraId="77DE41DD" w14:textId="77777777" w:rsidTr="00933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14:paraId="293614DA" w14:textId="02A0E30B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Regional NSW projects continuing in this Budget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CAB328" w14:textId="2A6336E7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D47D5B4" w14:textId="1FADAE29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3</w:t>
            </w:r>
            <w:r w:rsidR="00004009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5249BA" w:rsidRPr="00005D32" w14:paraId="5E0519EE" w14:textId="77777777" w:rsidTr="00933DAD">
        <w:tc>
          <w:tcPr>
            <w:tcW w:w="7405" w:type="dxa"/>
          </w:tcPr>
          <w:p w14:paraId="0D3D6CCC" w14:textId="1CB06FB4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new Transport projects commencing in 2024-25 included in this Budget</w:t>
            </w:r>
          </w:p>
        </w:tc>
        <w:tc>
          <w:tcPr>
            <w:tcW w:w="1134" w:type="dxa"/>
          </w:tcPr>
          <w:p w14:paraId="08838423" w14:textId="77777777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sz w:val="18"/>
                <w:szCs w:val="18"/>
              </w:rPr>
              <w:t>Table 2.17</w:t>
            </w:r>
          </w:p>
        </w:tc>
        <w:tc>
          <w:tcPr>
            <w:tcW w:w="817" w:type="dxa"/>
          </w:tcPr>
          <w:p w14:paraId="3870E4C5" w14:textId="2AA0041D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3</w:t>
            </w:r>
            <w:r w:rsidR="00004009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5249BA" w:rsidRPr="00005D32" w14:paraId="2CB2E405" w14:textId="77777777" w:rsidTr="00933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14:paraId="62F9D127" w14:textId="52EC4AD6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State-wide Transport projects continuing in this Budget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D9B749" w14:textId="460E52C6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2.18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F59377F" w14:textId="543F491D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5D4FD0">
              <w:rPr>
                <w:rFonts w:ascii="Public Sans" w:hAnsi="Public Sans" w:cs="Arial"/>
                <w:sz w:val="18"/>
                <w:szCs w:val="18"/>
              </w:rPr>
              <w:t>3</w:t>
            </w:r>
            <w:r w:rsidR="00260F09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5249BA" w:rsidRPr="00005D32" w14:paraId="24A4203A" w14:textId="77777777" w:rsidTr="00933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14:paraId="52C31030" w14:textId="01E7E907" w:rsidR="005249BA" w:rsidRPr="00005D32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Sydney Metropolitan Transport projects continuing in this Budget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50F01C" w14:textId="3593A977" w:rsidR="005249BA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2.19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C182083" w14:textId="0B7677F3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C40F0E">
              <w:rPr>
                <w:rFonts w:ascii="Public Sans" w:hAnsi="Public Sans" w:cs="Arial"/>
                <w:sz w:val="18"/>
                <w:szCs w:val="18"/>
              </w:rPr>
              <w:t>39</w:t>
            </w:r>
          </w:p>
        </w:tc>
      </w:tr>
      <w:tr w:rsidR="005249BA" w:rsidRPr="00005D32" w14:paraId="3D65866A" w14:textId="77777777" w:rsidTr="00933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14:paraId="74DB9182" w14:textId="55FD21D7" w:rsidR="005249BA" w:rsidRPr="00005D32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Regional and Outer Metro Transport projects continuing in this Budget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6A145A" w14:textId="654E8C36" w:rsidR="005249BA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2.20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E9B785E" w14:textId="4E6C4035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4</w:t>
            </w:r>
            <w:r w:rsidR="00F70535">
              <w:rPr>
                <w:rFonts w:ascii="Public Sans" w:hAnsi="Public Sans" w:cs="Arial"/>
                <w:sz w:val="18"/>
                <w:szCs w:val="18"/>
              </w:rPr>
              <w:t>6</w:t>
            </w:r>
          </w:p>
        </w:tc>
      </w:tr>
      <w:tr w:rsidR="005249BA" w:rsidRPr="00005D32" w14:paraId="59388E85" w14:textId="77777777" w:rsidTr="00933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14:paraId="2EF6B6D3" w14:textId="4D7DAC40" w:rsidR="005249BA" w:rsidRPr="00005D32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 xml:space="preserve">Pacific Highway, Extension to Raymond Terrace and Hexham Straight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D077D8" w14:textId="002387D9" w:rsidR="005249BA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Figure 2.5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D928657" w14:textId="3337A538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B14803">
              <w:rPr>
                <w:rFonts w:ascii="Public Sans" w:hAnsi="Public Sans" w:cs="Arial"/>
                <w:sz w:val="18"/>
                <w:szCs w:val="18"/>
              </w:rPr>
              <w:t>49</w:t>
            </w:r>
          </w:p>
        </w:tc>
      </w:tr>
      <w:tr w:rsidR="005249BA" w:rsidRPr="00005D32" w14:paraId="46CAD44C" w14:textId="77777777" w:rsidTr="00933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14:paraId="26B40584" w14:textId="0FD015D8" w:rsidR="005249BA" w:rsidRPr="00005D32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Singleton Bypass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4461A2" w14:textId="516A682E" w:rsidR="005249BA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Figure 2.6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1626508" w14:textId="1D52FFDE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5</w:t>
            </w:r>
            <w:r w:rsidR="00B14803">
              <w:rPr>
                <w:rFonts w:ascii="Public Sans" w:hAnsi="Public Sans" w:cs="Arial"/>
                <w:sz w:val="18"/>
                <w:szCs w:val="18"/>
              </w:rPr>
              <w:t>0</w:t>
            </w:r>
          </w:p>
        </w:tc>
      </w:tr>
      <w:tr w:rsidR="005249BA" w:rsidRPr="00005D32" w14:paraId="57C5DF9A" w14:textId="77777777" w:rsidTr="00933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14:paraId="66DB4B3A" w14:textId="4AB4806A" w:rsidR="005249BA" w:rsidRPr="00005D32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Newcastle Inner City Bypass from Rankin Park to Jesmond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E1D3A7" w14:textId="641C8F19" w:rsidR="005249BA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Figure 2.7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3817081" w14:textId="63AF247E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5</w:t>
            </w:r>
            <w:r w:rsidR="00B14803">
              <w:rPr>
                <w:rFonts w:ascii="Public Sans" w:hAnsi="Public Sans" w:cs="Arial"/>
                <w:sz w:val="18"/>
                <w:szCs w:val="18"/>
              </w:rPr>
              <w:t>1</w:t>
            </w:r>
          </w:p>
        </w:tc>
      </w:tr>
      <w:tr w:rsidR="005249BA" w:rsidRPr="00005D32" w14:paraId="6390F033" w14:textId="77777777" w:rsidTr="00933D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</w:tcPr>
          <w:p w14:paraId="591AFC59" w14:textId="2079DFD6" w:rsidR="005249BA" w:rsidRPr="00005D32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005D32">
              <w:rPr>
                <w:rFonts w:ascii="Public Sans" w:hAnsi="Public Sans" w:cs="Arial"/>
                <w:sz w:val="18"/>
                <w:szCs w:val="18"/>
              </w:rPr>
              <w:t>Key Treasury (including Infrastructure NSW) projects continuing in this Budget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4FC289" w14:textId="676A03AB" w:rsidR="005249BA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>Table 2.21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DE70AAA" w14:textId="201D5FAF" w:rsidR="005249BA" w:rsidRPr="00762FDB" w:rsidRDefault="005249BA" w:rsidP="005249BA">
            <w:pPr>
              <w:spacing w:before="40" w:after="40"/>
              <w:rPr>
                <w:rFonts w:ascii="Public Sans" w:hAnsi="Public Sans" w:cs="Arial"/>
                <w:sz w:val="18"/>
                <w:szCs w:val="18"/>
              </w:rPr>
            </w:pPr>
            <w:r w:rsidRPr="00CD5819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5</w:t>
            </w:r>
            <w:r w:rsidR="00853957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F9140D" w:rsidRPr="00762FDB" w14:paraId="7410A98F" w14:textId="77777777" w:rsidTr="00933DAD">
        <w:tc>
          <w:tcPr>
            <w:tcW w:w="7405" w:type="dxa"/>
          </w:tcPr>
          <w:p w14:paraId="42A38FA6" w14:textId="57F84F8B" w:rsidR="00F9140D" w:rsidRPr="00762FDB" w:rsidRDefault="00F9140D" w:rsidP="00CF0DAC">
            <w:pPr>
              <w:tabs>
                <w:tab w:val="left" w:pos="1134"/>
              </w:tabs>
              <w:spacing w:before="80"/>
              <w:rPr>
                <w:rFonts w:ascii="Public Sans" w:hAnsi="Public Sans" w:cs="Arial"/>
                <w:b/>
                <w:bCs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kern w:val="28"/>
              </w:rPr>
              <w:lastRenderedPageBreak/>
              <w:t>Chapter 3:</w:t>
            </w:r>
            <w:r w:rsidRPr="00762FDB">
              <w:rPr>
                <w:rFonts w:ascii="Public Sans" w:hAnsi="Public Sans" w:cs="Arial"/>
                <w:b/>
                <w:bCs/>
                <w:kern w:val="28"/>
              </w:rPr>
              <w:tab/>
            </w:r>
            <w:r w:rsidR="00AA0720" w:rsidRPr="00762FDB">
              <w:rPr>
                <w:rFonts w:ascii="Public Sans" w:hAnsi="Public Sans" w:cs="Arial"/>
                <w:b/>
                <w:bCs/>
                <w:kern w:val="28"/>
              </w:rPr>
              <w:t xml:space="preserve">Infrastructure </w:t>
            </w:r>
            <w:r w:rsidR="00BD355F" w:rsidRPr="00762FDB">
              <w:rPr>
                <w:rFonts w:ascii="Public Sans" w:hAnsi="Public Sans" w:cs="Arial"/>
                <w:b/>
                <w:bCs/>
                <w:kern w:val="28"/>
              </w:rPr>
              <w:t xml:space="preserve">delivered for </w:t>
            </w:r>
            <w:r w:rsidR="00AA0720" w:rsidRPr="00762FDB">
              <w:rPr>
                <w:rFonts w:ascii="Public Sans" w:hAnsi="Public Sans" w:cs="Arial"/>
                <w:b/>
                <w:bCs/>
                <w:kern w:val="28"/>
              </w:rPr>
              <w:t>New South Wales</w:t>
            </w:r>
          </w:p>
        </w:tc>
        <w:tc>
          <w:tcPr>
            <w:tcW w:w="1134" w:type="dxa"/>
          </w:tcPr>
          <w:p w14:paraId="17CAA26F" w14:textId="77777777" w:rsidR="00F9140D" w:rsidRPr="00762FDB" w:rsidRDefault="00F9140D" w:rsidP="00CF0DAC">
            <w:pPr>
              <w:spacing w:before="80"/>
              <w:rPr>
                <w:rFonts w:ascii="Public Sans" w:hAnsi="Public Sans" w:cs="Arial"/>
                <w:b/>
                <w:bCs/>
                <w:kern w:val="28"/>
              </w:rPr>
            </w:pPr>
          </w:p>
        </w:tc>
        <w:tc>
          <w:tcPr>
            <w:tcW w:w="817" w:type="dxa"/>
          </w:tcPr>
          <w:p w14:paraId="53C6289B" w14:textId="7D242842" w:rsidR="00F9140D" w:rsidRPr="00762FDB" w:rsidRDefault="000C101E" w:rsidP="00CF0DAC">
            <w:pPr>
              <w:spacing w:before="80"/>
              <w:rPr>
                <w:rFonts w:ascii="Public Sans" w:hAnsi="Public Sans" w:cs="Arial"/>
                <w:b/>
                <w:bCs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kern w:val="28"/>
              </w:rPr>
              <w:t>3</w:t>
            </w:r>
          </w:p>
        </w:tc>
      </w:tr>
      <w:tr w:rsidR="00BD355F" w:rsidRPr="00DE436F" w14:paraId="2663E343" w14:textId="77777777" w:rsidTr="00933DAD">
        <w:tc>
          <w:tcPr>
            <w:tcW w:w="7405" w:type="dxa"/>
          </w:tcPr>
          <w:p w14:paraId="10A9967D" w14:textId="3E493144" w:rsidR="00BD355F" w:rsidRPr="00DE436F" w:rsidRDefault="00D34E3E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 xml:space="preserve">Key Climate Change, Energy, the Environment and Water projects delivered in </w:t>
            </w:r>
            <w:r w:rsidR="00CB0721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br/>
            </w: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2023-24</w:t>
            </w:r>
          </w:p>
        </w:tc>
        <w:tc>
          <w:tcPr>
            <w:tcW w:w="1134" w:type="dxa"/>
          </w:tcPr>
          <w:p w14:paraId="54FEEED5" w14:textId="2913B552" w:rsidR="00BD355F" w:rsidRPr="00DE436F" w:rsidRDefault="00BD355F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Table 3.</w:t>
            </w:r>
            <w:r w:rsidR="000F2272"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7" w:type="dxa"/>
          </w:tcPr>
          <w:p w14:paraId="531D4EC6" w14:textId="0522D6B8" w:rsidR="00BD355F" w:rsidRPr="00DE436F" w:rsidRDefault="00BD355F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3-</w:t>
            </w:r>
            <w:r w:rsidR="000F2272"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D204F7" w:rsidRPr="00DE436F" w14:paraId="21B0FFDF" w14:textId="77777777" w:rsidTr="00933DAD">
        <w:tc>
          <w:tcPr>
            <w:tcW w:w="7405" w:type="dxa"/>
          </w:tcPr>
          <w:p w14:paraId="64AE066F" w14:textId="7170E6C6" w:rsidR="00D204F7" w:rsidRPr="00DE436F" w:rsidRDefault="00FB37B4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Key Communities and Justice projects delivered in 2023-24</w:t>
            </w:r>
          </w:p>
        </w:tc>
        <w:tc>
          <w:tcPr>
            <w:tcW w:w="1134" w:type="dxa"/>
          </w:tcPr>
          <w:p w14:paraId="0339C6F1" w14:textId="3503E78E" w:rsidR="00D204F7" w:rsidRPr="00DE436F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Table 3.2</w:t>
            </w:r>
          </w:p>
        </w:tc>
        <w:tc>
          <w:tcPr>
            <w:tcW w:w="817" w:type="dxa"/>
          </w:tcPr>
          <w:p w14:paraId="5A91AD44" w14:textId="2AA19309" w:rsidR="00D204F7" w:rsidRPr="00DE436F" w:rsidRDefault="00ED225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3-</w:t>
            </w:r>
            <w:r w:rsidR="00020913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D204F7" w:rsidRPr="00DE436F" w14:paraId="493414A9" w14:textId="77777777" w:rsidTr="00933DAD">
        <w:tc>
          <w:tcPr>
            <w:tcW w:w="7405" w:type="dxa"/>
          </w:tcPr>
          <w:p w14:paraId="3E45B854" w14:textId="544B6418" w:rsidR="00D204F7" w:rsidRPr="00DE436F" w:rsidRDefault="00FC348F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Key Customer Service projects delivered in 2023-24</w:t>
            </w:r>
          </w:p>
        </w:tc>
        <w:tc>
          <w:tcPr>
            <w:tcW w:w="1134" w:type="dxa"/>
          </w:tcPr>
          <w:p w14:paraId="13BD3F37" w14:textId="60A5D30C" w:rsidR="00D204F7" w:rsidRPr="00DE436F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Table 3.3</w:t>
            </w:r>
          </w:p>
        </w:tc>
        <w:tc>
          <w:tcPr>
            <w:tcW w:w="817" w:type="dxa"/>
          </w:tcPr>
          <w:p w14:paraId="5E2EEC82" w14:textId="7A0C7764" w:rsidR="00D204F7" w:rsidRPr="00DE436F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3-</w:t>
            </w:r>
            <w:r w:rsidR="00020913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D204F7" w:rsidRPr="00DE436F" w14:paraId="577F563C" w14:textId="77777777" w:rsidTr="00933DAD">
        <w:tc>
          <w:tcPr>
            <w:tcW w:w="7405" w:type="dxa"/>
          </w:tcPr>
          <w:p w14:paraId="6E0984A3" w14:textId="216ED7F1" w:rsidR="00D204F7" w:rsidRPr="00DE436F" w:rsidRDefault="006112FC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Key Education projects delivered in 2023-24</w:t>
            </w:r>
          </w:p>
        </w:tc>
        <w:tc>
          <w:tcPr>
            <w:tcW w:w="1134" w:type="dxa"/>
          </w:tcPr>
          <w:p w14:paraId="7E325AF8" w14:textId="588E68FE" w:rsidR="00D204F7" w:rsidRPr="00DE436F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Table 3.4</w:t>
            </w:r>
          </w:p>
        </w:tc>
        <w:tc>
          <w:tcPr>
            <w:tcW w:w="817" w:type="dxa"/>
          </w:tcPr>
          <w:p w14:paraId="6CD8E2BD" w14:textId="6C2E2E3A" w:rsidR="00D204F7" w:rsidRPr="00DE436F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3-</w:t>
            </w:r>
            <w:r w:rsidR="00020913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D204F7" w:rsidRPr="00DE436F" w14:paraId="47D758E4" w14:textId="77777777" w:rsidTr="00933DAD">
        <w:tc>
          <w:tcPr>
            <w:tcW w:w="7405" w:type="dxa"/>
          </w:tcPr>
          <w:p w14:paraId="4B1C1317" w14:textId="4CEA7ADC" w:rsidR="00D204F7" w:rsidRPr="00DE436F" w:rsidRDefault="006A5A8B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Key Health projects delivered in 2023-24</w:t>
            </w:r>
          </w:p>
        </w:tc>
        <w:tc>
          <w:tcPr>
            <w:tcW w:w="1134" w:type="dxa"/>
          </w:tcPr>
          <w:p w14:paraId="0F152449" w14:textId="4CEC9F54" w:rsidR="00D204F7" w:rsidRPr="00DE436F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Table 3.5</w:t>
            </w:r>
          </w:p>
        </w:tc>
        <w:tc>
          <w:tcPr>
            <w:tcW w:w="817" w:type="dxa"/>
          </w:tcPr>
          <w:p w14:paraId="391DD093" w14:textId="13CEB1E8" w:rsidR="00D204F7" w:rsidRPr="00DE436F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3-</w:t>
            </w:r>
            <w:r w:rsidR="00020913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7</w:t>
            </w:r>
          </w:p>
        </w:tc>
      </w:tr>
      <w:tr w:rsidR="00D204F7" w:rsidRPr="00DE436F" w14:paraId="22564965" w14:textId="77777777" w:rsidTr="00933DAD">
        <w:tc>
          <w:tcPr>
            <w:tcW w:w="7405" w:type="dxa"/>
          </w:tcPr>
          <w:p w14:paraId="2B79F33A" w14:textId="67178809" w:rsidR="00D204F7" w:rsidRPr="00DE436F" w:rsidRDefault="007D0DF6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Key Jobs and Tourism projects delivered in 2023-24</w:t>
            </w:r>
          </w:p>
        </w:tc>
        <w:tc>
          <w:tcPr>
            <w:tcW w:w="1134" w:type="dxa"/>
          </w:tcPr>
          <w:p w14:paraId="0074CE18" w14:textId="06626D2E" w:rsidR="00D204F7" w:rsidRPr="00DE436F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Table 3.</w:t>
            </w:r>
            <w:r w:rsidR="006659C4"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17" w:type="dxa"/>
          </w:tcPr>
          <w:p w14:paraId="1C130FEA" w14:textId="672DDE86" w:rsidR="00D204F7" w:rsidRPr="00DE436F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3-</w:t>
            </w:r>
            <w:r w:rsid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8</w:t>
            </w:r>
          </w:p>
        </w:tc>
      </w:tr>
      <w:tr w:rsidR="00D204F7" w:rsidRPr="00DE436F" w14:paraId="6F9DE155" w14:textId="77777777" w:rsidTr="00933DAD">
        <w:tc>
          <w:tcPr>
            <w:tcW w:w="7405" w:type="dxa"/>
          </w:tcPr>
          <w:p w14:paraId="03FAC7A4" w14:textId="30BB8FC0" w:rsidR="00D204F7" w:rsidRPr="00DE436F" w:rsidRDefault="008A440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Key Planning projects delivered in 2023-24</w:t>
            </w:r>
          </w:p>
        </w:tc>
        <w:tc>
          <w:tcPr>
            <w:tcW w:w="1134" w:type="dxa"/>
          </w:tcPr>
          <w:p w14:paraId="46C98E4F" w14:textId="5CD01599" w:rsidR="00D204F7" w:rsidRPr="00DE436F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Table 3.</w:t>
            </w:r>
            <w:r w:rsidR="006659C4"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17" w:type="dxa"/>
          </w:tcPr>
          <w:p w14:paraId="3D653B39" w14:textId="6FF4AA08" w:rsidR="00D204F7" w:rsidRPr="00DE436F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3-</w:t>
            </w:r>
            <w:r w:rsid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8</w:t>
            </w:r>
          </w:p>
        </w:tc>
      </w:tr>
      <w:tr w:rsidR="00D204F7" w:rsidRPr="00DE436F" w14:paraId="40FF4740" w14:textId="77777777" w:rsidTr="00933DAD">
        <w:tc>
          <w:tcPr>
            <w:tcW w:w="7405" w:type="dxa"/>
          </w:tcPr>
          <w:p w14:paraId="50F0DCBB" w14:textId="1962D763" w:rsidR="00D204F7" w:rsidRPr="00DE436F" w:rsidRDefault="00A82F68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Key Regional NSW projects delivered in 2023-24</w:t>
            </w:r>
          </w:p>
        </w:tc>
        <w:tc>
          <w:tcPr>
            <w:tcW w:w="1134" w:type="dxa"/>
          </w:tcPr>
          <w:p w14:paraId="4350DAE9" w14:textId="51863D87" w:rsidR="00D204F7" w:rsidRPr="00DE436F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Table 3.</w:t>
            </w:r>
            <w:r w:rsidR="006659C4"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17" w:type="dxa"/>
          </w:tcPr>
          <w:p w14:paraId="0FEAE27B" w14:textId="3080D185" w:rsidR="00D204F7" w:rsidRPr="00DE436F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3-</w:t>
            </w:r>
            <w:r w:rsid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9</w:t>
            </w:r>
          </w:p>
        </w:tc>
      </w:tr>
      <w:tr w:rsidR="00A82F68" w:rsidRPr="00DE436F" w14:paraId="42532F8D" w14:textId="77777777" w:rsidTr="00933DAD">
        <w:tc>
          <w:tcPr>
            <w:tcW w:w="7405" w:type="dxa"/>
          </w:tcPr>
          <w:p w14:paraId="175C7C02" w14:textId="41633E05" w:rsidR="00A82F68" w:rsidRPr="00DE436F" w:rsidRDefault="00DE436F" w:rsidP="00DE436F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Key Transport projects delivered in 2023-24</w:t>
            </w:r>
          </w:p>
        </w:tc>
        <w:tc>
          <w:tcPr>
            <w:tcW w:w="1134" w:type="dxa"/>
          </w:tcPr>
          <w:p w14:paraId="520E18A4" w14:textId="6E3A1738" w:rsidR="00A82F68" w:rsidRPr="00DE436F" w:rsidRDefault="00DE436F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DE436F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Table 3.9</w:t>
            </w:r>
          </w:p>
        </w:tc>
        <w:tc>
          <w:tcPr>
            <w:tcW w:w="817" w:type="dxa"/>
          </w:tcPr>
          <w:p w14:paraId="01D42319" w14:textId="60131BE6" w:rsidR="00A82F68" w:rsidRPr="00DE436F" w:rsidRDefault="00DE436F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3-10</w:t>
            </w:r>
          </w:p>
        </w:tc>
      </w:tr>
      <w:tr w:rsidR="00D204F7" w:rsidRPr="00762FDB" w14:paraId="2F0432D9" w14:textId="77777777" w:rsidTr="00933DAD">
        <w:tc>
          <w:tcPr>
            <w:tcW w:w="7405" w:type="dxa"/>
            <w:shd w:val="clear" w:color="auto" w:fill="auto"/>
          </w:tcPr>
          <w:p w14:paraId="081D182C" w14:textId="13E7D7E1" w:rsidR="00D204F7" w:rsidRPr="00762FDB" w:rsidRDefault="00D204F7" w:rsidP="00D204F7">
            <w:pPr>
              <w:tabs>
                <w:tab w:val="left" w:pos="1134"/>
              </w:tabs>
              <w:spacing w:before="80"/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  <w:t>Chapter 4:</w:t>
            </w:r>
            <w:r w:rsidRPr="00762FDB"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  <w:tab/>
              <w:t>General Government Sector Projects</w:t>
            </w:r>
          </w:p>
        </w:tc>
        <w:tc>
          <w:tcPr>
            <w:tcW w:w="1134" w:type="dxa"/>
            <w:shd w:val="clear" w:color="auto" w:fill="auto"/>
          </w:tcPr>
          <w:p w14:paraId="5F34F9A5" w14:textId="77777777" w:rsidR="00D204F7" w:rsidRPr="00762FDB" w:rsidRDefault="00D204F7" w:rsidP="00D204F7">
            <w:pPr>
              <w:spacing w:before="80"/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817" w:type="dxa"/>
            <w:shd w:val="clear" w:color="auto" w:fill="auto"/>
          </w:tcPr>
          <w:p w14:paraId="0E5A087C" w14:textId="14BA2FB1" w:rsidR="00D204F7" w:rsidRPr="00762FDB" w:rsidRDefault="00D204F7" w:rsidP="00D204F7">
            <w:pPr>
              <w:spacing w:before="80"/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  <w:t>4</w:t>
            </w:r>
          </w:p>
        </w:tc>
      </w:tr>
      <w:tr w:rsidR="00D204F7" w:rsidRPr="00762FDB" w14:paraId="637FEA89" w14:textId="77777777" w:rsidTr="00933DAD">
        <w:tc>
          <w:tcPr>
            <w:tcW w:w="7405" w:type="dxa"/>
            <w:shd w:val="clear" w:color="auto" w:fill="auto"/>
            <w:vAlign w:val="center"/>
          </w:tcPr>
          <w:p w14:paraId="4F1F7258" w14:textId="77777777" w:rsidR="00D204F7" w:rsidRPr="00762FDB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Capital investment by general government sector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266B3" w14:textId="05D9C349" w:rsidR="00D204F7" w:rsidRPr="00762FDB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Table 4.1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3DA9481" w14:textId="15CDEAF6" w:rsidR="00D204F7" w:rsidRPr="00762FDB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4-3</w:t>
            </w:r>
          </w:p>
        </w:tc>
      </w:tr>
      <w:tr w:rsidR="00D204F7" w:rsidRPr="00762FDB" w14:paraId="14742C6F" w14:textId="77777777" w:rsidTr="00933DAD">
        <w:tc>
          <w:tcPr>
            <w:tcW w:w="7405" w:type="dxa"/>
            <w:shd w:val="clear" w:color="auto" w:fill="auto"/>
          </w:tcPr>
          <w:p w14:paraId="3D556329" w14:textId="129F5D44" w:rsidR="00D204F7" w:rsidRPr="00762FDB" w:rsidRDefault="00D204F7" w:rsidP="00D204F7">
            <w:pPr>
              <w:tabs>
                <w:tab w:val="left" w:pos="1134"/>
              </w:tabs>
              <w:spacing w:before="80"/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  <w:t>Chapter 5:</w:t>
            </w:r>
            <w:r w:rsidRPr="00762FDB"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  <w:tab/>
              <w:t xml:space="preserve">Public Non-financial Corporations Projects </w:t>
            </w:r>
          </w:p>
        </w:tc>
        <w:tc>
          <w:tcPr>
            <w:tcW w:w="1134" w:type="dxa"/>
            <w:shd w:val="clear" w:color="auto" w:fill="auto"/>
          </w:tcPr>
          <w:p w14:paraId="0FC9EA1F" w14:textId="77777777" w:rsidR="00D204F7" w:rsidRPr="00762FDB" w:rsidRDefault="00D204F7" w:rsidP="00D204F7">
            <w:pPr>
              <w:spacing w:before="80"/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</w:pPr>
          </w:p>
        </w:tc>
        <w:tc>
          <w:tcPr>
            <w:tcW w:w="817" w:type="dxa"/>
            <w:shd w:val="clear" w:color="auto" w:fill="auto"/>
          </w:tcPr>
          <w:p w14:paraId="50277303" w14:textId="12AC9241" w:rsidR="00D204F7" w:rsidRPr="00762FDB" w:rsidRDefault="00D204F7" w:rsidP="00D204F7">
            <w:pPr>
              <w:spacing w:before="80"/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</w:pPr>
            <w:r w:rsidRPr="00762FDB">
              <w:rPr>
                <w:rFonts w:ascii="Public Sans" w:hAnsi="Public Sans" w:cs="Arial"/>
                <w:b/>
                <w:bCs/>
                <w:color w:val="000000" w:themeColor="text1"/>
                <w:kern w:val="28"/>
              </w:rPr>
              <w:t>5</w:t>
            </w:r>
          </w:p>
        </w:tc>
      </w:tr>
      <w:tr w:rsidR="00D204F7" w:rsidRPr="00762FDB" w14:paraId="43506FBD" w14:textId="77777777" w:rsidTr="00933DAD">
        <w:tc>
          <w:tcPr>
            <w:tcW w:w="7405" w:type="dxa"/>
            <w:shd w:val="clear" w:color="auto" w:fill="auto"/>
            <w:vAlign w:val="center"/>
          </w:tcPr>
          <w:p w14:paraId="47D958D8" w14:textId="77777777" w:rsidR="00D204F7" w:rsidRPr="00762FDB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 xml:space="preserve">Capital investment by public non-financial corporations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22AFC" w14:textId="50FA62A4" w:rsidR="00D204F7" w:rsidRPr="00762FDB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Table 5.1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7A8018E" w14:textId="48C6F630" w:rsidR="00D204F7" w:rsidRPr="00762FDB" w:rsidRDefault="00D204F7" w:rsidP="00D204F7">
            <w:pPr>
              <w:spacing w:before="40" w:after="40"/>
              <w:rPr>
                <w:rFonts w:ascii="Public Sans" w:hAnsi="Public Sans" w:cs="Arial"/>
                <w:color w:val="000000" w:themeColor="text1"/>
                <w:sz w:val="18"/>
                <w:szCs w:val="18"/>
              </w:rPr>
            </w:pPr>
            <w:r w:rsidRPr="00762FDB">
              <w:rPr>
                <w:rFonts w:ascii="Public Sans" w:hAnsi="Public Sans" w:cs="Arial"/>
                <w:color w:val="000000" w:themeColor="text1"/>
                <w:sz w:val="18"/>
                <w:szCs w:val="18"/>
              </w:rPr>
              <w:t>5-2</w:t>
            </w:r>
          </w:p>
        </w:tc>
      </w:tr>
    </w:tbl>
    <w:p w14:paraId="59DE0E6B" w14:textId="77777777" w:rsidR="005806B0" w:rsidRPr="00762FDB" w:rsidRDefault="005806B0" w:rsidP="0084466E">
      <w:pPr>
        <w:rPr>
          <w:rFonts w:ascii="Public Sans" w:hAnsi="Public Sans"/>
        </w:rPr>
      </w:pPr>
    </w:p>
    <w:sectPr w:rsidR="005806B0" w:rsidRPr="00762FDB" w:rsidSect="005476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510" w:left="1134" w:header="454" w:footer="454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88449" w14:textId="77777777" w:rsidR="00891980" w:rsidRDefault="00891980" w:rsidP="005806B0">
      <w:pPr>
        <w:rPr>
          <w:rFonts w:hint="eastAsia"/>
        </w:rPr>
      </w:pPr>
      <w:r>
        <w:separator/>
      </w:r>
    </w:p>
  </w:endnote>
  <w:endnote w:type="continuationSeparator" w:id="0">
    <w:p w14:paraId="69B6821C" w14:textId="77777777" w:rsidR="00891980" w:rsidRDefault="00891980" w:rsidP="005806B0">
      <w:pPr>
        <w:rPr>
          <w:rFonts w:hint="eastAsia"/>
        </w:rPr>
      </w:pPr>
      <w:r>
        <w:continuationSeparator/>
      </w:r>
    </w:p>
  </w:endnote>
  <w:endnote w:type="continuationNotice" w:id="1">
    <w:p w14:paraId="382C6625" w14:textId="77777777" w:rsidR="00891980" w:rsidRDefault="00891980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9AEA3" w14:textId="614FAD72" w:rsidR="0084466E" w:rsidRPr="005E4D88" w:rsidRDefault="006D4C79" w:rsidP="00EA5458">
    <w:pPr>
      <w:pStyle w:val="Footer"/>
      <w:pBdr>
        <w:top w:val="single" w:sz="4" w:space="4" w:color="auto"/>
      </w:pBdr>
      <w:rPr>
        <w:rFonts w:ascii="Public Sans" w:hAnsi="Public Sans" w:cs="Arial"/>
        <w:sz w:val="18"/>
        <w:szCs w:val="18"/>
      </w:rPr>
    </w:pPr>
    <w:r w:rsidRPr="005E4D88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4</w:t>
    </w:r>
    <w:r w:rsidRPr="005E4D88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5 </w:t>
    </w:r>
    <w:r w:rsidR="0084466E" w:rsidRPr="005E4D88">
      <w:rPr>
        <w:rFonts w:ascii="Public Sans" w:hAnsi="Public Sans" w:cs="Arial"/>
        <w:sz w:val="18"/>
        <w:szCs w:val="18"/>
      </w:rPr>
      <w:t xml:space="preserve">Infrastructure Statement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8EC9" w14:textId="77777777" w:rsidR="00D86DA3" w:rsidRDefault="006E08FD" w:rsidP="00D86DA3">
    <w:pPr>
      <w:pStyle w:val="Footer"/>
      <w:rPr>
        <w:rFonts w:hint="eastAsia"/>
      </w:rPr>
    </w:pPr>
    <w:r>
      <w:t>Infrastructure Statement 2015-16</w:t>
    </w:r>
    <w:r>
      <w:tab/>
      <w:t>4</w:t>
    </w:r>
    <w:r w:rsidRPr="00171BBC">
      <w:t xml:space="preserve"> - </w:t>
    </w:r>
    <w:r w:rsidRPr="00171BBC">
      <w:fldChar w:fldCharType="begin"/>
    </w:r>
    <w:r w:rsidRPr="00171BBC">
      <w:instrText xml:space="preserve"> PAGE  \* MERGEFORMAT </w:instrText>
    </w:r>
    <w:r w:rsidRPr="00171BBC">
      <w:fldChar w:fldCharType="separate"/>
    </w:r>
    <w:r w:rsidR="00C71A20">
      <w:rPr>
        <w:noProof/>
      </w:rPr>
      <w:t>59</w:t>
    </w:r>
    <w:r w:rsidRPr="00171BB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66385" w14:textId="445B50C4" w:rsidR="0084466E" w:rsidRPr="005E4D88" w:rsidRDefault="006D4C79" w:rsidP="00EA5458">
    <w:pPr>
      <w:pStyle w:val="Footer"/>
      <w:pBdr>
        <w:top w:val="single" w:sz="4" w:space="4" w:color="auto"/>
      </w:pBdr>
      <w:jc w:val="right"/>
      <w:rPr>
        <w:rFonts w:ascii="Public Sans" w:hAnsi="Public Sans" w:cs="Arial"/>
        <w:sz w:val="18"/>
        <w:szCs w:val="18"/>
      </w:rPr>
    </w:pPr>
    <w:r w:rsidRPr="005E4D88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4</w:t>
    </w:r>
    <w:r w:rsidRPr="005E4D88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5 </w:t>
    </w:r>
    <w:r w:rsidR="0084466E" w:rsidRPr="005E4D88">
      <w:rPr>
        <w:rFonts w:ascii="Public Sans" w:hAnsi="Public Sans" w:cs="Arial"/>
        <w:sz w:val="18"/>
        <w:szCs w:val="18"/>
      </w:rPr>
      <w:t xml:space="preserve">Infrastructure Statement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6A46A" w14:textId="77777777" w:rsidR="00891980" w:rsidRDefault="00891980" w:rsidP="005806B0">
      <w:pPr>
        <w:rPr>
          <w:rFonts w:hint="eastAsia"/>
        </w:rPr>
      </w:pPr>
      <w:r>
        <w:separator/>
      </w:r>
    </w:p>
  </w:footnote>
  <w:footnote w:type="continuationSeparator" w:id="0">
    <w:p w14:paraId="170CD082" w14:textId="77777777" w:rsidR="00891980" w:rsidRDefault="00891980" w:rsidP="005806B0">
      <w:pPr>
        <w:rPr>
          <w:rFonts w:hint="eastAsia"/>
        </w:rPr>
      </w:pPr>
      <w:r>
        <w:continuationSeparator/>
      </w:r>
    </w:p>
  </w:footnote>
  <w:footnote w:type="continuationNotice" w:id="1">
    <w:p w14:paraId="7D039D46" w14:textId="77777777" w:rsidR="00891980" w:rsidRDefault="00891980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0E953" w14:textId="77777777" w:rsidR="0084466E" w:rsidRDefault="008446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0F14A" w14:textId="77777777" w:rsidR="0084466E" w:rsidRDefault="008446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0227E" w14:textId="77777777" w:rsidR="0084466E" w:rsidRDefault="008446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7" w15:restartNumberingAfterBreak="0">
    <w:nsid w:val="06EC3FED"/>
    <w:multiLevelType w:val="hybridMultilevel"/>
    <w:tmpl w:val="95F6A658"/>
    <w:lvl w:ilvl="0" w:tplc="65863F5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5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25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54A05"/>
    <w:multiLevelType w:val="hybridMultilevel"/>
    <w:tmpl w:val="85D6C3E6"/>
    <w:lvl w:ilvl="0" w:tplc="F46A43E6">
      <w:start w:val="1"/>
      <w:numFmt w:val="decimal"/>
      <w:pStyle w:val="BP3Figurex"/>
      <w:lvlText w:val="Figure 2.%1: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30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5E1517"/>
    <w:multiLevelType w:val="hybridMultilevel"/>
    <w:tmpl w:val="584A7966"/>
    <w:lvl w:ilvl="0" w:tplc="D13A4C5A">
      <w:start w:val="1"/>
      <w:numFmt w:val="decimal"/>
      <w:lvlText w:val="Table 1.%1:"/>
      <w:lvlJc w:val="left"/>
      <w:pPr>
        <w:ind w:left="360" w:hanging="360"/>
      </w:pPr>
      <w:rPr>
        <w:rFonts w:ascii="Arial" w:hAnsi="Arial" w:cs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-7774" w:hanging="360"/>
      </w:pPr>
    </w:lvl>
    <w:lvl w:ilvl="2" w:tplc="0C09001B" w:tentative="1">
      <w:start w:val="1"/>
      <w:numFmt w:val="lowerRoman"/>
      <w:lvlText w:val="%3."/>
      <w:lvlJc w:val="right"/>
      <w:pPr>
        <w:ind w:left="-7054" w:hanging="180"/>
      </w:pPr>
    </w:lvl>
    <w:lvl w:ilvl="3" w:tplc="0C09000F" w:tentative="1">
      <w:start w:val="1"/>
      <w:numFmt w:val="decimal"/>
      <w:lvlText w:val="%4."/>
      <w:lvlJc w:val="left"/>
      <w:pPr>
        <w:ind w:left="-6334" w:hanging="360"/>
      </w:pPr>
    </w:lvl>
    <w:lvl w:ilvl="4" w:tplc="0C090019" w:tentative="1">
      <w:start w:val="1"/>
      <w:numFmt w:val="lowerLetter"/>
      <w:lvlText w:val="%5."/>
      <w:lvlJc w:val="left"/>
      <w:pPr>
        <w:ind w:left="-5614" w:hanging="360"/>
      </w:pPr>
    </w:lvl>
    <w:lvl w:ilvl="5" w:tplc="0C09001B" w:tentative="1">
      <w:start w:val="1"/>
      <w:numFmt w:val="lowerRoman"/>
      <w:lvlText w:val="%6."/>
      <w:lvlJc w:val="right"/>
      <w:pPr>
        <w:ind w:left="-4894" w:hanging="180"/>
      </w:pPr>
    </w:lvl>
    <w:lvl w:ilvl="6" w:tplc="0C09000F" w:tentative="1">
      <w:start w:val="1"/>
      <w:numFmt w:val="decimal"/>
      <w:lvlText w:val="%7."/>
      <w:lvlJc w:val="left"/>
      <w:pPr>
        <w:ind w:left="-4174" w:hanging="360"/>
      </w:pPr>
    </w:lvl>
    <w:lvl w:ilvl="7" w:tplc="0C090019" w:tentative="1">
      <w:start w:val="1"/>
      <w:numFmt w:val="lowerLetter"/>
      <w:lvlText w:val="%8."/>
      <w:lvlJc w:val="left"/>
      <w:pPr>
        <w:ind w:left="-3454" w:hanging="360"/>
      </w:pPr>
    </w:lvl>
    <w:lvl w:ilvl="8" w:tplc="0C09001B" w:tentative="1">
      <w:start w:val="1"/>
      <w:numFmt w:val="lowerRoman"/>
      <w:lvlText w:val="%9."/>
      <w:lvlJc w:val="right"/>
      <w:pPr>
        <w:ind w:left="-2734" w:hanging="180"/>
      </w:pPr>
    </w:lvl>
  </w:abstractNum>
  <w:abstractNum w:abstractNumId="35" w15:restartNumberingAfterBreak="0">
    <w:nsid w:val="50656991"/>
    <w:multiLevelType w:val="hybridMultilevel"/>
    <w:tmpl w:val="0E10F394"/>
    <w:lvl w:ilvl="0" w:tplc="298ADE26">
      <w:start w:val="1"/>
      <w:numFmt w:val="decimal"/>
      <w:pStyle w:val="BP3Chartx"/>
      <w:lvlText w:val="Chart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F77A06"/>
    <w:multiLevelType w:val="hybridMultilevel"/>
    <w:tmpl w:val="4C7A4C52"/>
    <w:lvl w:ilvl="0" w:tplc="20DAC1A4">
      <w:start w:val="1"/>
      <w:numFmt w:val="decimal"/>
      <w:pStyle w:val="FigureHeading"/>
      <w:lvlText w:val="Figure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40" w15:restartNumberingAfterBreak="0">
    <w:nsid w:val="57371482"/>
    <w:multiLevelType w:val="hybridMultilevel"/>
    <w:tmpl w:val="228A8376"/>
    <w:lvl w:ilvl="0" w:tplc="5CD82990">
      <w:start w:val="1"/>
      <w:numFmt w:val="decimal"/>
      <w:lvlText w:val="Chart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81B5ED4"/>
    <w:multiLevelType w:val="hybridMultilevel"/>
    <w:tmpl w:val="73EED912"/>
    <w:lvl w:ilvl="0" w:tplc="DD988E8E">
      <w:start w:val="1"/>
      <w:numFmt w:val="decimal"/>
      <w:lvlText w:val="%1"/>
      <w:lvlJc w:val="left"/>
      <w:pPr>
        <w:ind w:left="785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4D6A0E"/>
    <w:multiLevelType w:val="singleLevel"/>
    <w:tmpl w:val="33746520"/>
    <w:lvl w:ilvl="0">
      <w:numFmt w:val="bullet"/>
      <w:pStyle w:val="Bullet1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</w:abstractNum>
  <w:abstractNum w:abstractNumId="44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D633B70"/>
    <w:multiLevelType w:val="hybridMultilevel"/>
    <w:tmpl w:val="F15047D2"/>
    <w:lvl w:ilvl="0" w:tplc="A89847F4">
      <w:start w:val="1"/>
      <w:numFmt w:val="decimal"/>
      <w:pStyle w:val="BP3BoxHeading"/>
      <w:lvlText w:val="Box 2.%1:"/>
      <w:lvlJc w:val="left"/>
      <w:pPr>
        <w:ind w:left="360" w:hanging="360"/>
      </w:pPr>
      <w:rPr>
        <w:rFonts w:ascii="Public Sans SemiBold" w:hAnsi="Public Sans SemiBold" w:hint="default"/>
        <w:b/>
        <w:bCs/>
        <w:color w:val="00266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4E4A7F"/>
    <w:multiLevelType w:val="hybridMultilevel"/>
    <w:tmpl w:val="76E4A074"/>
    <w:lvl w:ilvl="0" w:tplc="1D661A66">
      <w:start w:val="1"/>
      <w:numFmt w:val="decimal"/>
      <w:pStyle w:val="BP3Tablex"/>
      <w:lvlText w:val="Table 2.%1:"/>
      <w:lvlJc w:val="left"/>
      <w:pPr>
        <w:ind w:left="720" w:hanging="360"/>
      </w:pPr>
      <w:rPr>
        <w:rFonts w:ascii="Public Sans" w:hAnsi="Public Sans" w:cs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832016">
    <w:abstractNumId w:val="13"/>
  </w:num>
  <w:num w:numId="2" w16cid:durableId="177427479">
    <w:abstractNumId w:val="30"/>
  </w:num>
  <w:num w:numId="3" w16cid:durableId="2136170376">
    <w:abstractNumId w:val="46"/>
  </w:num>
  <w:num w:numId="4" w16cid:durableId="1100757165">
    <w:abstractNumId w:val="20"/>
  </w:num>
  <w:num w:numId="5" w16cid:durableId="816724786">
    <w:abstractNumId w:val="32"/>
  </w:num>
  <w:num w:numId="6" w16cid:durableId="1726248922">
    <w:abstractNumId w:val="44"/>
  </w:num>
  <w:num w:numId="7" w16cid:durableId="741877664">
    <w:abstractNumId w:val="33"/>
  </w:num>
  <w:num w:numId="8" w16cid:durableId="830027870">
    <w:abstractNumId w:val="4"/>
  </w:num>
  <w:num w:numId="9" w16cid:durableId="168108540">
    <w:abstractNumId w:val="2"/>
  </w:num>
  <w:num w:numId="10" w16cid:durableId="279531710">
    <w:abstractNumId w:val="1"/>
  </w:num>
  <w:num w:numId="11" w16cid:durableId="400561320">
    <w:abstractNumId w:val="0"/>
  </w:num>
  <w:num w:numId="12" w16cid:durableId="661813901">
    <w:abstractNumId w:val="3"/>
  </w:num>
  <w:num w:numId="13" w16cid:durableId="599795881">
    <w:abstractNumId w:val="12"/>
  </w:num>
  <w:num w:numId="14" w16cid:durableId="794367350">
    <w:abstractNumId w:val="16"/>
  </w:num>
  <w:num w:numId="15" w16cid:durableId="792137499">
    <w:abstractNumId w:val="8"/>
  </w:num>
  <w:num w:numId="16" w16cid:durableId="231740887">
    <w:abstractNumId w:val="28"/>
  </w:num>
  <w:num w:numId="17" w16cid:durableId="284822149">
    <w:abstractNumId w:val="14"/>
  </w:num>
  <w:num w:numId="18" w16cid:durableId="2066248792">
    <w:abstractNumId w:val="21"/>
  </w:num>
  <w:num w:numId="19" w16cid:durableId="817646073">
    <w:abstractNumId w:val="42"/>
  </w:num>
  <w:num w:numId="20" w16cid:durableId="1980181116">
    <w:abstractNumId w:val="48"/>
  </w:num>
  <w:num w:numId="21" w16cid:durableId="529730846">
    <w:abstractNumId w:val="27"/>
  </w:num>
  <w:num w:numId="22" w16cid:durableId="1867600949">
    <w:abstractNumId w:val="38"/>
  </w:num>
  <w:num w:numId="23" w16cid:durableId="1877811483">
    <w:abstractNumId w:val="19"/>
  </w:num>
  <w:num w:numId="24" w16cid:durableId="2113352389">
    <w:abstractNumId w:val="24"/>
  </w:num>
  <w:num w:numId="25" w16cid:durableId="1344937883">
    <w:abstractNumId w:val="5"/>
  </w:num>
  <w:num w:numId="26" w16cid:durableId="836043403">
    <w:abstractNumId w:val="36"/>
  </w:num>
  <w:num w:numId="27" w16cid:durableId="769277708">
    <w:abstractNumId w:val="6"/>
  </w:num>
  <w:num w:numId="28" w16cid:durableId="1561398434">
    <w:abstractNumId w:val="29"/>
  </w:num>
  <w:num w:numId="29" w16cid:durableId="1439447754">
    <w:abstractNumId w:val="39"/>
  </w:num>
  <w:num w:numId="30" w16cid:durableId="1025448814">
    <w:abstractNumId w:val="10"/>
  </w:num>
  <w:num w:numId="31" w16cid:durableId="857281142">
    <w:abstractNumId w:val="31"/>
  </w:num>
  <w:num w:numId="32" w16cid:durableId="963387206">
    <w:abstractNumId w:val="11"/>
  </w:num>
  <w:num w:numId="33" w16cid:durableId="498279558">
    <w:abstractNumId w:val="9"/>
  </w:num>
  <w:num w:numId="34" w16cid:durableId="2051107073">
    <w:abstractNumId w:val="15"/>
  </w:num>
  <w:num w:numId="35" w16cid:durableId="1096168387">
    <w:abstractNumId w:val="25"/>
  </w:num>
  <w:num w:numId="36" w16cid:durableId="1379821857">
    <w:abstractNumId w:val="23"/>
  </w:num>
  <w:num w:numId="37" w16cid:durableId="290865036">
    <w:abstractNumId w:val="17"/>
  </w:num>
  <w:num w:numId="38" w16cid:durableId="1243485630">
    <w:abstractNumId w:val="22"/>
  </w:num>
  <w:num w:numId="39" w16cid:durableId="595014885">
    <w:abstractNumId w:val="18"/>
  </w:num>
  <w:num w:numId="40" w16cid:durableId="544370724">
    <w:abstractNumId w:val="43"/>
  </w:num>
  <w:num w:numId="41" w16cid:durableId="285083003">
    <w:abstractNumId w:val="37"/>
  </w:num>
  <w:num w:numId="42" w16cid:durableId="1959676932">
    <w:abstractNumId w:val="47"/>
  </w:num>
  <w:num w:numId="43" w16cid:durableId="1895388836">
    <w:abstractNumId w:val="26"/>
  </w:num>
  <w:num w:numId="44" w16cid:durableId="1749768537">
    <w:abstractNumId w:val="35"/>
  </w:num>
  <w:num w:numId="45" w16cid:durableId="758405765">
    <w:abstractNumId w:val="34"/>
  </w:num>
  <w:num w:numId="46" w16cid:durableId="178353421">
    <w:abstractNumId w:val="40"/>
  </w:num>
  <w:num w:numId="47" w16cid:durableId="1380278042">
    <w:abstractNumId w:val="45"/>
  </w:num>
  <w:num w:numId="48" w16cid:durableId="1113212857">
    <w:abstractNumId w:val="7"/>
  </w:num>
  <w:num w:numId="49" w16cid:durableId="2137018065">
    <w:abstractNumId w:val="41"/>
  </w:num>
  <w:num w:numId="50" w16cid:durableId="1355618496">
    <w:abstractNumId w:val="35"/>
    <w:lvlOverride w:ilvl="0">
      <w:startOverride w:val="5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CE"/>
    <w:rsid w:val="00000CDB"/>
    <w:rsid w:val="0000251C"/>
    <w:rsid w:val="00003104"/>
    <w:rsid w:val="00003663"/>
    <w:rsid w:val="00004009"/>
    <w:rsid w:val="00005D32"/>
    <w:rsid w:val="00020890"/>
    <w:rsid w:val="00020913"/>
    <w:rsid w:val="000222D0"/>
    <w:rsid w:val="000240C5"/>
    <w:rsid w:val="00025263"/>
    <w:rsid w:val="00026930"/>
    <w:rsid w:val="000332BA"/>
    <w:rsid w:val="00036A90"/>
    <w:rsid w:val="00037FE4"/>
    <w:rsid w:val="00045D16"/>
    <w:rsid w:val="00045F08"/>
    <w:rsid w:val="00047559"/>
    <w:rsid w:val="00050BEE"/>
    <w:rsid w:val="00051812"/>
    <w:rsid w:val="0005226A"/>
    <w:rsid w:val="000526AA"/>
    <w:rsid w:val="00054E1A"/>
    <w:rsid w:val="000567DC"/>
    <w:rsid w:val="00056CEF"/>
    <w:rsid w:val="00057590"/>
    <w:rsid w:val="00061C6D"/>
    <w:rsid w:val="00061E39"/>
    <w:rsid w:val="00064937"/>
    <w:rsid w:val="00066252"/>
    <w:rsid w:val="000720B4"/>
    <w:rsid w:val="00073689"/>
    <w:rsid w:val="00074B43"/>
    <w:rsid w:val="00074E91"/>
    <w:rsid w:val="00076A53"/>
    <w:rsid w:val="000964C2"/>
    <w:rsid w:val="00096757"/>
    <w:rsid w:val="00097F06"/>
    <w:rsid w:val="000A1545"/>
    <w:rsid w:val="000A1CE6"/>
    <w:rsid w:val="000A4596"/>
    <w:rsid w:val="000B3C75"/>
    <w:rsid w:val="000C101E"/>
    <w:rsid w:val="000C1F5B"/>
    <w:rsid w:val="000C434E"/>
    <w:rsid w:val="000C7423"/>
    <w:rsid w:val="000D03A7"/>
    <w:rsid w:val="000D058A"/>
    <w:rsid w:val="000D7F3D"/>
    <w:rsid w:val="000E7DF7"/>
    <w:rsid w:val="000F0F94"/>
    <w:rsid w:val="000F2272"/>
    <w:rsid w:val="000F2628"/>
    <w:rsid w:val="00100A5E"/>
    <w:rsid w:val="00103556"/>
    <w:rsid w:val="001120DA"/>
    <w:rsid w:val="0011301D"/>
    <w:rsid w:val="00113147"/>
    <w:rsid w:val="001162A9"/>
    <w:rsid w:val="00116DE0"/>
    <w:rsid w:val="00116E93"/>
    <w:rsid w:val="001175CE"/>
    <w:rsid w:val="00120444"/>
    <w:rsid w:val="00121CBC"/>
    <w:rsid w:val="0012602E"/>
    <w:rsid w:val="00133E04"/>
    <w:rsid w:val="0013450E"/>
    <w:rsid w:val="00134B78"/>
    <w:rsid w:val="00134F0C"/>
    <w:rsid w:val="001360F8"/>
    <w:rsid w:val="00141AA6"/>
    <w:rsid w:val="001425CC"/>
    <w:rsid w:val="001507FB"/>
    <w:rsid w:val="00150CCC"/>
    <w:rsid w:val="00162A44"/>
    <w:rsid w:val="00165B77"/>
    <w:rsid w:val="00177306"/>
    <w:rsid w:val="00186A8A"/>
    <w:rsid w:val="00191C37"/>
    <w:rsid w:val="00192BED"/>
    <w:rsid w:val="001972E6"/>
    <w:rsid w:val="001A1A8D"/>
    <w:rsid w:val="001A1C8C"/>
    <w:rsid w:val="001A2CDF"/>
    <w:rsid w:val="001A528B"/>
    <w:rsid w:val="001A58C7"/>
    <w:rsid w:val="001A68B9"/>
    <w:rsid w:val="001A7364"/>
    <w:rsid w:val="001B2344"/>
    <w:rsid w:val="001B2790"/>
    <w:rsid w:val="001B32F4"/>
    <w:rsid w:val="001B7B0D"/>
    <w:rsid w:val="001C21B3"/>
    <w:rsid w:val="001D1D82"/>
    <w:rsid w:val="001D3878"/>
    <w:rsid w:val="001D748D"/>
    <w:rsid w:val="001E01F9"/>
    <w:rsid w:val="001E1C20"/>
    <w:rsid w:val="001E214F"/>
    <w:rsid w:val="001E3F50"/>
    <w:rsid w:val="001E62E7"/>
    <w:rsid w:val="001E76ED"/>
    <w:rsid w:val="001F1D25"/>
    <w:rsid w:val="001F274F"/>
    <w:rsid w:val="002022D0"/>
    <w:rsid w:val="00204975"/>
    <w:rsid w:val="002078C0"/>
    <w:rsid w:val="00210FE6"/>
    <w:rsid w:val="00213493"/>
    <w:rsid w:val="002162FE"/>
    <w:rsid w:val="00221A72"/>
    <w:rsid w:val="002251E8"/>
    <w:rsid w:val="00230F01"/>
    <w:rsid w:val="00236016"/>
    <w:rsid w:val="00237D3C"/>
    <w:rsid w:val="002424E6"/>
    <w:rsid w:val="00244A3F"/>
    <w:rsid w:val="00244E45"/>
    <w:rsid w:val="00245878"/>
    <w:rsid w:val="00245E58"/>
    <w:rsid w:val="0024799B"/>
    <w:rsid w:val="00256054"/>
    <w:rsid w:val="00256A4E"/>
    <w:rsid w:val="00256CB9"/>
    <w:rsid w:val="00260F09"/>
    <w:rsid w:val="002614EE"/>
    <w:rsid w:val="00263C9B"/>
    <w:rsid w:val="00265444"/>
    <w:rsid w:val="00274DF2"/>
    <w:rsid w:val="0027678F"/>
    <w:rsid w:val="00280FA3"/>
    <w:rsid w:val="002841C5"/>
    <w:rsid w:val="00292796"/>
    <w:rsid w:val="0029523B"/>
    <w:rsid w:val="0029713E"/>
    <w:rsid w:val="002A0361"/>
    <w:rsid w:val="002A0A98"/>
    <w:rsid w:val="002A205A"/>
    <w:rsid w:val="002A6BFA"/>
    <w:rsid w:val="002B19E4"/>
    <w:rsid w:val="002B1A22"/>
    <w:rsid w:val="002B6C52"/>
    <w:rsid w:val="002B74A3"/>
    <w:rsid w:val="002C0884"/>
    <w:rsid w:val="002C28C9"/>
    <w:rsid w:val="002C324A"/>
    <w:rsid w:val="002C439B"/>
    <w:rsid w:val="002C679B"/>
    <w:rsid w:val="002D0E4D"/>
    <w:rsid w:val="002D5DB5"/>
    <w:rsid w:val="002D61DF"/>
    <w:rsid w:val="002D6492"/>
    <w:rsid w:val="002D6935"/>
    <w:rsid w:val="002E0AD1"/>
    <w:rsid w:val="002E0F36"/>
    <w:rsid w:val="002E39EA"/>
    <w:rsid w:val="002E47B2"/>
    <w:rsid w:val="002E7FA2"/>
    <w:rsid w:val="002F3753"/>
    <w:rsid w:val="002F4EFE"/>
    <w:rsid w:val="0030771C"/>
    <w:rsid w:val="003106DA"/>
    <w:rsid w:val="00311494"/>
    <w:rsid w:val="00312380"/>
    <w:rsid w:val="00313798"/>
    <w:rsid w:val="003231A6"/>
    <w:rsid w:val="00324D82"/>
    <w:rsid w:val="0032594F"/>
    <w:rsid w:val="00326BEF"/>
    <w:rsid w:val="003330F9"/>
    <w:rsid w:val="00335E36"/>
    <w:rsid w:val="0034489F"/>
    <w:rsid w:val="00345777"/>
    <w:rsid w:val="003476F0"/>
    <w:rsid w:val="00350785"/>
    <w:rsid w:val="003511E2"/>
    <w:rsid w:val="003529F7"/>
    <w:rsid w:val="003617E9"/>
    <w:rsid w:val="0036368E"/>
    <w:rsid w:val="00364D56"/>
    <w:rsid w:val="00365C09"/>
    <w:rsid w:val="003672C2"/>
    <w:rsid w:val="00371564"/>
    <w:rsid w:val="00371DE7"/>
    <w:rsid w:val="003727B3"/>
    <w:rsid w:val="00373A32"/>
    <w:rsid w:val="00376A44"/>
    <w:rsid w:val="00380038"/>
    <w:rsid w:val="003800B0"/>
    <w:rsid w:val="00387DCF"/>
    <w:rsid w:val="00397317"/>
    <w:rsid w:val="00397ABA"/>
    <w:rsid w:val="003A4E04"/>
    <w:rsid w:val="003A6EA2"/>
    <w:rsid w:val="003B38F1"/>
    <w:rsid w:val="003C0622"/>
    <w:rsid w:val="003D0ABF"/>
    <w:rsid w:val="003D40C0"/>
    <w:rsid w:val="003D4B6F"/>
    <w:rsid w:val="003D4EC5"/>
    <w:rsid w:val="003D5470"/>
    <w:rsid w:val="003D5972"/>
    <w:rsid w:val="003D7EFC"/>
    <w:rsid w:val="003E0FE7"/>
    <w:rsid w:val="003E1E59"/>
    <w:rsid w:val="003E2726"/>
    <w:rsid w:val="003E4016"/>
    <w:rsid w:val="003E59DE"/>
    <w:rsid w:val="003E7037"/>
    <w:rsid w:val="003E7F56"/>
    <w:rsid w:val="003F0E2E"/>
    <w:rsid w:val="003F3CD8"/>
    <w:rsid w:val="003F4617"/>
    <w:rsid w:val="003F6B3A"/>
    <w:rsid w:val="003F6E23"/>
    <w:rsid w:val="00400AA2"/>
    <w:rsid w:val="004014E7"/>
    <w:rsid w:val="00402278"/>
    <w:rsid w:val="00405751"/>
    <w:rsid w:val="004255CF"/>
    <w:rsid w:val="00427425"/>
    <w:rsid w:val="004377A6"/>
    <w:rsid w:val="0044300D"/>
    <w:rsid w:val="00443B40"/>
    <w:rsid w:val="00450223"/>
    <w:rsid w:val="00455A76"/>
    <w:rsid w:val="0046260C"/>
    <w:rsid w:val="00470890"/>
    <w:rsid w:val="004736AF"/>
    <w:rsid w:val="00475037"/>
    <w:rsid w:val="004755D3"/>
    <w:rsid w:val="00475C6B"/>
    <w:rsid w:val="00477DCC"/>
    <w:rsid w:val="00482B27"/>
    <w:rsid w:val="004862FC"/>
    <w:rsid w:val="00496408"/>
    <w:rsid w:val="004A060B"/>
    <w:rsid w:val="004A0FDC"/>
    <w:rsid w:val="004A31BF"/>
    <w:rsid w:val="004A5AE2"/>
    <w:rsid w:val="004A64DF"/>
    <w:rsid w:val="004B3263"/>
    <w:rsid w:val="004B3C6E"/>
    <w:rsid w:val="004B63B3"/>
    <w:rsid w:val="004C0D59"/>
    <w:rsid w:val="004C3717"/>
    <w:rsid w:val="004C42D6"/>
    <w:rsid w:val="004D2796"/>
    <w:rsid w:val="004E23A7"/>
    <w:rsid w:val="004E6E41"/>
    <w:rsid w:val="004E782C"/>
    <w:rsid w:val="004F50D4"/>
    <w:rsid w:val="004F6F6B"/>
    <w:rsid w:val="0050276C"/>
    <w:rsid w:val="00504396"/>
    <w:rsid w:val="00512AEC"/>
    <w:rsid w:val="00513094"/>
    <w:rsid w:val="00513198"/>
    <w:rsid w:val="00517758"/>
    <w:rsid w:val="0052388C"/>
    <w:rsid w:val="005241FF"/>
    <w:rsid w:val="005249BA"/>
    <w:rsid w:val="00524D6F"/>
    <w:rsid w:val="0052605F"/>
    <w:rsid w:val="00531997"/>
    <w:rsid w:val="005342DC"/>
    <w:rsid w:val="0053431B"/>
    <w:rsid w:val="005350A2"/>
    <w:rsid w:val="00536C35"/>
    <w:rsid w:val="00537067"/>
    <w:rsid w:val="0054130D"/>
    <w:rsid w:val="00542B5A"/>
    <w:rsid w:val="00546D0C"/>
    <w:rsid w:val="00547627"/>
    <w:rsid w:val="005505C0"/>
    <w:rsid w:val="005512C7"/>
    <w:rsid w:val="005527E8"/>
    <w:rsid w:val="00552A22"/>
    <w:rsid w:val="00554B37"/>
    <w:rsid w:val="005553BA"/>
    <w:rsid w:val="00561669"/>
    <w:rsid w:val="00563906"/>
    <w:rsid w:val="00571078"/>
    <w:rsid w:val="00572D86"/>
    <w:rsid w:val="00573F33"/>
    <w:rsid w:val="005748D8"/>
    <w:rsid w:val="005806B0"/>
    <w:rsid w:val="00584358"/>
    <w:rsid w:val="00585B49"/>
    <w:rsid w:val="00586B42"/>
    <w:rsid w:val="00586E76"/>
    <w:rsid w:val="00587C44"/>
    <w:rsid w:val="00591158"/>
    <w:rsid w:val="005912F5"/>
    <w:rsid w:val="005A1ABC"/>
    <w:rsid w:val="005A2930"/>
    <w:rsid w:val="005A683B"/>
    <w:rsid w:val="005A6FB0"/>
    <w:rsid w:val="005B2A89"/>
    <w:rsid w:val="005B7BDD"/>
    <w:rsid w:val="005C22E9"/>
    <w:rsid w:val="005C47BF"/>
    <w:rsid w:val="005C6A88"/>
    <w:rsid w:val="005C78CA"/>
    <w:rsid w:val="005D105C"/>
    <w:rsid w:val="005D4FD0"/>
    <w:rsid w:val="005D5D5C"/>
    <w:rsid w:val="005D6C78"/>
    <w:rsid w:val="005E1BD0"/>
    <w:rsid w:val="005E4D88"/>
    <w:rsid w:val="005F06C8"/>
    <w:rsid w:val="005F4A20"/>
    <w:rsid w:val="005F6091"/>
    <w:rsid w:val="00601990"/>
    <w:rsid w:val="0060754D"/>
    <w:rsid w:val="006112FC"/>
    <w:rsid w:val="0061239A"/>
    <w:rsid w:val="00613F59"/>
    <w:rsid w:val="006156F0"/>
    <w:rsid w:val="0061587C"/>
    <w:rsid w:val="0062006F"/>
    <w:rsid w:val="006228B2"/>
    <w:rsid w:val="006311FE"/>
    <w:rsid w:val="0063408D"/>
    <w:rsid w:val="00636F38"/>
    <w:rsid w:val="00637CCE"/>
    <w:rsid w:val="0064166E"/>
    <w:rsid w:val="006426C3"/>
    <w:rsid w:val="00645ACA"/>
    <w:rsid w:val="00646B70"/>
    <w:rsid w:val="00650085"/>
    <w:rsid w:val="00653F05"/>
    <w:rsid w:val="00654A5E"/>
    <w:rsid w:val="006553A4"/>
    <w:rsid w:val="00656E6F"/>
    <w:rsid w:val="00657DC6"/>
    <w:rsid w:val="00664FF9"/>
    <w:rsid w:val="006659C4"/>
    <w:rsid w:val="0066790C"/>
    <w:rsid w:val="00670EF7"/>
    <w:rsid w:val="00672FC9"/>
    <w:rsid w:val="0067327F"/>
    <w:rsid w:val="0067583C"/>
    <w:rsid w:val="0067731C"/>
    <w:rsid w:val="00677C3D"/>
    <w:rsid w:val="0068149B"/>
    <w:rsid w:val="00681EE6"/>
    <w:rsid w:val="006834D3"/>
    <w:rsid w:val="00683E70"/>
    <w:rsid w:val="006864B4"/>
    <w:rsid w:val="0069116D"/>
    <w:rsid w:val="006958CB"/>
    <w:rsid w:val="006962C6"/>
    <w:rsid w:val="006A53F5"/>
    <w:rsid w:val="006A5A8B"/>
    <w:rsid w:val="006A6EF1"/>
    <w:rsid w:val="006A783D"/>
    <w:rsid w:val="006B27C4"/>
    <w:rsid w:val="006B30CE"/>
    <w:rsid w:val="006B58F5"/>
    <w:rsid w:val="006C315B"/>
    <w:rsid w:val="006D00B8"/>
    <w:rsid w:val="006D0554"/>
    <w:rsid w:val="006D4C79"/>
    <w:rsid w:val="006E08FD"/>
    <w:rsid w:val="006E4445"/>
    <w:rsid w:val="006E6958"/>
    <w:rsid w:val="006F1839"/>
    <w:rsid w:val="006F43E6"/>
    <w:rsid w:val="0070110A"/>
    <w:rsid w:val="00704B5A"/>
    <w:rsid w:val="00710F31"/>
    <w:rsid w:val="007258F3"/>
    <w:rsid w:val="00731392"/>
    <w:rsid w:val="00731534"/>
    <w:rsid w:val="0073699B"/>
    <w:rsid w:val="00740E8E"/>
    <w:rsid w:val="00740EC0"/>
    <w:rsid w:val="007413B3"/>
    <w:rsid w:val="007444A3"/>
    <w:rsid w:val="0074704B"/>
    <w:rsid w:val="00747475"/>
    <w:rsid w:val="0075035D"/>
    <w:rsid w:val="00751783"/>
    <w:rsid w:val="00755D03"/>
    <w:rsid w:val="00755D8D"/>
    <w:rsid w:val="00757605"/>
    <w:rsid w:val="00762FDB"/>
    <w:rsid w:val="0076583E"/>
    <w:rsid w:val="007777BE"/>
    <w:rsid w:val="0078033F"/>
    <w:rsid w:val="0078068D"/>
    <w:rsid w:val="007815A9"/>
    <w:rsid w:val="00782183"/>
    <w:rsid w:val="00782C48"/>
    <w:rsid w:val="00784093"/>
    <w:rsid w:val="007847BF"/>
    <w:rsid w:val="0078625A"/>
    <w:rsid w:val="00792209"/>
    <w:rsid w:val="00795DA3"/>
    <w:rsid w:val="007A0C75"/>
    <w:rsid w:val="007A3373"/>
    <w:rsid w:val="007A34FF"/>
    <w:rsid w:val="007A5B0F"/>
    <w:rsid w:val="007B0D02"/>
    <w:rsid w:val="007B4F4F"/>
    <w:rsid w:val="007C0046"/>
    <w:rsid w:val="007C1475"/>
    <w:rsid w:val="007C17C7"/>
    <w:rsid w:val="007C1FBF"/>
    <w:rsid w:val="007C2C2F"/>
    <w:rsid w:val="007C44D6"/>
    <w:rsid w:val="007C45EA"/>
    <w:rsid w:val="007C5BF3"/>
    <w:rsid w:val="007D0DF6"/>
    <w:rsid w:val="007D302E"/>
    <w:rsid w:val="007D3FC5"/>
    <w:rsid w:val="007E0C14"/>
    <w:rsid w:val="007E2E29"/>
    <w:rsid w:val="007E3C7B"/>
    <w:rsid w:val="007E4719"/>
    <w:rsid w:val="007E694B"/>
    <w:rsid w:val="007E7713"/>
    <w:rsid w:val="00802A43"/>
    <w:rsid w:val="00803DD7"/>
    <w:rsid w:val="008111AC"/>
    <w:rsid w:val="00813459"/>
    <w:rsid w:val="00816147"/>
    <w:rsid w:val="0082332F"/>
    <w:rsid w:val="00823B5B"/>
    <w:rsid w:val="00826798"/>
    <w:rsid w:val="00831985"/>
    <w:rsid w:val="0083481F"/>
    <w:rsid w:val="008377AE"/>
    <w:rsid w:val="00840842"/>
    <w:rsid w:val="0084466E"/>
    <w:rsid w:val="00851094"/>
    <w:rsid w:val="00853957"/>
    <w:rsid w:val="00856D62"/>
    <w:rsid w:val="0085718E"/>
    <w:rsid w:val="00860448"/>
    <w:rsid w:val="00860536"/>
    <w:rsid w:val="008629FD"/>
    <w:rsid w:val="0086315E"/>
    <w:rsid w:val="00863A60"/>
    <w:rsid w:val="00864235"/>
    <w:rsid w:val="00864526"/>
    <w:rsid w:val="00864FB5"/>
    <w:rsid w:val="00870721"/>
    <w:rsid w:val="00873FD3"/>
    <w:rsid w:val="0087439A"/>
    <w:rsid w:val="00876432"/>
    <w:rsid w:val="00876AEA"/>
    <w:rsid w:val="00880C05"/>
    <w:rsid w:val="008855CC"/>
    <w:rsid w:val="0088621E"/>
    <w:rsid w:val="00887FED"/>
    <w:rsid w:val="00891980"/>
    <w:rsid w:val="008921ED"/>
    <w:rsid w:val="00892C14"/>
    <w:rsid w:val="00896352"/>
    <w:rsid w:val="008A4407"/>
    <w:rsid w:val="008A455C"/>
    <w:rsid w:val="008A5E7F"/>
    <w:rsid w:val="008B3646"/>
    <w:rsid w:val="008B42C7"/>
    <w:rsid w:val="008B43F4"/>
    <w:rsid w:val="008C4CA8"/>
    <w:rsid w:val="008C5F6F"/>
    <w:rsid w:val="008C62B2"/>
    <w:rsid w:val="008D5617"/>
    <w:rsid w:val="008D73C4"/>
    <w:rsid w:val="008D7C19"/>
    <w:rsid w:val="008E0CB1"/>
    <w:rsid w:val="008E186B"/>
    <w:rsid w:val="008E36DE"/>
    <w:rsid w:val="008E6432"/>
    <w:rsid w:val="008E7415"/>
    <w:rsid w:val="008E74D2"/>
    <w:rsid w:val="008F1511"/>
    <w:rsid w:val="008F430E"/>
    <w:rsid w:val="008F4379"/>
    <w:rsid w:val="008F47EE"/>
    <w:rsid w:val="008F5D0B"/>
    <w:rsid w:val="009010D5"/>
    <w:rsid w:val="00902335"/>
    <w:rsid w:val="00902665"/>
    <w:rsid w:val="00904DCB"/>
    <w:rsid w:val="00906A99"/>
    <w:rsid w:val="00911319"/>
    <w:rsid w:val="0091329F"/>
    <w:rsid w:val="00932176"/>
    <w:rsid w:val="00933DAD"/>
    <w:rsid w:val="0093575A"/>
    <w:rsid w:val="00937FE5"/>
    <w:rsid w:val="00941FBF"/>
    <w:rsid w:val="00942879"/>
    <w:rsid w:val="009439F4"/>
    <w:rsid w:val="00944946"/>
    <w:rsid w:val="00945347"/>
    <w:rsid w:val="00946C28"/>
    <w:rsid w:val="00961EB2"/>
    <w:rsid w:val="009624C9"/>
    <w:rsid w:val="00966AE4"/>
    <w:rsid w:val="00966F52"/>
    <w:rsid w:val="009815DE"/>
    <w:rsid w:val="00982263"/>
    <w:rsid w:val="00992354"/>
    <w:rsid w:val="009932CF"/>
    <w:rsid w:val="00993C5C"/>
    <w:rsid w:val="00995787"/>
    <w:rsid w:val="009A1069"/>
    <w:rsid w:val="009A1932"/>
    <w:rsid w:val="009A340D"/>
    <w:rsid w:val="009A5159"/>
    <w:rsid w:val="009A6B5E"/>
    <w:rsid w:val="009A7764"/>
    <w:rsid w:val="009B5216"/>
    <w:rsid w:val="009C008B"/>
    <w:rsid w:val="009C2CC6"/>
    <w:rsid w:val="009C42BC"/>
    <w:rsid w:val="009C4716"/>
    <w:rsid w:val="009C675C"/>
    <w:rsid w:val="009C74BF"/>
    <w:rsid w:val="009C7DEA"/>
    <w:rsid w:val="009D1568"/>
    <w:rsid w:val="009D4A85"/>
    <w:rsid w:val="009D7E69"/>
    <w:rsid w:val="009E3EEE"/>
    <w:rsid w:val="009E5A68"/>
    <w:rsid w:val="009F03D6"/>
    <w:rsid w:val="009F05D7"/>
    <w:rsid w:val="009F1A90"/>
    <w:rsid w:val="009F31FF"/>
    <w:rsid w:val="009F44BA"/>
    <w:rsid w:val="009F4FC5"/>
    <w:rsid w:val="00A0324D"/>
    <w:rsid w:val="00A04F19"/>
    <w:rsid w:val="00A05010"/>
    <w:rsid w:val="00A0504D"/>
    <w:rsid w:val="00A05B61"/>
    <w:rsid w:val="00A061D4"/>
    <w:rsid w:val="00A069E7"/>
    <w:rsid w:val="00A173AB"/>
    <w:rsid w:val="00A178D9"/>
    <w:rsid w:val="00A17965"/>
    <w:rsid w:val="00A17EEC"/>
    <w:rsid w:val="00A2122C"/>
    <w:rsid w:val="00A217FE"/>
    <w:rsid w:val="00A22B77"/>
    <w:rsid w:val="00A26987"/>
    <w:rsid w:val="00A33161"/>
    <w:rsid w:val="00A357B0"/>
    <w:rsid w:val="00A36A30"/>
    <w:rsid w:val="00A36AAB"/>
    <w:rsid w:val="00A41370"/>
    <w:rsid w:val="00A415D5"/>
    <w:rsid w:val="00A44B3D"/>
    <w:rsid w:val="00A45CD2"/>
    <w:rsid w:val="00A463A1"/>
    <w:rsid w:val="00A50794"/>
    <w:rsid w:val="00A514D8"/>
    <w:rsid w:val="00A51BB3"/>
    <w:rsid w:val="00A54CA9"/>
    <w:rsid w:val="00A57489"/>
    <w:rsid w:val="00A614FA"/>
    <w:rsid w:val="00A63E32"/>
    <w:rsid w:val="00A6405D"/>
    <w:rsid w:val="00A65FC0"/>
    <w:rsid w:val="00A71F3D"/>
    <w:rsid w:val="00A76BD1"/>
    <w:rsid w:val="00A82F68"/>
    <w:rsid w:val="00A83198"/>
    <w:rsid w:val="00A85368"/>
    <w:rsid w:val="00A90A82"/>
    <w:rsid w:val="00A90DAA"/>
    <w:rsid w:val="00A93E3B"/>
    <w:rsid w:val="00AA0720"/>
    <w:rsid w:val="00AA29A1"/>
    <w:rsid w:val="00AA4605"/>
    <w:rsid w:val="00AC48CD"/>
    <w:rsid w:val="00AC4F69"/>
    <w:rsid w:val="00AC5221"/>
    <w:rsid w:val="00AC5E91"/>
    <w:rsid w:val="00AC75F0"/>
    <w:rsid w:val="00AD0A99"/>
    <w:rsid w:val="00AD0EF0"/>
    <w:rsid w:val="00AD35C0"/>
    <w:rsid w:val="00AD57D4"/>
    <w:rsid w:val="00AD5862"/>
    <w:rsid w:val="00AD5E2E"/>
    <w:rsid w:val="00AE118C"/>
    <w:rsid w:val="00AF120C"/>
    <w:rsid w:val="00AF43E1"/>
    <w:rsid w:val="00AF5942"/>
    <w:rsid w:val="00AF7BF8"/>
    <w:rsid w:val="00B00BA7"/>
    <w:rsid w:val="00B011A3"/>
    <w:rsid w:val="00B01842"/>
    <w:rsid w:val="00B018BF"/>
    <w:rsid w:val="00B04E46"/>
    <w:rsid w:val="00B063A0"/>
    <w:rsid w:val="00B06E83"/>
    <w:rsid w:val="00B07516"/>
    <w:rsid w:val="00B119F8"/>
    <w:rsid w:val="00B12B9D"/>
    <w:rsid w:val="00B143C2"/>
    <w:rsid w:val="00B14803"/>
    <w:rsid w:val="00B154FF"/>
    <w:rsid w:val="00B15809"/>
    <w:rsid w:val="00B167AC"/>
    <w:rsid w:val="00B169AC"/>
    <w:rsid w:val="00B271D5"/>
    <w:rsid w:val="00B32897"/>
    <w:rsid w:val="00B339CE"/>
    <w:rsid w:val="00B359E6"/>
    <w:rsid w:val="00B36C95"/>
    <w:rsid w:val="00B40689"/>
    <w:rsid w:val="00B410B2"/>
    <w:rsid w:val="00B43C2A"/>
    <w:rsid w:val="00B47BB7"/>
    <w:rsid w:val="00B5045A"/>
    <w:rsid w:val="00B51DB6"/>
    <w:rsid w:val="00B51FDD"/>
    <w:rsid w:val="00B537F7"/>
    <w:rsid w:val="00B53920"/>
    <w:rsid w:val="00B56D8F"/>
    <w:rsid w:val="00B62984"/>
    <w:rsid w:val="00B6305E"/>
    <w:rsid w:val="00B64E92"/>
    <w:rsid w:val="00B70793"/>
    <w:rsid w:val="00B71ADD"/>
    <w:rsid w:val="00B730E9"/>
    <w:rsid w:val="00B765C1"/>
    <w:rsid w:val="00B81EDB"/>
    <w:rsid w:val="00B8302F"/>
    <w:rsid w:val="00B87FDA"/>
    <w:rsid w:val="00B903A0"/>
    <w:rsid w:val="00BA0821"/>
    <w:rsid w:val="00BA28D2"/>
    <w:rsid w:val="00BB0542"/>
    <w:rsid w:val="00BB646A"/>
    <w:rsid w:val="00BC2B5B"/>
    <w:rsid w:val="00BC32F6"/>
    <w:rsid w:val="00BD355F"/>
    <w:rsid w:val="00BE093D"/>
    <w:rsid w:val="00BE2228"/>
    <w:rsid w:val="00BE2CBB"/>
    <w:rsid w:val="00BE7219"/>
    <w:rsid w:val="00BE779E"/>
    <w:rsid w:val="00BF194B"/>
    <w:rsid w:val="00BF275E"/>
    <w:rsid w:val="00BF5D0D"/>
    <w:rsid w:val="00BF7665"/>
    <w:rsid w:val="00C0065B"/>
    <w:rsid w:val="00C0073B"/>
    <w:rsid w:val="00C029F4"/>
    <w:rsid w:val="00C03E69"/>
    <w:rsid w:val="00C0471D"/>
    <w:rsid w:val="00C13FFA"/>
    <w:rsid w:val="00C158E6"/>
    <w:rsid w:val="00C165AA"/>
    <w:rsid w:val="00C17AE5"/>
    <w:rsid w:val="00C2352C"/>
    <w:rsid w:val="00C240F4"/>
    <w:rsid w:val="00C250F1"/>
    <w:rsid w:val="00C25626"/>
    <w:rsid w:val="00C2639C"/>
    <w:rsid w:val="00C31152"/>
    <w:rsid w:val="00C3313D"/>
    <w:rsid w:val="00C34FDC"/>
    <w:rsid w:val="00C357BB"/>
    <w:rsid w:val="00C40F0E"/>
    <w:rsid w:val="00C44206"/>
    <w:rsid w:val="00C509AD"/>
    <w:rsid w:val="00C5266E"/>
    <w:rsid w:val="00C5592B"/>
    <w:rsid w:val="00C60C0E"/>
    <w:rsid w:val="00C63E85"/>
    <w:rsid w:val="00C677C2"/>
    <w:rsid w:val="00C71A20"/>
    <w:rsid w:val="00C71EB2"/>
    <w:rsid w:val="00C733D6"/>
    <w:rsid w:val="00C73631"/>
    <w:rsid w:val="00C74ADC"/>
    <w:rsid w:val="00C854F4"/>
    <w:rsid w:val="00C90FE8"/>
    <w:rsid w:val="00C9406D"/>
    <w:rsid w:val="00C94083"/>
    <w:rsid w:val="00C94EFF"/>
    <w:rsid w:val="00C95965"/>
    <w:rsid w:val="00CA1437"/>
    <w:rsid w:val="00CB0721"/>
    <w:rsid w:val="00CB66B9"/>
    <w:rsid w:val="00CC01C8"/>
    <w:rsid w:val="00CC0DD4"/>
    <w:rsid w:val="00CC1467"/>
    <w:rsid w:val="00CC587D"/>
    <w:rsid w:val="00CD06B0"/>
    <w:rsid w:val="00CD2A31"/>
    <w:rsid w:val="00CD4948"/>
    <w:rsid w:val="00CD4C6A"/>
    <w:rsid w:val="00CE0705"/>
    <w:rsid w:val="00CE1E03"/>
    <w:rsid w:val="00CE2E17"/>
    <w:rsid w:val="00CE3853"/>
    <w:rsid w:val="00CE48BA"/>
    <w:rsid w:val="00CE712E"/>
    <w:rsid w:val="00CF0DAC"/>
    <w:rsid w:val="00CF214A"/>
    <w:rsid w:val="00CF3A39"/>
    <w:rsid w:val="00CF5D7F"/>
    <w:rsid w:val="00CF662D"/>
    <w:rsid w:val="00CF70BE"/>
    <w:rsid w:val="00CF7F9B"/>
    <w:rsid w:val="00D03D7C"/>
    <w:rsid w:val="00D0723B"/>
    <w:rsid w:val="00D07CA7"/>
    <w:rsid w:val="00D103ED"/>
    <w:rsid w:val="00D12EC7"/>
    <w:rsid w:val="00D12EDE"/>
    <w:rsid w:val="00D139CF"/>
    <w:rsid w:val="00D141C3"/>
    <w:rsid w:val="00D15CA5"/>
    <w:rsid w:val="00D204F7"/>
    <w:rsid w:val="00D22C8D"/>
    <w:rsid w:val="00D315E8"/>
    <w:rsid w:val="00D34E3E"/>
    <w:rsid w:val="00D36FEB"/>
    <w:rsid w:val="00D41A76"/>
    <w:rsid w:val="00D44BB7"/>
    <w:rsid w:val="00D4564A"/>
    <w:rsid w:val="00D50646"/>
    <w:rsid w:val="00D50FD8"/>
    <w:rsid w:val="00D5253D"/>
    <w:rsid w:val="00D54A9D"/>
    <w:rsid w:val="00D56714"/>
    <w:rsid w:val="00D56806"/>
    <w:rsid w:val="00D62C74"/>
    <w:rsid w:val="00D66727"/>
    <w:rsid w:val="00D707EA"/>
    <w:rsid w:val="00D70D9E"/>
    <w:rsid w:val="00D71E8F"/>
    <w:rsid w:val="00D72FAD"/>
    <w:rsid w:val="00D73F94"/>
    <w:rsid w:val="00D77C0A"/>
    <w:rsid w:val="00D86DA3"/>
    <w:rsid w:val="00D9360D"/>
    <w:rsid w:val="00D972CC"/>
    <w:rsid w:val="00D9747B"/>
    <w:rsid w:val="00DA41C2"/>
    <w:rsid w:val="00DA6DB7"/>
    <w:rsid w:val="00DA6F00"/>
    <w:rsid w:val="00DB2C70"/>
    <w:rsid w:val="00DB58E8"/>
    <w:rsid w:val="00DC3586"/>
    <w:rsid w:val="00DC57F4"/>
    <w:rsid w:val="00DC5AA4"/>
    <w:rsid w:val="00DC64F8"/>
    <w:rsid w:val="00DC658A"/>
    <w:rsid w:val="00DD25B7"/>
    <w:rsid w:val="00DD27CB"/>
    <w:rsid w:val="00DD5514"/>
    <w:rsid w:val="00DE124F"/>
    <w:rsid w:val="00DE2D32"/>
    <w:rsid w:val="00DE436F"/>
    <w:rsid w:val="00DE606D"/>
    <w:rsid w:val="00DE64F9"/>
    <w:rsid w:val="00DE7404"/>
    <w:rsid w:val="00DE7D33"/>
    <w:rsid w:val="00DF09A6"/>
    <w:rsid w:val="00DF0D2B"/>
    <w:rsid w:val="00DF2B09"/>
    <w:rsid w:val="00DF6971"/>
    <w:rsid w:val="00E01750"/>
    <w:rsid w:val="00E071F7"/>
    <w:rsid w:val="00E11D94"/>
    <w:rsid w:val="00E15BB1"/>
    <w:rsid w:val="00E15E59"/>
    <w:rsid w:val="00E20BF8"/>
    <w:rsid w:val="00E20E07"/>
    <w:rsid w:val="00E2275C"/>
    <w:rsid w:val="00E26A98"/>
    <w:rsid w:val="00E310A4"/>
    <w:rsid w:val="00E31E8D"/>
    <w:rsid w:val="00E3236F"/>
    <w:rsid w:val="00E3483E"/>
    <w:rsid w:val="00E36D71"/>
    <w:rsid w:val="00E37AA8"/>
    <w:rsid w:val="00E405BB"/>
    <w:rsid w:val="00E472C3"/>
    <w:rsid w:val="00E526FE"/>
    <w:rsid w:val="00E60D0D"/>
    <w:rsid w:val="00E62C62"/>
    <w:rsid w:val="00E6749B"/>
    <w:rsid w:val="00E72389"/>
    <w:rsid w:val="00E73C5E"/>
    <w:rsid w:val="00E75B44"/>
    <w:rsid w:val="00E8551F"/>
    <w:rsid w:val="00E902BF"/>
    <w:rsid w:val="00E92CD5"/>
    <w:rsid w:val="00E9405D"/>
    <w:rsid w:val="00E97CEF"/>
    <w:rsid w:val="00EA0C77"/>
    <w:rsid w:val="00EA2D31"/>
    <w:rsid w:val="00EA3660"/>
    <w:rsid w:val="00EA3789"/>
    <w:rsid w:val="00EA4E82"/>
    <w:rsid w:val="00EA5458"/>
    <w:rsid w:val="00EB3811"/>
    <w:rsid w:val="00EB4588"/>
    <w:rsid w:val="00EB79AB"/>
    <w:rsid w:val="00EC0506"/>
    <w:rsid w:val="00EC2868"/>
    <w:rsid w:val="00EC2E95"/>
    <w:rsid w:val="00EC429E"/>
    <w:rsid w:val="00ED2257"/>
    <w:rsid w:val="00ED474E"/>
    <w:rsid w:val="00ED4FA6"/>
    <w:rsid w:val="00ED6339"/>
    <w:rsid w:val="00EE2705"/>
    <w:rsid w:val="00EE3DB6"/>
    <w:rsid w:val="00EE5537"/>
    <w:rsid w:val="00EF122F"/>
    <w:rsid w:val="00EF3EC2"/>
    <w:rsid w:val="00EF48AD"/>
    <w:rsid w:val="00EF58A7"/>
    <w:rsid w:val="00F00752"/>
    <w:rsid w:val="00F04D78"/>
    <w:rsid w:val="00F07429"/>
    <w:rsid w:val="00F126A9"/>
    <w:rsid w:val="00F14764"/>
    <w:rsid w:val="00F15184"/>
    <w:rsid w:val="00F211F7"/>
    <w:rsid w:val="00F2132F"/>
    <w:rsid w:val="00F22F94"/>
    <w:rsid w:val="00F26A7B"/>
    <w:rsid w:val="00F30831"/>
    <w:rsid w:val="00F3425B"/>
    <w:rsid w:val="00F36970"/>
    <w:rsid w:val="00F36AEB"/>
    <w:rsid w:val="00F36CFD"/>
    <w:rsid w:val="00F37A7A"/>
    <w:rsid w:val="00F464FF"/>
    <w:rsid w:val="00F55105"/>
    <w:rsid w:val="00F60AF3"/>
    <w:rsid w:val="00F66ACD"/>
    <w:rsid w:val="00F67E79"/>
    <w:rsid w:val="00F70535"/>
    <w:rsid w:val="00F70884"/>
    <w:rsid w:val="00F71FD2"/>
    <w:rsid w:val="00F74CC6"/>
    <w:rsid w:val="00F7763C"/>
    <w:rsid w:val="00F80996"/>
    <w:rsid w:val="00F81090"/>
    <w:rsid w:val="00F867F0"/>
    <w:rsid w:val="00F90F9B"/>
    <w:rsid w:val="00F9140D"/>
    <w:rsid w:val="00F9226E"/>
    <w:rsid w:val="00F939D1"/>
    <w:rsid w:val="00F96C0D"/>
    <w:rsid w:val="00F96D5D"/>
    <w:rsid w:val="00F97590"/>
    <w:rsid w:val="00FA6FE5"/>
    <w:rsid w:val="00FB10E6"/>
    <w:rsid w:val="00FB37B4"/>
    <w:rsid w:val="00FB6114"/>
    <w:rsid w:val="00FB69C3"/>
    <w:rsid w:val="00FC0F43"/>
    <w:rsid w:val="00FC348F"/>
    <w:rsid w:val="00FC3570"/>
    <w:rsid w:val="00FC3B7F"/>
    <w:rsid w:val="00FD144B"/>
    <w:rsid w:val="00FD2B23"/>
    <w:rsid w:val="00FD658E"/>
    <w:rsid w:val="00FD70EC"/>
    <w:rsid w:val="00FE119A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3CC3CB"/>
  <w14:defaultImageDpi w14:val="96"/>
  <w15:docId w15:val="{67A08B4F-EA5F-4A01-8B80-707612BA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0CE"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F6B3A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F6B3A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F6B3A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F6B3A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F6B3A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F6B3A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05226A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6B3A"/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F6B3A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2C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F6B3A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F6B3A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F6B3A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F6B3A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F6B3A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rsid w:val="003F6B3A"/>
    <w:pPr>
      <w:spacing w:before="160" w:after="100" w:line="24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rsid w:val="003F6B3A"/>
    <w:pPr>
      <w:numPr>
        <w:numId w:val="40"/>
      </w:numPr>
      <w:spacing w:before="0"/>
    </w:pPr>
  </w:style>
  <w:style w:type="character" w:customStyle="1" w:styleId="Bullet1Char">
    <w:name w:val="Bullet 1 Char"/>
    <w:link w:val="Bullet1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25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26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rsid w:val="0005226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27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28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31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31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F6B3A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32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17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18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19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20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21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22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29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24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13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14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15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2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3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4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5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6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7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8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9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10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11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12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  <w:tab w:val="num" w:pos="14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05226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16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23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30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33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34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35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36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37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38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39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F6B3A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TOC31">
    <w:name w:val="TOC 31"/>
    <w:basedOn w:val="Normal"/>
    <w:rsid w:val="003D0ABF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customStyle="1" w:styleId="toc30">
    <w:name w:val="toc 30"/>
    <w:basedOn w:val="Normal"/>
    <w:next w:val="Normal"/>
    <w:autoRedefine/>
    <w:rsid w:val="003D0ABF"/>
    <w:pPr>
      <w:ind w:left="400"/>
    </w:pPr>
    <w:rPr>
      <w:rFonts w:cs="Times New Roman"/>
    </w:rPr>
  </w:style>
  <w:style w:type="paragraph" w:customStyle="1" w:styleId="FigureHeading">
    <w:name w:val="Figure Heading"/>
    <w:basedOn w:val="Normal"/>
    <w:link w:val="FigureHeadingChar"/>
    <w:qFormat/>
    <w:rsid w:val="00000CDB"/>
    <w:pPr>
      <w:keepNext/>
      <w:keepLines/>
      <w:widowControl/>
      <w:numPr>
        <w:numId w:val="41"/>
      </w:numPr>
      <w:tabs>
        <w:tab w:val="left" w:pos="1134"/>
      </w:tabs>
      <w:autoSpaceDE/>
      <w:autoSpaceDN/>
      <w:spacing w:before="240" w:after="120"/>
    </w:pPr>
    <w:rPr>
      <w:rFonts w:ascii="Arial" w:eastAsia="Yu Gothic Light" w:hAnsi="Arial" w:cs="Yu Gothic Light"/>
      <w:i/>
      <w:color w:val="4F4F4F"/>
      <w:sz w:val="22"/>
      <w:lang w:eastAsia="en-US"/>
    </w:rPr>
  </w:style>
  <w:style w:type="character" w:customStyle="1" w:styleId="FigureHeadingChar">
    <w:name w:val="Figure Heading Char"/>
    <w:basedOn w:val="DefaultParagraphFont"/>
    <w:link w:val="FigureHeading"/>
    <w:rsid w:val="00000CDB"/>
    <w:rPr>
      <w:rFonts w:ascii="Arial" w:eastAsia="Yu Gothic Light" w:hAnsi="Arial" w:cs="Yu Gothic Light"/>
      <w:i/>
      <w:color w:val="4F4F4F"/>
      <w:szCs w:val="20"/>
      <w:lang w:eastAsia="en-US"/>
    </w:rPr>
  </w:style>
  <w:style w:type="paragraph" w:customStyle="1" w:styleId="BP3TableHeading">
    <w:name w:val="BP3 Table Heading"/>
    <w:basedOn w:val="ListParagraph"/>
    <w:link w:val="BP3TableHeadingChar"/>
    <w:qFormat/>
    <w:rsid w:val="00512AEC"/>
    <w:pPr>
      <w:spacing w:before="240" w:after="120" w:line="240" w:lineRule="auto"/>
      <w:ind w:left="1134" w:hanging="1134"/>
    </w:pPr>
    <w:rPr>
      <w:rFonts w:ascii="Arial" w:eastAsia="Arial" w:hAnsi="Arial" w:cs="Arial"/>
      <w:i/>
      <w:color w:val="4F4F4F"/>
    </w:rPr>
  </w:style>
  <w:style w:type="character" w:customStyle="1" w:styleId="BP3TableHeadingChar">
    <w:name w:val="BP3 Table Heading Char"/>
    <w:basedOn w:val="DefaultParagraphFont"/>
    <w:link w:val="BP3TableHeading"/>
    <w:rsid w:val="00512AEC"/>
    <w:rPr>
      <w:rFonts w:ascii="Arial" w:eastAsia="Arial" w:hAnsi="Arial" w:cs="Arial"/>
      <w:i/>
      <w:color w:val="4F4F4F"/>
      <w:lang w:eastAsia="en-US"/>
    </w:rPr>
  </w:style>
  <w:style w:type="paragraph" w:customStyle="1" w:styleId="BP3Tablex">
    <w:name w:val="BP3 Table #.x"/>
    <w:basedOn w:val="Normal"/>
    <w:link w:val="BP3TablexChar"/>
    <w:qFormat/>
    <w:rsid w:val="00EA2D31"/>
    <w:pPr>
      <w:numPr>
        <w:numId w:val="42"/>
      </w:numPr>
      <w:autoSpaceDE/>
      <w:autoSpaceDN/>
      <w:spacing w:before="240" w:after="120"/>
    </w:pPr>
    <w:rPr>
      <w:rFonts w:ascii="Public Sans" w:eastAsia="Times New Roman" w:hAnsi="Public Sans" w:cs="Times New Roman"/>
      <w:bCs/>
      <w:i/>
      <w:color w:val="4F4F4F"/>
      <w:kern w:val="28"/>
      <w:sz w:val="22"/>
      <w:szCs w:val="22"/>
      <w:lang w:val="en-US" w:eastAsia="en-US"/>
    </w:rPr>
  </w:style>
  <w:style w:type="character" w:customStyle="1" w:styleId="BP3TablexChar">
    <w:name w:val="BP3 Table #.x Char"/>
    <w:basedOn w:val="DefaultParagraphFont"/>
    <w:link w:val="BP3Tablex"/>
    <w:rsid w:val="00EA2D31"/>
    <w:rPr>
      <w:rFonts w:ascii="Public Sans" w:eastAsia="Times New Roman" w:hAnsi="Public Sans" w:cs="Times New Roman"/>
      <w:bCs/>
      <w:i/>
      <w:color w:val="4F4F4F"/>
      <w:kern w:val="28"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D77C0A"/>
    <w:rPr>
      <w:color w:val="2B579A"/>
      <w:shd w:val="clear" w:color="auto" w:fill="E1DFDD"/>
    </w:rPr>
  </w:style>
  <w:style w:type="paragraph" w:customStyle="1" w:styleId="BP3Figurex">
    <w:name w:val="BP3 Figure #.x"/>
    <w:basedOn w:val="Normal"/>
    <w:qFormat/>
    <w:rsid w:val="006864B4"/>
    <w:pPr>
      <w:widowControl/>
      <w:numPr>
        <w:numId w:val="43"/>
      </w:numPr>
      <w:autoSpaceDE/>
      <w:autoSpaceDN/>
      <w:spacing w:before="240" w:after="120"/>
    </w:pPr>
    <w:rPr>
      <w:rFonts w:ascii="Public Sans" w:eastAsia="Yu Gothic Light" w:hAnsi="Public Sans" w:cs="Yu Gothic Light"/>
      <w:i/>
      <w:iCs/>
      <w:color w:val="4F4F4F"/>
      <w:sz w:val="22"/>
      <w:szCs w:val="22"/>
      <w:lang w:eastAsia="en-US"/>
    </w:rPr>
  </w:style>
  <w:style w:type="paragraph" w:customStyle="1" w:styleId="BP3Chartx">
    <w:name w:val="BP3 Chart #.x"/>
    <w:basedOn w:val="Normal"/>
    <w:link w:val="BP3ChartxChar"/>
    <w:qFormat/>
    <w:rsid w:val="00D66727"/>
    <w:pPr>
      <w:keepLines/>
      <w:widowControl/>
      <w:numPr>
        <w:numId w:val="44"/>
      </w:numPr>
      <w:autoSpaceDE/>
      <w:autoSpaceDN/>
      <w:spacing w:before="240" w:after="120"/>
      <w:outlineLvl w:val="2"/>
    </w:pPr>
    <w:rPr>
      <w:rFonts w:ascii="Public Sans" w:eastAsia="Times New Roman" w:hAnsi="Public Sans" w:cs="Times New Roman"/>
      <w:i/>
      <w:color w:val="4F4F4F"/>
      <w:sz w:val="22"/>
    </w:rPr>
  </w:style>
  <w:style w:type="character" w:customStyle="1" w:styleId="BP3ChartxChar">
    <w:name w:val="BP3 Chart #.x Char"/>
    <w:basedOn w:val="DefaultParagraphFont"/>
    <w:link w:val="BP3Chartx"/>
    <w:rsid w:val="00D66727"/>
    <w:rPr>
      <w:rFonts w:ascii="Public Sans" w:eastAsia="Times New Roman" w:hAnsi="Public Sans" w:cs="Times New Roman"/>
      <w:i/>
      <w:color w:val="4F4F4F"/>
      <w:szCs w:val="20"/>
    </w:rPr>
  </w:style>
  <w:style w:type="paragraph" w:customStyle="1" w:styleId="BP3BoxHeading">
    <w:name w:val="BP3 Box Heading"/>
    <w:basedOn w:val="Normal"/>
    <w:qFormat/>
    <w:rsid w:val="004B3C6E"/>
    <w:pPr>
      <w:widowControl/>
      <w:numPr>
        <w:numId w:val="47"/>
      </w:numPr>
      <w:autoSpaceDE/>
      <w:autoSpaceDN/>
      <w:spacing w:before="80" w:after="60" w:line="240" w:lineRule="atLeast"/>
    </w:pPr>
    <w:rPr>
      <w:rFonts w:ascii="Public Sans SemiBold" w:eastAsia="Times New Roman" w:hAnsi="Public Sans SemiBold" w:cs="Times New Roman"/>
      <w:b/>
      <w:bCs/>
      <w:color w:val="002664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udget Paper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4"/>
      </a:accent1>
      <a:accent2>
        <a:srgbClr val="0A7CB9"/>
      </a:accent2>
      <a:accent3>
        <a:srgbClr val="00ABE6"/>
      </a:accent3>
      <a:accent4>
        <a:srgbClr val="4F4F4F"/>
      </a:accent4>
      <a:accent5>
        <a:srgbClr val="752F8A"/>
      </a:accent5>
      <a:accent6>
        <a:srgbClr val="78B143"/>
      </a:accent6>
      <a:hlink>
        <a:srgbClr val="FF7F2F"/>
      </a:hlink>
      <a:folHlink>
        <a:srgbClr val="F9BE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0B71-4D17-4402-B34B-445523C25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EE9AA-63ED-4CC3-8622-0390F996204C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801a5968-9419-4033-b9de-7ffe8168468e"/>
    <ds:schemaRef ds:uri="http://purl.org/dc/terms/"/>
    <ds:schemaRef ds:uri="http://schemas.microsoft.com/office/infopath/2007/PartnerControls"/>
    <ds:schemaRef ds:uri="9f0ac7ce-5f57-4ea0-9af7-01d4f3f1ccae"/>
    <ds:schemaRef ds:uri="1c478e85-8130-4c67-8ee4-8bdf1c0e6049"/>
  </ds:schemaRefs>
</ds:datastoreItem>
</file>

<file path=customXml/itemProps3.xml><?xml version="1.0" encoding="utf-8"?>
<ds:datastoreItem xmlns:ds="http://schemas.openxmlformats.org/officeDocument/2006/customXml" ds:itemID="{3DA3E0E8-4818-4351-9807-063C8FD59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54180B-F2C0-491C-BB92-E9020644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Paper No. 3 – Chart Figure and Table List</vt:lpstr>
    </vt:vector>
  </TitlesOfParts>
  <Company>ServiceFirst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Paper No. 3 – Chart Figure and Table List</dc:title>
  <dc:subject/>
  <dc:creator>The Treasury</dc:creator>
  <cp:keywords/>
  <cp:lastModifiedBy>Amany Tahir</cp:lastModifiedBy>
  <cp:revision>2</cp:revision>
  <cp:lastPrinted>2024-06-13T02:15:00Z</cp:lastPrinted>
  <dcterms:created xsi:type="dcterms:W3CDTF">2024-06-16T23:58:00Z</dcterms:created>
  <dcterms:modified xsi:type="dcterms:W3CDTF">2024-06-16T23:58:00Z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