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B431C" w14:textId="5E0C6B67" w:rsidR="00C626D7" w:rsidRPr="00A903EA" w:rsidRDefault="00311EF7" w:rsidP="00CA1B22">
      <w:pPr>
        <w:pStyle w:val="Heading1"/>
      </w:pPr>
      <w:r>
        <w:t>3</w:t>
      </w:r>
      <w:r w:rsidR="00262768" w:rsidRPr="00CA7632">
        <w:t>.</w:t>
      </w:r>
      <w:r w:rsidR="00262768" w:rsidRPr="00CA7632">
        <w:tab/>
      </w:r>
      <w:r w:rsidRPr="00857816">
        <w:t>Fiscal Strategy and Outlook</w:t>
      </w:r>
    </w:p>
    <w:tbl>
      <w:tblPr>
        <w:tblStyle w:val="Focusbox"/>
        <w:tblW w:w="0" w:type="auto"/>
        <w:shd w:val="pct5" w:color="auto" w:fill="auto"/>
        <w:tblLook w:val="04A0" w:firstRow="1" w:lastRow="0" w:firstColumn="1" w:lastColumn="0" w:noHBand="0" w:noVBand="1"/>
        <w:tblCaption w:val="3. Fiscal Strategy and Outlook - Focus box"/>
        <w:tblDescription w:val="3. Fiscal Strategy and Outlook - Focus box"/>
      </w:tblPr>
      <w:tblGrid>
        <w:gridCol w:w="9629"/>
      </w:tblGrid>
      <w:tr w:rsidR="00161F27" w:rsidRPr="00161F27" w14:paraId="364375EE" w14:textId="77777777" w:rsidTr="5A5D6DD3">
        <w:tc>
          <w:tcPr>
            <w:tcW w:w="9629" w:type="dxa"/>
          </w:tcPr>
          <w:p w14:paraId="57126ABC" w14:textId="6BAEDD4A" w:rsidR="000C13B8" w:rsidRPr="009D74C3" w:rsidRDefault="00E82C43" w:rsidP="0041787E">
            <w:pPr>
              <w:pStyle w:val="Bullet1"/>
            </w:pPr>
            <w:r w:rsidRPr="0D640AB5">
              <w:t>T</w:t>
            </w:r>
            <w:r w:rsidR="0726E18D" w:rsidRPr="0D640AB5">
              <w:t xml:space="preserve">his Budget </w:t>
            </w:r>
            <w:r w:rsidR="00DB063B" w:rsidRPr="0D640AB5">
              <w:t xml:space="preserve">balances the needs </w:t>
            </w:r>
            <w:r w:rsidR="0038631A" w:rsidRPr="0D640AB5">
              <w:t>of the community</w:t>
            </w:r>
            <w:r w:rsidR="00FA1057" w:rsidRPr="0D640AB5">
              <w:t xml:space="preserve"> </w:t>
            </w:r>
            <w:r w:rsidR="004B7025" w:rsidRPr="0D640AB5">
              <w:t>by investing in</w:t>
            </w:r>
            <w:r w:rsidR="006F39B2" w:rsidRPr="0D640AB5">
              <w:t xml:space="preserve"> essential services</w:t>
            </w:r>
            <w:r w:rsidR="007964C2" w:rsidRPr="0C37E853">
              <w:t xml:space="preserve"> and</w:t>
            </w:r>
            <w:r w:rsidR="006F39B2" w:rsidRPr="0D640AB5">
              <w:t xml:space="preserve"> support</w:t>
            </w:r>
            <w:r w:rsidR="732FFB2E" w:rsidRPr="0D640AB5">
              <w:t>ing</w:t>
            </w:r>
            <w:r w:rsidR="006F39B2" w:rsidRPr="0D640AB5">
              <w:t xml:space="preserve"> </w:t>
            </w:r>
            <w:r w:rsidR="1E285E9E" w:rsidRPr="0D640AB5">
              <w:t xml:space="preserve">housing </w:t>
            </w:r>
            <w:r w:rsidR="009F020F" w:rsidRPr="0D640AB5">
              <w:t xml:space="preserve">while managing </w:t>
            </w:r>
            <w:r w:rsidR="00B543D1" w:rsidRPr="0D640AB5">
              <w:t xml:space="preserve">significant </w:t>
            </w:r>
            <w:r w:rsidR="009F020F" w:rsidRPr="0D640AB5">
              <w:t>fiscal challenges</w:t>
            </w:r>
            <w:r w:rsidR="732FFB2E" w:rsidRPr="0D640AB5">
              <w:t xml:space="preserve">. </w:t>
            </w:r>
          </w:p>
          <w:p w14:paraId="125C17E7" w14:textId="5E854C2F" w:rsidR="00B862EE" w:rsidRPr="00F15515" w:rsidRDefault="000C13B8" w:rsidP="0041787E">
            <w:pPr>
              <w:pStyle w:val="Bullet1"/>
            </w:pPr>
            <w:r w:rsidRPr="5A5D6DD3">
              <w:t>The Government is</w:t>
            </w:r>
            <w:r w:rsidR="732FFB2E" w:rsidRPr="5A5D6DD3">
              <w:t xml:space="preserve"> </w:t>
            </w:r>
            <w:r w:rsidR="62C6D72A" w:rsidRPr="5A5D6DD3">
              <w:t>provid</w:t>
            </w:r>
            <w:r w:rsidRPr="5A5D6DD3">
              <w:t>ing</w:t>
            </w:r>
            <w:r w:rsidR="62C6D72A" w:rsidRPr="5A5D6DD3">
              <w:t xml:space="preserve"> </w:t>
            </w:r>
            <w:r w:rsidR="006F39B2" w:rsidRPr="5A5D6DD3">
              <w:t xml:space="preserve">new </w:t>
            </w:r>
            <w:r w:rsidR="00BB5FDB" w:rsidRPr="5A5D6DD3">
              <w:t xml:space="preserve">funding for essential services </w:t>
            </w:r>
            <w:r w:rsidR="00B42E13" w:rsidRPr="5A5D6DD3">
              <w:t>including</w:t>
            </w:r>
            <w:r w:rsidR="002F0E92" w:rsidRPr="5A5D6DD3">
              <w:t xml:space="preserve"> establishing a $</w:t>
            </w:r>
            <w:r w:rsidR="005C3514" w:rsidRPr="5A5D6DD3">
              <w:t>274.7</w:t>
            </w:r>
            <w:r w:rsidR="002F0E92" w:rsidRPr="5A5D6DD3">
              <w:t xml:space="preserve"> </w:t>
            </w:r>
            <w:r w:rsidR="005C3514" w:rsidRPr="5A5D6DD3">
              <w:t>m</w:t>
            </w:r>
            <w:r w:rsidR="002F0E92" w:rsidRPr="5A5D6DD3">
              <w:t xml:space="preserve">illion Essential Health Services Fund to </w:t>
            </w:r>
            <w:r w:rsidR="006D1741" w:rsidRPr="5A5D6DD3">
              <w:t>improve</w:t>
            </w:r>
            <w:r w:rsidR="002F0E92" w:rsidRPr="5A5D6DD3">
              <w:t xml:space="preserve"> the capacity of our public health system, $</w:t>
            </w:r>
            <w:r w:rsidR="000B4B4C" w:rsidRPr="5A5D6DD3">
              <w:t>24</w:t>
            </w:r>
            <w:r w:rsidR="00DE2AD3" w:rsidRPr="5A5D6DD3">
              <w:t>5.6</w:t>
            </w:r>
            <w:r w:rsidR="002F0E92" w:rsidRPr="5A5D6DD3">
              <w:t xml:space="preserve"> million to </w:t>
            </w:r>
            <w:r w:rsidR="00A1596A" w:rsidRPr="5A5D6DD3">
              <w:t>prevent and respond to domestic,</w:t>
            </w:r>
            <w:r w:rsidR="002F0E92" w:rsidRPr="5A5D6DD3">
              <w:t xml:space="preserve"> family and </w:t>
            </w:r>
            <w:r w:rsidR="00A1596A" w:rsidRPr="5A5D6DD3">
              <w:t>sexual</w:t>
            </w:r>
            <w:r w:rsidR="002F0E92" w:rsidRPr="5A5D6DD3">
              <w:t xml:space="preserve"> violence</w:t>
            </w:r>
            <w:r w:rsidR="00707240" w:rsidRPr="5A5D6DD3">
              <w:t>,</w:t>
            </w:r>
            <w:r w:rsidR="002F0E92" w:rsidRPr="5A5D6DD3">
              <w:t xml:space="preserve"> and $</w:t>
            </w:r>
            <w:r w:rsidR="00E6418B" w:rsidRPr="5A5D6DD3">
              <w:t>5</w:t>
            </w:r>
            <w:r w:rsidR="00431EC6" w:rsidRPr="5A5D6DD3">
              <w:t>.</w:t>
            </w:r>
            <w:r w:rsidR="00EB7828" w:rsidRPr="5A5D6DD3">
              <w:t>1</w:t>
            </w:r>
            <w:r w:rsidR="002F0E92" w:rsidRPr="5A5D6DD3">
              <w:t xml:space="preserve"> </w:t>
            </w:r>
            <w:r w:rsidR="00A62560" w:rsidRPr="5A5D6DD3">
              <w:t>b</w:t>
            </w:r>
            <w:r w:rsidR="002F0E92" w:rsidRPr="5A5D6DD3">
              <w:t>illion to address the current housing shortage and improve housing affordability.</w:t>
            </w:r>
          </w:p>
          <w:p w14:paraId="362EE5C6" w14:textId="77D2E25C" w:rsidR="007E562B" w:rsidRPr="005C15F5" w:rsidRDefault="00E82C43" w:rsidP="0041787E">
            <w:pPr>
              <w:pStyle w:val="Bullet1"/>
            </w:pPr>
            <w:r w:rsidRPr="5A5D6DD3">
              <w:t xml:space="preserve">Facing significant </w:t>
            </w:r>
            <w:r w:rsidR="000F1923" w:rsidRPr="5A5D6DD3">
              <w:t>r</w:t>
            </w:r>
            <w:r w:rsidR="00E86AE5" w:rsidRPr="5A5D6DD3">
              <w:t>evisions</w:t>
            </w:r>
            <w:r w:rsidR="00233D58" w:rsidRPr="5A5D6DD3">
              <w:t xml:space="preserve"> to </w:t>
            </w:r>
            <w:r w:rsidR="066FD6E1" w:rsidRPr="5A5D6DD3">
              <w:t>Goods and Services Tax (</w:t>
            </w:r>
            <w:r w:rsidR="00DC1D46" w:rsidRPr="5A5D6DD3">
              <w:t>GST</w:t>
            </w:r>
            <w:r w:rsidR="066FD6E1" w:rsidRPr="5A5D6DD3">
              <w:t>) relativities</w:t>
            </w:r>
            <w:r w:rsidR="008179CB" w:rsidRPr="5A5D6DD3">
              <w:t xml:space="preserve"> </w:t>
            </w:r>
            <w:r w:rsidR="0057045F" w:rsidRPr="5A5D6DD3">
              <w:t xml:space="preserve">following the Commonwealth Grants Commission’s 2024 Update </w:t>
            </w:r>
            <w:r w:rsidR="001A775C" w:rsidRPr="5A5D6DD3">
              <w:t>(</w:t>
            </w:r>
            <w:r w:rsidR="00E20381" w:rsidRPr="5A5D6DD3">
              <w:t xml:space="preserve">with an </w:t>
            </w:r>
            <w:r w:rsidR="008179CB" w:rsidRPr="5A5D6DD3">
              <w:t>estimated</w:t>
            </w:r>
            <w:r w:rsidR="00E20381" w:rsidRPr="5A5D6DD3">
              <w:t xml:space="preserve"> impact of </w:t>
            </w:r>
            <w:r w:rsidR="008179CB" w:rsidRPr="5A5D6DD3">
              <w:t>$1</w:t>
            </w:r>
            <w:r w:rsidR="0038394E" w:rsidRPr="5A5D6DD3">
              <w:t>1.9</w:t>
            </w:r>
            <w:r w:rsidR="007608E8">
              <w:t> </w:t>
            </w:r>
            <w:r w:rsidR="008179CB" w:rsidRPr="5A5D6DD3">
              <w:t>billion over four years to 2027-28</w:t>
            </w:r>
            <w:r w:rsidR="00B426E4" w:rsidRPr="5A5D6DD3">
              <w:t>)</w:t>
            </w:r>
            <w:r w:rsidR="00FC2BBE" w:rsidRPr="5A5D6DD3">
              <w:t>,</w:t>
            </w:r>
            <w:r w:rsidR="007E562B" w:rsidRPr="5A5D6DD3">
              <w:t xml:space="preserve"> this Government is taking a more deliberate and considered path to fiscal recovery</w:t>
            </w:r>
            <w:r w:rsidR="00603559" w:rsidRPr="5A5D6DD3">
              <w:t>. The</w:t>
            </w:r>
            <w:r w:rsidR="007E562B" w:rsidRPr="5A5D6DD3">
              <w:t xml:space="preserve"> </w:t>
            </w:r>
            <w:r w:rsidR="007767D0" w:rsidRPr="5A5D6DD3">
              <w:t xml:space="preserve">budget </w:t>
            </w:r>
            <w:r w:rsidR="007E562B" w:rsidRPr="5A5D6DD3">
              <w:t xml:space="preserve">deficit </w:t>
            </w:r>
            <w:r w:rsidR="00C05C3C" w:rsidRPr="5A5D6DD3">
              <w:t xml:space="preserve">is projected to </w:t>
            </w:r>
            <w:r w:rsidR="007E562B" w:rsidRPr="5A5D6DD3">
              <w:t>reduc</w:t>
            </w:r>
            <w:r w:rsidR="00C05C3C" w:rsidRPr="5A5D6DD3">
              <w:t>e</w:t>
            </w:r>
            <w:r w:rsidR="007E562B" w:rsidRPr="5A5D6DD3">
              <w:t xml:space="preserve"> significantly from $</w:t>
            </w:r>
            <w:r w:rsidR="0003751D" w:rsidRPr="5A5D6DD3">
              <w:t>9.</w:t>
            </w:r>
            <w:r w:rsidR="00CD3131" w:rsidRPr="5A5D6DD3">
              <w:t>7</w:t>
            </w:r>
            <w:r w:rsidR="00B017F0" w:rsidRPr="5A5D6DD3">
              <w:t> </w:t>
            </w:r>
            <w:r w:rsidR="007E562B" w:rsidRPr="5A5D6DD3">
              <w:t>billion in 2023-24 to $</w:t>
            </w:r>
            <w:r w:rsidR="00CD3131" w:rsidRPr="5A5D6DD3">
              <w:t>1.5</w:t>
            </w:r>
            <w:r w:rsidR="007E562B" w:rsidRPr="5A5D6DD3">
              <w:t xml:space="preserve"> billion by 2027-28.</w:t>
            </w:r>
          </w:p>
          <w:p w14:paraId="628327D0" w14:textId="65C728F6" w:rsidR="00E533E5" w:rsidRDefault="00E533E5" w:rsidP="0041787E">
            <w:pPr>
              <w:pStyle w:val="Bullet1"/>
            </w:pPr>
            <w:r w:rsidRPr="04EDFD98">
              <w:t xml:space="preserve">In addition to the $13 billion in budget improvement and reprioritisation measures in the 2023-24 Budget, </w:t>
            </w:r>
            <w:r w:rsidR="00C24395" w:rsidRPr="04EDFD98">
              <w:t xml:space="preserve">this </w:t>
            </w:r>
            <w:r w:rsidR="0004673E" w:rsidRPr="79C8A9F2">
              <w:rPr>
                <w:lang w:val="en-US"/>
              </w:rPr>
              <w:t>B</w:t>
            </w:r>
            <w:r w:rsidR="00C24395" w:rsidRPr="04EDFD98">
              <w:t>udget outlines</w:t>
            </w:r>
            <w:r w:rsidR="00C24395" w:rsidRPr="00C24395">
              <w:t xml:space="preserve"> </w:t>
            </w:r>
            <w:r w:rsidR="009E3543" w:rsidRPr="79C8A9F2">
              <w:rPr>
                <w:lang w:val="en-US"/>
              </w:rPr>
              <w:t>several</w:t>
            </w:r>
            <w:r w:rsidR="00C24395" w:rsidRPr="04EDFD98">
              <w:t xml:space="preserve"> measures to help improve the sustainability of the </w:t>
            </w:r>
            <w:r w:rsidR="000804A1" w:rsidRPr="79C8A9F2">
              <w:rPr>
                <w:lang w:val="en-US"/>
              </w:rPr>
              <w:t>S</w:t>
            </w:r>
            <w:r w:rsidR="00C24395" w:rsidRPr="04EDFD98">
              <w:t>tate’s finances</w:t>
            </w:r>
            <w:r w:rsidR="00E16C46" w:rsidRPr="79C8A9F2">
              <w:rPr>
                <w:lang w:val="en-US"/>
              </w:rPr>
              <w:t xml:space="preserve">. This </w:t>
            </w:r>
            <w:r w:rsidR="00C24395" w:rsidRPr="79C8A9F2">
              <w:rPr>
                <w:lang w:val="en-US"/>
              </w:rPr>
              <w:t>includ</w:t>
            </w:r>
            <w:r w:rsidR="00E16C46" w:rsidRPr="79C8A9F2">
              <w:rPr>
                <w:lang w:val="en-US"/>
              </w:rPr>
              <w:t>es</w:t>
            </w:r>
            <w:r w:rsidR="00C24395" w:rsidRPr="04EDFD98">
              <w:t xml:space="preserve"> a new contributions framework for the NSW Generations Fund (NGF).</w:t>
            </w:r>
          </w:p>
          <w:p w14:paraId="01DFEE15" w14:textId="7A2D731D" w:rsidR="008D1CC4" w:rsidRDefault="00804A7C" w:rsidP="0041787E">
            <w:pPr>
              <w:pStyle w:val="Bullet1"/>
            </w:pPr>
            <w:r w:rsidRPr="5A5D6DD3">
              <w:t>To help sta</w:t>
            </w:r>
            <w:r w:rsidR="007E6393" w:rsidRPr="5A5D6DD3">
              <w:t>b</w:t>
            </w:r>
            <w:r w:rsidRPr="5A5D6DD3">
              <w:t>ilise</w:t>
            </w:r>
            <w:r w:rsidR="008D1CC4" w:rsidRPr="5A5D6DD3">
              <w:t xml:space="preserve"> the State’s gross debt </w:t>
            </w:r>
            <w:r w:rsidRPr="5A5D6DD3">
              <w:t>trajectory</w:t>
            </w:r>
            <w:r w:rsidR="008D1CC4" w:rsidRPr="5A5D6DD3">
              <w:t xml:space="preserve"> </w:t>
            </w:r>
            <w:r w:rsidR="0059277A" w:rsidRPr="5A5D6DD3">
              <w:t xml:space="preserve">and </w:t>
            </w:r>
            <w:r w:rsidR="008D1CC4" w:rsidRPr="5A5D6DD3">
              <w:t>tak</w:t>
            </w:r>
            <w:r w:rsidR="00777002" w:rsidRPr="5A5D6DD3">
              <w:t>ing</w:t>
            </w:r>
            <w:r w:rsidR="008D1CC4" w:rsidRPr="5A5D6DD3">
              <w:t xml:space="preserve"> pressure off interest expenses</w:t>
            </w:r>
            <w:r w:rsidR="007E6393" w:rsidRPr="5A5D6DD3">
              <w:t xml:space="preserve"> t</w:t>
            </w:r>
            <w:r w:rsidR="008D1CC4" w:rsidRPr="5A5D6DD3">
              <w:t xml:space="preserve">his Budget </w:t>
            </w:r>
            <w:r w:rsidR="00437DC3" w:rsidRPr="5A5D6DD3">
              <w:t>suspends</w:t>
            </w:r>
            <w:r w:rsidR="008D1CC4" w:rsidRPr="5A5D6DD3">
              <w:t xml:space="preserve"> </w:t>
            </w:r>
            <w:r w:rsidR="007E6393" w:rsidRPr="5A5D6DD3">
              <w:t xml:space="preserve">the </w:t>
            </w:r>
            <w:r w:rsidR="008D1CC4" w:rsidRPr="5A5D6DD3">
              <w:t>remaining contributions to the NGF</w:t>
            </w:r>
            <w:r w:rsidR="00C039C8" w:rsidRPr="5A5D6DD3">
              <w:t xml:space="preserve"> </w:t>
            </w:r>
            <w:r w:rsidR="00052070" w:rsidRPr="5A5D6DD3">
              <w:t>and</w:t>
            </w:r>
            <w:r w:rsidR="008124B7" w:rsidRPr="5A5D6DD3">
              <w:t xml:space="preserve"> redirect</w:t>
            </w:r>
            <w:r w:rsidR="00052070" w:rsidRPr="5A5D6DD3">
              <w:t>s the funding</w:t>
            </w:r>
            <w:r w:rsidR="008124B7" w:rsidRPr="5A5D6DD3">
              <w:t xml:space="preserve"> towards infrastructure investment and essential services. </w:t>
            </w:r>
          </w:p>
          <w:p w14:paraId="19C23D29" w14:textId="7356B55B" w:rsidR="009F578D" w:rsidRDefault="00E20381" w:rsidP="0041787E">
            <w:pPr>
              <w:pStyle w:val="Bullet1"/>
            </w:pPr>
            <w:r w:rsidRPr="5A5D6DD3">
              <w:t>T</w:t>
            </w:r>
            <w:r w:rsidR="2B47EFBE" w:rsidRPr="5A5D6DD3">
              <w:t xml:space="preserve">he Government </w:t>
            </w:r>
            <w:r w:rsidR="274D5B60" w:rsidRPr="5A5D6DD3">
              <w:t>will</w:t>
            </w:r>
            <w:r w:rsidR="2B47EFBE" w:rsidRPr="5A5D6DD3">
              <w:t xml:space="preserve"> continue to work </w:t>
            </w:r>
            <w:r w:rsidR="6BF80F26" w:rsidRPr="5A5D6DD3">
              <w:t xml:space="preserve">constructively </w:t>
            </w:r>
            <w:r w:rsidR="2B47EFBE" w:rsidRPr="5A5D6DD3">
              <w:t xml:space="preserve">with the </w:t>
            </w:r>
            <w:r w:rsidR="36DD1E0E" w:rsidRPr="5A5D6DD3">
              <w:t>Australian</w:t>
            </w:r>
            <w:r w:rsidR="0F64C8DD" w:rsidRPr="5A5D6DD3">
              <w:t xml:space="preserve"> Government to negotiate for the State’s fair share of </w:t>
            </w:r>
            <w:r w:rsidR="4F714E24" w:rsidRPr="5A5D6DD3">
              <w:t xml:space="preserve">GST </w:t>
            </w:r>
            <w:r w:rsidR="0F64C8DD" w:rsidRPr="5A5D6DD3">
              <w:t>funding</w:t>
            </w:r>
            <w:r w:rsidR="75291CA9" w:rsidRPr="5A5D6DD3">
              <w:t>. T</w:t>
            </w:r>
            <w:r w:rsidR="0F64C8DD" w:rsidRPr="5A5D6DD3">
              <w:t>his Budget includ</w:t>
            </w:r>
            <w:r w:rsidR="4B051F63" w:rsidRPr="5A5D6DD3">
              <w:t>es</w:t>
            </w:r>
            <w:r w:rsidR="0F64C8DD" w:rsidRPr="5A5D6DD3">
              <w:t xml:space="preserve"> $</w:t>
            </w:r>
            <w:r w:rsidR="31554BBA" w:rsidRPr="5A5D6DD3">
              <w:t>3.1</w:t>
            </w:r>
            <w:r w:rsidR="0F64C8DD" w:rsidRPr="5A5D6DD3">
              <w:t xml:space="preserve"> billion in additional </w:t>
            </w:r>
            <w:r w:rsidR="4F714E24" w:rsidRPr="5A5D6DD3">
              <w:t xml:space="preserve">investment </w:t>
            </w:r>
            <w:r w:rsidR="0F64C8DD" w:rsidRPr="5A5D6DD3">
              <w:t xml:space="preserve">for transport projects from the </w:t>
            </w:r>
            <w:r w:rsidR="36DD1E0E" w:rsidRPr="5A5D6DD3">
              <w:t>Australian Government</w:t>
            </w:r>
            <w:r w:rsidR="0F64C8DD" w:rsidRPr="5A5D6DD3">
              <w:t xml:space="preserve">. </w:t>
            </w:r>
            <w:r w:rsidR="145F8348" w:rsidRPr="5A5D6DD3">
              <w:t xml:space="preserve">Work </w:t>
            </w:r>
            <w:r w:rsidR="6BF80F26" w:rsidRPr="5A5D6DD3">
              <w:t xml:space="preserve">also </w:t>
            </w:r>
            <w:r w:rsidR="145F8348" w:rsidRPr="5A5D6DD3">
              <w:t>continues on negotiations for health, education and N</w:t>
            </w:r>
            <w:r w:rsidR="741B593C" w:rsidRPr="5A5D6DD3">
              <w:t xml:space="preserve">ational </w:t>
            </w:r>
            <w:r w:rsidR="145F8348" w:rsidRPr="5A5D6DD3">
              <w:t>D</w:t>
            </w:r>
            <w:r w:rsidR="741B593C" w:rsidRPr="5A5D6DD3">
              <w:t>isability Insurance Scheme (NDIS)</w:t>
            </w:r>
            <w:r w:rsidR="145F8348" w:rsidRPr="5A5D6DD3">
              <w:t xml:space="preserve"> agreements. </w:t>
            </w:r>
          </w:p>
          <w:p w14:paraId="56BAD9F9" w14:textId="022EDF30" w:rsidR="00663AA0" w:rsidRPr="009E5380" w:rsidRDefault="08ABE53C" w:rsidP="0041787E">
            <w:pPr>
              <w:pStyle w:val="Bullet1"/>
            </w:pPr>
            <w:r w:rsidRPr="5A5D6DD3">
              <w:t xml:space="preserve">The State is expected to return to a net cash operating surplus </w:t>
            </w:r>
            <w:r w:rsidR="0302973E" w:rsidRPr="5A5D6DD3">
              <w:t>of</w:t>
            </w:r>
            <w:r w:rsidRPr="5A5D6DD3">
              <w:t xml:space="preserve"> $</w:t>
            </w:r>
            <w:r w:rsidR="3680FBF1" w:rsidRPr="5A5D6DD3">
              <w:t>4</w:t>
            </w:r>
            <w:r w:rsidRPr="5A5D6DD3">
              <w:t>.</w:t>
            </w:r>
            <w:r w:rsidR="3680FBF1" w:rsidRPr="5A5D6DD3">
              <w:t>9</w:t>
            </w:r>
            <w:r w:rsidRPr="5A5D6DD3">
              <w:t xml:space="preserve"> billion in 2024</w:t>
            </w:r>
            <w:r w:rsidR="004172DF" w:rsidRPr="009E5380">
              <w:noBreakHyphen/>
            </w:r>
            <w:r w:rsidRPr="5A5D6DD3">
              <w:t>25 and remain in surplus across the forward estimates (for more information see Chapter 6 Managing the State’s Assets and Liabilities).</w:t>
            </w:r>
          </w:p>
          <w:p w14:paraId="477D98F3" w14:textId="17882E40" w:rsidR="00C269D4" w:rsidRDefault="7868BD74" w:rsidP="0041787E">
            <w:pPr>
              <w:pStyle w:val="Bullet1"/>
            </w:pPr>
            <w:r w:rsidRPr="5A5D6DD3">
              <w:t xml:space="preserve">The </w:t>
            </w:r>
            <w:r w:rsidR="657213E3" w:rsidRPr="5A5D6DD3">
              <w:t>State’s</w:t>
            </w:r>
            <w:r w:rsidRPr="5A5D6DD3">
              <w:t xml:space="preserve"> infrastructure</w:t>
            </w:r>
            <w:r w:rsidR="4062AC6A" w:rsidRPr="5A5D6DD3">
              <w:t xml:space="preserve"> program is projected to be $</w:t>
            </w:r>
            <w:r w:rsidR="1DE25D66" w:rsidRPr="5A5D6DD3">
              <w:t>119</w:t>
            </w:r>
            <w:r w:rsidR="54EFA974" w:rsidRPr="5A5D6DD3">
              <w:t>.</w:t>
            </w:r>
            <w:r w:rsidR="1DE25D66" w:rsidRPr="5A5D6DD3">
              <w:t>4</w:t>
            </w:r>
            <w:r w:rsidR="4062AC6A" w:rsidRPr="5A5D6DD3">
              <w:t xml:space="preserve"> billion across the four years to 202</w:t>
            </w:r>
            <w:r w:rsidR="54EFA974" w:rsidRPr="5A5D6DD3">
              <w:t>7-28</w:t>
            </w:r>
            <w:r w:rsidR="28147B5E" w:rsidRPr="5A5D6DD3">
              <w:t xml:space="preserve">. This </w:t>
            </w:r>
            <w:r w:rsidR="688E6210" w:rsidRPr="5A5D6DD3">
              <w:t xml:space="preserve">includes </w:t>
            </w:r>
            <w:r w:rsidR="4F714E24" w:rsidRPr="5A5D6DD3">
              <w:t>investing in</w:t>
            </w:r>
            <w:r w:rsidR="688E6210" w:rsidRPr="5A5D6DD3">
              <w:t xml:space="preserve"> initiatives </w:t>
            </w:r>
            <w:r w:rsidR="35E12ED2" w:rsidRPr="5A5D6DD3">
              <w:t>s</w:t>
            </w:r>
            <w:r w:rsidR="6DA4F586" w:rsidRPr="5A5D6DD3">
              <w:t>uch as</w:t>
            </w:r>
            <w:r w:rsidR="35E12ED2" w:rsidRPr="5A5D6DD3">
              <w:t xml:space="preserve"> </w:t>
            </w:r>
            <w:r w:rsidR="6780EFF0" w:rsidRPr="5A5D6DD3">
              <w:t>new social housin</w:t>
            </w:r>
            <w:r w:rsidR="38216922" w:rsidRPr="5A5D6DD3">
              <w:t xml:space="preserve">g, </w:t>
            </w:r>
            <w:r w:rsidR="3CAFD2D9" w:rsidRPr="5A5D6DD3">
              <w:t>delivering new preschools</w:t>
            </w:r>
            <w:r w:rsidR="6576456E" w:rsidRPr="5A5D6DD3">
              <w:t>, critical health infrastructure upgrades</w:t>
            </w:r>
            <w:r w:rsidR="6B4BC5D0" w:rsidRPr="5A5D6DD3">
              <w:t xml:space="preserve"> and </w:t>
            </w:r>
            <w:r w:rsidR="206566D9" w:rsidRPr="5A5D6DD3">
              <w:t>sett</w:t>
            </w:r>
            <w:r w:rsidR="700399E1" w:rsidRPr="5A5D6DD3">
              <w:t>ing aside funding</w:t>
            </w:r>
            <w:r w:rsidR="735562A8" w:rsidRPr="5A5D6DD3">
              <w:t xml:space="preserve"> for Stage 2 of the Parramatta Light Rail</w:t>
            </w:r>
            <w:r w:rsidR="688E6210" w:rsidRPr="5A5D6DD3">
              <w:t xml:space="preserve">. </w:t>
            </w:r>
            <w:r w:rsidR="3232CD54" w:rsidRPr="5A5D6DD3">
              <w:t>The o</w:t>
            </w:r>
            <w:r w:rsidR="688E6210" w:rsidRPr="5A5D6DD3">
              <w:t>verall program</w:t>
            </w:r>
            <w:r w:rsidR="3232CD54" w:rsidRPr="5A5D6DD3">
              <w:t xml:space="preserve"> is expected to </w:t>
            </w:r>
            <w:r w:rsidR="1AD3A935" w:rsidRPr="5A5D6DD3">
              <w:t>settle</w:t>
            </w:r>
            <w:r w:rsidR="105FC59D" w:rsidRPr="5A5D6DD3">
              <w:t xml:space="preserve"> </w:t>
            </w:r>
            <w:r w:rsidR="3232CD54" w:rsidRPr="5A5D6DD3">
              <w:t>over the coming years</w:t>
            </w:r>
            <w:r w:rsidR="688E6210" w:rsidRPr="5A5D6DD3">
              <w:t xml:space="preserve"> as </w:t>
            </w:r>
            <w:r w:rsidR="4C7AD5E7" w:rsidRPr="5A5D6DD3">
              <w:t>mega</w:t>
            </w:r>
            <w:r w:rsidR="688E6210" w:rsidRPr="5A5D6DD3">
              <w:t xml:space="preserve"> projects</w:t>
            </w:r>
            <w:r w:rsidR="3232CD54" w:rsidRPr="5A5D6DD3">
              <w:t>, such as the Sydney Metro City and Southwest,</w:t>
            </w:r>
            <w:r w:rsidR="688E6210" w:rsidRPr="5A5D6DD3">
              <w:t xml:space="preserve"> </w:t>
            </w:r>
            <w:r w:rsidR="2708B613" w:rsidRPr="5A5D6DD3">
              <w:t>are completed</w:t>
            </w:r>
            <w:r w:rsidR="3232CD54" w:rsidRPr="5A5D6DD3">
              <w:t>.</w:t>
            </w:r>
          </w:p>
          <w:p w14:paraId="3D8BC64E" w14:textId="32D0CF72" w:rsidR="00311EF7" w:rsidRPr="00161F27" w:rsidRDefault="006F39B2" w:rsidP="0041787E">
            <w:pPr>
              <w:pStyle w:val="Bullet1"/>
            </w:pPr>
            <w:r w:rsidRPr="5A5D6DD3">
              <w:t>In line with the Government’s efforts to stabilise gross debt</w:t>
            </w:r>
            <w:r w:rsidR="50227485" w:rsidRPr="5A5D6DD3">
              <w:t xml:space="preserve"> </w:t>
            </w:r>
            <w:r w:rsidR="7FCDC05B" w:rsidRPr="5A5D6DD3">
              <w:t>(</w:t>
            </w:r>
            <w:r w:rsidR="50227485" w:rsidRPr="5A5D6DD3">
              <w:t>by suspending</w:t>
            </w:r>
            <w:r w:rsidRPr="5A5D6DD3">
              <w:t xml:space="preserve"> </w:t>
            </w:r>
            <w:r w:rsidR="7FCDC05B" w:rsidRPr="5A5D6DD3">
              <w:t xml:space="preserve">NGF contributions </w:t>
            </w:r>
            <w:r w:rsidRPr="5A5D6DD3">
              <w:t xml:space="preserve">and </w:t>
            </w:r>
            <w:r w:rsidR="7FCDC05B" w:rsidRPr="5A5D6DD3">
              <w:t>initiating</w:t>
            </w:r>
            <w:r w:rsidRPr="5A5D6DD3">
              <w:t xml:space="preserve"> </w:t>
            </w:r>
            <w:r w:rsidR="00C417E2" w:rsidRPr="5A5D6DD3">
              <w:t>One</w:t>
            </w:r>
            <w:r w:rsidRPr="5A5D6DD3">
              <w:t>Fund</w:t>
            </w:r>
            <w:r w:rsidR="00FA299F" w:rsidRPr="5A5D6DD3">
              <w:t>)</w:t>
            </w:r>
            <w:r w:rsidRPr="5A5D6DD3">
              <w:t xml:space="preserve">, </w:t>
            </w:r>
            <w:r w:rsidR="00BE0E1D" w:rsidRPr="5A5D6DD3">
              <w:t>gross</w:t>
            </w:r>
            <w:r w:rsidR="4062AC6A" w:rsidRPr="5A5D6DD3">
              <w:t xml:space="preserve"> debt is now projected to </w:t>
            </w:r>
            <w:r w:rsidR="00BE0E1D" w:rsidRPr="5A5D6DD3">
              <w:t xml:space="preserve">be </w:t>
            </w:r>
            <w:r w:rsidR="00033772" w:rsidRPr="5A5D6DD3">
              <w:t>$</w:t>
            </w:r>
            <w:r w:rsidR="00E03B41" w:rsidRPr="5A5D6DD3">
              <w:t>188.5</w:t>
            </w:r>
            <w:r w:rsidR="008D4084" w:rsidRPr="5A5D6DD3">
              <w:t> </w:t>
            </w:r>
            <w:r w:rsidR="00033772" w:rsidRPr="5A5D6DD3">
              <w:t>billion</w:t>
            </w:r>
            <w:r w:rsidR="4062AC6A" w:rsidRPr="5A5D6DD3">
              <w:t xml:space="preserve"> by June</w:t>
            </w:r>
            <w:r w:rsidR="00E03B41" w:rsidRPr="5A5D6DD3">
              <w:t> </w:t>
            </w:r>
            <w:r w:rsidR="00033772" w:rsidRPr="5A5D6DD3">
              <w:t xml:space="preserve">2027 </w:t>
            </w:r>
            <w:r w:rsidR="00BE0E1D" w:rsidRPr="5A5D6DD3">
              <w:t>broadly in line with</w:t>
            </w:r>
            <w:r w:rsidR="4062AC6A" w:rsidRPr="5A5D6DD3">
              <w:t xml:space="preserve"> </w:t>
            </w:r>
            <w:r w:rsidR="7C260A36" w:rsidRPr="5A5D6DD3">
              <w:t>the 202</w:t>
            </w:r>
            <w:r w:rsidR="54EFA974" w:rsidRPr="5A5D6DD3">
              <w:t>3-24 Half-Yearly Review</w:t>
            </w:r>
            <w:r w:rsidR="4062AC6A" w:rsidRPr="5A5D6DD3">
              <w:t>.</w:t>
            </w:r>
            <w:r w:rsidR="00461B19" w:rsidRPr="5A5D6DD3">
              <w:t xml:space="preserve"> According to the projections in the 2023 Pre-Election Budget Update, gross debt would have reached $188</w:t>
            </w:r>
            <w:r w:rsidR="007B791D">
              <w:t>.2</w:t>
            </w:r>
            <w:r w:rsidR="00461B19" w:rsidRPr="5A5D6DD3">
              <w:t xml:space="preserve"> billion by June 202</w:t>
            </w:r>
            <w:r w:rsidR="00034800" w:rsidRPr="5A5D6DD3">
              <w:t>6</w:t>
            </w:r>
            <w:r w:rsidR="00461B19" w:rsidRPr="5A5D6DD3">
              <w:t>.</w:t>
            </w:r>
          </w:p>
        </w:tc>
      </w:tr>
    </w:tbl>
    <w:p w14:paraId="18D7A53D" w14:textId="35AA8B5B" w:rsidR="00AF2B75" w:rsidRDefault="002710B7">
      <w:pPr>
        <w:rPr>
          <w:rFonts w:ascii="Public Sans" w:hAnsi="Public Sans" w:cs="Arial"/>
          <w:sz w:val="22"/>
          <w:szCs w:val="22"/>
          <w:lang w:val="en-AU"/>
        </w:rPr>
      </w:pPr>
      <w:r>
        <w:br w:type="page"/>
      </w:r>
    </w:p>
    <w:p w14:paraId="570FA533" w14:textId="6C2D55F9" w:rsidR="009C5A2C" w:rsidRDefault="002F6FDC" w:rsidP="009C5A2C">
      <w:pPr>
        <w:pStyle w:val="31Heading2"/>
      </w:pPr>
      <w:r>
        <w:lastRenderedPageBreak/>
        <w:t xml:space="preserve">Balancing fiscal pressures </w:t>
      </w:r>
      <w:r w:rsidR="00F15F3D">
        <w:t xml:space="preserve">while supporting essential services </w:t>
      </w:r>
    </w:p>
    <w:p w14:paraId="52004D74" w14:textId="10AD4210" w:rsidR="009E51FE" w:rsidRPr="00F002C5" w:rsidRDefault="064267E1" w:rsidP="0041787E">
      <w:pPr>
        <w:pStyle w:val="BodyText"/>
      </w:pPr>
      <w:r w:rsidRPr="007608E8">
        <w:t>The Government</w:t>
      </w:r>
      <w:r w:rsidR="006606F8" w:rsidRPr="007608E8">
        <w:t xml:space="preserve"> is</w:t>
      </w:r>
      <w:r w:rsidRPr="007608E8">
        <w:t xml:space="preserve"> balancing the delivery of targeted cost-of-living relief and bolstering essential services for the people of New South Wales</w:t>
      </w:r>
      <w:r w:rsidR="00F15F3D" w:rsidRPr="007608E8">
        <w:t xml:space="preserve"> against the significant fiscal pressures the State continues to face</w:t>
      </w:r>
      <w:r w:rsidRPr="007608E8">
        <w:t xml:space="preserve">. </w:t>
      </w:r>
    </w:p>
    <w:p w14:paraId="70A84250" w14:textId="77777777" w:rsidR="009E51FE" w:rsidRPr="007608E8" w:rsidRDefault="009E51FE" w:rsidP="0041787E">
      <w:pPr>
        <w:pStyle w:val="BodyText"/>
      </w:pPr>
      <w:r w:rsidRPr="007608E8">
        <w:t>The 2023-24 Budget introduced two key fiscal principles to guide the State’s fiscal strategy:</w:t>
      </w:r>
    </w:p>
    <w:p w14:paraId="0204FBD7" w14:textId="2BFE4FD2" w:rsidR="009E51FE" w:rsidRPr="00F002C5" w:rsidRDefault="01325EED" w:rsidP="0041787E">
      <w:pPr>
        <w:pStyle w:val="Bullet1"/>
      </w:pPr>
      <w:r w:rsidRPr="007608E8">
        <w:t>returning to a sustainable operating position</w:t>
      </w:r>
      <w:r w:rsidRPr="00F002C5">
        <w:t xml:space="preserve"> </w:t>
      </w:r>
    </w:p>
    <w:p w14:paraId="143E157D" w14:textId="0D783890" w:rsidR="009E51FE" w:rsidRPr="00F002C5" w:rsidRDefault="01325EED" w:rsidP="0041787E">
      <w:pPr>
        <w:pStyle w:val="Bullet1"/>
      </w:pPr>
      <w:r w:rsidRPr="007608E8">
        <w:t>stabilising and then maintaining a sustainable debt position.</w:t>
      </w:r>
      <w:r w:rsidRPr="00F002C5">
        <w:t xml:space="preserve"> </w:t>
      </w:r>
    </w:p>
    <w:p w14:paraId="008598AA" w14:textId="3D6BEB4A" w:rsidR="0060700D" w:rsidRPr="007608E8" w:rsidRDefault="00DC45A8" w:rsidP="0041787E">
      <w:pPr>
        <w:pStyle w:val="BodyText"/>
      </w:pPr>
      <w:r w:rsidRPr="007608E8">
        <w:t>The G</w:t>
      </w:r>
      <w:r w:rsidR="00A06D52" w:rsidRPr="007608E8">
        <w:t xml:space="preserve">overnment remains committed to these principles </w:t>
      </w:r>
      <w:r w:rsidR="00CC6A12" w:rsidRPr="007608E8">
        <w:t>whil</w:t>
      </w:r>
      <w:r w:rsidR="009A3760" w:rsidRPr="007608E8">
        <w:t>e</w:t>
      </w:r>
      <w:r w:rsidR="00CC6A12" w:rsidRPr="007608E8">
        <w:t xml:space="preserve"> ensuring much needed investment is made in infrastructure and </w:t>
      </w:r>
      <w:r w:rsidR="00A024F8" w:rsidRPr="007608E8">
        <w:t xml:space="preserve">high quality </w:t>
      </w:r>
      <w:r w:rsidR="008D66BD" w:rsidRPr="007608E8">
        <w:t>service delivery is</w:t>
      </w:r>
      <w:r w:rsidR="00247092" w:rsidRPr="007608E8">
        <w:t xml:space="preserve"> prioritised</w:t>
      </w:r>
      <w:r w:rsidR="00B1012A" w:rsidRPr="007608E8">
        <w:t>.</w:t>
      </w:r>
    </w:p>
    <w:p w14:paraId="2079E07B" w14:textId="53E29522" w:rsidR="001E7E2E" w:rsidRPr="007608E8" w:rsidRDefault="0088063B" w:rsidP="0041787E">
      <w:pPr>
        <w:pStyle w:val="BodyText"/>
      </w:pPr>
      <w:r w:rsidRPr="007608E8">
        <w:t>Since the 2023-24 Half-Yearly Review, t</w:t>
      </w:r>
      <w:r w:rsidR="00D3485E" w:rsidRPr="007608E8">
        <w:t xml:space="preserve">he </w:t>
      </w:r>
      <w:r w:rsidRPr="007608E8">
        <w:t xml:space="preserve">State’s </w:t>
      </w:r>
      <w:r w:rsidR="00D3485E" w:rsidRPr="007608E8">
        <w:t xml:space="preserve">challenging fiscal position has been worsened by </w:t>
      </w:r>
      <w:r w:rsidR="00753DE2" w:rsidRPr="007608E8">
        <w:t xml:space="preserve">updated GST relativities, </w:t>
      </w:r>
      <w:r w:rsidR="00717FA9" w:rsidRPr="007608E8">
        <w:t xml:space="preserve">which is </w:t>
      </w:r>
      <w:r w:rsidR="00A65E7C" w:rsidRPr="007608E8">
        <w:t>projected to cost the State $</w:t>
      </w:r>
      <w:r w:rsidR="00B611FC" w:rsidRPr="007608E8">
        <w:t>1</w:t>
      </w:r>
      <w:r w:rsidR="002824CC" w:rsidRPr="007608E8">
        <w:t>1.9</w:t>
      </w:r>
      <w:r w:rsidR="00A65E7C" w:rsidRPr="007608E8">
        <w:t xml:space="preserve"> billion over the four years to 2027-28</w:t>
      </w:r>
      <w:r w:rsidR="00C70A6E" w:rsidRPr="007608E8">
        <w:t xml:space="preserve"> following the Commonwealth Grants Com</w:t>
      </w:r>
      <w:r w:rsidR="00F10E64" w:rsidRPr="007608E8">
        <w:t>m</w:t>
      </w:r>
      <w:r w:rsidR="00C70A6E" w:rsidRPr="007608E8">
        <w:t>ission’s 2024 Update.</w:t>
      </w:r>
      <w:r w:rsidR="00A65E7C" w:rsidRPr="007608E8">
        <w:t xml:space="preserve"> </w:t>
      </w:r>
    </w:p>
    <w:p w14:paraId="5F35AA17" w14:textId="2806524B" w:rsidR="00137A40" w:rsidRPr="007608E8" w:rsidRDefault="00F32828" w:rsidP="0041787E">
      <w:pPr>
        <w:pStyle w:val="BodyText"/>
      </w:pPr>
      <w:r w:rsidRPr="007608E8">
        <w:t>N</w:t>
      </w:r>
      <w:r w:rsidR="006A0093" w:rsidRPr="007608E8">
        <w:t xml:space="preserve">ew </w:t>
      </w:r>
      <w:r w:rsidRPr="007608E8">
        <w:t>S</w:t>
      </w:r>
      <w:r w:rsidR="006A0093" w:rsidRPr="007608E8">
        <w:t xml:space="preserve">outh </w:t>
      </w:r>
      <w:r w:rsidRPr="007608E8">
        <w:t>W</w:t>
      </w:r>
      <w:r w:rsidR="006A0093" w:rsidRPr="007608E8">
        <w:t>ales</w:t>
      </w:r>
      <w:r w:rsidR="0014584E" w:rsidRPr="007608E8">
        <w:t>’</w:t>
      </w:r>
      <w:r w:rsidRPr="007608E8">
        <w:t xml:space="preserve"> share of the GST pool was reduced </w:t>
      </w:r>
      <w:r w:rsidR="00220EAF" w:rsidRPr="007608E8">
        <w:t xml:space="preserve">from 92.4 per cent </w:t>
      </w:r>
      <w:r w:rsidR="00F62B1E" w:rsidRPr="007608E8">
        <w:t xml:space="preserve">of </w:t>
      </w:r>
      <w:r w:rsidR="003238EE" w:rsidRPr="007608E8">
        <w:t xml:space="preserve">our </w:t>
      </w:r>
      <w:r w:rsidR="00220EAF" w:rsidRPr="007608E8">
        <w:t xml:space="preserve">per capita </w:t>
      </w:r>
      <w:r w:rsidR="003238EE" w:rsidRPr="007608E8">
        <w:t>share in 2023</w:t>
      </w:r>
      <w:r w:rsidR="00D50A3D" w:rsidRPr="007608E8">
        <w:noBreakHyphen/>
      </w:r>
      <w:r w:rsidR="003238EE" w:rsidRPr="007608E8">
        <w:t>24</w:t>
      </w:r>
      <w:r w:rsidR="00220EAF" w:rsidRPr="007608E8">
        <w:t xml:space="preserve"> to 86.7</w:t>
      </w:r>
      <w:r w:rsidR="00096C8C" w:rsidRPr="007608E8">
        <w:t> </w:t>
      </w:r>
      <w:r w:rsidR="00220EAF" w:rsidRPr="007608E8">
        <w:t>per cent per</w:t>
      </w:r>
      <w:r w:rsidR="00C55082" w:rsidRPr="007608E8">
        <w:t> </w:t>
      </w:r>
      <w:r w:rsidR="00220EAF" w:rsidRPr="007608E8">
        <w:t>capita</w:t>
      </w:r>
      <w:r w:rsidR="00E02A9E" w:rsidRPr="007608E8">
        <w:t xml:space="preserve"> in 2024-25</w:t>
      </w:r>
      <w:r w:rsidR="00220EAF" w:rsidRPr="007608E8">
        <w:t>.</w:t>
      </w:r>
      <w:r w:rsidR="00E02A9E" w:rsidRPr="007608E8">
        <w:t xml:space="preserve"> The new relativity is below the historical average for New South Wales and represents the largest single-year fall in New</w:t>
      </w:r>
      <w:r w:rsidR="00552E13" w:rsidRPr="007608E8">
        <w:t> </w:t>
      </w:r>
      <w:r w:rsidR="00E02A9E" w:rsidRPr="007608E8">
        <w:t xml:space="preserve">South Wales’ share of </w:t>
      </w:r>
      <w:r w:rsidR="003F308E" w:rsidRPr="007608E8">
        <w:t xml:space="preserve">the GST pool since the introduction of the GST. </w:t>
      </w:r>
    </w:p>
    <w:p w14:paraId="77C487B9" w14:textId="68EAE4A9" w:rsidR="009E51FE" w:rsidRPr="007608E8" w:rsidRDefault="009E51FE" w:rsidP="0041787E">
      <w:pPr>
        <w:pStyle w:val="BodyText"/>
      </w:pPr>
      <w:r w:rsidRPr="007608E8">
        <w:t xml:space="preserve">Taxation revenue has </w:t>
      </w:r>
      <w:r w:rsidR="77B02904" w:rsidRPr="007608E8">
        <w:t>been revised up</w:t>
      </w:r>
      <w:r w:rsidRPr="007608E8">
        <w:t xml:space="preserve"> by $</w:t>
      </w:r>
      <w:r w:rsidR="502395D2" w:rsidRPr="007608E8">
        <w:t>9</w:t>
      </w:r>
      <w:r w:rsidRPr="007608E8">
        <w:t>.</w:t>
      </w:r>
      <w:r w:rsidR="502395D2" w:rsidRPr="007608E8">
        <w:t>6</w:t>
      </w:r>
      <w:r w:rsidRPr="007608E8">
        <w:t xml:space="preserve"> billion over the four years to 2027-28 since the 2023</w:t>
      </w:r>
      <w:r w:rsidR="00317736" w:rsidRPr="007608E8">
        <w:noBreakHyphen/>
      </w:r>
      <w:r w:rsidRPr="007608E8">
        <w:t>24 Half-Yearly Review</w:t>
      </w:r>
      <w:r w:rsidR="6825CD9D" w:rsidRPr="007608E8">
        <w:t xml:space="preserve">. </w:t>
      </w:r>
      <w:r w:rsidR="45EA5A26" w:rsidRPr="007608E8">
        <w:t>The</w:t>
      </w:r>
      <w:r w:rsidRPr="007608E8">
        <w:t xml:space="preserve"> NSW property market</w:t>
      </w:r>
      <w:r w:rsidR="6825CD9D" w:rsidRPr="007608E8">
        <w:t xml:space="preserve"> continues to remain strong</w:t>
      </w:r>
      <w:r w:rsidRPr="007608E8">
        <w:t>, resulting in upward revision</w:t>
      </w:r>
      <w:r w:rsidR="275709D6" w:rsidRPr="007608E8">
        <w:t>s</w:t>
      </w:r>
      <w:r w:rsidRPr="007608E8">
        <w:t xml:space="preserve"> to transfer duty and land tax of $</w:t>
      </w:r>
      <w:r w:rsidR="0E303758" w:rsidRPr="007608E8">
        <w:t>4</w:t>
      </w:r>
      <w:r w:rsidRPr="007608E8">
        <w:t>.</w:t>
      </w:r>
      <w:r w:rsidR="030E5442" w:rsidRPr="007608E8">
        <w:t>1</w:t>
      </w:r>
      <w:r w:rsidRPr="007608E8">
        <w:t xml:space="preserve"> billion and $</w:t>
      </w:r>
      <w:r w:rsidR="6B47BC3B" w:rsidRPr="007608E8">
        <w:t>5</w:t>
      </w:r>
      <w:r w:rsidRPr="007608E8">
        <w:t>.</w:t>
      </w:r>
      <w:r w:rsidR="6B47BC3B" w:rsidRPr="007608E8">
        <w:t>6</w:t>
      </w:r>
      <w:r w:rsidRPr="007608E8">
        <w:t xml:space="preserve"> billion respectively over the four years to 2027</w:t>
      </w:r>
      <w:r w:rsidR="001A7ACD" w:rsidRPr="007608E8">
        <w:noBreakHyphen/>
      </w:r>
      <w:r w:rsidRPr="007608E8">
        <w:t xml:space="preserve">28. </w:t>
      </w:r>
      <w:r w:rsidR="15D7EBAA" w:rsidRPr="007608E8">
        <w:t>This is partially offset by downward revisions to payroll tax primarily driven by weaker collections year-to-date on the back of slower growth in private sector employment as well as a weaker outlook for growth in the average compensation of employees.</w:t>
      </w:r>
      <w:r w:rsidRPr="007608E8">
        <w:t xml:space="preserve"> </w:t>
      </w:r>
    </w:p>
    <w:p w14:paraId="62434A3D" w14:textId="63D496D1" w:rsidR="009E51FE" w:rsidRPr="007608E8" w:rsidRDefault="5AA42BC4" w:rsidP="0041787E">
      <w:pPr>
        <w:pStyle w:val="BodyText"/>
      </w:pPr>
      <w:r w:rsidRPr="007608E8">
        <w:t xml:space="preserve">The </w:t>
      </w:r>
      <w:r w:rsidR="52131C11" w:rsidRPr="007608E8">
        <w:t>Government</w:t>
      </w:r>
      <w:r w:rsidRPr="007608E8">
        <w:t xml:space="preserve"> </w:t>
      </w:r>
      <w:r w:rsidR="2EC70E6F" w:rsidRPr="007608E8">
        <w:t>is targeting new spending in areas where it is most needed</w:t>
      </w:r>
      <w:r w:rsidR="52131C11" w:rsidRPr="007608E8">
        <w:t xml:space="preserve">, including in housing, </w:t>
      </w:r>
      <w:r w:rsidR="6FE3241F" w:rsidRPr="007608E8">
        <w:t xml:space="preserve">health </w:t>
      </w:r>
      <w:r w:rsidR="52131C11" w:rsidRPr="007608E8">
        <w:t>and cost of living</w:t>
      </w:r>
      <w:r w:rsidR="78321B4B" w:rsidRPr="007608E8">
        <w:t>, without making disruptive cuts to the State’s expenses in the short term</w:t>
      </w:r>
      <w:r w:rsidR="52131C11" w:rsidRPr="007608E8">
        <w:t>.</w:t>
      </w:r>
      <w:r w:rsidR="2EC70E6F" w:rsidRPr="007608E8">
        <w:t xml:space="preserve"> </w:t>
      </w:r>
      <w:r w:rsidR="2E0A4868" w:rsidRPr="007608E8">
        <w:t xml:space="preserve">The Government will build </w:t>
      </w:r>
      <w:r w:rsidR="77B02904" w:rsidRPr="007608E8">
        <w:t>8,400</w:t>
      </w:r>
      <w:r w:rsidR="2E0A4868" w:rsidRPr="007608E8">
        <w:t xml:space="preserve"> new and upgraded homes as it inves</w:t>
      </w:r>
      <w:r w:rsidR="77B02904" w:rsidRPr="007608E8">
        <w:t>ts</w:t>
      </w:r>
      <w:r w:rsidR="2E0A4868" w:rsidRPr="007608E8">
        <w:t xml:space="preserve"> in NSW </w:t>
      </w:r>
      <w:r w:rsidR="7A043FCF" w:rsidRPr="007608E8">
        <w:t>Social</w:t>
      </w:r>
      <w:r w:rsidR="2E0A4868" w:rsidRPr="007608E8">
        <w:t xml:space="preserve"> Housing with its $</w:t>
      </w:r>
      <w:r w:rsidR="77B02904" w:rsidRPr="007608E8">
        <w:t>5</w:t>
      </w:r>
      <w:r w:rsidR="5201E5E5" w:rsidRPr="007608E8">
        <w:t>.</w:t>
      </w:r>
      <w:r w:rsidR="5F573DDB" w:rsidRPr="007608E8">
        <w:t>1</w:t>
      </w:r>
      <w:r w:rsidR="2E0A4868" w:rsidRPr="007608E8">
        <w:t xml:space="preserve"> billion </w:t>
      </w:r>
      <w:r w:rsidR="41522D43" w:rsidRPr="007608E8">
        <w:t xml:space="preserve">social housing program. </w:t>
      </w:r>
    </w:p>
    <w:p w14:paraId="5C57A608" w14:textId="09EB81FB" w:rsidR="00473A44" w:rsidRPr="007608E8" w:rsidRDefault="00473A44" w:rsidP="0041787E">
      <w:pPr>
        <w:pStyle w:val="BodyText"/>
      </w:pPr>
      <w:r w:rsidRPr="007608E8">
        <w:t xml:space="preserve">The </w:t>
      </w:r>
      <w:r w:rsidR="00C42BF9" w:rsidRPr="007608E8">
        <w:t>Government</w:t>
      </w:r>
      <w:r w:rsidRPr="007608E8">
        <w:t xml:space="preserve"> is also investing $480.7 million in new initiatives to ease pressure on emergency departments, reduce wait times and improve patient outcomes.</w:t>
      </w:r>
      <w:r w:rsidR="00CA6194" w:rsidRPr="007608E8">
        <w:t xml:space="preserve"> Support for </w:t>
      </w:r>
      <w:r w:rsidR="000D2A3C" w:rsidRPr="007608E8">
        <w:t xml:space="preserve">the </w:t>
      </w:r>
      <w:r w:rsidR="00FC5478" w:rsidRPr="007608E8">
        <w:t xml:space="preserve">most </w:t>
      </w:r>
      <w:r w:rsidR="000D2A3C" w:rsidRPr="007608E8">
        <w:t xml:space="preserve">vulnerable </w:t>
      </w:r>
      <w:r w:rsidR="00C42BF9" w:rsidRPr="007608E8">
        <w:t xml:space="preserve">is also bolstered in this </w:t>
      </w:r>
      <w:r w:rsidR="0047477F" w:rsidRPr="007608E8">
        <w:t>B</w:t>
      </w:r>
      <w:r w:rsidR="00C42BF9" w:rsidRPr="007608E8">
        <w:t>udget, including</w:t>
      </w:r>
      <w:r w:rsidR="000D2A3C" w:rsidRPr="007608E8">
        <w:t xml:space="preserve"> </w:t>
      </w:r>
      <w:r w:rsidR="00565DE4" w:rsidRPr="007608E8">
        <w:t>$</w:t>
      </w:r>
      <w:r w:rsidR="00CA6194" w:rsidRPr="007608E8">
        <w:t>527.6 million</w:t>
      </w:r>
      <w:r w:rsidR="00C42BF9" w:rsidRPr="007608E8">
        <w:t xml:space="preserve"> for homelessness services</w:t>
      </w:r>
      <w:r w:rsidR="00565DE4" w:rsidRPr="007608E8">
        <w:t xml:space="preserve"> along with $224.1 million in 2024-25 to build a better foster care system, including reforming the Out-of-Home-Care sector</w:t>
      </w:r>
      <w:r w:rsidR="00C42BF9" w:rsidRPr="007608E8">
        <w:t>.</w:t>
      </w:r>
    </w:p>
    <w:p w14:paraId="604D5358" w14:textId="178FCD38" w:rsidR="00A229D7" w:rsidRPr="007608E8" w:rsidRDefault="2B83270B" w:rsidP="0041787E">
      <w:pPr>
        <w:pStyle w:val="BodyText"/>
      </w:pPr>
      <w:r w:rsidRPr="007608E8">
        <w:t>The Government</w:t>
      </w:r>
      <w:r w:rsidR="11FD8198" w:rsidRPr="007608E8">
        <w:t xml:space="preserve"> will </w:t>
      </w:r>
      <w:r w:rsidRPr="007608E8">
        <w:t>provide around $8.7 billion</w:t>
      </w:r>
      <w:r w:rsidR="11FD8198" w:rsidRPr="007608E8">
        <w:t xml:space="preserve"> </w:t>
      </w:r>
      <w:r w:rsidR="475CCDA3" w:rsidRPr="007608E8">
        <w:t>in 2024-25</w:t>
      </w:r>
      <w:r w:rsidR="11FD8198" w:rsidRPr="007608E8">
        <w:t xml:space="preserve"> to </w:t>
      </w:r>
      <w:r w:rsidRPr="007608E8">
        <w:t xml:space="preserve">households to assist with growing cost-of-living pressures. This includes </w:t>
      </w:r>
      <w:r w:rsidR="21374D8A" w:rsidRPr="007608E8">
        <w:t>an additional</w:t>
      </w:r>
      <w:r w:rsidRPr="007608E8">
        <w:t xml:space="preserve"> $828 million for the Australian Government’s energy bill</w:t>
      </w:r>
      <w:r w:rsidR="11FD8198" w:rsidRPr="007608E8">
        <w:t xml:space="preserve"> relief </w:t>
      </w:r>
      <w:r w:rsidRPr="007608E8">
        <w:t>to households</w:t>
      </w:r>
      <w:r w:rsidR="0E3A8852" w:rsidRPr="007608E8">
        <w:t xml:space="preserve"> and </w:t>
      </w:r>
      <w:r w:rsidRPr="007608E8">
        <w:t xml:space="preserve">small businesses. </w:t>
      </w:r>
      <w:r w:rsidR="042FA532" w:rsidRPr="007608E8">
        <w:t>The budget</w:t>
      </w:r>
      <w:r w:rsidR="0E3A8852" w:rsidRPr="007608E8">
        <w:t xml:space="preserve"> includ</w:t>
      </w:r>
      <w:r w:rsidR="042FA532" w:rsidRPr="007608E8">
        <w:t xml:space="preserve">es </w:t>
      </w:r>
      <w:r w:rsidR="6ED8B35D" w:rsidRPr="007608E8">
        <w:t xml:space="preserve">funding for </w:t>
      </w:r>
      <w:r w:rsidRPr="007608E8">
        <w:t xml:space="preserve">rental support, </w:t>
      </w:r>
      <w:r w:rsidR="6ED8B35D" w:rsidRPr="007608E8">
        <w:t>energy and water bill relief, preschool support and toll relief.</w:t>
      </w:r>
    </w:p>
    <w:p w14:paraId="50576FB7" w14:textId="0F74F4EC" w:rsidR="002A205E" w:rsidRPr="007608E8" w:rsidRDefault="009C4003" w:rsidP="0041787E">
      <w:pPr>
        <w:pStyle w:val="BodyText"/>
      </w:pPr>
      <w:r w:rsidRPr="007608E8">
        <w:t>F</w:t>
      </w:r>
      <w:r w:rsidR="00F53964" w:rsidRPr="007608E8">
        <w:t>urther information on revenue and expense measures</w:t>
      </w:r>
      <w:r w:rsidRPr="007608E8">
        <w:t xml:space="preserve"> are outlined in </w:t>
      </w:r>
      <w:r w:rsidR="00F53964" w:rsidRPr="007608E8">
        <w:t>Chapter 4 Revenue and Chapter 5 Expenditure</w:t>
      </w:r>
      <w:r w:rsidR="004C1509" w:rsidRPr="007608E8">
        <w:t>.</w:t>
      </w:r>
      <w:r w:rsidR="002A205E" w:rsidRPr="007608E8">
        <w:br w:type="page"/>
      </w:r>
    </w:p>
    <w:tbl>
      <w:tblPr>
        <w:tblW w:w="9639" w:type="dxa"/>
        <w:jc w:val="center"/>
        <w:shd w:val="pct5" w:color="auto" w:fill="auto"/>
        <w:tblLayout w:type="fixed"/>
        <w:tblLook w:val="0000" w:firstRow="0" w:lastRow="0" w:firstColumn="0" w:lastColumn="0" w:noHBand="0" w:noVBand="0"/>
        <w:tblCaption w:val="Box 3.1: The path to fiscal sustainability "/>
        <w:tblDescription w:val="Box 3.1: The path to fiscal sustainability "/>
      </w:tblPr>
      <w:tblGrid>
        <w:gridCol w:w="9639"/>
      </w:tblGrid>
      <w:tr w:rsidR="00E24795" w:rsidRPr="007608E8" w14:paraId="37D8368B" w14:textId="77777777" w:rsidTr="007608E8">
        <w:trPr>
          <w:trHeight w:val="1633"/>
          <w:jc w:val="center"/>
        </w:trPr>
        <w:tc>
          <w:tcPr>
            <w:tcW w:w="9639" w:type="dxa"/>
            <w:shd w:val="pct5" w:color="auto" w:fill="auto"/>
          </w:tcPr>
          <w:p w14:paraId="0692F76E" w14:textId="5DE24200" w:rsidR="00E24795" w:rsidRPr="007608E8" w:rsidRDefault="0052418C" w:rsidP="007608E8">
            <w:pPr>
              <w:pStyle w:val="Box3XBoxHeading"/>
              <w:rPr>
                <w:noProof/>
              </w:rPr>
            </w:pPr>
            <w:r w:rsidRPr="007608E8">
              <w:rPr>
                <w:noProof/>
              </w:rPr>
              <w:lastRenderedPageBreak/>
              <w:t>The</w:t>
            </w:r>
            <w:r w:rsidR="00F857F5" w:rsidRPr="007608E8">
              <w:rPr>
                <w:noProof/>
              </w:rPr>
              <w:t xml:space="preserve"> path to fiscal sustainability </w:t>
            </w:r>
          </w:p>
          <w:p w14:paraId="2FF43C85" w14:textId="40CFBBD4" w:rsidR="00D362DB" w:rsidRPr="007608E8" w:rsidRDefault="00E86AA7" w:rsidP="0041787E">
            <w:pPr>
              <w:pStyle w:val="BodyText"/>
            </w:pPr>
            <w:r w:rsidRPr="007608E8">
              <w:t xml:space="preserve">This </w:t>
            </w:r>
            <w:r w:rsidR="00300785" w:rsidRPr="007608E8">
              <w:t>B</w:t>
            </w:r>
            <w:r w:rsidRPr="007608E8">
              <w:t xml:space="preserve">udget outlines a number of measures to help improve the sustainability of the </w:t>
            </w:r>
            <w:r w:rsidR="00D5420E" w:rsidRPr="007608E8">
              <w:t>S</w:t>
            </w:r>
            <w:r w:rsidRPr="007608E8">
              <w:t xml:space="preserve">tate’s finances, including </w:t>
            </w:r>
            <w:r w:rsidR="00475EBD" w:rsidRPr="007608E8">
              <w:t>chang</w:t>
            </w:r>
            <w:r w:rsidR="00AC518B" w:rsidRPr="007608E8">
              <w:t>es to</w:t>
            </w:r>
            <w:r w:rsidRPr="007608E8">
              <w:t xml:space="preserve"> land tax </w:t>
            </w:r>
            <w:r w:rsidR="000A2711" w:rsidRPr="007608E8">
              <w:t>(see Chapter 4</w:t>
            </w:r>
            <w:r w:rsidR="00D5420E" w:rsidRPr="007608E8">
              <w:t xml:space="preserve"> Revenue</w:t>
            </w:r>
            <w:r w:rsidR="000A2711" w:rsidRPr="007608E8">
              <w:t>)</w:t>
            </w:r>
            <w:r w:rsidRPr="007608E8">
              <w:t xml:space="preserve"> and a new </w:t>
            </w:r>
            <w:r w:rsidR="000A2711" w:rsidRPr="007608E8">
              <w:t xml:space="preserve">NGF </w:t>
            </w:r>
            <w:r w:rsidRPr="007608E8">
              <w:t>contributions framework (</w:t>
            </w:r>
            <w:r w:rsidR="000A2711" w:rsidRPr="007608E8">
              <w:t>see Chapter 6</w:t>
            </w:r>
            <w:r w:rsidR="00D5420E" w:rsidRPr="007608E8">
              <w:t xml:space="preserve"> Managing </w:t>
            </w:r>
            <w:r w:rsidR="000A348B" w:rsidRPr="007608E8">
              <w:t>the State’s Assets and Liabilities</w:t>
            </w:r>
            <w:r w:rsidRPr="007608E8">
              <w:t>).</w:t>
            </w:r>
            <w:r w:rsidR="000A2711" w:rsidRPr="007608E8">
              <w:t xml:space="preserve"> These changes have allowed the Government </w:t>
            </w:r>
            <w:r w:rsidR="00491E98" w:rsidRPr="007608E8">
              <w:t xml:space="preserve">to invest in essential services and infrastructure, while keeping the State’s debt trajectory broadly in line with the 2023-24 Half-Yearly Review. </w:t>
            </w:r>
          </w:p>
          <w:p w14:paraId="04BF5B1A" w14:textId="429523BE" w:rsidR="0020530B" w:rsidRPr="007608E8" w:rsidRDefault="3CBF8CF2" w:rsidP="0041787E">
            <w:pPr>
              <w:pStyle w:val="BodyText"/>
            </w:pPr>
            <w:r w:rsidRPr="007608E8">
              <w:t xml:space="preserve">One of the main </w:t>
            </w:r>
            <w:r w:rsidR="2679C37E" w:rsidRPr="007608E8">
              <w:t>reasons to stabilise gross debt is to take pressure off the State’s interest expenses</w:t>
            </w:r>
            <w:r w:rsidR="67907417" w:rsidRPr="007608E8">
              <w:t xml:space="preserve">. </w:t>
            </w:r>
            <w:r w:rsidR="0BE70238" w:rsidRPr="007608E8">
              <w:t xml:space="preserve">From 2011-12 to 2022-23, interest expenses </w:t>
            </w:r>
            <w:r w:rsidR="118D5679" w:rsidRPr="007608E8">
              <w:t xml:space="preserve">more than doubled from </w:t>
            </w:r>
            <w:r w:rsidR="673240D5" w:rsidRPr="007608E8">
              <w:t>$2.1 billion to $</w:t>
            </w:r>
            <w:r w:rsidR="7E1127DB" w:rsidRPr="007608E8">
              <w:t>4.2 billion. By 2027-28, interest expenses are projected to rise to $</w:t>
            </w:r>
            <w:r w:rsidR="3F5C5BF5" w:rsidRPr="007608E8">
              <w:t>8.</w:t>
            </w:r>
            <w:r w:rsidR="08392D86" w:rsidRPr="007608E8">
              <w:t>6</w:t>
            </w:r>
            <w:r w:rsidR="7E1127DB" w:rsidRPr="007608E8">
              <w:t xml:space="preserve"> billion. </w:t>
            </w:r>
            <w:r w:rsidR="75F0F7CB" w:rsidRPr="007608E8">
              <w:t xml:space="preserve">The State’s largely debt-funded infrastructure program is not only contributing to rising interest expenses, but also to rising depreciation expenses. From </w:t>
            </w:r>
            <w:r w:rsidR="0BA595D8" w:rsidRPr="007608E8">
              <w:t xml:space="preserve">2011-12 to 2022-23, depreciation expenses </w:t>
            </w:r>
            <w:r w:rsidR="648681B6" w:rsidRPr="007608E8">
              <w:t>increased from $</w:t>
            </w:r>
            <w:r w:rsidR="4F112106" w:rsidRPr="007608E8">
              <w:t>3.0</w:t>
            </w:r>
            <w:r w:rsidR="648681B6" w:rsidRPr="007608E8">
              <w:t xml:space="preserve"> billion to $7.9 billion and are projected to rise to </w:t>
            </w:r>
            <w:r w:rsidR="6EB3CB99" w:rsidRPr="007608E8">
              <w:t>$</w:t>
            </w:r>
            <w:r w:rsidR="300BF42D" w:rsidRPr="007608E8">
              <w:t>10.8</w:t>
            </w:r>
            <w:r w:rsidR="6EB3CB99" w:rsidRPr="007608E8">
              <w:t xml:space="preserve"> billion by 2027-28. </w:t>
            </w:r>
          </w:p>
          <w:p w14:paraId="3E3F678A" w14:textId="5F776224" w:rsidR="00E24795" w:rsidRPr="007608E8" w:rsidRDefault="00B35961" w:rsidP="0041787E">
            <w:pPr>
              <w:pStyle w:val="BodyText"/>
            </w:pPr>
            <w:r w:rsidRPr="007608E8">
              <w:t>With the significant rising pressure from unavoidable</w:t>
            </w:r>
            <w:r w:rsidR="00530D8D" w:rsidRPr="007608E8">
              <w:t xml:space="preserve"> expenses </w:t>
            </w:r>
            <w:r w:rsidRPr="007608E8">
              <w:t>such as interest and depreciation expenses, it is important for the Government to keep control on overall expenses.</w:t>
            </w:r>
            <w:r w:rsidR="00530D8D" w:rsidRPr="007608E8">
              <w:t xml:space="preserve"> </w:t>
            </w:r>
            <w:r w:rsidR="004911FC" w:rsidRPr="007608E8">
              <w:t>Over the four years to 2027-28, this Budget keeps expense growth</w:t>
            </w:r>
            <w:r w:rsidR="00227549" w:rsidRPr="007608E8">
              <w:t xml:space="preserve"> below 3 per</w:t>
            </w:r>
            <w:r w:rsidR="00C86596" w:rsidRPr="007608E8">
              <w:t> </w:t>
            </w:r>
            <w:r w:rsidR="00227549" w:rsidRPr="007608E8">
              <w:t xml:space="preserve">cent, well below the average </w:t>
            </w:r>
            <w:r w:rsidR="00A60D62" w:rsidRPr="007608E8">
              <w:t>annual</w:t>
            </w:r>
            <w:r w:rsidR="00227549" w:rsidRPr="007608E8">
              <w:t xml:space="preserve"> </w:t>
            </w:r>
            <w:r w:rsidR="00A60D62" w:rsidRPr="007608E8">
              <w:t>expense growth of 6 per cent between 2011</w:t>
            </w:r>
            <w:r w:rsidR="007E164C" w:rsidRPr="007608E8">
              <w:noBreakHyphen/>
            </w:r>
            <w:r w:rsidR="00A60D62" w:rsidRPr="007608E8">
              <w:t xml:space="preserve">12 to 2022-23 (see Chart 3.1). </w:t>
            </w:r>
          </w:p>
          <w:p w14:paraId="3BDDE1DB" w14:textId="5F8E1F08" w:rsidR="00A1491E" w:rsidRPr="007608E8" w:rsidRDefault="00A1491E" w:rsidP="007608E8">
            <w:pPr>
              <w:pStyle w:val="Chart3X"/>
              <w:rPr>
                <w:noProof/>
              </w:rPr>
            </w:pPr>
            <w:r w:rsidRPr="007608E8">
              <w:rPr>
                <w:noProof/>
              </w:rPr>
              <w:t xml:space="preserve">General government expenses and </w:t>
            </w:r>
            <w:r w:rsidR="00E321F1" w:rsidRPr="007608E8">
              <w:rPr>
                <w:noProof/>
              </w:rPr>
              <w:t>expense growth</w:t>
            </w:r>
          </w:p>
          <w:p w14:paraId="7679C06E" w14:textId="30CC014E" w:rsidR="00E24795" w:rsidRPr="007608E8" w:rsidRDefault="00EA074E" w:rsidP="0041787E">
            <w:pPr>
              <w:pStyle w:val="BodyText"/>
            </w:pPr>
            <w:r w:rsidRPr="007608E8">
              <w:t xml:space="preserve"> </w:t>
            </w:r>
            <w:r w:rsidRPr="008205A7">
              <w:drawing>
                <wp:inline distT="0" distB="0" distL="0" distR="0" wp14:anchorId="479294DE" wp14:editId="73CA54C0">
                  <wp:extent cx="5909858" cy="2348346"/>
                  <wp:effectExtent l="0" t="0" r="0" b="0"/>
                  <wp:docPr id="2" name="Chart 2" descr="Chart 3.1:  General government expenses and expense growth">
                    <a:extLst xmlns:a="http://schemas.openxmlformats.org/drawingml/2006/main">
                      <a:ext uri="{FF2B5EF4-FFF2-40B4-BE49-F238E27FC236}">
                        <a16:creationId xmlns:a16="http://schemas.microsoft.com/office/drawing/2014/main" id="{229D55CD-B590-40EE-B949-4FC63B6A73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50207A" w:rsidRPr="007608E8" w:rsidDel="00222460">
              <w:t xml:space="preserve"> </w:t>
            </w:r>
          </w:p>
        </w:tc>
      </w:tr>
    </w:tbl>
    <w:p w14:paraId="755F9046" w14:textId="77777777" w:rsidR="00CC7C22" w:rsidRDefault="00CC7C22" w:rsidP="005B4FDD"/>
    <w:p w14:paraId="39C3D91E" w14:textId="1F017293" w:rsidR="00901E73" w:rsidRPr="007608E8" w:rsidRDefault="009E51FE" w:rsidP="0041787E">
      <w:pPr>
        <w:pStyle w:val="BodyText"/>
      </w:pPr>
      <w:r w:rsidRPr="007608E8">
        <w:t xml:space="preserve">Stabilising debt is critical to </w:t>
      </w:r>
      <w:r w:rsidR="00E505C5" w:rsidRPr="007608E8">
        <w:t xml:space="preserve">the longer-term fiscal sustainability of the State, helping </w:t>
      </w:r>
      <w:r w:rsidR="00B25F45" w:rsidRPr="007608E8">
        <w:t>ensur</w:t>
      </w:r>
      <w:r w:rsidR="00E505C5" w:rsidRPr="007608E8">
        <w:t>e</w:t>
      </w:r>
      <w:r w:rsidR="00B25F45" w:rsidRPr="007608E8">
        <w:t xml:space="preserve"> the</w:t>
      </w:r>
      <w:r w:rsidRPr="007608E8">
        <w:t xml:space="preserve"> State’s interest expenses </w:t>
      </w:r>
      <w:r w:rsidR="00E505C5" w:rsidRPr="007608E8">
        <w:t>remain</w:t>
      </w:r>
      <w:r w:rsidR="00B25F45" w:rsidRPr="007608E8">
        <w:t xml:space="preserve"> manageable</w:t>
      </w:r>
      <w:r w:rsidR="005F4904" w:rsidRPr="007608E8">
        <w:t xml:space="preserve"> (See Box 3.2)</w:t>
      </w:r>
      <w:r w:rsidR="00BA0861" w:rsidRPr="007608E8">
        <w:t>.</w:t>
      </w:r>
    </w:p>
    <w:p w14:paraId="403A5D70" w14:textId="176BF6B1" w:rsidR="009E51FE" w:rsidRPr="007608E8" w:rsidRDefault="009E51FE" w:rsidP="0041787E">
      <w:pPr>
        <w:pStyle w:val="BodyText"/>
      </w:pPr>
      <w:r w:rsidRPr="007608E8">
        <w:t xml:space="preserve">Net debt </w:t>
      </w:r>
      <w:r w:rsidR="007046DE" w:rsidRPr="007608E8">
        <w:t xml:space="preserve">to </w:t>
      </w:r>
      <w:r w:rsidR="00545B11" w:rsidRPr="007608E8">
        <w:t>gross state product (</w:t>
      </w:r>
      <w:r w:rsidR="007046DE" w:rsidRPr="007608E8">
        <w:t>GSP</w:t>
      </w:r>
      <w:r w:rsidR="00545B11" w:rsidRPr="007608E8">
        <w:t>)</w:t>
      </w:r>
      <w:r w:rsidR="007046DE" w:rsidRPr="007608E8">
        <w:t xml:space="preserve"> </w:t>
      </w:r>
      <w:r w:rsidRPr="007608E8">
        <w:t xml:space="preserve">is projected to </w:t>
      </w:r>
      <w:r w:rsidR="007046DE" w:rsidRPr="007608E8">
        <w:t>be 11.</w:t>
      </w:r>
      <w:r w:rsidR="001F32FD" w:rsidRPr="007608E8">
        <w:t xml:space="preserve">9 per cent by June </w:t>
      </w:r>
      <w:r w:rsidR="007046DE" w:rsidRPr="007608E8">
        <w:t xml:space="preserve">2024, broadly in line with the </w:t>
      </w:r>
      <w:r w:rsidR="001F32FD" w:rsidRPr="007608E8">
        <w:t>2023</w:t>
      </w:r>
      <w:r w:rsidR="00920276" w:rsidRPr="007608E8">
        <w:noBreakHyphen/>
      </w:r>
      <w:r w:rsidR="007046DE" w:rsidRPr="007608E8">
        <w:t>24</w:t>
      </w:r>
      <w:r w:rsidR="00920276" w:rsidRPr="007608E8">
        <w:t> </w:t>
      </w:r>
      <w:r w:rsidR="007046DE" w:rsidRPr="007608E8">
        <w:t>Half-Yearly Review. Over the forward estimates, net debt to GSP is projected to grow broadly in line with most other states, but well below the projection for Victoria at 25.1</w:t>
      </w:r>
      <w:r w:rsidR="00D95137" w:rsidRPr="007608E8">
        <w:t> </w:t>
      </w:r>
      <w:r w:rsidRPr="007608E8">
        <w:t>per cent by June 2028</w:t>
      </w:r>
      <w:r w:rsidR="007046DE" w:rsidRPr="007608E8">
        <w:t>.</w:t>
      </w:r>
    </w:p>
    <w:p w14:paraId="48223568" w14:textId="5433C31D" w:rsidR="00FC109E" w:rsidRPr="007608E8" w:rsidRDefault="0094032B" w:rsidP="0041787E">
      <w:pPr>
        <w:pStyle w:val="BodyText"/>
      </w:pPr>
      <w:r w:rsidRPr="007608E8">
        <w:t>T</w:t>
      </w:r>
      <w:r w:rsidR="007C1177" w:rsidRPr="007608E8">
        <w:t xml:space="preserve">he State remains </w:t>
      </w:r>
      <w:r w:rsidR="00B56DFB" w:rsidRPr="007608E8">
        <w:t>exposed</w:t>
      </w:r>
      <w:r w:rsidR="007C1177" w:rsidRPr="007608E8">
        <w:t xml:space="preserve"> to interest r</w:t>
      </w:r>
      <w:r w:rsidR="007C5B1F" w:rsidRPr="007608E8">
        <w:t>ate and refinancing risks</w:t>
      </w:r>
      <w:r w:rsidR="00A90943" w:rsidRPr="007608E8">
        <w:t xml:space="preserve"> (see Chapter 6 Managing the State’s Assets and Liabilities),</w:t>
      </w:r>
      <w:r w:rsidR="00065F42" w:rsidRPr="007608E8">
        <w:t xml:space="preserve"> </w:t>
      </w:r>
      <w:r w:rsidR="007F157D" w:rsidRPr="007608E8">
        <w:t xml:space="preserve">with the outlook </w:t>
      </w:r>
      <w:r w:rsidR="004C43CC" w:rsidRPr="007608E8">
        <w:t xml:space="preserve">for interest rates </w:t>
      </w:r>
      <w:r w:rsidR="00D15892" w:rsidRPr="007608E8">
        <w:t>remaining uncertain</w:t>
      </w:r>
      <w:r w:rsidR="007C5B1F" w:rsidRPr="007608E8">
        <w:t xml:space="preserve">. </w:t>
      </w:r>
      <w:r w:rsidR="00D82D15" w:rsidRPr="007608E8">
        <w:t>The broader economic outlook (</w:t>
      </w:r>
      <w:r w:rsidR="00D25E19" w:rsidRPr="007608E8">
        <w:t xml:space="preserve">see Chapter 2 The Economy) </w:t>
      </w:r>
      <w:r w:rsidR="00D038B8" w:rsidRPr="007608E8">
        <w:t xml:space="preserve">is also contributing to </w:t>
      </w:r>
      <w:r w:rsidR="00273141" w:rsidRPr="007608E8">
        <w:t xml:space="preserve">a volatile fiscal environment, </w:t>
      </w:r>
      <w:r w:rsidR="0083171B" w:rsidRPr="007608E8">
        <w:t xml:space="preserve">with the future path of </w:t>
      </w:r>
      <w:r w:rsidR="00D4171C" w:rsidRPr="007608E8">
        <w:t xml:space="preserve">inflation </w:t>
      </w:r>
      <w:r w:rsidR="009E0DD0" w:rsidRPr="007608E8">
        <w:t>and economic gr</w:t>
      </w:r>
      <w:r w:rsidR="005C2D64" w:rsidRPr="007608E8">
        <w:t>owth unlikely to be smooth.</w:t>
      </w:r>
    </w:p>
    <w:p w14:paraId="76623324" w14:textId="2EF9617E" w:rsidR="002E620F" w:rsidRDefault="002E620F">
      <w:pPr>
        <w:rPr>
          <w:rFonts w:ascii="Public Sans" w:hAnsi="Public Sans" w:cs="Arial"/>
          <w:iCs/>
          <w:noProof/>
          <w:sz w:val="22"/>
          <w:lang w:val="en-AU"/>
        </w:rPr>
      </w:pPr>
      <w:r>
        <w:br w:type="page"/>
      </w:r>
    </w:p>
    <w:tbl>
      <w:tblPr>
        <w:tblW w:w="9639" w:type="dxa"/>
        <w:shd w:val="pct5" w:color="auto" w:fill="auto"/>
        <w:tblLayout w:type="fixed"/>
        <w:tblLook w:val="0000" w:firstRow="0" w:lastRow="0" w:firstColumn="0" w:lastColumn="0" w:noHBand="0" w:noVBand="0"/>
        <w:tblCaption w:val="Box 3.2: Continuing to stabilise the trajectory of gross debt"/>
        <w:tblDescription w:val="Box 3.2: Continuing to stabilise the trajectory of gross debt"/>
      </w:tblPr>
      <w:tblGrid>
        <w:gridCol w:w="9639"/>
      </w:tblGrid>
      <w:tr w:rsidR="00E63264" w:rsidRPr="007608E8" w14:paraId="3E58CCB0" w14:textId="77777777" w:rsidTr="007608E8">
        <w:trPr>
          <w:trHeight w:val="8506"/>
        </w:trPr>
        <w:tc>
          <w:tcPr>
            <w:tcW w:w="9639" w:type="dxa"/>
            <w:shd w:val="pct5" w:color="auto" w:fill="auto"/>
          </w:tcPr>
          <w:p w14:paraId="10FDE12C" w14:textId="313606CC" w:rsidR="00E11073" w:rsidRPr="007608E8" w:rsidRDefault="00E11073" w:rsidP="007608E8">
            <w:pPr>
              <w:pStyle w:val="Box3XBoxHeading"/>
              <w:rPr>
                <w:noProof/>
              </w:rPr>
            </w:pPr>
            <w:r w:rsidRPr="007608E8">
              <w:rPr>
                <w:noProof/>
              </w:rPr>
              <w:lastRenderedPageBreak/>
              <w:t xml:space="preserve">Continuing to stabilise the </w:t>
            </w:r>
            <w:r w:rsidR="004B2446" w:rsidRPr="007608E8">
              <w:rPr>
                <w:noProof/>
              </w:rPr>
              <w:t>trajectory of</w:t>
            </w:r>
            <w:r w:rsidRPr="007608E8">
              <w:rPr>
                <w:noProof/>
              </w:rPr>
              <w:t xml:space="preserve"> gross debt</w:t>
            </w:r>
          </w:p>
          <w:p w14:paraId="2AB1D716" w14:textId="65CC6415" w:rsidR="00B81216" w:rsidRPr="007608E8" w:rsidRDefault="00A357FA" w:rsidP="0041787E">
            <w:pPr>
              <w:pStyle w:val="BodyText"/>
            </w:pPr>
            <w:r w:rsidRPr="007608E8">
              <w:t xml:space="preserve">Since 2012, the State has faced </w:t>
            </w:r>
            <w:r w:rsidR="002A6864" w:rsidRPr="007608E8">
              <w:t xml:space="preserve">significant fiscal challenges, including </w:t>
            </w:r>
            <w:r w:rsidR="00B07504" w:rsidRPr="007608E8">
              <w:t xml:space="preserve">a surging housing market throughout the 2010s, </w:t>
            </w:r>
            <w:r w:rsidR="000677A1" w:rsidRPr="007608E8">
              <w:t xml:space="preserve">2019 </w:t>
            </w:r>
            <w:r w:rsidR="001C5237" w:rsidRPr="007608E8">
              <w:t>b</w:t>
            </w:r>
            <w:r w:rsidR="000677A1" w:rsidRPr="007608E8">
              <w:t xml:space="preserve">ushfires, </w:t>
            </w:r>
            <w:r w:rsidR="004210BA" w:rsidRPr="007608E8">
              <w:t xml:space="preserve">the COVID-19 pandemic, the </w:t>
            </w:r>
            <w:r w:rsidR="000677A1" w:rsidRPr="007608E8">
              <w:t>2022</w:t>
            </w:r>
            <w:r w:rsidR="00A325EF" w:rsidRPr="007608E8">
              <w:t xml:space="preserve"> floods</w:t>
            </w:r>
            <w:r w:rsidR="002A6864" w:rsidRPr="007608E8">
              <w:t xml:space="preserve">, and recent surging inflation. </w:t>
            </w:r>
          </w:p>
          <w:p w14:paraId="259965AA" w14:textId="4829BF50" w:rsidR="00BE761F" w:rsidRPr="007608E8" w:rsidRDefault="00CA7E1C" w:rsidP="0041787E">
            <w:pPr>
              <w:pStyle w:val="BodyText"/>
            </w:pPr>
            <w:r w:rsidRPr="007608E8">
              <w:t>T</w:t>
            </w:r>
            <w:r w:rsidR="00DC04DB" w:rsidRPr="007608E8">
              <w:t>he State’s gross debt levels increased from $</w:t>
            </w:r>
            <w:r w:rsidR="00607001" w:rsidRPr="007608E8">
              <w:t>28.</w:t>
            </w:r>
            <w:r w:rsidR="003B1935" w:rsidRPr="007608E8">
              <w:t>9</w:t>
            </w:r>
            <w:r w:rsidR="00DC04DB" w:rsidRPr="007608E8">
              <w:t xml:space="preserve"> billion </w:t>
            </w:r>
            <w:r w:rsidR="000C08D8" w:rsidRPr="007608E8">
              <w:t>at June 2012 to $</w:t>
            </w:r>
            <w:r w:rsidR="00155DE9" w:rsidRPr="007608E8">
              <w:t>1</w:t>
            </w:r>
            <w:r w:rsidR="002E7750" w:rsidRPr="007608E8">
              <w:t>32.9</w:t>
            </w:r>
            <w:r w:rsidR="008D23B1" w:rsidRPr="007608E8">
              <w:t> </w:t>
            </w:r>
            <w:r w:rsidR="000C08D8" w:rsidRPr="007608E8">
              <w:t>billion at June 202</w:t>
            </w:r>
            <w:r w:rsidR="002E7750" w:rsidRPr="007608E8">
              <w:t>3</w:t>
            </w:r>
            <w:r w:rsidR="006513EE" w:rsidRPr="007608E8">
              <w:t xml:space="preserve"> (see Chart </w:t>
            </w:r>
            <w:r w:rsidR="00B81216" w:rsidRPr="007608E8">
              <w:t>3</w:t>
            </w:r>
            <w:r w:rsidR="006513EE" w:rsidRPr="007608E8">
              <w:t>.</w:t>
            </w:r>
            <w:r w:rsidR="005E5F00" w:rsidRPr="007608E8">
              <w:t>2</w:t>
            </w:r>
            <w:r w:rsidR="006513EE" w:rsidRPr="007608E8">
              <w:t>)</w:t>
            </w:r>
            <w:r w:rsidR="00C53C45" w:rsidRPr="007608E8">
              <w:t xml:space="preserve"> </w:t>
            </w:r>
            <w:r w:rsidR="000C08D8" w:rsidRPr="007608E8">
              <w:t>primarily driven by significant investment in infrastructure over the past decade.</w:t>
            </w:r>
          </w:p>
          <w:p w14:paraId="2EC94847" w14:textId="0AD9DFD3" w:rsidR="00DD307C" w:rsidRPr="007608E8" w:rsidRDefault="3B87D004" w:rsidP="0041787E">
            <w:pPr>
              <w:pStyle w:val="BodyText"/>
            </w:pPr>
            <w:r w:rsidRPr="007608E8">
              <w:t xml:space="preserve">The Government </w:t>
            </w:r>
            <w:r w:rsidR="006E5C08">
              <w:t>took</w:t>
            </w:r>
            <w:r w:rsidR="0F21B47D" w:rsidRPr="007608E8">
              <w:t xml:space="preserve"> a number of steps to stabilise gross debt in the 2023</w:t>
            </w:r>
            <w:r w:rsidR="0037528D" w:rsidRPr="007608E8">
              <w:noBreakHyphen/>
            </w:r>
            <w:r w:rsidR="0F21B47D" w:rsidRPr="007608E8">
              <w:t>24</w:t>
            </w:r>
            <w:r w:rsidR="4BC49D0A" w:rsidRPr="007608E8">
              <w:t> </w:t>
            </w:r>
            <w:r w:rsidR="0F21B47D" w:rsidRPr="007608E8">
              <w:t>Budget</w:t>
            </w:r>
            <w:r w:rsidR="18512782" w:rsidRPr="007608E8">
              <w:t>, including the suspension of NGF contributions in 2023</w:t>
            </w:r>
            <w:r w:rsidR="008D23B1" w:rsidRPr="007608E8">
              <w:noBreakHyphen/>
            </w:r>
            <w:r w:rsidR="18512782" w:rsidRPr="007608E8">
              <w:t>24, reform of the Transport Asset Holding Entity (TAHE), and more than $13 billion in budget savings and reprioritisation measures.</w:t>
            </w:r>
          </w:p>
          <w:p w14:paraId="2C09CCF6" w14:textId="708BABBF" w:rsidR="00903031" w:rsidRPr="007608E8" w:rsidRDefault="18512782" w:rsidP="0041787E">
            <w:pPr>
              <w:pStyle w:val="BodyText"/>
            </w:pPr>
            <w:r w:rsidRPr="007608E8">
              <w:t>This Budget</w:t>
            </w:r>
            <w:r w:rsidR="4D3F16E2" w:rsidRPr="007608E8">
              <w:t>, contributions previously budgeted to go into the NGF will be suspended and redirected towards infrastructure investment and essential services</w:t>
            </w:r>
            <w:r w:rsidR="6FFF1D4B" w:rsidRPr="007608E8">
              <w:t xml:space="preserve">. </w:t>
            </w:r>
            <w:r w:rsidR="663BB1AA" w:rsidRPr="007608E8">
              <w:t xml:space="preserve">This will keep the State’s gross debt trajectory broadly in line with the 2023-24 Half-Yearly Review while </w:t>
            </w:r>
            <w:r w:rsidR="209E065D" w:rsidRPr="007608E8">
              <w:t>facilitating</w:t>
            </w:r>
            <w:r w:rsidR="663BB1AA" w:rsidRPr="007608E8">
              <w:t xml:space="preserve"> </w:t>
            </w:r>
            <w:r w:rsidR="6BFC138E" w:rsidRPr="007608E8">
              <w:t xml:space="preserve">essential initiatives such as </w:t>
            </w:r>
            <w:r w:rsidR="1D0E6055" w:rsidRPr="007608E8">
              <w:t>significant</w:t>
            </w:r>
            <w:r w:rsidR="6BFC138E" w:rsidRPr="007608E8">
              <w:t xml:space="preserve"> housing </w:t>
            </w:r>
            <w:r w:rsidR="5CD3CBB3" w:rsidRPr="007608E8">
              <w:t xml:space="preserve">investments </w:t>
            </w:r>
            <w:r w:rsidR="6BFC138E" w:rsidRPr="007608E8">
              <w:t xml:space="preserve">in this Budget. </w:t>
            </w:r>
          </w:p>
          <w:p w14:paraId="7EA7DD2A" w14:textId="496905BF" w:rsidR="000952AA" w:rsidRPr="007608E8" w:rsidRDefault="007F5DB9" w:rsidP="007608E8">
            <w:pPr>
              <w:pStyle w:val="Chart3X"/>
              <w:rPr>
                <w:noProof/>
              </w:rPr>
            </w:pPr>
            <w:r w:rsidRPr="007608E8">
              <w:rPr>
                <w:noProof/>
              </w:rPr>
              <w:t>General government gross debt</w:t>
            </w:r>
          </w:p>
          <w:p w14:paraId="1BA5AFDF" w14:textId="1B1A8386" w:rsidR="001F1DDA" w:rsidRPr="007608E8" w:rsidRDefault="006556C4" w:rsidP="001206E8">
            <w:pPr>
              <w:rPr>
                <w:rFonts w:ascii="Public Sans" w:hAnsi="Public Sans" w:cs="Arial"/>
                <w:iCs/>
                <w:noProof/>
                <w:sz w:val="22"/>
                <w:lang w:val="en-AU"/>
              </w:rPr>
            </w:pPr>
            <w:r w:rsidRPr="007608E8">
              <w:rPr>
                <w:rFonts w:ascii="Public Sans" w:hAnsi="Public Sans" w:cs="Arial"/>
                <w:iCs/>
                <w:noProof/>
                <w:sz w:val="22"/>
                <w:lang w:val="en-AU"/>
              </w:rPr>
              <w:drawing>
                <wp:inline distT="0" distB="0" distL="0" distR="0" wp14:anchorId="129BA6C1" wp14:editId="1FA38E15">
                  <wp:extent cx="6084000" cy="2376000"/>
                  <wp:effectExtent l="0" t="0" r="0" b="0"/>
                  <wp:docPr id="7" name="Chart 7" descr="Chart 3.2:  General government gross debt">
                    <a:extLst xmlns:a="http://schemas.openxmlformats.org/drawingml/2006/main">
                      <a:ext uri="{FF2B5EF4-FFF2-40B4-BE49-F238E27FC236}">
                        <a16:creationId xmlns:a16="http://schemas.microsoft.com/office/drawing/2014/main" id="{69AE5F8D-19B3-4F4F-9C59-ADCC6272CD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14:paraId="69CDA655" w14:textId="77777777" w:rsidR="005A5A30" w:rsidRDefault="005A5A30" w:rsidP="00F8474D"/>
    <w:p w14:paraId="7F9C5753" w14:textId="4186C202" w:rsidR="004C6F2C" w:rsidRPr="002817A9" w:rsidRDefault="004279A6" w:rsidP="009763DB">
      <w:pPr>
        <w:pStyle w:val="31Heading2"/>
      </w:pPr>
      <w:r>
        <w:t xml:space="preserve">The State’s operating position remains </w:t>
      </w:r>
      <w:proofErr w:type="gramStart"/>
      <w:r>
        <w:t>challenging</w:t>
      </w:r>
      <w:proofErr w:type="gramEnd"/>
      <w:r>
        <w:t xml:space="preserve"> </w:t>
      </w:r>
    </w:p>
    <w:p w14:paraId="2553D28E" w14:textId="67B47488" w:rsidR="00C63FCA" w:rsidRPr="007608E8" w:rsidRDefault="00AE2736" w:rsidP="0041787E">
      <w:pPr>
        <w:pStyle w:val="BodyText"/>
      </w:pPr>
      <w:r w:rsidRPr="007608E8">
        <w:t>Since the 2023-24 Half-Yearly Review, t</w:t>
      </w:r>
      <w:r w:rsidR="00266D80" w:rsidRPr="007608E8">
        <w:t>he</w:t>
      </w:r>
      <w:r w:rsidR="00B12CC6" w:rsidRPr="007608E8">
        <w:t xml:space="preserve"> State </w:t>
      </w:r>
      <w:r w:rsidRPr="007608E8">
        <w:t>is facing another significant fiscal challenge</w:t>
      </w:r>
      <w:r w:rsidR="00BD004C" w:rsidRPr="007608E8">
        <w:t xml:space="preserve">. The </w:t>
      </w:r>
      <w:r w:rsidRPr="007608E8">
        <w:t xml:space="preserve">reduction in </w:t>
      </w:r>
      <w:r w:rsidR="00BD004C" w:rsidRPr="007608E8">
        <w:t xml:space="preserve">New South Wales’ </w:t>
      </w:r>
      <w:r w:rsidRPr="007608E8">
        <w:t>GST relativities</w:t>
      </w:r>
      <w:r w:rsidR="00BD004C" w:rsidRPr="007608E8">
        <w:t xml:space="preserve"> presents</w:t>
      </w:r>
      <w:r w:rsidRPr="007608E8">
        <w:t xml:space="preserve"> a revenue shock comparable to the COVID-19 pandemic. </w:t>
      </w:r>
      <w:r w:rsidR="00B12CC6" w:rsidRPr="007608E8">
        <w:t xml:space="preserve"> </w:t>
      </w:r>
    </w:p>
    <w:p w14:paraId="3B35647B" w14:textId="19682CC9" w:rsidR="00033A49" w:rsidRPr="007608E8" w:rsidRDefault="00E5302F" w:rsidP="0041787E">
      <w:pPr>
        <w:pStyle w:val="BodyText"/>
      </w:pPr>
      <w:r w:rsidRPr="007608E8">
        <w:t xml:space="preserve">In the face of </w:t>
      </w:r>
      <w:r w:rsidR="001549FF" w:rsidRPr="007608E8">
        <w:t>the</w:t>
      </w:r>
      <w:r w:rsidRPr="007608E8">
        <w:t xml:space="preserve"> fiscal </w:t>
      </w:r>
      <w:r w:rsidR="002F3274" w:rsidRPr="007608E8">
        <w:t>pressures</w:t>
      </w:r>
      <w:r w:rsidRPr="007608E8">
        <w:t>, t</w:t>
      </w:r>
      <w:r w:rsidR="00C63FCA" w:rsidRPr="007608E8">
        <w:t xml:space="preserve">he Government </w:t>
      </w:r>
      <w:r w:rsidR="002F3274" w:rsidRPr="007608E8">
        <w:t>is balancing the</w:t>
      </w:r>
      <w:r w:rsidR="00C63FCA" w:rsidRPr="007608E8">
        <w:t xml:space="preserve"> need to maintain essential services</w:t>
      </w:r>
      <w:r w:rsidRPr="007608E8">
        <w:t xml:space="preserve"> and protect household budgets. </w:t>
      </w:r>
      <w:r w:rsidR="000853AD" w:rsidRPr="007608E8">
        <w:t xml:space="preserve">While </w:t>
      </w:r>
      <w:r w:rsidR="00820439" w:rsidRPr="007608E8">
        <w:t>the</w:t>
      </w:r>
      <w:r w:rsidR="00B86963" w:rsidRPr="007608E8">
        <w:t xml:space="preserve"> </w:t>
      </w:r>
      <w:r w:rsidR="007C303C" w:rsidRPr="007608E8">
        <w:t>State’s operating position has deteriorated since the 2023-24 Half-Yearly Review, the Government has managed to keep gross debt and net debt broadly in lin</w:t>
      </w:r>
      <w:r w:rsidR="00AF1C4E" w:rsidRPr="007608E8">
        <w:t>e with previous projections.</w:t>
      </w:r>
      <w:r w:rsidR="00B86963" w:rsidRPr="007608E8">
        <w:t xml:space="preserve"> </w:t>
      </w:r>
    </w:p>
    <w:p w14:paraId="460BAC2F" w14:textId="493A7A1D" w:rsidR="00A04F6F" w:rsidRPr="007608E8" w:rsidRDefault="48E1283E" w:rsidP="0041787E">
      <w:pPr>
        <w:pStyle w:val="BodyText"/>
      </w:pPr>
      <w:r w:rsidRPr="007608E8">
        <w:t xml:space="preserve">This Budget </w:t>
      </w:r>
      <w:r w:rsidR="22B831C6" w:rsidRPr="007608E8">
        <w:t>projects a deficit of $</w:t>
      </w:r>
      <w:r w:rsidR="1D76F471" w:rsidRPr="007608E8">
        <w:t>3</w:t>
      </w:r>
      <w:r w:rsidR="64AAB425" w:rsidRPr="007608E8">
        <w:t>.</w:t>
      </w:r>
      <w:r w:rsidR="29960277" w:rsidRPr="007608E8">
        <w:t>6</w:t>
      </w:r>
      <w:r w:rsidR="29C1BA13" w:rsidRPr="007608E8">
        <w:t> </w:t>
      </w:r>
      <w:r w:rsidR="22B831C6" w:rsidRPr="007608E8">
        <w:t>billion in 202</w:t>
      </w:r>
      <w:r w:rsidR="64AAB425" w:rsidRPr="007608E8">
        <w:t>4</w:t>
      </w:r>
      <w:r w:rsidR="22B831C6" w:rsidRPr="007608E8">
        <w:t>-2</w:t>
      </w:r>
      <w:r w:rsidR="64AAB425" w:rsidRPr="007608E8">
        <w:t>5</w:t>
      </w:r>
      <w:r w:rsidR="22B831C6" w:rsidRPr="007608E8">
        <w:t>, a $</w:t>
      </w:r>
      <w:r w:rsidR="3214C1C6" w:rsidRPr="007608E8">
        <w:t>6</w:t>
      </w:r>
      <w:r w:rsidR="64AAB425" w:rsidRPr="007608E8">
        <w:t>.</w:t>
      </w:r>
      <w:r w:rsidR="6B9A7A92" w:rsidRPr="007608E8">
        <w:t>1 </w:t>
      </w:r>
      <w:r w:rsidR="64AAB425" w:rsidRPr="007608E8">
        <w:t>b</w:t>
      </w:r>
      <w:r w:rsidR="22B831C6" w:rsidRPr="007608E8">
        <w:t xml:space="preserve">illion </w:t>
      </w:r>
      <w:r w:rsidR="64AAB425" w:rsidRPr="007608E8">
        <w:t>improvement</w:t>
      </w:r>
      <w:r w:rsidR="3A075F5B" w:rsidRPr="007608E8">
        <w:t xml:space="preserve"> from the </w:t>
      </w:r>
      <w:r w:rsidR="222DAC46" w:rsidRPr="007608E8">
        <w:t xml:space="preserve">expected </w:t>
      </w:r>
      <w:r w:rsidR="3A075F5B" w:rsidRPr="007608E8">
        <w:t>$</w:t>
      </w:r>
      <w:r w:rsidR="29960277" w:rsidRPr="007608E8">
        <w:t>9.7</w:t>
      </w:r>
      <w:r w:rsidR="3A075F5B" w:rsidRPr="007608E8">
        <w:t xml:space="preserve"> billion deficit in 2023-24</w:t>
      </w:r>
      <w:r w:rsidR="19146C91" w:rsidRPr="007608E8">
        <w:t xml:space="preserve">. </w:t>
      </w:r>
      <w:r w:rsidR="599E70B4" w:rsidRPr="007608E8">
        <w:t>The Budget project</w:t>
      </w:r>
      <w:r w:rsidR="5C574F63" w:rsidRPr="007608E8">
        <w:t>s</w:t>
      </w:r>
      <w:r w:rsidR="599E70B4" w:rsidRPr="007608E8">
        <w:t xml:space="preserve"> the State will remain in deficit across the forward estimates as the State invests in essential </w:t>
      </w:r>
      <w:r w:rsidR="72D42ACE" w:rsidRPr="007608E8">
        <w:t>priorities</w:t>
      </w:r>
      <w:r w:rsidR="599E70B4" w:rsidRPr="007608E8">
        <w:t xml:space="preserve">, </w:t>
      </w:r>
      <w:r w:rsidR="222DAC46" w:rsidRPr="007608E8">
        <w:t>including</w:t>
      </w:r>
      <w:r w:rsidR="599E70B4" w:rsidRPr="007608E8">
        <w:t xml:space="preserve"> </w:t>
      </w:r>
      <w:r w:rsidR="1B618D81" w:rsidRPr="007608E8">
        <w:t xml:space="preserve">housing and </w:t>
      </w:r>
      <w:r w:rsidR="1F946885" w:rsidRPr="007608E8">
        <w:t xml:space="preserve">new programs to address domestic </w:t>
      </w:r>
      <w:r w:rsidR="36F46CAB" w:rsidRPr="007608E8">
        <w:t xml:space="preserve">and </w:t>
      </w:r>
      <w:r w:rsidR="1F946885" w:rsidRPr="007608E8">
        <w:t>family violence.</w:t>
      </w:r>
    </w:p>
    <w:p w14:paraId="73CED14D" w14:textId="1F03D9AE" w:rsidR="003E79FA" w:rsidRPr="007608E8" w:rsidRDefault="0096325E" w:rsidP="0041787E">
      <w:pPr>
        <w:pStyle w:val="BodyText"/>
      </w:pPr>
      <w:r w:rsidRPr="007608E8">
        <w:t>T</w:t>
      </w:r>
      <w:r w:rsidR="009F50DE" w:rsidRPr="007608E8">
        <w:t xml:space="preserve">he Government is </w:t>
      </w:r>
      <w:r w:rsidR="008B1FC9" w:rsidRPr="007608E8">
        <w:t>projected</w:t>
      </w:r>
      <w:r w:rsidR="009F50DE" w:rsidRPr="007608E8">
        <w:t xml:space="preserve"> to </w:t>
      </w:r>
      <w:r w:rsidR="008B1FC9" w:rsidRPr="007608E8">
        <w:t xml:space="preserve">return to a net cash operating surplus in </w:t>
      </w:r>
      <w:r w:rsidR="0058570C" w:rsidRPr="007608E8">
        <w:t>2024-25</w:t>
      </w:r>
      <w:r w:rsidR="008B1FC9" w:rsidRPr="007608E8">
        <w:t xml:space="preserve"> and maintain surplus</w:t>
      </w:r>
      <w:r w:rsidR="005C280F" w:rsidRPr="007608E8">
        <w:t>es</w:t>
      </w:r>
      <w:r w:rsidR="008B1FC9" w:rsidRPr="007608E8">
        <w:t xml:space="preserve"> across</w:t>
      </w:r>
      <w:r w:rsidR="009F50DE" w:rsidRPr="007608E8">
        <w:t xml:space="preserve"> the </w:t>
      </w:r>
      <w:r w:rsidR="008B1FC9" w:rsidRPr="007608E8">
        <w:t xml:space="preserve">forward estimates. </w:t>
      </w:r>
      <w:r w:rsidR="009D3F09" w:rsidRPr="007608E8">
        <w:t>This means</w:t>
      </w:r>
      <w:r w:rsidR="009F50DE" w:rsidRPr="007608E8">
        <w:t xml:space="preserve"> the </w:t>
      </w:r>
      <w:r w:rsidR="009D3F09" w:rsidRPr="007608E8">
        <w:t xml:space="preserve">Government </w:t>
      </w:r>
      <w:r w:rsidR="007A1370" w:rsidRPr="007608E8">
        <w:t>will</w:t>
      </w:r>
      <w:r w:rsidR="009D3F09" w:rsidRPr="007608E8">
        <w:t xml:space="preserve"> no longer </w:t>
      </w:r>
      <w:r w:rsidR="007A1370" w:rsidRPr="007608E8">
        <w:t xml:space="preserve">be </w:t>
      </w:r>
      <w:r w:rsidR="009D3F09" w:rsidRPr="007608E8">
        <w:t>borrowing to fund its operating expenses</w:t>
      </w:r>
      <w:r w:rsidR="007A1370" w:rsidRPr="007608E8">
        <w:t xml:space="preserve">, for the first time since </w:t>
      </w:r>
      <w:r w:rsidR="00B55AC9" w:rsidRPr="007608E8">
        <w:t>202</w:t>
      </w:r>
      <w:r w:rsidR="00556371">
        <w:t>0-21</w:t>
      </w:r>
      <w:r w:rsidR="009D3F09" w:rsidRPr="007608E8">
        <w:t>.</w:t>
      </w:r>
      <w:r w:rsidR="00334E68" w:rsidRPr="007608E8">
        <w:t xml:space="preserve"> </w:t>
      </w:r>
      <w:r w:rsidR="00E54A25" w:rsidRPr="007608E8">
        <w:t>See</w:t>
      </w:r>
      <w:r w:rsidR="00F10CAE" w:rsidRPr="007608E8">
        <w:t xml:space="preserve"> Chapter 6</w:t>
      </w:r>
      <w:r w:rsidR="00F10CAE" w:rsidRPr="007608E8" w:rsidDel="00CE400D">
        <w:t xml:space="preserve"> </w:t>
      </w:r>
      <w:r w:rsidR="003E79FA" w:rsidRPr="007608E8">
        <w:t xml:space="preserve">Managing the State’s Assets and Liabilities </w:t>
      </w:r>
      <w:r w:rsidR="00F10CAE" w:rsidRPr="007608E8">
        <w:t xml:space="preserve">for </w:t>
      </w:r>
      <w:r w:rsidR="00CE400D" w:rsidRPr="007608E8">
        <w:t>additional information</w:t>
      </w:r>
      <w:r w:rsidR="00F10CAE" w:rsidRPr="007608E8">
        <w:t xml:space="preserve"> on the State</w:t>
      </w:r>
      <w:r w:rsidR="003F5E7B" w:rsidRPr="007608E8">
        <w:t>’</w:t>
      </w:r>
      <w:r w:rsidR="00F10CAE" w:rsidRPr="007608E8">
        <w:t>s cash operating positio</w:t>
      </w:r>
      <w:r w:rsidR="00E7591B" w:rsidRPr="007608E8">
        <w:t>n</w:t>
      </w:r>
      <w:r w:rsidR="00F10CAE" w:rsidRPr="007608E8">
        <w:t>.</w:t>
      </w:r>
    </w:p>
    <w:p w14:paraId="4E3274E0" w14:textId="0BE06C02" w:rsidR="005E1605" w:rsidRDefault="005E1605">
      <w:pPr>
        <w:rPr>
          <w:rFonts w:ascii="Public Sans" w:hAnsi="Public Sans" w:cs="Arial"/>
          <w:iCs/>
          <w:noProof/>
          <w:sz w:val="22"/>
          <w:shd w:val="clear" w:color="auto" w:fill="F2F2F2" w:themeFill="background1" w:themeFillShade="F2"/>
          <w:lang w:val="en-AU"/>
        </w:rPr>
      </w:pPr>
      <w:r>
        <w:br w:type="page"/>
      </w:r>
    </w:p>
    <w:p w14:paraId="76328151" w14:textId="5397EEAF" w:rsidR="009763DB" w:rsidRPr="005F1B2D" w:rsidRDefault="00663ACB" w:rsidP="53584F4A">
      <w:pPr>
        <w:pStyle w:val="Chart3X"/>
        <w:rPr>
          <w:lang w:val="en-US"/>
        </w:rPr>
      </w:pPr>
      <w:r w:rsidRPr="005F1B2D">
        <w:rPr>
          <w:lang w:val="en-US"/>
        </w:rPr>
        <w:lastRenderedPageBreak/>
        <w:t xml:space="preserve">General </w:t>
      </w:r>
      <w:r w:rsidR="003E79FA" w:rsidRPr="005F1B2D">
        <w:rPr>
          <w:lang w:val="en-US"/>
        </w:rPr>
        <w:t>g</w:t>
      </w:r>
      <w:r w:rsidRPr="005F1B2D">
        <w:rPr>
          <w:lang w:val="en-US"/>
        </w:rPr>
        <w:t>overnment</w:t>
      </w:r>
      <w:r w:rsidR="009763DB" w:rsidRPr="005F1B2D">
        <w:rPr>
          <w:lang w:val="en-US"/>
        </w:rPr>
        <w:t xml:space="preserve"> budget result</w:t>
      </w:r>
      <w:r w:rsidR="00C122F5" w:rsidRPr="005F1B2D">
        <w:rPr>
          <w:lang w:val="en-US"/>
        </w:rPr>
        <w:t xml:space="preserve">, relative to </w:t>
      </w:r>
      <w:r w:rsidR="003E79FA" w:rsidRPr="005F1B2D">
        <w:rPr>
          <w:lang w:val="en-US"/>
        </w:rPr>
        <w:t>the 202</w:t>
      </w:r>
      <w:r w:rsidR="00BC29A5" w:rsidRPr="005F1B2D">
        <w:rPr>
          <w:lang w:val="en-US"/>
        </w:rPr>
        <w:t>3-24 Half-Yearly Review</w:t>
      </w:r>
    </w:p>
    <w:p w14:paraId="692C7C02" w14:textId="7D4ECA51" w:rsidR="009763DB" w:rsidRPr="003E79FA" w:rsidRDefault="001E11A9" w:rsidP="00305BB5">
      <w:pPr>
        <w:rPr>
          <w:highlight w:val="yellow"/>
          <w:lang w:val="en-AU"/>
        </w:rPr>
      </w:pPr>
      <w:r w:rsidRPr="001E11A9">
        <w:rPr>
          <w:noProof/>
        </w:rPr>
        <w:t xml:space="preserve"> </w:t>
      </w:r>
      <w:r w:rsidR="00B45945">
        <w:rPr>
          <w:noProof/>
        </w:rPr>
        <w:drawing>
          <wp:inline distT="0" distB="0" distL="0" distR="0" wp14:anchorId="52B4712C" wp14:editId="7654A509">
            <wp:extent cx="6084000" cy="2376000"/>
            <wp:effectExtent l="0" t="0" r="0" b="5715"/>
            <wp:docPr id="3" name="Chart 3" descr="Chart 3.3:  General government budget result, relative to the 2023-24 Half-Yearly Review">
              <a:extLst xmlns:a="http://schemas.openxmlformats.org/drawingml/2006/main">
                <a:ext uri="{FF2B5EF4-FFF2-40B4-BE49-F238E27FC236}">
                  <a16:creationId xmlns:a16="http://schemas.microsoft.com/office/drawing/2014/main" id="{713C7DBC-FAF2-4C6E-B68A-F9C696F1E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074D6F" w:rsidRPr="00074D6F">
        <w:rPr>
          <w:noProof/>
        </w:rPr>
        <w:t xml:space="preserve"> </w:t>
      </w:r>
    </w:p>
    <w:p w14:paraId="47F5DF5D" w14:textId="0BBBA91E" w:rsidR="009763DB" w:rsidRPr="00FA0B8C" w:rsidRDefault="0061613C" w:rsidP="009763DB">
      <w:pPr>
        <w:pStyle w:val="Heading3"/>
      </w:pPr>
      <w:r>
        <w:t xml:space="preserve">Expense and </w:t>
      </w:r>
      <w:r w:rsidR="00063745">
        <w:t>r</w:t>
      </w:r>
      <w:r w:rsidR="1F3F0184">
        <w:t>e</w:t>
      </w:r>
      <w:r w:rsidR="21C3FC40">
        <w:t xml:space="preserve">venue </w:t>
      </w:r>
      <w:r w:rsidR="00063745">
        <w:t>g</w:t>
      </w:r>
      <w:r w:rsidR="77E8F2DD">
        <w:t>rowth</w:t>
      </w:r>
      <w:r w:rsidR="00E10188">
        <w:t xml:space="preserve"> </w:t>
      </w:r>
      <w:r w:rsidR="00063745">
        <w:t>p</w:t>
      </w:r>
      <w:r>
        <w:t xml:space="preserve">rojections </w:t>
      </w:r>
      <w:r w:rsidR="00E10188">
        <w:t>to 202</w:t>
      </w:r>
      <w:r w:rsidR="0082352A">
        <w:t>7</w:t>
      </w:r>
      <w:r w:rsidR="00E10188">
        <w:t>-2</w:t>
      </w:r>
      <w:r w:rsidR="0082352A">
        <w:t>8</w:t>
      </w:r>
    </w:p>
    <w:p w14:paraId="3C3D91CA" w14:textId="2ED1E9CE" w:rsidR="00805FDB" w:rsidRPr="007608E8" w:rsidRDefault="00D72111" w:rsidP="0041787E">
      <w:pPr>
        <w:pStyle w:val="BodyText"/>
      </w:pPr>
      <w:r w:rsidRPr="007608E8">
        <w:t>One indicator of a</w:t>
      </w:r>
      <w:r w:rsidR="00012CA7" w:rsidRPr="007608E8">
        <w:t xml:space="preserve"> sustainable operating position </w:t>
      </w:r>
      <w:r w:rsidRPr="007608E8">
        <w:t>is</w:t>
      </w:r>
      <w:r w:rsidR="00C1219C" w:rsidRPr="007608E8">
        <w:t xml:space="preserve"> </w:t>
      </w:r>
      <w:r w:rsidR="3EFFF788" w:rsidRPr="007608E8">
        <w:t xml:space="preserve">expense growth </w:t>
      </w:r>
      <w:r w:rsidRPr="007608E8">
        <w:t xml:space="preserve">remaining in </w:t>
      </w:r>
      <w:r w:rsidR="3EFFF788" w:rsidRPr="007608E8">
        <w:t xml:space="preserve">line with </w:t>
      </w:r>
      <w:r w:rsidR="00C73B0F" w:rsidRPr="007608E8">
        <w:t>long</w:t>
      </w:r>
      <w:r w:rsidR="00966B90" w:rsidRPr="007608E8">
        <w:noBreakHyphen/>
      </w:r>
      <w:r w:rsidR="00C73B0F" w:rsidRPr="007608E8">
        <w:t xml:space="preserve">term average </w:t>
      </w:r>
      <w:r w:rsidR="3EFFF788" w:rsidRPr="007608E8">
        <w:t>revenue growth</w:t>
      </w:r>
      <w:r w:rsidR="00012CA7" w:rsidRPr="007608E8">
        <w:t xml:space="preserve">. In this </w:t>
      </w:r>
      <w:r w:rsidR="00C659F6" w:rsidRPr="007608E8">
        <w:t>B</w:t>
      </w:r>
      <w:r w:rsidR="00012CA7" w:rsidRPr="007608E8">
        <w:t>udget, e</w:t>
      </w:r>
      <w:r w:rsidR="00F8DB57" w:rsidRPr="007608E8">
        <w:t xml:space="preserve">xpense growth is projected to moderate to </w:t>
      </w:r>
      <w:r w:rsidR="001E11A9" w:rsidRPr="007608E8">
        <w:t>2</w:t>
      </w:r>
      <w:r w:rsidR="005B2C9B" w:rsidRPr="007608E8">
        <w:t>.</w:t>
      </w:r>
      <w:r w:rsidR="001E11A9" w:rsidRPr="007608E8">
        <w:t>5</w:t>
      </w:r>
      <w:r w:rsidR="00E746D4" w:rsidRPr="007608E8">
        <w:t> </w:t>
      </w:r>
      <w:r w:rsidR="00F8DB57" w:rsidRPr="007608E8">
        <w:t>per</w:t>
      </w:r>
      <w:r w:rsidR="00E746D4" w:rsidRPr="007608E8">
        <w:t> </w:t>
      </w:r>
      <w:r w:rsidR="00F8DB57" w:rsidRPr="007608E8">
        <w:t xml:space="preserve">cent </w:t>
      </w:r>
      <w:r w:rsidR="009E7D7F" w:rsidRPr="007608E8">
        <w:t>in</w:t>
      </w:r>
      <w:r w:rsidR="006155FD" w:rsidRPr="007608E8">
        <w:t xml:space="preserve"> 202</w:t>
      </w:r>
      <w:r w:rsidR="0082352A" w:rsidRPr="007608E8">
        <w:t>7</w:t>
      </w:r>
      <w:r w:rsidR="006155FD" w:rsidRPr="007608E8">
        <w:t>-2</w:t>
      </w:r>
      <w:r w:rsidR="0082352A" w:rsidRPr="007608E8">
        <w:t>8</w:t>
      </w:r>
      <w:r w:rsidR="00F8DB57" w:rsidRPr="007608E8">
        <w:t>.</w:t>
      </w:r>
      <w:r w:rsidR="3EFFF788" w:rsidRPr="007608E8">
        <w:t xml:space="preserve"> </w:t>
      </w:r>
      <w:r w:rsidR="00621026" w:rsidRPr="007608E8">
        <w:t xml:space="preserve">This is lower than the long-term average revenue growth rate of </w:t>
      </w:r>
      <w:r w:rsidR="007D2B92" w:rsidRPr="007608E8">
        <w:t xml:space="preserve">around </w:t>
      </w:r>
      <w:r w:rsidR="007E2071" w:rsidRPr="007608E8">
        <w:t>5</w:t>
      </w:r>
      <w:r w:rsidR="00621026" w:rsidRPr="007608E8">
        <w:t>.6</w:t>
      </w:r>
      <w:r w:rsidR="00E746D4" w:rsidRPr="007608E8">
        <w:t> </w:t>
      </w:r>
      <w:r w:rsidR="00621026" w:rsidRPr="007608E8">
        <w:t>per</w:t>
      </w:r>
      <w:r w:rsidR="00E746D4" w:rsidRPr="007608E8">
        <w:t> </w:t>
      </w:r>
      <w:r w:rsidR="00621026" w:rsidRPr="007608E8">
        <w:t>cent</w:t>
      </w:r>
      <w:r w:rsidR="005408E8" w:rsidRPr="007608E8">
        <w:t xml:space="preserve"> from 20</w:t>
      </w:r>
      <w:r w:rsidR="00CD5934" w:rsidRPr="007608E8">
        <w:t>0</w:t>
      </w:r>
      <w:r w:rsidR="007E3D60" w:rsidRPr="007608E8">
        <w:t>0</w:t>
      </w:r>
      <w:r w:rsidR="005408E8" w:rsidRPr="007608E8">
        <w:t>-</w:t>
      </w:r>
      <w:r w:rsidR="003A06F4" w:rsidRPr="007608E8">
        <w:t>0</w:t>
      </w:r>
      <w:r w:rsidR="007E3D60" w:rsidRPr="007608E8">
        <w:t>1</w:t>
      </w:r>
      <w:r w:rsidR="005408E8" w:rsidRPr="007608E8">
        <w:t xml:space="preserve"> to 2023-24</w:t>
      </w:r>
      <w:r w:rsidR="00621026" w:rsidRPr="007608E8">
        <w:t xml:space="preserve">. </w:t>
      </w:r>
    </w:p>
    <w:p w14:paraId="1B65AAD7" w14:textId="624B975B" w:rsidR="0019053A" w:rsidRPr="007608E8" w:rsidRDefault="0054472E" w:rsidP="0041787E">
      <w:pPr>
        <w:pStyle w:val="BodyText"/>
      </w:pPr>
      <w:r w:rsidRPr="007608E8">
        <w:t>In this</w:t>
      </w:r>
      <w:r w:rsidR="00C9671C" w:rsidRPr="007608E8">
        <w:t xml:space="preserve"> Budget, revenue </w:t>
      </w:r>
      <w:r w:rsidRPr="007608E8">
        <w:t xml:space="preserve">growth </w:t>
      </w:r>
      <w:r w:rsidR="00C9671C" w:rsidRPr="007608E8">
        <w:t xml:space="preserve">is projected to </w:t>
      </w:r>
      <w:r w:rsidR="002E28AE" w:rsidRPr="007608E8">
        <w:t xml:space="preserve">moderate to </w:t>
      </w:r>
      <w:r w:rsidR="00EF1B4A" w:rsidRPr="007608E8">
        <w:t>3</w:t>
      </w:r>
      <w:r w:rsidR="002E28AE" w:rsidRPr="007608E8">
        <w:t>.</w:t>
      </w:r>
      <w:r w:rsidR="004B138F" w:rsidRPr="007608E8">
        <w:t>2</w:t>
      </w:r>
      <w:r w:rsidR="002E28AE" w:rsidRPr="007608E8">
        <w:t xml:space="preserve"> per cent</w:t>
      </w:r>
      <w:r w:rsidR="00E83498" w:rsidRPr="007608E8">
        <w:t xml:space="preserve"> </w:t>
      </w:r>
      <w:r w:rsidR="00C731B2" w:rsidRPr="007608E8">
        <w:t>by 202</w:t>
      </w:r>
      <w:r w:rsidR="0082352A" w:rsidRPr="007608E8">
        <w:t>7</w:t>
      </w:r>
      <w:r w:rsidR="00C731B2" w:rsidRPr="007608E8">
        <w:t>-2</w:t>
      </w:r>
      <w:r w:rsidR="0082352A" w:rsidRPr="007608E8">
        <w:t>8</w:t>
      </w:r>
      <w:r w:rsidR="003B5276" w:rsidRPr="007608E8">
        <w:t xml:space="preserve"> </w:t>
      </w:r>
      <w:r w:rsidR="00C9671C" w:rsidRPr="007608E8">
        <w:t>(</w:t>
      </w:r>
      <w:r w:rsidR="001309F7" w:rsidRPr="007608E8">
        <w:t>s</w:t>
      </w:r>
      <w:r w:rsidR="00C9671C" w:rsidRPr="007608E8">
        <w:t>ee</w:t>
      </w:r>
      <w:r w:rsidR="002277B6" w:rsidRPr="007608E8">
        <w:t> </w:t>
      </w:r>
      <w:r w:rsidR="00C9671C" w:rsidRPr="007608E8">
        <w:t>Chapter</w:t>
      </w:r>
      <w:r w:rsidR="00E746D4" w:rsidRPr="007608E8">
        <w:t> </w:t>
      </w:r>
      <w:r w:rsidR="00450AB0" w:rsidRPr="007608E8">
        <w:t>4</w:t>
      </w:r>
      <w:r w:rsidR="00542FAD" w:rsidRPr="007608E8" w:rsidDel="00E746D4">
        <w:t xml:space="preserve"> </w:t>
      </w:r>
      <w:r w:rsidR="00906999" w:rsidRPr="007608E8">
        <w:t xml:space="preserve">Revenue </w:t>
      </w:r>
      <w:r w:rsidR="00C9671C" w:rsidRPr="007608E8">
        <w:t xml:space="preserve">for detailed analysis). </w:t>
      </w:r>
      <w:r w:rsidR="00717F03" w:rsidRPr="007608E8">
        <w:t xml:space="preserve">This </w:t>
      </w:r>
      <w:r w:rsidR="00022F14" w:rsidRPr="007608E8">
        <w:t xml:space="preserve">is </w:t>
      </w:r>
      <w:r w:rsidR="00A81644" w:rsidRPr="007608E8">
        <w:t>s</w:t>
      </w:r>
      <w:r w:rsidR="00022F14" w:rsidRPr="007608E8">
        <w:t xml:space="preserve">ignificantly lower </w:t>
      </w:r>
      <w:r w:rsidR="00656A32" w:rsidRPr="007608E8">
        <w:t xml:space="preserve">than </w:t>
      </w:r>
      <w:r w:rsidR="00022F14" w:rsidRPr="007608E8">
        <w:t xml:space="preserve">the long-term </w:t>
      </w:r>
      <w:r w:rsidR="0019053A" w:rsidRPr="007608E8">
        <w:t xml:space="preserve">average growth rate. </w:t>
      </w:r>
      <w:r w:rsidR="00DC283B" w:rsidRPr="007608E8">
        <w:t xml:space="preserve"> </w:t>
      </w:r>
    </w:p>
    <w:p w14:paraId="3F42BF20" w14:textId="773616A9" w:rsidR="50B408E8" w:rsidRPr="007608E8" w:rsidRDefault="6F550ED7" w:rsidP="0041787E">
      <w:pPr>
        <w:pStyle w:val="BodyText"/>
      </w:pPr>
      <w:r w:rsidRPr="007608E8">
        <w:t>Chart 3.</w:t>
      </w:r>
      <w:r w:rsidR="003B0D88" w:rsidRPr="007608E8">
        <w:t>4</w:t>
      </w:r>
      <w:r w:rsidRPr="007608E8">
        <w:t xml:space="preserve"> shows </w:t>
      </w:r>
      <w:r w:rsidR="000E3200" w:rsidRPr="007608E8">
        <w:t xml:space="preserve">the </w:t>
      </w:r>
      <w:r w:rsidR="3EFFF788" w:rsidRPr="007608E8">
        <w:t xml:space="preserve">long-term trends in general government revenue and expense growth. </w:t>
      </w:r>
    </w:p>
    <w:p w14:paraId="17F03A9D" w14:textId="0E2477A3" w:rsidR="009763DB" w:rsidRPr="00FA0733" w:rsidRDefault="009763DB" w:rsidP="53584F4A">
      <w:pPr>
        <w:pStyle w:val="Chart3X"/>
        <w:keepLines w:val="0"/>
        <w:rPr>
          <w:b/>
          <w:lang w:val="en-US"/>
        </w:rPr>
      </w:pPr>
      <w:r w:rsidRPr="00FA0733">
        <w:rPr>
          <w:lang w:val="en-US"/>
        </w:rPr>
        <w:t xml:space="preserve">General government revenue </w:t>
      </w:r>
      <w:r w:rsidR="0061613C" w:rsidRPr="00FA0733">
        <w:rPr>
          <w:lang w:val="en-US"/>
        </w:rPr>
        <w:t>and expense growth</w:t>
      </w:r>
      <w:r w:rsidR="003B6AD9" w:rsidRPr="00FA0733">
        <w:rPr>
          <w:vertAlign w:val="superscript"/>
          <w:lang w:val="en-US"/>
        </w:rPr>
        <w:t>(a</w:t>
      </w:r>
      <w:r w:rsidR="0043305A" w:rsidRPr="00FA0733">
        <w:rPr>
          <w:vertAlign w:val="superscript"/>
          <w:lang w:val="en-US"/>
        </w:rPr>
        <w:t>)</w:t>
      </w:r>
    </w:p>
    <w:p w14:paraId="74972356" w14:textId="7195E6A5" w:rsidR="00EF1B4A" w:rsidRPr="00C85523" w:rsidRDefault="00FA0733" w:rsidP="00F15515">
      <w:pPr>
        <w:rPr>
          <w:iCs/>
          <w:highlight w:val="yellow"/>
        </w:rPr>
      </w:pPr>
      <w:r>
        <w:rPr>
          <w:noProof/>
        </w:rPr>
        <w:drawing>
          <wp:inline distT="0" distB="0" distL="0" distR="0" wp14:anchorId="1EBE3EA1" wp14:editId="24249D48">
            <wp:extent cx="5976000" cy="2484000"/>
            <wp:effectExtent l="0" t="0" r="5715" b="0"/>
            <wp:docPr id="5" name="Chart 5" descr="Chart 3.4:  General government revenue and expense growth">
              <a:extLst xmlns:a="http://schemas.openxmlformats.org/drawingml/2006/main">
                <a:ext uri="{FF2B5EF4-FFF2-40B4-BE49-F238E27FC236}">
                  <a16:creationId xmlns:a16="http://schemas.microsoft.com/office/drawing/2014/main" id="{CE1A5F12-4A1C-4743-BAA2-0BB303542B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F74CCF" w14:textId="70A27094" w:rsidR="009763DB" w:rsidRPr="00935012" w:rsidRDefault="009763DB" w:rsidP="00444ADA">
      <w:pPr>
        <w:jc w:val="center"/>
        <w:rPr>
          <w:sz w:val="2"/>
          <w:szCs w:val="2"/>
          <w:highlight w:val="yellow"/>
        </w:rPr>
      </w:pPr>
    </w:p>
    <w:p w14:paraId="0F4551A4" w14:textId="601AF2F5" w:rsidR="008A12FE" w:rsidRPr="00A12F59" w:rsidRDefault="008A12FE" w:rsidP="00DA0A77">
      <w:pPr>
        <w:pStyle w:val="ListParagraph"/>
        <w:numPr>
          <w:ilvl w:val="0"/>
          <w:numId w:val="84"/>
        </w:numPr>
        <w:ind w:left="357" w:hanging="357"/>
        <w:rPr>
          <w:rFonts w:ascii="Public Sans" w:hAnsi="Public Sans"/>
          <w:sz w:val="17"/>
          <w:szCs w:val="17"/>
        </w:rPr>
      </w:pPr>
      <w:r w:rsidRPr="00A12F59">
        <w:rPr>
          <w:rFonts w:ascii="Public Sans" w:hAnsi="Public Sans"/>
          <w:sz w:val="17"/>
          <w:szCs w:val="17"/>
        </w:rPr>
        <w:t>Expense growth increased substantially in 2021-22 to 2</w:t>
      </w:r>
      <w:r w:rsidR="19883257" w:rsidRPr="00A12F59">
        <w:rPr>
          <w:rFonts w:ascii="Public Sans" w:hAnsi="Public Sans"/>
          <w:sz w:val="17"/>
          <w:szCs w:val="17"/>
        </w:rPr>
        <w:t>5</w:t>
      </w:r>
      <w:r w:rsidRPr="00A12F59">
        <w:rPr>
          <w:rFonts w:ascii="Public Sans" w:hAnsi="Public Sans"/>
          <w:sz w:val="17"/>
          <w:szCs w:val="17"/>
        </w:rPr>
        <w:t>.</w:t>
      </w:r>
      <w:r w:rsidR="39A8E51A" w:rsidRPr="00A12F59">
        <w:rPr>
          <w:rFonts w:ascii="Public Sans" w:hAnsi="Public Sans"/>
          <w:sz w:val="17"/>
          <w:szCs w:val="17"/>
        </w:rPr>
        <w:t>0</w:t>
      </w:r>
      <w:r w:rsidRPr="00A12F59">
        <w:rPr>
          <w:rFonts w:ascii="Public Sans" w:hAnsi="Public Sans"/>
          <w:sz w:val="17"/>
          <w:szCs w:val="17"/>
        </w:rPr>
        <w:t xml:space="preserve"> per cent. The </w:t>
      </w:r>
      <w:r w:rsidR="008F7915" w:rsidRPr="00A12F59">
        <w:rPr>
          <w:rFonts w:ascii="Public Sans" w:hAnsi="Public Sans"/>
          <w:sz w:val="17"/>
          <w:szCs w:val="17"/>
        </w:rPr>
        <w:t xml:space="preserve">changes </w:t>
      </w:r>
      <w:r w:rsidRPr="00A12F59">
        <w:rPr>
          <w:rFonts w:ascii="Public Sans" w:hAnsi="Public Sans"/>
          <w:sz w:val="17"/>
          <w:szCs w:val="17"/>
        </w:rPr>
        <w:t xml:space="preserve">in expense growth thereafter should be considered with respect to the effective rebasing of expenses to </w:t>
      </w:r>
      <w:r w:rsidR="001D1F63" w:rsidRPr="00A12F59">
        <w:rPr>
          <w:rFonts w:ascii="Public Sans" w:hAnsi="Public Sans"/>
          <w:sz w:val="17"/>
          <w:szCs w:val="17"/>
        </w:rPr>
        <w:t xml:space="preserve">the </w:t>
      </w:r>
      <w:r w:rsidRPr="00A12F59">
        <w:rPr>
          <w:rFonts w:ascii="Public Sans" w:hAnsi="Public Sans"/>
          <w:sz w:val="17"/>
          <w:szCs w:val="17"/>
        </w:rPr>
        <w:t xml:space="preserve">elevated levels in 2021-22. In the absence of this context, the smaller increases in expenditure year on year following the spike in 2021-22 do not completely convey the elevated levels of expenditure which are persisting across the forward estimates. </w:t>
      </w:r>
    </w:p>
    <w:p w14:paraId="211B6B3A" w14:textId="27E6404C" w:rsidR="009763DB" w:rsidRDefault="009763DB" w:rsidP="1B913D16"/>
    <w:p w14:paraId="20F4A199" w14:textId="241847F3" w:rsidR="001309F7" w:rsidRDefault="53CA30E4" w:rsidP="0041787E">
      <w:pPr>
        <w:pStyle w:val="BodyText"/>
      </w:pPr>
      <w:r w:rsidRPr="00922356">
        <w:t xml:space="preserve">Table 3.1 </w:t>
      </w:r>
      <w:r w:rsidR="00B04E7A" w:rsidRPr="00922356">
        <w:t xml:space="preserve">provides </w:t>
      </w:r>
      <w:r w:rsidRPr="00922356">
        <w:t xml:space="preserve">a reconciliation of the </w:t>
      </w:r>
      <w:r w:rsidR="004E0837" w:rsidRPr="00922356">
        <w:t>b</w:t>
      </w:r>
      <w:r w:rsidRPr="00922356">
        <w:t xml:space="preserve">udget </w:t>
      </w:r>
      <w:r w:rsidR="004E0837" w:rsidRPr="00922356">
        <w:t>r</w:t>
      </w:r>
      <w:r w:rsidRPr="00922356">
        <w:t>esult movements between the</w:t>
      </w:r>
      <w:r w:rsidRPr="529A9144">
        <w:t xml:space="preserve"> </w:t>
      </w:r>
      <w:r w:rsidRPr="0014204F">
        <w:t>202</w:t>
      </w:r>
      <w:r w:rsidR="0082352A" w:rsidRPr="0014204F">
        <w:t>3</w:t>
      </w:r>
      <w:r w:rsidR="00B04E7A" w:rsidRPr="0014204F">
        <w:noBreakHyphen/>
      </w:r>
      <w:r w:rsidRPr="0014204F">
        <w:t>2</w:t>
      </w:r>
      <w:r w:rsidR="0082352A" w:rsidRPr="0014204F">
        <w:t>4</w:t>
      </w:r>
      <w:r w:rsidR="004E0837" w:rsidRPr="0014204F">
        <w:t> </w:t>
      </w:r>
      <w:r w:rsidRPr="0014204F">
        <w:t xml:space="preserve">Budget and this Budget. </w:t>
      </w:r>
      <w:r w:rsidR="00EB3C86" w:rsidRPr="0014204F">
        <w:t>C</w:t>
      </w:r>
      <w:r w:rsidR="00FA0E10" w:rsidRPr="0014204F">
        <w:t>hanges in revenues from the 2023-24 Half</w:t>
      </w:r>
      <w:r w:rsidR="001220B8" w:rsidRPr="0014204F">
        <w:noBreakHyphen/>
      </w:r>
      <w:r w:rsidR="00FA0E10" w:rsidRPr="0014204F">
        <w:t>Yearly Review</w:t>
      </w:r>
      <w:r w:rsidR="002710D9" w:rsidRPr="0014204F">
        <w:t xml:space="preserve"> to the 2024-25 Budget reflect the changes of all the State’s revenue sources, including GST. </w:t>
      </w:r>
      <w:r w:rsidRPr="0014204F">
        <w:t>Further details of revenue and expense movements are set out in Chapter</w:t>
      </w:r>
      <w:r w:rsidR="001D3FF4" w:rsidRPr="0014204F">
        <w:t> </w:t>
      </w:r>
      <w:r w:rsidRPr="0014204F">
        <w:t>4</w:t>
      </w:r>
      <w:r w:rsidR="001D3FF4" w:rsidRPr="0014204F">
        <w:rPr>
          <w:rFonts w:cs="Times New Roman"/>
          <w:bCs/>
          <w:color w:val="4F4F4F"/>
          <w:kern w:val="28"/>
          <w:szCs w:val="22"/>
          <w:lang w:val="en-US"/>
        </w:rPr>
        <w:t> </w:t>
      </w:r>
      <w:r w:rsidRPr="0014204F">
        <w:t>Revenue and Chapter 5 Expenditure.</w:t>
      </w:r>
      <w:r w:rsidRPr="529A9144">
        <w:t xml:space="preserve">  </w:t>
      </w:r>
    </w:p>
    <w:p w14:paraId="3C46027C" w14:textId="0D4186C6" w:rsidR="00A41E40" w:rsidRDefault="49B46D82" w:rsidP="00F15515">
      <w:pPr>
        <w:pStyle w:val="Table3X"/>
        <w:keepNext/>
        <w:rPr>
          <w:rFonts w:ascii="Arial" w:hAnsi="Arial" w:cs="Arial"/>
          <w:sz w:val="6"/>
          <w:szCs w:val="6"/>
        </w:rPr>
      </w:pPr>
      <w:r w:rsidRPr="000B04C2">
        <w:lastRenderedPageBreak/>
        <w:t>Reconciliation of 202</w:t>
      </w:r>
      <w:r w:rsidR="0043305A" w:rsidRPr="000B04C2">
        <w:t>3</w:t>
      </w:r>
      <w:r w:rsidRPr="000B04C2">
        <w:t>-2</w:t>
      </w:r>
      <w:r w:rsidR="0043305A" w:rsidRPr="000B04C2">
        <w:t>4</w:t>
      </w:r>
      <w:r w:rsidRPr="000B04C2">
        <w:t xml:space="preserve"> Budget to 202</w:t>
      </w:r>
      <w:r w:rsidR="0043305A" w:rsidRPr="000B04C2">
        <w:t>4</w:t>
      </w:r>
      <w:r w:rsidRPr="000B04C2">
        <w:t>-2</w:t>
      </w:r>
      <w:r w:rsidR="0043305A" w:rsidRPr="000B04C2">
        <w:t>5</w:t>
      </w:r>
      <w:r w:rsidRPr="000B04C2">
        <w:t xml:space="preserve"> Budget</w:t>
      </w:r>
      <w:r w:rsidRPr="000B04C2">
        <w:rPr>
          <w:vertAlign w:val="superscript"/>
        </w:rPr>
        <w:t>(a)</w:t>
      </w:r>
    </w:p>
    <w:tbl>
      <w:tblPr>
        <w:tblpPr w:leftFromText="180" w:rightFromText="180" w:vertAnchor="text" w:horzAnchor="margin" w:tblpY="-59"/>
        <w:tblW w:w="9533" w:type="dxa"/>
        <w:tblLayout w:type="fixed"/>
        <w:tblLook w:val="04A0" w:firstRow="1" w:lastRow="0" w:firstColumn="1" w:lastColumn="0" w:noHBand="0" w:noVBand="1"/>
        <w:tblCaption w:val="Table 3.1  Reconciliation of 2023-24 Budget to 2024-25 Budget"/>
        <w:tblDescription w:val="Table 3.1  Reconciliation of 2023-24 Budget to 2024-25 Budget"/>
      </w:tblPr>
      <w:tblGrid>
        <w:gridCol w:w="4765"/>
        <w:gridCol w:w="953"/>
        <w:gridCol w:w="953"/>
        <w:gridCol w:w="953"/>
        <w:gridCol w:w="954"/>
        <w:gridCol w:w="955"/>
      </w:tblGrid>
      <w:tr w:rsidR="00A41E40" w:rsidRPr="00DE4207" w14:paraId="4AC4F757" w14:textId="29513057" w:rsidTr="00E01A57">
        <w:trPr>
          <w:trHeight w:val="283"/>
        </w:trPr>
        <w:tc>
          <w:tcPr>
            <w:tcW w:w="4765" w:type="dxa"/>
            <w:tcBorders>
              <w:top w:val="nil"/>
              <w:left w:val="nil"/>
              <w:bottom w:val="nil"/>
              <w:right w:val="nil"/>
            </w:tcBorders>
            <w:shd w:val="clear" w:color="auto" w:fill="EBEBEB"/>
            <w:noWrap/>
            <w:hideMark/>
          </w:tcPr>
          <w:p w14:paraId="64DA2955" w14:textId="77777777" w:rsidR="00A41E40" w:rsidRPr="00542E89" w:rsidRDefault="00A41E40" w:rsidP="00E01A57">
            <w:pPr>
              <w:keepNext/>
              <w:jc w:val="center"/>
              <w:rPr>
                <w:rFonts w:ascii="Public Sans" w:hAnsi="Public Sans" w:cs="Arial"/>
                <w:sz w:val="17"/>
                <w:szCs w:val="17"/>
                <w:lang w:val="en-AU" w:eastAsia="en-AU"/>
              </w:rPr>
            </w:pPr>
            <w:r w:rsidRPr="00542E89">
              <w:rPr>
                <w:rFonts w:ascii="Public Sans" w:hAnsi="Public Sans" w:cs="Arial"/>
                <w:sz w:val="17"/>
                <w:szCs w:val="17"/>
                <w:lang w:val="en-AU" w:eastAsia="en-AU"/>
              </w:rPr>
              <w:t> </w:t>
            </w:r>
          </w:p>
        </w:tc>
        <w:tc>
          <w:tcPr>
            <w:tcW w:w="953" w:type="dxa"/>
            <w:tcBorders>
              <w:top w:val="nil"/>
              <w:left w:val="nil"/>
              <w:bottom w:val="nil"/>
              <w:right w:val="nil"/>
            </w:tcBorders>
            <w:shd w:val="clear" w:color="auto" w:fill="EBEBEB"/>
            <w:noWrap/>
            <w:vAlign w:val="bottom"/>
            <w:hideMark/>
          </w:tcPr>
          <w:p w14:paraId="1B51B973" w14:textId="06A2C586" w:rsidR="00A41E40" w:rsidRPr="00542E89" w:rsidRDefault="00A41E40" w:rsidP="00E01A57">
            <w:pPr>
              <w:keepNext/>
              <w:jc w:val="center"/>
              <w:rPr>
                <w:rFonts w:ascii="Public Sans" w:hAnsi="Public Sans" w:cs="Arial"/>
                <w:sz w:val="17"/>
                <w:szCs w:val="17"/>
                <w:lang w:val="en-AU" w:eastAsia="en-AU"/>
              </w:rPr>
            </w:pPr>
            <w:r w:rsidRPr="00542E89">
              <w:rPr>
                <w:rFonts w:ascii="Public Sans" w:hAnsi="Public Sans" w:cs="Arial"/>
                <w:sz w:val="17"/>
                <w:szCs w:val="17"/>
                <w:lang w:val="en-AU" w:eastAsia="en-AU"/>
              </w:rPr>
              <w:t>202</w:t>
            </w:r>
            <w:r w:rsidR="00E9523D" w:rsidRPr="00542E89">
              <w:rPr>
                <w:rFonts w:ascii="Public Sans" w:hAnsi="Public Sans" w:cs="Arial"/>
                <w:sz w:val="17"/>
                <w:szCs w:val="17"/>
                <w:lang w:val="en-AU" w:eastAsia="en-AU"/>
              </w:rPr>
              <w:t>3</w:t>
            </w:r>
            <w:r w:rsidRPr="00542E89">
              <w:rPr>
                <w:rFonts w:ascii="Public Sans" w:hAnsi="Public Sans" w:cs="Arial"/>
                <w:sz w:val="17"/>
                <w:szCs w:val="17"/>
                <w:lang w:val="en-AU" w:eastAsia="en-AU"/>
              </w:rPr>
              <w:t>-2</w:t>
            </w:r>
            <w:r w:rsidR="00E9523D" w:rsidRPr="00542E89">
              <w:rPr>
                <w:rFonts w:ascii="Public Sans" w:hAnsi="Public Sans" w:cs="Arial"/>
                <w:sz w:val="17"/>
                <w:szCs w:val="17"/>
                <w:lang w:val="en-AU" w:eastAsia="en-AU"/>
              </w:rPr>
              <w:t>4</w:t>
            </w:r>
          </w:p>
        </w:tc>
        <w:tc>
          <w:tcPr>
            <w:tcW w:w="953" w:type="dxa"/>
            <w:tcBorders>
              <w:top w:val="nil"/>
              <w:left w:val="nil"/>
              <w:bottom w:val="nil"/>
              <w:right w:val="nil"/>
            </w:tcBorders>
            <w:shd w:val="clear" w:color="auto" w:fill="EBEBEB"/>
            <w:noWrap/>
            <w:vAlign w:val="bottom"/>
            <w:hideMark/>
          </w:tcPr>
          <w:p w14:paraId="29444141" w14:textId="1E0FEE03" w:rsidR="00A41E40" w:rsidRPr="00542E89" w:rsidRDefault="00A41E40" w:rsidP="00E01A57">
            <w:pPr>
              <w:keepNext/>
              <w:jc w:val="center"/>
              <w:rPr>
                <w:rFonts w:ascii="Public Sans" w:hAnsi="Public Sans" w:cs="Arial"/>
                <w:sz w:val="17"/>
                <w:szCs w:val="17"/>
                <w:lang w:val="en-AU" w:eastAsia="en-AU"/>
              </w:rPr>
            </w:pPr>
            <w:r w:rsidRPr="00542E89">
              <w:rPr>
                <w:rFonts w:ascii="Public Sans" w:hAnsi="Public Sans" w:cs="Arial"/>
                <w:sz w:val="17"/>
                <w:szCs w:val="17"/>
                <w:lang w:val="en-AU" w:eastAsia="en-AU"/>
              </w:rPr>
              <w:t>202</w:t>
            </w:r>
            <w:r w:rsidR="00E9523D" w:rsidRPr="00542E89">
              <w:rPr>
                <w:rFonts w:ascii="Public Sans" w:hAnsi="Public Sans" w:cs="Arial"/>
                <w:sz w:val="17"/>
                <w:szCs w:val="17"/>
                <w:lang w:val="en-AU" w:eastAsia="en-AU"/>
              </w:rPr>
              <w:t>4</w:t>
            </w:r>
            <w:r w:rsidRPr="00542E89">
              <w:rPr>
                <w:rFonts w:ascii="Public Sans" w:hAnsi="Public Sans" w:cs="Arial"/>
                <w:sz w:val="17"/>
                <w:szCs w:val="17"/>
                <w:lang w:val="en-AU" w:eastAsia="en-AU"/>
              </w:rPr>
              <w:t>-2</w:t>
            </w:r>
            <w:r w:rsidR="00E9523D" w:rsidRPr="00542E89">
              <w:rPr>
                <w:rFonts w:ascii="Public Sans" w:hAnsi="Public Sans" w:cs="Arial"/>
                <w:sz w:val="17"/>
                <w:szCs w:val="17"/>
                <w:lang w:val="en-AU" w:eastAsia="en-AU"/>
              </w:rPr>
              <w:t>5</w:t>
            </w:r>
          </w:p>
        </w:tc>
        <w:tc>
          <w:tcPr>
            <w:tcW w:w="953" w:type="dxa"/>
            <w:tcBorders>
              <w:top w:val="nil"/>
              <w:left w:val="nil"/>
              <w:bottom w:val="nil"/>
              <w:right w:val="nil"/>
            </w:tcBorders>
            <w:shd w:val="clear" w:color="auto" w:fill="EBEBEB"/>
            <w:noWrap/>
            <w:vAlign w:val="bottom"/>
            <w:hideMark/>
          </w:tcPr>
          <w:p w14:paraId="3A88113D" w14:textId="1B02F546" w:rsidR="00A41E40" w:rsidRPr="00542E89" w:rsidRDefault="00A41E40" w:rsidP="00E01A57">
            <w:pPr>
              <w:keepNext/>
              <w:jc w:val="center"/>
              <w:rPr>
                <w:rFonts w:ascii="Public Sans" w:hAnsi="Public Sans" w:cs="Arial"/>
                <w:sz w:val="17"/>
                <w:szCs w:val="17"/>
                <w:lang w:val="en-AU" w:eastAsia="en-AU"/>
              </w:rPr>
            </w:pPr>
            <w:r w:rsidRPr="00542E89">
              <w:rPr>
                <w:rFonts w:ascii="Public Sans" w:hAnsi="Public Sans" w:cs="Arial"/>
                <w:sz w:val="17"/>
                <w:szCs w:val="17"/>
                <w:lang w:val="en-AU" w:eastAsia="en-AU"/>
              </w:rPr>
              <w:t>202</w:t>
            </w:r>
            <w:r w:rsidR="00E9523D" w:rsidRPr="00542E89">
              <w:rPr>
                <w:rFonts w:ascii="Public Sans" w:hAnsi="Public Sans" w:cs="Arial"/>
                <w:sz w:val="17"/>
                <w:szCs w:val="17"/>
                <w:lang w:val="en-AU" w:eastAsia="en-AU"/>
              </w:rPr>
              <w:t>5</w:t>
            </w:r>
            <w:r w:rsidRPr="00542E89">
              <w:rPr>
                <w:rFonts w:ascii="Public Sans" w:hAnsi="Public Sans" w:cs="Arial"/>
                <w:sz w:val="17"/>
                <w:szCs w:val="17"/>
                <w:lang w:val="en-AU" w:eastAsia="en-AU"/>
              </w:rPr>
              <w:t>-2</w:t>
            </w:r>
            <w:r w:rsidR="00E9523D" w:rsidRPr="00542E89">
              <w:rPr>
                <w:rFonts w:ascii="Public Sans" w:hAnsi="Public Sans" w:cs="Arial"/>
                <w:sz w:val="17"/>
                <w:szCs w:val="17"/>
                <w:lang w:val="en-AU" w:eastAsia="en-AU"/>
              </w:rPr>
              <w:t>6</w:t>
            </w:r>
          </w:p>
        </w:tc>
        <w:tc>
          <w:tcPr>
            <w:tcW w:w="954" w:type="dxa"/>
            <w:tcBorders>
              <w:top w:val="nil"/>
              <w:left w:val="nil"/>
              <w:bottom w:val="nil"/>
              <w:right w:val="nil"/>
            </w:tcBorders>
            <w:shd w:val="clear" w:color="auto" w:fill="EBEBEB"/>
            <w:noWrap/>
            <w:vAlign w:val="bottom"/>
            <w:hideMark/>
          </w:tcPr>
          <w:p w14:paraId="110A1499" w14:textId="541B3939" w:rsidR="00A41E40" w:rsidRPr="00542E89" w:rsidRDefault="00A41E40" w:rsidP="00E01A57">
            <w:pPr>
              <w:keepNext/>
              <w:jc w:val="center"/>
              <w:rPr>
                <w:rFonts w:ascii="Public Sans" w:hAnsi="Public Sans" w:cs="Arial"/>
                <w:sz w:val="17"/>
                <w:szCs w:val="17"/>
                <w:lang w:val="en-AU" w:eastAsia="en-AU"/>
              </w:rPr>
            </w:pPr>
            <w:r w:rsidRPr="00542E89">
              <w:rPr>
                <w:rFonts w:ascii="Public Sans" w:hAnsi="Public Sans" w:cs="Arial"/>
                <w:sz w:val="17"/>
                <w:szCs w:val="17"/>
                <w:lang w:val="en-AU" w:eastAsia="en-AU"/>
              </w:rPr>
              <w:t>202</w:t>
            </w:r>
            <w:r w:rsidR="00E9523D" w:rsidRPr="00542E89">
              <w:rPr>
                <w:rFonts w:ascii="Public Sans" w:hAnsi="Public Sans" w:cs="Arial"/>
                <w:sz w:val="17"/>
                <w:szCs w:val="17"/>
                <w:lang w:val="en-AU" w:eastAsia="en-AU"/>
              </w:rPr>
              <w:t>6</w:t>
            </w:r>
            <w:r w:rsidRPr="00542E89">
              <w:rPr>
                <w:rFonts w:ascii="Public Sans" w:hAnsi="Public Sans" w:cs="Arial"/>
                <w:sz w:val="17"/>
                <w:szCs w:val="17"/>
                <w:lang w:val="en-AU" w:eastAsia="en-AU"/>
              </w:rPr>
              <w:t>-2</w:t>
            </w:r>
            <w:r w:rsidR="00E9523D" w:rsidRPr="00542E89">
              <w:rPr>
                <w:rFonts w:ascii="Public Sans" w:hAnsi="Public Sans" w:cs="Arial"/>
                <w:sz w:val="17"/>
                <w:szCs w:val="17"/>
                <w:lang w:val="en-AU" w:eastAsia="en-AU"/>
              </w:rPr>
              <w:t>7</w:t>
            </w:r>
          </w:p>
        </w:tc>
        <w:tc>
          <w:tcPr>
            <w:tcW w:w="955" w:type="dxa"/>
            <w:tcBorders>
              <w:top w:val="nil"/>
              <w:left w:val="nil"/>
              <w:bottom w:val="nil"/>
              <w:right w:val="nil"/>
            </w:tcBorders>
            <w:shd w:val="clear" w:color="auto" w:fill="EBEBEB"/>
            <w:vAlign w:val="bottom"/>
          </w:tcPr>
          <w:p w14:paraId="647F6923" w14:textId="306919C0" w:rsidR="000D7FAE" w:rsidRPr="00542E89" w:rsidRDefault="000D7FAE"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202</w:t>
            </w:r>
            <w:r w:rsidR="00E9523D" w:rsidRPr="00542E89">
              <w:rPr>
                <w:rFonts w:ascii="Public Sans" w:hAnsi="Public Sans" w:cs="Arial"/>
                <w:sz w:val="17"/>
                <w:szCs w:val="17"/>
                <w:lang w:val="en-AU" w:eastAsia="en-AU"/>
              </w:rPr>
              <w:t>7</w:t>
            </w:r>
            <w:r w:rsidR="00272F39" w:rsidRPr="00542E89">
              <w:rPr>
                <w:rFonts w:ascii="Public Sans" w:hAnsi="Public Sans" w:cs="Arial"/>
                <w:sz w:val="17"/>
                <w:szCs w:val="17"/>
                <w:lang w:val="en-AU" w:eastAsia="en-AU"/>
              </w:rPr>
              <w:t>-2</w:t>
            </w:r>
            <w:r w:rsidR="00E9523D" w:rsidRPr="00542E89">
              <w:rPr>
                <w:rFonts w:ascii="Public Sans" w:hAnsi="Public Sans" w:cs="Arial"/>
                <w:sz w:val="17"/>
                <w:szCs w:val="17"/>
                <w:lang w:val="en-AU" w:eastAsia="en-AU"/>
              </w:rPr>
              <w:t>8</w:t>
            </w:r>
            <w:r w:rsidR="00272F39" w:rsidRPr="00542E89">
              <w:rPr>
                <w:rFonts w:ascii="Public Sans" w:hAnsi="Public Sans" w:cs="Arial"/>
                <w:sz w:val="17"/>
                <w:szCs w:val="17"/>
                <w:lang w:val="en-AU" w:eastAsia="en-AU"/>
              </w:rPr>
              <w:t xml:space="preserve"> </w:t>
            </w:r>
          </w:p>
        </w:tc>
      </w:tr>
      <w:tr w:rsidR="00A41E40" w:rsidRPr="00DE4207" w14:paraId="56F5AA8D" w14:textId="77777777" w:rsidTr="00E01A57">
        <w:trPr>
          <w:trHeight w:val="227"/>
        </w:trPr>
        <w:tc>
          <w:tcPr>
            <w:tcW w:w="4765" w:type="dxa"/>
            <w:tcBorders>
              <w:top w:val="nil"/>
              <w:left w:val="nil"/>
              <w:bottom w:val="nil"/>
              <w:right w:val="nil"/>
            </w:tcBorders>
            <w:shd w:val="clear" w:color="auto" w:fill="EBEBEB"/>
            <w:noWrap/>
          </w:tcPr>
          <w:p w14:paraId="0151A292" w14:textId="77777777" w:rsidR="00A41E40" w:rsidRPr="00542E89" w:rsidRDefault="00A41E40" w:rsidP="00E01A57">
            <w:pPr>
              <w:jc w:val="center"/>
              <w:rPr>
                <w:rFonts w:ascii="Public Sans" w:hAnsi="Public Sans" w:cs="Arial"/>
                <w:sz w:val="17"/>
                <w:szCs w:val="17"/>
                <w:lang w:val="en-AU" w:eastAsia="en-AU"/>
              </w:rPr>
            </w:pPr>
          </w:p>
        </w:tc>
        <w:tc>
          <w:tcPr>
            <w:tcW w:w="953" w:type="dxa"/>
            <w:tcBorders>
              <w:top w:val="nil"/>
              <w:left w:val="nil"/>
              <w:bottom w:val="nil"/>
              <w:right w:val="nil"/>
            </w:tcBorders>
            <w:shd w:val="clear" w:color="auto" w:fill="EBEBEB"/>
            <w:noWrap/>
            <w:vAlign w:val="center"/>
          </w:tcPr>
          <w:p w14:paraId="4312DE5F" w14:textId="77777777" w:rsidR="00A41E40" w:rsidRPr="00542E89" w:rsidRDefault="00A41E40"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Revised</w:t>
            </w:r>
          </w:p>
        </w:tc>
        <w:tc>
          <w:tcPr>
            <w:tcW w:w="953" w:type="dxa"/>
            <w:tcBorders>
              <w:top w:val="nil"/>
              <w:left w:val="nil"/>
              <w:bottom w:val="nil"/>
              <w:right w:val="nil"/>
            </w:tcBorders>
            <w:shd w:val="clear" w:color="auto" w:fill="EBEBEB"/>
            <w:noWrap/>
            <w:vAlign w:val="center"/>
          </w:tcPr>
          <w:p w14:paraId="45E9AA7B" w14:textId="77777777" w:rsidR="00A41E40" w:rsidRPr="00542E89" w:rsidRDefault="00A41E40"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Budget</w:t>
            </w:r>
          </w:p>
        </w:tc>
        <w:tc>
          <w:tcPr>
            <w:tcW w:w="2862" w:type="dxa"/>
            <w:gridSpan w:val="3"/>
            <w:tcBorders>
              <w:top w:val="nil"/>
              <w:left w:val="nil"/>
              <w:bottom w:val="nil"/>
              <w:right w:val="nil"/>
            </w:tcBorders>
            <w:shd w:val="clear" w:color="auto" w:fill="EBEBEB"/>
            <w:noWrap/>
            <w:vAlign w:val="center"/>
          </w:tcPr>
          <w:p w14:paraId="7E0F5D42" w14:textId="0EBC2DBC" w:rsidR="00ED6545" w:rsidRPr="00542E89" w:rsidRDefault="00ED6545"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Forward Estimates</w:t>
            </w:r>
          </w:p>
        </w:tc>
      </w:tr>
      <w:tr w:rsidR="00A41E40" w:rsidRPr="00DE4207" w14:paraId="68F99048" w14:textId="5B1DC753" w:rsidTr="00E01A57">
        <w:trPr>
          <w:trHeight w:val="283"/>
        </w:trPr>
        <w:tc>
          <w:tcPr>
            <w:tcW w:w="4765" w:type="dxa"/>
            <w:tcBorders>
              <w:top w:val="nil"/>
              <w:left w:val="nil"/>
              <w:bottom w:val="nil"/>
              <w:right w:val="nil"/>
            </w:tcBorders>
            <w:shd w:val="clear" w:color="auto" w:fill="EBEBEB"/>
            <w:noWrap/>
            <w:hideMark/>
          </w:tcPr>
          <w:p w14:paraId="299CB5F2" w14:textId="77777777" w:rsidR="00A41E40" w:rsidRPr="00542E89" w:rsidRDefault="00A41E40"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 </w:t>
            </w:r>
          </w:p>
        </w:tc>
        <w:tc>
          <w:tcPr>
            <w:tcW w:w="953" w:type="dxa"/>
            <w:tcBorders>
              <w:top w:val="nil"/>
              <w:left w:val="nil"/>
              <w:bottom w:val="nil"/>
              <w:right w:val="nil"/>
            </w:tcBorders>
            <w:shd w:val="clear" w:color="auto" w:fill="EBEBEB"/>
            <w:noWrap/>
            <w:hideMark/>
          </w:tcPr>
          <w:p w14:paraId="2C4882D3" w14:textId="77777777" w:rsidR="00A41E40" w:rsidRPr="00542E89" w:rsidRDefault="00A41E40"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3" w:type="dxa"/>
            <w:tcBorders>
              <w:top w:val="nil"/>
              <w:left w:val="nil"/>
              <w:right w:val="nil"/>
            </w:tcBorders>
            <w:shd w:val="clear" w:color="auto" w:fill="EBEBEB"/>
            <w:noWrap/>
            <w:hideMark/>
          </w:tcPr>
          <w:p w14:paraId="74CFA9CC" w14:textId="77777777" w:rsidR="00A41E40" w:rsidRPr="00542E89" w:rsidRDefault="00A41E40"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3" w:type="dxa"/>
            <w:tcBorders>
              <w:top w:val="nil"/>
              <w:left w:val="nil"/>
              <w:right w:val="nil"/>
            </w:tcBorders>
            <w:shd w:val="clear" w:color="auto" w:fill="EBEBEB"/>
            <w:noWrap/>
            <w:hideMark/>
          </w:tcPr>
          <w:p w14:paraId="5DB1EC72" w14:textId="77777777" w:rsidR="00A41E40" w:rsidRPr="00542E89" w:rsidRDefault="00A41E40"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4" w:type="dxa"/>
            <w:tcBorders>
              <w:top w:val="nil"/>
              <w:left w:val="nil"/>
              <w:right w:val="nil"/>
            </w:tcBorders>
            <w:shd w:val="clear" w:color="auto" w:fill="EBEBEB"/>
            <w:noWrap/>
            <w:hideMark/>
          </w:tcPr>
          <w:p w14:paraId="0DC8BCA4" w14:textId="77777777" w:rsidR="00A41E40" w:rsidRPr="00542E89" w:rsidRDefault="00A41E40"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955" w:type="dxa"/>
            <w:tcBorders>
              <w:top w:val="nil"/>
              <w:left w:val="nil"/>
              <w:right w:val="nil"/>
            </w:tcBorders>
            <w:shd w:val="clear" w:color="auto" w:fill="EBEBEB"/>
          </w:tcPr>
          <w:p w14:paraId="755D0B61" w14:textId="0AA11F1C" w:rsidR="00272F39" w:rsidRPr="00542E89" w:rsidRDefault="00272F39" w:rsidP="00E01A57">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r>
      <w:tr w:rsidR="00A41E40" w:rsidRPr="00DE4207" w14:paraId="6686A867" w14:textId="47618C7D" w:rsidTr="00E01A57">
        <w:trPr>
          <w:trHeight w:val="274"/>
        </w:trPr>
        <w:tc>
          <w:tcPr>
            <w:tcW w:w="4765" w:type="dxa"/>
            <w:tcBorders>
              <w:top w:val="nil"/>
              <w:left w:val="nil"/>
              <w:bottom w:val="nil"/>
              <w:right w:val="nil"/>
            </w:tcBorders>
            <w:shd w:val="clear" w:color="auto" w:fill="auto"/>
            <w:noWrap/>
            <w:vAlign w:val="center"/>
            <w:hideMark/>
          </w:tcPr>
          <w:p w14:paraId="4920F68B" w14:textId="6ABC398A" w:rsidR="00A41E40" w:rsidRPr="009275B5" w:rsidRDefault="00A41E40" w:rsidP="00E01A57">
            <w:pPr>
              <w:rPr>
                <w:rFonts w:ascii="Public Sans" w:hAnsi="Public Sans" w:cs="Arial"/>
                <w:b/>
                <w:sz w:val="17"/>
                <w:szCs w:val="17"/>
                <w:lang w:val="en-AU" w:eastAsia="en-AU"/>
              </w:rPr>
            </w:pPr>
            <w:r w:rsidRPr="009275B5">
              <w:rPr>
                <w:rFonts w:ascii="Public Sans" w:hAnsi="Public Sans" w:cs="Arial"/>
                <w:b/>
                <w:sz w:val="17"/>
                <w:szCs w:val="17"/>
                <w:lang w:val="en-AU" w:eastAsia="en-AU"/>
              </w:rPr>
              <w:t>Budget result: 202</w:t>
            </w:r>
            <w:r w:rsidR="0061727A">
              <w:rPr>
                <w:rFonts w:ascii="Public Sans" w:hAnsi="Public Sans" w:cs="Arial"/>
                <w:b/>
                <w:sz w:val="17"/>
                <w:szCs w:val="17"/>
                <w:lang w:val="en-AU" w:eastAsia="en-AU"/>
              </w:rPr>
              <w:t>3</w:t>
            </w:r>
            <w:r w:rsidRPr="009275B5">
              <w:rPr>
                <w:rFonts w:ascii="Public Sans" w:hAnsi="Public Sans" w:cs="Arial"/>
                <w:b/>
                <w:sz w:val="17"/>
                <w:szCs w:val="17"/>
                <w:lang w:val="en-AU" w:eastAsia="en-AU"/>
              </w:rPr>
              <w:t>-2</w:t>
            </w:r>
            <w:r w:rsidR="0061727A">
              <w:rPr>
                <w:rFonts w:ascii="Public Sans" w:hAnsi="Public Sans" w:cs="Arial"/>
                <w:b/>
                <w:sz w:val="17"/>
                <w:szCs w:val="17"/>
                <w:lang w:val="en-AU" w:eastAsia="en-AU"/>
              </w:rPr>
              <w:t>4</w:t>
            </w:r>
            <w:r w:rsidRPr="009275B5">
              <w:rPr>
                <w:rFonts w:ascii="Public Sans" w:hAnsi="Public Sans" w:cs="Arial"/>
                <w:b/>
                <w:sz w:val="17"/>
                <w:szCs w:val="17"/>
                <w:lang w:val="en-AU" w:eastAsia="en-AU"/>
              </w:rPr>
              <w:t xml:space="preserve"> Budget</w:t>
            </w:r>
          </w:p>
        </w:tc>
        <w:tc>
          <w:tcPr>
            <w:tcW w:w="953" w:type="dxa"/>
            <w:tcBorders>
              <w:top w:val="nil"/>
              <w:left w:val="nil"/>
              <w:bottom w:val="nil"/>
              <w:right w:val="nil"/>
            </w:tcBorders>
            <w:shd w:val="clear" w:color="auto" w:fill="FFFFFF" w:themeFill="background1"/>
            <w:noWrap/>
            <w:vAlign w:val="center"/>
            <w:hideMark/>
          </w:tcPr>
          <w:p w14:paraId="4072735F" w14:textId="3356BD59" w:rsidR="00A41E40" w:rsidRPr="00542E89" w:rsidRDefault="00C86231" w:rsidP="00E01A57">
            <w:pPr>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w:t>
            </w:r>
            <w:r w:rsidR="00E9523D" w:rsidRPr="00542E89">
              <w:rPr>
                <w:rFonts w:ascii="Public Sans" w:hAnsi="Public Sans" w:cs="Arial"/>
                <w:b/>
                <w:sz w:val="16"/>
                <w:szCs w:val="16"/>
                <w:lang w:val="en-AU" w:eastAsia="en-AU"/>
              </w:rPr>
              <w:t>7,847</w:t>
            </w:r>
            <w:r w:rsidRPr="00542E89">
              <w:rPr>
                <w:rFonts w:ascii="Public Sans" w:hAnsi="Public Sans" w:cs="Arial"/>
                <w:b/>
                <w:sz w:val="16"/>
                <w:szCs w:val="16"/>
                <w:lang w:val="en-AU" w:eastAsia="en-AU"/>
              </w:rPr>
              <w:t>)</w:t>
            </w:r>
          </w:p>
        </w:tc>
        <w:tc>
          <w:tcPr>
            <w:tcW w:w="953" w:type="dxa"/>
            <w:tcBorders>
              <w:top w:val="nil"/>
              <w:left w:val="nil"/>
              <w:bottom w:val="nil"/>
              <w:right w:val="nil"/>
            </w:tcBorders>
            <w:shd w:val="clear" w:color="auto" w:fill="FFFFFF" w:themeFill="background1"/>
            <w:noWrap/>
            <w:vAlign w:val="center"/>
            <w:hideMark/>
          </w:tcPr>
          <w:p w14:paraId="01C0DE7B" w14:textId="48FC5D5A" w:rsidR="00A41E40" w:rsidRPr="00542E89" w:rsidRDefault="00E9523D" w:rsidP="00E01A57">
            <w:pPr>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844</w:t>
            </w:r>
          </w:p>
        </w:tc>
        <w:tc>
          <w:tcPr>
            <w:tcW w:w="953" w:type="dxa"/>
            <w:tcBorders>
              <w:top w:val="nil"/>
              <w:left w:val="nil"/>
              <w:bottom w:val="nil"/>
              <w:right w:val="nil"/>
            </w:tcBorders>
            <w:shd w:val="clear" w:color="auto" w:fill="FFFFFF" w:themeFill="background1"/>
            <w:noWrap/>
            <w:vAlign w:val="center"/>
            <w:hideMark/>
          </w:tcPr>
          <w:p w14:paraId="5F23B56D" w14:textId="43E2FF02" w:rsidR="00A41E40" w:rsidRPr="00542E89" w:rsidRDefault="00E9523D" w:rsidP="00E01A57">
            <w:pPr>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1,58</w:t>
            </w:r>
            <w:r w:rsidR="008C6328" w:rsidRPr="00542E89">
              <w:rPr>
                <w:rFonts w:ascii="Public Sans" w:hAnsi="Public Sans" w:cs="Arial"/>
                <w:b/>
                <w:sz w:val="16"/>
                <w:szCs w:val="16"/>
                <w:lang w:val="en-AU" w:eastAsia="en-AU"/>
              </w:rPr>
              <w:t>2</w:t>
            </w:r>
          </w:p>
        </w:tc>
        <w:tc>
          <w:tcPr>
            <w:tcW w:w="954" w:type="dxa"/>
            <w:tcBorders>
              <w:top w:val="nil"/>
              <w:left w:val="nil"/>
              <w:bottom w:val="nil"/>
              <w:right w:val="nil"/>
            </w:tcBorders>
            <w:shd w:val="clear" w:color="auto" w:fill="FFFFFF" w:themeFill="background1"/>
            <w:noWrap/>
            <w:vAlign w:val="center"/>
            <w:hideMark/>
          </w:tcPr>
          <w:p w14:paraId="77F3FEE6" w14:textId="2E83E8A2" w:rsidR="00A41E40" w:rsidRPr="00542E89" w:rsidRDefault="00170EE3" w:rsidP="00E01A57">
            <w:pPr>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1,</w:t>
            </w:r>
            <w:r w:rsidR="008C6328" w:rsidRPr="00542E89">
              <w:rPr>
                <w:rFonts w:ascii="Public Sans" w:hAnsi="Public Sans" w:cs="Arial"/>
                <w:b/>
                <w:sz w:val="16"/>
                <w:szCs w:val="16"/>
                <w:lang w:val="en-AU" w:eastAsia="en-AU"/>
              </w:rPr>
              <w:t>508</w:t>
            </w:r>
          </w:p>
        </w:tc>
        <w:tc>
          <w:tcPr>
            <w:tcW w:w="955" w:type="dxa"/>
            <w:tcBorders>
              <w:top w:val="nil"/>
              <w:left w:val="nil"/>
              <w:bottom w:val="nil"/>
              <w:right w:val="nil"/>
            </w:tcBorders>
            <w:shd w:val="clear" w:color="auto" w:fill="FFFFFF" w:themeFill="background1"/>
            <w:vAlign w:val="center"/>
          </w:tcPr>
          <w:p w14:paraId="10B84A64" w14:textId="07100325" w:rsidR="00272F39" w:rsidRPr="00542E89" w:rsidRDefault="00E91024" w:rsidP="00E01A57">
            <w:pPr>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N/A</w:t>
            </w:r>
          </w:p>
        </w:tc>
      </w:tr>
      <w:tr w:rsidR="00B74B7F" w:rsidRPr="00DE4207" w14:paraId="54121D12" w14:textId="43B47D2B" w:rsidTr="00E01A57">
        <w:trPr>
          <w:trHeight w:val="274"/>
        </w:trPr>
        <w:tc>
          <w:tcPr>
            <w:tcW w:w="4765" w:type="dxa"/>
            <w:tcBorders>
              <w:top w:val="nil"/>
              <w:left w:val="nil"/>
              <w:bottom w:val="nil"/>
              <w:right w:val="nil"/>
            </w:tcBorders>
            <w:shd w:val="clear" w:color="auto" w:fill="auto"/>
            <w:noWrap/>
            <w:vAlign w:val="center"/>
          </w:tcPr>
          <w:p w14:paraId="380FEB4A" w14:textId="0062F130" w:rsidR="00B74B7F" w:rsidRPr="00A001E1" w:rsidRDefault="00B74B7F" w:rsidP="00E01A57">
            <w:pPr>
              <w:rPr>
                <w:rFonts w:ascii="Public Sans" w:hAnsi="Public Sans" w:cs="Arial"/>
                <w:bCs/>
                <w:sz w:val="17"/>
                <w:szCs w:val="17"/>
                <w:lang w:val="en-AU" w:eastAsia="en-AU"/>
              </w:rPr>
            </w:pPr>
            <w:r w:rsidRPr="00A001E1">
              <w:rPr>
                <w:rFonts w:ascii="Public Sans" w:hAnsi="Public Sans" w:cs="Arial"/>
                <w:bCs/>
                <w:sz w:val="16"/>
                <w:szCs w:val="16"/>
                <w:lang w:val="en-AU" w:eastAsia="en-AU"/>
              </w:rPr>
              <w:t xml:space="preserve">Changes from </w:t>
            </w:r>
            <w:r w:rsidR="00FD3385" w:rsidRPr="00A001E1">
              <w:rPr>
                <w:rFonts w:ascii="Public Sans" w:hAnsi="Public Sans" w:cs="Arial"/>
                <w:bCs/>
                <w:sz w:val="16"/>
                <w:szCs w:val="16"/>
                <w:lang w:val="en-AU" w:eastAsia="en-AU"/>
              </w:rPr>
              <w:t xml:space="preserve">the </w:t>
            </w:r>
            <w:r w:rsidRPr="00A001E1">
              <w:rPr>
                <w:rFonts w:ascii="Public Sans" w:hAnsi="Public Sans" w:cs="Arial"/>
                <w:bCs/>
                <w:sz w:val="16"/>
                <w:szCs w:val="16"/>
                <w:lang w:val="en-AU" w:eastAsia="en-AU"/>
              </w:rPr>
              <w:t>202</w:t>
            </w:r>
            <w:r w:rsidR="0061727A">
              <w:rPr>
                <w:rFonts w:ascii="Public Sans" w:hAnsi="Public Sans" w:cs="Arial"/>
                <w:bCs/>
                <w:sz w:val="16"/>
                <w:szCs w:val="16"/>
                <w:lang w:val="en-AU" w:eastAsia="en-AU"/>
              </w:rPr>
              <w:t>3</w:t>
            </w:r>
            <w:r w:rsidRPr="00A001E1">
              <w:rPr>
                <w:rFonts w:ascii="Public Sans" w:hAnsi="Public Sans" w:cs="Arial"/>
                <w:bCs/>
                <w:sz w:val="16"/>
                <w:szCs w:val="16"/>
                <w:lang w:val="en-AU" w:eastAsia="en-AU"/>
              </w:rPr>
              <w:t>-2</w:t>
            </w:r>
            <w:r w:rsidR="0061727A">
              <w:rPr>
                <w:rFonts w:ascii="Public Sans" w:hAnsi="Public Sans" w:cs="Arial"/>
                <w:bCs/>
                <w:sz w:val="16"/>
                <w:szCs w:val="16"/>
                <w:lang w:val="en-AU" w:eastAsia="en-AU"/>
              </w:rPr>
              <w:t>4</w:t>
            </w:r>
            <w:r w:rsidRPr="00A001E1">
              <w:rPr>
                <w:rFonts w:ascii="Public Sans" w:hAnsi="Public Sans" w:cs="Arial"/>
                <w:bCs/>
                <w:sz w:val="16"/>
                <w:szCs w:val="16"/>
                <w:lang w:val="en-AU" w:eastAsia="en-AU"/>
              </w:rPr>
              <w:t xml:space="preserve"> Budget to 2023</w:t>
            </w:r>
            <w:r w:rsidR="0061727A">
              <w:rPr>
                <w:rFonts w:ascii="Public Sans" w:hAnsi="Public Sans" w:cs="Arial"/>
                <w:bCs/>
                <w:sz w:val="16"/>
                <w:szCs w:val="16"/>
                <w:lang w:val="en-AU" w:eastAsia="en-AU"/>
              </w:rPr>
              <w:t>-24</w:t>
            </w:r>
            <w:r w:rsidRPr="00A001E1">
              <w:rPr>
                <w:rFonts w:ascii="Public Sans" w:hAnsi="Public Sans" w:cs="Arial"/>
                <w:bCs/>
                <w:sz w:val="16"/>
                <w:szCs w:val="16"/>
                <w:lang w:val="en-AU" w:eastAsia="en-AU"/>
              </w:rPr>
              <w:t xml:space="preserve"> </w:t>
            </w:r>
            <w:r w:rsidR="0061727A">
              <w:rPr>
                <w:rFonts w:ascii="Public Sans" w:hAnsi="Public Sans" w:cs="Arial"/>
                <w:bCs/>
                <w:sz w:val="16"/>
                <w:szCs w:val="16"/>
                <w:lang w:val="en-AU" w:eastAsia="en-AU"/>
              </w:rPr>
              <w:t>Half-Yearly Review</w:t>
            </w:r>
          </w:p>
        </w:tc>
        <w:tc>
          <w:tcPr>
            <w:tcW w:w="953" w:type="dxa"/>
            <w:tcBorders>
              <w:top w:val="nil"/>
              <w:left w:val="nil"/>
              <w:bottom w:val="nil"/>
              <w:right w:val="nil"/>
            </w:tcBorders>
            <w:shd w:val="clear" w:color="auto" w:fill="FFFFFF" w:themeFill="background1"/>
            <w:noWrap/>
            <w:vAlign w:val="center"/>
          </w:tcPr>
          <w:p w14:paraId="1973C0A7" w14:textId="77777777" w:rsidR="00B74B7F" w:rsidRPr="009275B5" w:rsidRDefault="00B74B7F" w:rsidP="00E01A57">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center"/>
          </w:tcPr>
          <w:p w14:paraId="08B28E61" w14:textId="77777777" w:rsidR="00B74B7F" w:rsidRPr="009275B5" w:rsidRDefault="00B74B7F" w:rsidP="00E01A57">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center"/>
          </w:tcPr>
          <w:p w14:paraId="450CCC32" w14:textId="77777777" w:rsidR="00B74B7F" w:rsidRPr="009275B5" w:rsidRDefault="00B74B7F" w:rsidP="00E01A57">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noWrap/>
            <w:vAlign w:val="center"/>
          </w:tcPr>
          <w:p w14:paraId="17027368" w14:textId="77777777" w:rsidR="00B74B7F" w:rsidRPr="009275B5" w:rsidRDefault="00B74B7F" w:rsidP="00E01A57">
            <w:pPr>
              <w:jc w:val="right"/>
              <w:rPr>
                <w:rFonts w:ascii="Public Sans" w:hAnsi="Public Sans" w:cs="Arial"/>
                <w:sz w:val="16"/>
                <w:szCs w:val="16"/>
                <w:lang w:val="en-AU" w:eastAsia="en-AU"/>
              </w:rPr>
            </w:pPr>
          </w:p>
        </w:tc>
        <w:tc>
          <w:tcPr>
            <w:tcW w:w="955" w:type="dxa"/>
            <w:tcBorders>
              <w:top w:val="nil"/>
              <w:left w:val="nil"/>
              <w:bottom w:val="nil"/>
              <w:right w:val="nil"/>
            </w:tcBorders>
            <w:shd w:val="clear" w:color="auto" w:fill="FFFFFF" w:themeFill="background1"/>
            <w:vAlign w:val="center"/>
          </w:tcPr>
          <w:p w14:paraId="298C1209" w14:textId="08C0EDE6" w:rsidR="00272F39" w:rsidRDefault="00272F39" w:rsidP="00E01A57">
            <w:pPr>
              <w:jc w:val="right"/>
              <w:rPr>
                <w:rFonts w:ascii="Public Sans" w:hAnsi="Public Sans" w:cs="Arial"/>
                <w:sz w:val="16"/>
                <w:szCs w:val="16"/>
                <w:lang w:val="en-AU" w:eastAsia="en-AU"/>
              </w:rPr>
            </w:pPr>
          </w:p>
        </w:tc>
      </w:tr>
      <w:tr w:rsidR="00A41E40" w:rsidRPr="00DE4207" w14:paraId="3045796B" w14:textId="28D05193" w:rsidTr="00E01A57">
        <w:trPr>
          <w:trHeight w:val="311"/>
        </w:trPr>
        <w:tc>
          <w:tcPr>
            <w:tcW w:w="4765" w:type="dxa"/>
            <w:tcBorders>
              <w:top w:val="nil"/>
              <w:left w:val="nil"/>
              <w:bottom w:val="nil"/>
              <w:right w:val="nil"/>
            </w:tcBorders>
            <w:shd w:val="clear" w:color="auto" w:fill="FFFFFF" w:themeFill="background1"/>
            <w:noWrap/>
            <w:vAlign w:val="center"/>
            <w:hideMark/>
          </w:tcPr>
          <w:p w14:paraId="56F75228" w14:textId="77777777" w:rsidR="00A41E40" w:rsidRPr="009275B5" w:rsidRDefault="00A41E40" w:rsidP="00E01A57">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Revenues</w:t>
            </w:r>
          </w:p>
        </w:tc>
        <w:tc>
          <w:tcPr>
            <w:tcW w:w="953" w:type="dxa"/>
            <w:tcBorders>
              <w:top w:val="nil"/>
              <w:left w:val="nil"/>
              <w:bottom w:val="nil"/>
              <w:right w:val="nil"/>
            </w:tcBorders>
            <w:shd w:val="clear" w:color="auto" w:fill="FFFFFF" w:themeFill="background1"/>
            <w:noWrap/>
            <w:vAlign w:val="center"/>
            <w:hideMark/>
          </w:tcPr>
          <w:p w14:paraId="4A8C0A62" w14:textId="01062652" w:rsidR="00A41E40" w:rsidRPr="009275B5" w:rsidRDefault="008C6328" w:rsidP="00E01A57">
            <w:pPr>
              <w:jc w:val="right"/>
              <w:rPr>
                <w:rFonts w:ascii="Public Sans" w:hAnsi="Public Sans" w:cs="Arial"/>
                <w:sz w:val="16"/>
                <w:szCs w:val="16"/>
                <w:lang w:val="en-AU" w:eastAsia="en-AU"/>
              </w:rPr>
            </w:pPr>
            <w:r>
              <w:rPr>
                <w:rFonts w:ascii="Public Sans" w:hAnsi="Public Sans" w:cs="Arial"/>
                <w:sz w:val="16"/>
                <w:szCs w:val="16"/>
                <w:lang w:val="en-AU" w:eastAsia="en-AU"/>
              </w:rPr>
              <w:t>(1</w:t>
            </w:r>
            <w:r w:rsidR="00297B76">
              <w:rPr>
                <w:rFonts w:ascii="Public Sans" w:hAnsi="Public Sans" w:cs="Arial"/>
                <w:sz w:val="16"/>
                <w:szCs w:val="16"/>
                <w:lang w:val="en-AU" w:eastAsia="en-AU"/>
              </w:rPr>
              <w:t>,</w:t>
            </w:r>
            <w:r>
              <w:rPr>
                <w:rFonts w:ascii="Public Sans" w:hAnsi="Public Sans" w:cs="Arial"/>
                <w:sz w:val="16"/>
                <w:szCs w:val="16"/>
                <w:lang w:val="en-AU" w:eastAsia="en-AU"/>
              </w:rPr>
              <w:t>325)</w:t>
            </w:r>
            <w:r w:rsidR="003C1331" w:rsidRPr="50B408E8">
              <w:rPr>
                <w:rFonts w:ascii="Public Sans" w:hAnsi="Public Sans" w:cs="Arial"/>
                <w:sz w:val="16"/>
                <w:szCs w:val="16"/>
                <w:lang w:val="en-AU" w:eastAsia="en-AU"/>
              </w:rPr>
              <w:t xml:space="preserve"> </w:t>
            </w:r>
          </w:p>
        </w:tc>
        <w:tc>
          <w:tcPr>
            <w:tcW w:w="953" w:type="dxa"/>
            <w:tcBorders>
              <w:top w:val="nil"/>
              <w:left w:val="nil"/>
              <w:bottom w:val="nil"/>
              <w:right w:val="nil"/>
            </w:tcBorders>
            <w:shd w:val="clear" w:color="auto" w:fill="FFFFFF" w:themeFill="background1"/>
            <w:noWrap/>
            <w:vAlign w:val="center"/>
            <w:hideMark/>
          </w:tcPr>
          <w:p w14:paraId="79772452" w14:textId="1BEEFF29" w:rsidR="00A41E40" w:rsidRPr="009275B5" w:rsidRDefault="00297B76" w:rsidP="00E01A57">
            <w:pPr>
              <w:jc w:val="right"/>
              <w:rPr>
                <w:rFonts w:ascii="Public Sans" w:hAnsi="Public Sans" w:cs="Arial"/>
                <w:sz w:val="16"/>
                <w:szCs w:val="16"/>
                <w:lang w:val="en-AU" w:eastAsia="en-AU"/>
              </w:rPr>
            </w:pPr>
            <w:r>
              <w:rPr>
                <w:rFonts w:ascii="Public Sans" w:hAnsi="Public Sans" w:cs="Arial"/>
                <w:sz w:val="16"/>
                <w:szCs w:val="16"/>
                <w:lang w:val="en-AU" w:eastAsia="en-AU"/>
              </w:rPr>
              <w:t>490</w:t>
            </w:r>
            <w:r w:rsidR="003C1331" w:rsidRPr="50B408E8">
              <w:rPr>
                <w:rFonts w:ascii="Public Sans" w:hAnsi="Public Sans" w:cs="Arial"/>
                <w:sz w:val="16"/>
                <w:szCs w:val="16"/>
                <w:lang w:val="en-AU" w:eastAsia="en-AU"/>
              </w:rPr>
              <w:t xml:space="preserve"> </w:t>
            </w:r>
          </w:p>
        </w:tc>
        <w:tc>
          <w:tcPr>
            <w:tcW w:w="953" w:type="dxa"/>
            <w:tcBorders>
              <w:top w:val="nil"/>
              <w:left w:val="nil"/>
              <w:bottom w:val="nil"/>
              <w:right w:val="nil"/>
            </w:tcBorders>
            <w:shd w:val="clear" w:color="auto" w:fill="FFFFFF" w:themeFill="background1"/>
            <w:noWrap/>
            <w:vAlign w:val="center"/>
            <w:hideMark/>
          </w:tcPr>
          <w:p w14:paraId="6AB94C02" w14:textId="3A013201" w:rsidR="00A41E40" w:rsidRPr="009275B5" w:rsidRDefault="00297B76" w:rsidP="00E01A57">
            <w:pPr>
              <w:jc w:val="right"/>
              <w:rPr>
                <w:rFonts w:ascii="Public Sans" w:hAnsi="Public Sans" w:cs="Arial"/>
                <w:sz w:val="16"/>
                <w:szCs w:val="16"/>
                <w:lang w:val="en-AU" w:eastAsia="en-AU"/>
              </w:rPr>
            </w:pPr>
            <w:r>
              <w:rPr>
                <w:rFonts w:ascii="Public Sans" w:hAnsi="Public Sans" w:cs="Arial"/>
                <w:sz w:val="16"/>
                <w:szCs w:val="16"/>
                <w:lang w:val="en-AU" w:eastAsia="en-AU"/>
              </w:rPr>
              <w:t>506</w:t>
            </w:r>
            <w:r w:rsidR="003C1331" w:rsidRPr="50B408E8">
              <w:rPr>
                <w:rFonts w:ascii="Public Sans" w:hAnsi="Public Sans" w:cs="Arial"/>
                <w:sz w:val="16"/>
                <w:szCs w:val="16"/>
                <w:lang w:val="en-AU" w:eastAsia="en-AU"/>
              </w:rPr>
              <w:t xml:space="preserve"> </w:t>
            </w:r>
          </w:p>
        </w:tc>
        <w:tc>
          <w:tcPr>
            <w:tcW w:w="954" w:type="dxa"/>
            <w:tcBorders>
              <w:top w:val="nil"/>
              <w:left w:val="nil"/>
              <w:bottom w:val="nil"/>
              <w:right w:val="nil"/>
            </w:tcBorders>
            <w:shd w:val="clear" w:color="auto" w:fill="FFFFFF" w:themeFill="background1"/>
            <w:noWrap/>
            <w:vAlign w:val="center"/>
            <w:hideMark/>
          </w:tcPr>
          <w:p w14:paraId="61A5CA0F" w14:textId="0BF5272C" w:rsidR="00A41E40" w:rsidRPr="009275B5" w:rsidRDefault="00297B76" w:rsidP="00E01A57">
            <w:pPr>
              <w:jc w:val="right"/>
              <w:rPr>
                <w:rFonts w:ascii="Public Sans" w:hAnsi="Public Sans" w:cs="Arial"/>
                <w:sz w:val="16"/>
                <w:szCs w:val="16"/>
                <w:lang w:val="en-AU" w:eastAsia="en-AU"/>
              </w:rPr>
            </w:pPr>
            <w:r>
              <w:rPr>
                <w:rFonts w:ascii="Public Sans" w:hAnsi="Public Sans" w:cs="Arial"/>
                <w:sz w:val="16"/>
                <w:szCs w:val="16"/>
                <w:lang w:val="en-AU" w:eastAsia="en-AU"/>
              </w:rPr>
              <w:t>(491)</w:t>
            </w:r>
            <w:r w:rsidR="003C1331" w:rsidRPr="50B408E8">
              <w:rPr>
                <w:rFonts w:ascii="Public Sans" w:hAnsi="Public Sans" w:cs="Arial"/>
                <w:sz w:val="16"/>
                <w:szCs w:val="16"/>
                <w:lang w:val="en-AU" w:eastAsia="en-AU"/>
              </w:rPr>
              <w:t xml:space="preserve"> </w:t>
            </w:r>
          </w:p>
        </w:tc>
        <w:tc>
          <w:tcPr>
            <w:tcW w:w="955" w:type="dxa"/>
            <w:tcBorders>
              <w:top w:val="nil"/>
              <w:left w:val="nil"/>
              <w:bottom w:val="nil"/>
              <w:right w:val="nil"/>
            </w:tcBorders>
            <w:shd w:val="clear" w:color="auto" w:fill="FFFFFF" w:themeFill="background1"/>
            <w:vAlign w:val="center"/>
          </w:tcPr>
          <w:p w14:paraId="13378607" w14:textId="200FA126" w:rsidR="00272F39" w:rsidRPr="009275B5" w:rsidRDefault="00E91024" w:rsidP="00E01A57">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A41E40" w:rsidRPr="00DE4207" w14:paraId="6B273D65" w14:textId="6E9732CF" w:rsidTr="00E01A57">
        <w:trPr>
          <w:trHeight w:val="311"/>
        </w:trPr>
        <w:tc>
          <w:tcPr>
            <w:tcW w:w="4765" w:type="dxa"/>
            <w:tcBorders>
              <w:top w:val="nil"/>
              <w:left w:val="nil"/>
              <w:bottom w:val="nil"/>
              <w:right w:val="nil"/>
            </w:tcBorders>
            <w:shd w:val="clear" w:color="auto" w:fill="FFFFFF" w:themeFill="background1"/>
            <w:noWrap/>
            <w:vAlign w:val="center"/>
            <w:hideMark/>
          </w:tcPr>
          <w:p w14:paraId="744FBAC9" w14:textId="77777777" w:rsidR="00A41E40" w:rsidRPr="009275B5" w:rsidRDefault="00A41E40" w:rsidP="00E01A57">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Expenses</w:t>
            </w:r>
          </w:p>
        </w:tc>
        <w:tc>
          <w:tcPr>
            <w:tcW w:w="953" w:type="dxa"/>
            <w:tcBorders>
              <w:top w:val="nil"/>
              <w:left w:val="nil"/>
              <w:bottom w:val="nil"/>
              <w:right w:val="nil"/>
            </w:tcBorders>
            <w:shd w:val="clear" w:color="auto" w:fill="FFFFFF" w:themeFill="background1"/>
            <w:noWrap/>
            <w:vAlign w:val="center"/>
            <w:hideMark/>
          </w:tcPr>
          <w:p w14:paraId="53649EFA" w14:textId="63F8D0E2" w:rsidR="00A41E40" w:rsidRPr="009275B5" w:rsidRDefault="008C6328" w:rsidP="00E01A57">
            <w:pPr>
              <w:jc w:val="right"/>
              <w:rPr>
                <w:rFonts w:ascii="Public Sans" w:hAnsi="Public Sans" w:cs="Arial"/>
                <w:sz w:val="16"/>
                <w:szCs w:val="16"/>
                <w:lang w:val="en-AU" w:eastAsia="en-AU"/>
              </w:rPr>
            </w:pPr>
            <w:r>
              <w:rPr>
                <w:rFonts w:ascii="Public Sans" w:hAnsi="Public Sans" w:cs="Arial"/>
                <w:sz w:val="16"/>
                <w:szCs w:val="16"/>
                <w:lang w:val="en-AU" w:eastAsia="en-AU"/>
              </w:rPr>
              <w:t>(383)</w:t>
            </w:r>
          </w:p>
        </w:tc>
        <w:tc>
          <w:tcPr>
            <w:tcW w:w="953" w:type="dxa"/>
            <w:tcBorders>
              <w:top w:val="nil"/>
              <w:left w:val="nil"/>
              <w:bottom w:val="nil"/>
              <w:right w:val="nil"/>
            </w:tcBorders>
            <w:shd w:val="clear" w:color="auto" w:fill="FFFFFF" w:themeFill="background1"/>
            <w:noWrap/>
            <w:vAlign w:val="center"/>
            <w:hideMark/>
          </w:tcPr>
          <w:p w14:paraId="5633B3E3" w14:textId="09D1CB69" w:rsidR="00A41E40" w:rsidRPr="009275B5" w:rsidRDefault="00297B76" w:rsidP="00E01A57">
            <w:pPr>
              <w:jc w:val="right"/>
              <w:rPr>
                <w:rFonts w:ascii="Public Sans" w:hAnsi="Public Sans" w:cs="Arial"/>
                <w:sz w:val="16"/>
                <w:szCs w:val="16"/>
                <w:lang w:val="en-AU" w:eastAsia="en-AU"/>
              </w:rPr>
            </w:pPr>
            <w:r>
              <w:rPr>
                <w:rFonts w:ascii="Public Sans" w:hAnsi="Public Sans" w:cs="Arial"/>
                <w:sz w:val="16"/>
                <w:szCs w:val="16"/>
                <w:lang w:val="en-AU" w:eastAsia="en-AU"/>
              </w:rPr>
              <w:t>(859)</w:t>
            </w:r>
            <w:r w:rsidR="00953CC3" w:rsidRPr="50B408E8">
              <w:rPr>
                <w:rFonts w:ascii="Public Sans" w:hAnsi="Public Sans" w:cs="Arial"/>
                <w:sz w:val="16"/>
                <w:szCs w:val="16"/>
                <w:lang w:val="en-AU" w:eastAsia="en-AU"/>
              </w:rPr>
              <w:t xml:space="preserve"> </w:t>
            </w:r>
          </w:p>
        </w:tc>
        <w:tc>
          <w:tcPr>
            <w:tcW w:w="953" w:type="dxa"/>
            <w:tcBorders>
              <w:top w:val="nil"/>
              <w:left w:val="nil"/>
              <w:bottom w:val="nil"/>
              <w:right w:val="nil"/>
            </w:tcBorders>
            <w:shd w:val="clear" w:color="auto" w:fill="FFFFFF" w:themeFill="background1"/>
            <w:noWrap/>
            <w:vAlign w:val="center"/>
            <w:hideMark/>
          </w:tcPr>
          <w:p w14:paraId="1888E7DB" w14:textId="3A5EBFC2" w:rsidR="00A41E40" w:rsidRPr="009275B5" w:rsidRDefault="00297B76" w:rsidP="00E01A57">
            <w:pPr>
              <w:jc w:val="right"/>
              <w:rPr>
                <w:rFonts w:ascii="Public Sans" w:hAnsi="Public Sans" w:cs="Arial"/>
                <w:sz w:val="16"/>
                <w:szCs w:val="16"/>
                <w:lang w:val="en-AU" w:eastAsia="en-AU"/>
              </w:rPr>
            </w:pPr>
            <w:r>
              <w:rPr>
                <w:rFonts w:ascii="Public Sans" w:hAnsi="Public Sans" w:cs="Arial"/>
                <w:sz w:val="16"/>
                <w:szCs w:val="16"/>
                <w:lang w:val="en-AU" w:eastAsia="en-AU"/>
              </w:rPr>
              <w:t>(869)</w:t>
            </w:r>
            <w:r w:rsidR="00953CC3" w:rsidRPr="50B408E8">
              <w:rPr>
                <w:rFonts w:ascii="Public Sans" w:hAnsi="Public Sans" w:cs="Arial"/>
                <w:sz w:val="16"/>
                <w:szCs w:val="16"/>
                <w:lang w:val="en-AU" w:eastAsia="en-AU"/>
              </w:rPr>
              <w:t xml:space="preserve"> </w:t>
            </w:r>
          </w:p>
        </w:tc>
        <w:tc>
          <w:tcPr>
            <w:tcW w:w="954" w:type="dxa"/>
            <w:tcBorders>
              <w:top w:val="nil"/>
              <w:left w:val="nil"/>
              <w:bottom w:val="nil"/>
              <w:right w:val="nil"/>
            </w:tcBorders>
            <w:shd w:val="clear" w:color="auto" w:fill="FFFFFF" w:themeFill="background1"/>
            <w:noWrap/>
            <w:vAlign w:val="center"/>
            <w:hideMark/>
          </w:tcPr>
          <w:p w14:paraId="57336E9C" w14:textId="384575A5" w:rsidR="00A41E40" w:rsidRPr="009275B5" w:rsidRDefault="00297B76" w:rsidP="00E01A57">
            <w:pPr>
              <w:jc w:val="right"/>
              <w:rPr>
                <w:rFonts w:ascii="Public Sans" w:hAnsi="Public Sans" w:cs="Arial"/>
                <w:sz w:val="16"/>
                <w:szCs w:val="16"/>
                <w:lang w:val="en-AU" w:eastAsia="en-AU"/>
              </w:rPr>
            </w:pPr>
            <w:r>
              <w:rPr>
                <w:rFonts w:ascii="Public Sans" w:hAnsi="Public Sans" w:cs="Arial"/>
                <w:sz w:val="16"/>
                <w:szCs w:val="16"/>
                <w:lang w:val="en-AU" w:eastAsia="en-AU"/>
              </w:rPr>
              <w:t>(729)</w:t>
            </w:r>
            <w:r w:rsidR="00953CC3" w:rsidRPr="50B408E8">
              <w:rPr>
                <w:rFonts w:ascii="Public Sans" w:hAnsi="Public Sans" w:cs="Arial"/>
                <w:sz w:val="16"/>
                <w:szCs w:val="16"/>
                <w:lang w:val="en-AU" w:eastAsia="en-AU"/>
              </w:rPr>
              <w:t xml:space="preserve"> </w:t>
            </w:r>
          </w:p>
        </w:tc>
        <w:tc>
          <w:tcPr>
            <w:tcW w:w="955" w:type="dxa"/>
            <w:tcBorders>
              <w:top w:val="nil"/>
              <w:left w:val="nil"/>
              <w:bottom w:val="nil"/>
              <w:right w:val="nil"/>
            </w:tcBorders>
            <w:shd w:val="clear" w:color="auto" w:fill="FFFFFF" w:themeFill="background1"/>
            <w:vAlign w:val="center"/>
          </w:tcPr>
          <w:p w14:paraId="7C9E80D3" w14:textId="07E4BD98" w:rsidR="00272F39" w:rsidRPr="009275B5" w:rsidRDefault="00E91024" w:rsidP="00E01A57">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A41E40" w:rsidRPr="00DE4207" w14:paraId="77F449BC" w14:textId="6AF02461" w:rsidTr="00E01A57">
        <w:trPr>
          <w:trHeight w:val="311"/>
        </w:trPr>
        <w:tc>
          <w:tcPr>
            <w:tcW w:w="4765" w:type="dxa"/>
            <w:tcBorders>
              <w:top w:val="nil"/>
              <w:left w:val="nil"/>
              <w:bottom w:val="nil"/>
              <w:right w:val="nil"/>
            </w:tcBorders>
            <w:shd w:val="clear" w:color="auto" w:fill="auto"/>
            <w:noWrap/>
            <w:vAlign w:val="center"/>
            <w:hideMark/>
          </w:tcPr>
          <w:p w14:paraId="5B6B4D04" w14:textId="77777777" w:rsidR="00A41E40" w:rsidRPr="00A001E1" w:rsidRDefault="00A41E40" w:rsidP="00E01A57">
            <w:pPr>
              <w:rPr>
                <w:rFonts w:ascii="Public Sans" w:hAnsi="Public Sans" w:cs="Arial"/>
                <w:bCs/>
                <w:sz w:val="17"/>
                <w:szCs w:val="17"/>
                <w:lang w:val="en-AU" w:eastAsia="en-AU"/>
              </w:rPr>
            </w:pPr>
            <w:r w:rsidRPr="00A001E1">
              <w:rPr>
                <w:rFonts w:ascii="Public Sans" w:hAnsi="Public Sans" w:cs="Arial"/>
                <w:bCs/>
                <w:sz w:val="17"/>
                <w:szCs w:val="17"/>
                <w:lang w:val="en-AU" w:eastAsia="en-AU"/>
              </w:rPr>
              <w:t>Total budget result impact</w:t>
            </w:r>
          </w:p>
        </w:tc>
        <w:tc>
          <w:tcPr>
            <w:tcW w:w="953" w:type="dxa"/>
            <w:tcBorders>
              <w:top w:val="nil"/>
              <w:left w:val="nil"/>
              <w:bottom w:val="nil"/>
              <w:right w:val="nil"/>
            </w:tcBorders>
            <w:shd w:val="clear" w:color="auto" w:fill="FFFFFF" w:themeFill="background1"/>
            <w:noWrap/>
            <w:vAlign w:val="center"/>
            <w:hideMark/>
          </w:tcPr>
          <w:p w14:paraId="631C28C6" w14:textId="0A48A0BF" w:rsidR="00A41E40" w:rsidRPr="009275B5" w:rsidRDefault="00A41E40" w:rsidP="00E01A57">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8C6328">
              <w:rPr>
                <w:rFonts w:ascii="Public Sans" w:hAnsi="Public Sans" w:cs="Arial"/>
                <w:sz w:val="16"/>
                <w:szCs w:val="16"/>
                <w:lang w:val="en-AU" w:eastAsia="en-AU"/>
              </w:rPr>
              <w:t>1,708)</w:t>
            </w:r>
          </w:p>
        </w:tc>
        <w:tc>
          <w:tcPr>
            <w:tcW w:w="953" w:type="dxa"/>
            <w:tcBorders>
              <w:top w:val="nil"/>
              <w:left w:val="nil"/>
              <w:bottom w:val="nil"/>
              <w:right w:val="nil"/>
            </w:tcBorders>
            <w:shd w:val="clear" w:color="auto" w:fill="FFFFFF" w:themeFill="background1"/>
            <w:noWrap/>
            <w:vAlign w:val="center"/>
            <w:hideMark/>
          </w:tcPr>
          <w:p w14:paraId="4A5525E5" w14:textId="3393F6AB" w:rsidR="00A41E40" w:rsidRPr="009275B5" w:rsidRDefault="00A41E40" w:rsidP="00E01A57">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297B76">
              <w:rPr>
                <w:rFonts w:ascii="Public Sans" w:hAnsi="Public Sans" w:cs="Arial"/>
                <w:sz w:val="16"/>
                <w:szCs w:val="16"/>
                <w:lang w:val="en-AU" w:eastAsia="en-AU"/>
              </w:rPr>
              <w:t>369</w:t>
            </w:r>
            <w:r w:rsidRPr="50B408E8">
              <w:rPr>
                <w:rFonts w:ascii="Public Sans" w:hAnsi="Public Sans" w:cs="Arial"/>
                <w:sz w:val="16"/>
                <w:szCs w:val="16"/>
                <w:lang w:val="en-AU" w:eastAsia="en-AU"/>
              </w:rPr>
              <w:t>)</w:t>
            </w:r>
          </w:p>
        </w:tc>
        <w:tc>
          <w:tcPr>
            <w:tcW w:w="953" w:type="dxa"/>
            <w:tcBorders>
              <w:top w:val="nil"/>
              <w:left w:val="nil"/>
              <w:bottom w:val="nil"/>
              <w:right w:val="nil"/>
            </w:tcBorders>
            <w:shd w:val="clear" w:color="auto" w:fill="FFFFFF" w:themeFill="background1"/>
            <w:noWrap/>
            <w:vAlign w:val="center"/>
            <w:hideMark/>
          </w:tcPr>
          <w:p w14:paraId="3F9BA698" w14:textId="215DB4BB" w:rsidR="00A41E40" w:rsidRPr="009275B5" w:rsidRDefault="00A41E40" w:rsidP="00E01A57">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297B76">
              <w:rPr>
                <w:rFonts w:ascii="Public Sans" w:hAnsi="Public Sans" w:cs="Arial"/>
                <w:sz w:val="16"/>
                <w:szCs w:val="16"/>
                <w:lang w:val="en-AU" w:eastAsia="en-AU"/>
              </w:rPr>
              <w:t>363</w:t>
            </w:r>
            <w:r w:rsidRPr="50B408E8">
              <w:rPr>
                <w:rFonts w:ascii="Public Sans" w:hAnsi="Public Sans" w:cs="Arial"/>
                <w:sz w:val="16"/>
                <w:szCs w:val="16"/>
                <w:lang w:val="en-AU" w:eastAsia="en-AU"/>
              </w:rPr>
              <w:t>)</w:t>
            </w:r>
          </w:p>
        </w:tc>
        <w:tc>
          <w:tcPr>
            <w:tcW w:w="954" w:type="dxa"/>
            <w:tcBorders>
              <w:top w:val="nil"/>
              <w:left w:val="nil"/>
              <w:bottom w:val="nil"/>
              <w:right w:val="nil"/>
            </w:tcBorders>
            <w:shd w:val="clear" w:color="auto" w:fill="FFFFFF" w:themeFill="background1"/>
            <w:noWrap/>
            <w:vAlign w:val="center"/>
            <w:hideMark/>
          </w:tcPr>
          <w:p w14:paraId="5152FE58" w14:textId="7E4F0A66" w:rsidR="00A41E40" w:rsidRPr="009275B5" w:rsidRDefault="00A41E40" w:rsidP="00E01A57">
            <w:pPr>
              <w:jc w:val="right"/>
              <w:rPr>
                <w:rFonts w:ascii="Public Sans" w:hAnsi="Public Sans" w:cs="Arial"/>
                <w:sz w:val="16"/>
                <w:szCs w:val="16"/>
                <w:lang w:val="en-AU" w:eastAsia="en-AU"/>
              </w:rPr>
            </w:pPr>
            <w:r w:rsidRPr="50B408E8">
              <w:rPr>
                <w:rFonts w:ascii="Public Sans" w:hAnsi="Public Sans" w:cs="Arial"/>
                <w:sz w:val="16"/>
                <w:szCs w:val="16"/>
                <w:lang w:val="en-AU" w:eastAsia="en-AU"/>
              </w:rPr>
              <w:t>(</w:t>
            </w:r>
            <w:r w:rsidR="00297B76">
              <w:rPr>
                <w:rFonts w:ascii="Public Sans" w:hAnsi="Public Sans" w:cs="Arial"/>
                <w:sz w:val="16"/>
                <w:szCs w:val="16"/>
                <w:lang w:val="en-AU" w:eastAsia="en-AU"/>
              </w:rPr>
              <w:t>1,220)</w:t>
            </w:r>
          </w:p>
        </w:tc>
        <w:tc>
          <w:tcPr>
            <w:tcW w:w="955" w:type="dxa"/>
            <w:tcBorders>
              <w:top w:val="nil"/>
              <w:left w:val="nil"/>
              <w:bottom w:val="nil"/>
              <w:right w:val="nil"/>
            </w:tcBorders>
            <w:shd w:val="clear" w:color="auto" w:fill="FFFFFF" w:themeFill="background1"/>
            <w:vAlign w:val="center"/>
          </w:tcPr>
          <w:p w14:paraId="5D0A130B" w14:textId="6A97F839" w:rsidR="00272F39" w:rsidRPr="009275B5" w:rsidRDefault="0092784A" w:rsidP="00E01A57">
            <w:pPr>
              <w:jc w:val="right"/>
              <w:rPr>
                <w:rFonts w:ascii="Public Sans" w:hAnsi="Public Sans" w:cs="Arial"/>
                <w:sz w:val="16"/>
                <w:szCs w:val="16"/>
                <w:lang w:val="en-AU" w:eastAsia="en-AU"/>
              </w:rPr>
            </w:pPr>
            <w:r>
              <w:rPr>
                <w:rFonts w:ascii="Public Sans" w:hAnsi="Public Sans" w:cs="Arial"/>
                <w:sz w:val="16"/>
                <w:szCs w:val="16"/>
                <w:lang w:val="en-AU" w:eastAsia="en-AU"/>
              </w:rPr>
              <w:t>N/A</w:t>
            </w:r>
          </w:p>
        </w:tc>
      </w:tr>
      <w:tr w:rsidR="00A41E40" w:rsidRPr="00DE4207" w14:paraId="332FDDC3" w14:textId="398F9C78" w:rsidTr="00E01A57">
        <w:trPr>
          <w:trHeight w:val="340"/>
        </w:trPr>
        <w:tc>
          <w:tcPr>
            <w:tcW w:w="4765" w:type="dxa"/>
            <w:tcBorders>
              <w:top w:val="single" w:sz="4" w:space="0" w:color="auto"/>
              <w:left w:val="nil"/>
              <w:bottom w:val="single" w:sz="4" w:space="0" w:color="auto"/>
              <w:right w:val="nil"/>
            </w:tcBorders>
            <w:shd w:val="clear" w:color="auto" w:fill="auto"/>
            <w:noWrap/>
            <w:vAlign w:val="center"/>
            <w:hideMark/>
          </w:tcPr>
          <w:p w14:paraId="71BDB458" w14:textId="1D402011" w:rsidR="00A41E40" w:rsidRPr="009275B5" w:rsidRDefault="00A41E40" w:rsidP="00E01A57">
            <w:pPr>
              <w:rPr>
                <w:rFonts w:ascii="Public Sans" w:hAnsi="Public Sans" w:cs="Arial"/>
                <w:b/>
                <w:sz w:val="17"/>
                <w:szCs w:val="17"/>
                <w:lang w:val="en-AU" w:eastAsia="en-AU"/>
              </w:rPr>
            </w:pPr>
            <w:r w:rsidRPr="009275B5">
              <w:rPr>
                <w:rFonts w:ascii="Public Sans" w:hAnsi="Public Sans" w:cs="Arial"/>
                <w:b/>
                <w:sz w:val="17"/>
                <w:szCs w:val="17"/>
                <w:lang w:val="en-AU" w:eastAsia="en-AU"/>
              </w:rPr>
              <w:t>Budget result: 202</w:t>
            </w:r>
            <w:r w:rsidR="00A953E3" w:rsidRPr="009275B5">
              <w:rPr>
                <w:rFonts w:ascii="Public Sans" w:hAnsi="Public Sans" w:cs="Arial"/>
                <w:b/>
                <w:sz w:val="17"/>
                <w:szCs w:val="17"/>
                <w:lang w:val="en-AU" w:eastAsia="en-AU"/>
              </w:rPr>
              <w:t>3</w:t>
            </w:r>
            <w:r w:rsidR="00297B76">
              <w:rPr>
                <w:rFonts w:ascii="Public Sans" w:hAnsi="Public Sans" w:cs="Arial"/>
                <w:b/>
                <w:sz w:val="17"/>
                <w:szCs w:val="17"/>
                <w:lang w:val="en-AU" w:eastAsia="en-AU"/>
              </w:rPr>
              <w:t>-24 Half-Yearly Review</w:t>
            </w:r>
          </w:p>
        </w:tc>
        <w:tc>
          <w:tcPr>
            <w:tcW w:w="953" w:type="dxa"/>
            <w:tcBorders>
              <w:top w:val="single" w:sz="4" w:space="0" w:color="auto"/>
              <w:left w:val="nil"/>
              <w:bottom w:val="single" w:sz="4" w:space="0" w:color="auto"/>
              <w:right w:val="nil"/>
            </w:tcBorders>
            <w:shd w:val="clear" w:color="auto" w:fill="auto"/>
            <w:noWrap/>
            <w:vAlign w:val="center"/>
            <w:hideMark/>
          </w:tcPr>
          <w:p w14:paraId="7CC70229" w14:textId="5BCFB9DD" w:rsidR="00A41E40" w:rsidRPr="009275B5" w:rsidRDefault="00285C89" w:rsidP="00E01A57">
            <w:pPr>
              <w:jc w:val="right"/>
              <w:rPr>
                <w:rFonts w:ascii="Public Sans" w:hAnsi="Public Sans" w:cs="Arial"/>
                <w:b/>
                <w:sz w:val="16"/>
                <w:szCs w:val="16"/>
                <w:lang w:val="en-AU" w:eastAsia="en-AU"/>
              </w:rPr>
            </w:pPr>
            <w:r w:rsidRPr="00542E89">
              <w:rPr>
                <w:rFonts w:ascii="Public Sans" w:hAnsi="Public Sans"/>
                <w:b/>
                <w:sz w:val="16"/>
                <w:szCs w:val="16"/>
              </w:rPr>
              <w:t>(</w:t>
            </w:r>
            <w:r w:rsidR="00297B76" w:rsidRPr="00542E89">
              <w:rPr>
                <w:rFonts w:ascii="Public Sans" w:hAnsi="Public Sans"/>
                <w:b/>
                <w:sz w:val="16"/>
                <w:szCs w:val="16"/>
              </w:rPr>
              <w:t>9,555</w:t>
            </w:r>
            <w:r w:rsidRPr="00542E89">
              <w:rPr>
                <w:rFonts w:ascii="Public Sans" w:hAnsi="Public Sans"/>
                <w:b/>
                <w:sz w:val="16"/>
                <w:szCs w:val="16"/>
              </w:rPr>
              <w:t>)</w:t>
            </w:r>
          </w:p>
        </w:tc>
        <w:tc>
          <w:tcPr>
            <w:tcW w:w="953" w:type="dxa"/>
            <w:tcBorders>
              <w:top w:val="single" w:sz="4" w:space="0" w:color="auto"/>
              <w:left w:val="nil"/>
              <w:bottom w:val="single" w:sz="4" w:space="0" w:color="auto"/>
              <w:right w:val="nil"/>
            </w:tcBorders>
            <w:shd w:val="clear" w:color="auto" w:fill="auto"/>
            <w:noWrap/>
            <w:vAlign w:val="center"/>
            <w:hideMark/>
          </w:tcPr>
          <w:p w14:paraId="79AAE490" w14:textId="5BAFEB0D" w:rsidR="00A41E40" w:rsidRPr="009275B5" w:rsidRDefault="00297B76" w:rsidP="00E01A57">
            <w:pPr>
              <w:jc w:val="right"/>
              <w:rPr>
                <w:rFonts w:ascii="Public Sans" w:hAnsi="Public Sans" w:cs="Arial"/>
                <w:b/>
                <w:sz w:val="16"/>
                <w:szCs w:val="16"/>
                <w:lang w:val="en-AU" w:eastAsia="en-AU"/>
              </w:rPr>
            </w:pPr>
            <w:r w:rsidRPr="00542E89">
              <w:rPr>
                <w:rFonts w:ascii="Public Sans" w:hAnsi="Public Sans"/>
                <w:b/>
                <w:sz w:val="16"/>
                <w:szCs w:val="16"/>
              </w:rPr>
              <w:t>475</w:t>
            </w:r>
          </w:p>
        </w:tc>
        <w:tc>
          <w:tcPr>
            <w:tcW w:w="953" w:type="dxa"/>
            <w:tcBorders>
              <w:top w:val="single" w:sz="4" w:space="0" w:color="auto"/>
              <w:left w:val="nil"/>
              <w:bottom w:val="single" w:sz="4" w:space="0" w:color="auto"/>
              <w:right w:val="nil"/>
            </w:tcBorders>
            <w:shd w:val="clear" w:color="auto" w:fill="FFFFFF" w:themeFill="background1"/>
            <w:noWrap/>
            <w:vAlign w:val="center"/>
            <w:hideMark/>
          </w:tcPr>
          <w:p w14:paraId="2C0F6A51" w14:textId="751BE0BE" w:rsidR="00A41E40" w:rsidRPr="009275B5" w:rsidRDefault="00297B76" w:rsidP="00E01A57">
            <w:pPr>
              <w:jc w:val="right"/>
              <w:rPr>
                <w:rFonts w:ascii="Public Sans" w:hAnsi="Public Sans" w:cs="Arial"/>
                <w:b/>
                <w:sz w:val="16"/>
                <w:szCs w:val="16"/>
                <w:lang w:val="en-AU" w:eastAsia="en-AU"/>
              </w:rPr>
            </w:pPr>
            <w:r w:rsidRPr="00542E89">
              <w:rPr>
                <w:rFonts w:ascii="Public Sans" w:hAnsi="Public Sans"/>
                <w:b/>
                <w:sz w:val="16"/>
                <w:szCs w:val="16"/>
              </w:rPr>
              <w:t>1,219</w:t>
            </w:r>
            <w:r w:rsidR="00285C89" w:rsidRPr="00542E89">
              <w:rPr>
                <w:rFonts w:ascii="Public Sans" w:hAnsi="Public Sans"/>
                <w:b/>
                <w:sz w:val="16"/>
                <w:szCs w:val="16"/>
              </w:rPr>
              <w:t xml:space="preserve"> </w:t>
            </w:r>
          </w:p>
        </w:tc>
        <w:tc>
          <w:tcPr>
            <w:tcW w:w="954" w:type="dxa"/>
            <w:tcBorders>
              <w:top w:val="single" w:sz="4" w:space="0" w:color="auto"/>
              <w:left w:val="nil"/>
              <w:bottom w:val="single" w:sz="4" w:space="0" w:color="auto"/>
              <w:right w:val="nil"/>
            </w:tcBorders>
            <w:shd w:val="clear" w:color="auto" w:fill="FFFFFF" w:themeFill="background1"/>
            <w:noWrap/>
            <w:vAlign w:val="center"/>
            <w:hideMark/>
          </w:tcPr>
          <w:p w14:paraId="666E5E98" w14:textId="61B0304E" w:rsidR="00A41E40" w:rsidRPr="009275B5" w:rsidRDefault="00297B76" w:rsidP="00E01A57">
            <w:pPr>
              <w:jc w:val="right"/>
              <w:rPr>
                <w:rFonts w:ascii="Public Sans" w:hAnsi="Public Sans" w:cs="Arial"/>
                <w:b/>
                <w:sz w:val="16"/>
                <w:szCs w:val="16"/>
                <w:lang w:val="en-AU" w:eastAsia="en-AU"/>
              </w:rPr>
            </w:pPr>
            <w:r w:rsidRPr="00542E89">
              <w:rPr>
                <w:rFonts w:ascii="Public Sans" w:hAnsi="Public Sans"/>
                <w:b/>
                <w:sz w:val="16"/>
                <w:szCs w:val="16"/>
              </w:rPr>
              <w:t>288</w:t>
            </w:r>
            <w:r w:rsidR="00285C89" w:rsidRPr="00542E89">
              <w:rPr>
                <w:rFonts w:ascii="Public Sans" w:hAnsi="Public Sans"/>
                <w:b/>
                <w:sz w:val="16"/>
                <w:szCs w:val="16"/>
              </w:rPr>
              <w:t xml:space="preserve"> </w:t>
            </w:r>
          </w:p>
        </w:tc>
        <w:tc>
          <w:tcPr>
            <w:tcW w:w="955" w:type="dxa"/>
            <w:tcBorders>
              <w:top w:val="single" w:sz="4" w:space="0" w:color="auto"/>
              <w:left w:val="nil"/>
              <w:bottom w:val="single" w:sz="4" w:space="0" w:color="auto"/>
              <w:right w:val="nil"/>
            </w:tcBorders>
            <w:shd w:val="clear" w:color="auto" w:fill="FFFFFF" w:themeFill="background1"/>
            <w:vAlign w:val="center"/>
          </w:tcPr>
          <w:p w14:paraId="3B6B051F" w14:textId="08284C51" w:rsidR="00272F39" w:rsidRPr="009275B5" w:rsidRDefault="00E91024" w:rsidP="00E01A57">
            <w:pPr>
              <w:jc w:val="right"/>
              <w:rPr>
                <w:rFonts w:ascii="Public Sans" w:hAnsi="Public Sans" w:cs="Arial"/>
                <w:b/>
                <w:sz w:val="16"/>
                <w:szCs w:val="16"/>
                <w:lang w:val="en-AU" w:eastAsia="en-AU"/>
              </w:rPr>
            </w:pPr>
            <w:r w:rsidRPr="00542E89">
              <w:rPr>
                <w:rFonts w:ascii="Public Sans" w:hAnsi="Public Sans"/>
                <w:b/>
                <w:sz w:val="16"/>
                <w:szCs w:val="16"/>
              </w:rPr>
              <w:t>N/A</w:t>
            </w:r>
          </w:p>
        </w:tc>
      </w:tr>
      <w:tr w:rsidR="009476A5" w:rsidRPr="00DE4207" w14:paraId="4C81002E" w14:textId="53638399" w:rsidTr="00E01A57">
        <w:trPr>
          <w:trHeight w:val="490"/>
        </w:trPr>
        <w:tc>
          <w:tcPr>
            <w:tcW w:w="4765" w:type="dxa"/>
            <w:tcBorders>
              <w:top w:val="nil"/>
              <w:left w:val="nil"/>
              <w:bottom w:val="nil"/>
              <w:right w:val="nil"/>
            </w:tcBorders>
            <w:shd w:val="clear" w:color="auto" w:fill="FFFFFF" w:themeFill="background1"/>
            <w:noWrap/>
            <w:vAlign w:val="center"/>
          </w:tcPr>
          <w:p w14:paraId="635AB096" w14:textId="50259DA1" w:rsidR="009476A5" w:rsidRPr="00A001E1" w:rsidRDefault="009476A5" w:rsidP="00E01A57">
            <w:pPr>
              <w:rPr>
                <w:rFonts w:ascii="Public Sans" w:hAnsi="Public Sans" w:cs="Arial"/>
                <w:bCs/>
                <w:sz w:val="16"/>
                <w:szCs w:val="16"/>
                <w:lang w:val="en-AU" w:eastAsia="en-AU"/>
              </w:rPr>
            </w:pPr>
            <w:r w:rsidRPr="00A001E1">
              <w:rPr>
                <w:rFonts w:ascii="Public Sans" w:hAnsi="Public Sans" w:cs="Arial"/>
                <w:bCs/>
                <w:sz w:val="16"/>
                <w:szCs w:val="16"/>
                <w:lang w:val="en-AU" w:eastAsia="en-AU"/>
              </w:rPr>
              <w:t xml:space="preserve">Changes from </w:t>
            </w:r>
            <w:r w:rsidR="00FD3385" w:rsidRPr="00A001E1">
              <w:rPr>
                <w:rFonts w:ascii="Public Sans" w:hAnsi="Public Sans" w:cs="Arial"/>
                <w:bCs/>
                <w:sz w:val="16"/>
                <w:szCs w:val="16"/>
                <w:lang w:val="en-AU" w:eastAsia="en-AU"/>
              </w:rPr>
              <w:t xml:space="preserve">the </w:t>
            </w:r>
            <w:r w:rsidRPr="00A001E1">
              <w:rPr>
                <w:rFonts w:ascii="Public Sans" w:hAnsi="Public Sans" w:cs="Arial"/>
                <w:bCs/>
                <w:sz w:val="16"/>
                <w:szCs w:val="16"/>
                <w:lang w:val="en-AU" w:eastAsia="en-AU"/>
              </w:rPr>
              <w:t>2023</w:t>
            </w:r>
            <w:r w:rsidR="00297B76">
              <w:rPr>
                <w:rFonts w:ascii="Public Sans" w:hAnsi="Public Sans" w:cs="Arial"/>
                <w:bCs/>
                <w:sz w:val="16"/>
                <w:szCs w:val="16"/>
                <w:lang w:val="en-AU" w:eastAsia="en-AU"/>
              </w:rPr>
              <w:t xml:space="preserve">-24 Half-Yearly Review </w:t>
            </w:r>
            <w:r w:rsidRPr="00A001E1">
              <w:rPr>
                <w:rFonts w:ascii="Public Sans" w:hAnsi="Public Sans" w:cs="Arial"/>
                <w:bCs/>
                <w:sz w:val="16"/>
                <w:szCs w:val="16"/>
                <w:lang w:val="en-AU" w:eastAsia="en-AU"/>
              </w:rPr>
              <w:t>to 202</w:t>
            </w:r>
            <w:r w:rsidR="00297B76">
              <w:rPr>
                <w:rFonts w:ascii="Public Sans" w:hAnsi="Public Sans" w:cs="Arial"/>
                <w:bCs/>
                <w:sz w:val="16"/>
                <w:szCs w:val="16"/>
                <w:lang w:val="en-AU" w:eastAsia="en-AU"/>
              </w:rPr>
              <w:t>4</w:t>
            </w:r>
            <w:r w:rsidR="00E37FD1" w:rsidRPr="00A001E1">
              <w:rPr>
                <w:rFonts w:ascii="Public Sans" w:hAnsi="Public Sans" w:cs="Arial"/>
                <w:bCs/>
                <w:sz w:val="16"/>
                <w:szCs w:val="16"/>
                <w:lang w:val="en-AU" w:eastAsia="en-AU"/>
              </w:rPr>
              <w:t>-2</w:t>
            </w:r>
            <w:r w:rsidR="00297B76">
              <w:rPr>
                <w:rFonts w:ascii="Public Sans" w:hAnsi="Public Sans" w:cs="Arial"/>
                <w:bCs/>
                <w:sz w:val="16"/>
                <w:szCs w:val="16"/>
                <w:lang w:val="en-AU" w:eastAsia="en-AU"/>
              </w:rPr>
              <w:t>5</w:t>
            </w:r>
            <w:r w:rsidR="00E37FD1" w:rsidRPr="00A001E1">
              <w:rPr>
                <w:rFonts w:ascii="Public Sans" w:hAnsi="Public Sans" w:cs="Arial"/>
                <w:bCs/>
                <w:sz w:val="16"/>
                <w:szCs w:val="16"/>
                <w:lang w:val="en-AU" w:eastAsia="en-AU"/>
              </w:rPr>
              <w:t xml:space="preserve"> Budget</w:t>
            </w:r>
          </w:p>
        </w:tc>
        <w:tc>
          <w:tcPr>
            <w:tcW w:w="953" w:type="dxa"/>
            <w:tcBorders>
              <w:top w:val="nil"/>
              <w:left w:val="nil"/>
              <w:bottom w:val="nil"/>
              <w:right w:val="nil"/>
            </w:tcBorders>
            <w:shd w:val="clear" w:color="auto" w:fill="FFFFFF" w:themeFill="background1"/>
            <w:noWrap/>
            <w:vAlign w:val="bottom"/>
          </w:tcPr>
          <w:p w14:paraId="008D48E0" w14:textId="77777777" w:rsidR="009476A5" w:rsidRPr="009275B5" w:rsidRDefault="009476A5" w:rsidP="00E01A57">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auto"/>
            <w:noWrap/>
            <w:vAlign w:val="bottom"/>
          </w:tcPr>
          <w:p w14:paraId="47316FD9" w14:textId="77777777" w:rsidR="009476A5" w:rsidRPr="009275B5" w:rsidRDefault="009476A5" w:rsidP="00E01A57">
            <w:pPr>
              <w:jc w:val="right"/>
              <w:rPr>
                <w:rFonts w:ascii="Public Sans" w:hAnsi="Public Sans" w:cs="Arial"/>
                <w:sz w:val="16"/>
                <w:szCs w:val="16"/>
                <w:lang w:val="en-AU" w:eastAsia="en-AU"/>
              </w:rPr>
            </w:pPr>
          </w:p>
        </w:tc>
        <w:tc>
          <w:tcPr>
            <w:tcW w:w="953" w:type="dxa"/>
            <w:tcBorders>
              <w:top w:val="nil"/>
              <w:left w:val="nil"/>
              <w:bottom w:val="nil"/>
              <w:right w:val="nil"/>
            </w:tcBorders>
            <w:shd w:val="clear" w:color="auto" w:fill="FFFFFF" w:themeFill="background1"/>
            <w:noWrap/>
            <w:vAlign w:val="bottom"/>
          </w:tcPr>
          <w:p w14:paraId="4E9CB3B2" w14:textId="77777777" w:rsidR="009476A5" w:rsidRPr="009275B5" w:rsidRDefault="009476A5" w:rsidP="00E01A57">
            <w:pPr>
              <w:jc w:val="right"/>
              <w:rPr>
                <w:rFonts w:ascii="Public Sans" w:hAnsi="Public Sans" w:cs="Arial"/>
                <w:sz w:val="16"/>
                <w:szCs w:val="16"/>
                <w:lang w:val="en-AU" w:eastAsia="en-AU"/>
              </w:rPr>
            </w:pPr>
          </w:p>
        </w:tc>
        <w:tc>
          <w:tcPr>
            <w:tcW w:w="954" w:type="dxa"/>
            <w:tcBorders>
              <w:top w:val="nil"/>
              <w:left w:val="nil"/>
              <w:bottom w:val="nil"/>
              <w:right w:val="nil"/>
            </w:tcBorders>
            <w:shd w:val="clear" w:color="auto" w:fill="FFFFFF" w:themeFill="background1"/>
            <w:noWrap/>
            <w:vAlign w:val="bottom"/>
          </w:tcPr>
          <w:p w14:paraId="6CA68D20" w14:textId="77777777" w:rsidR="009476A5" w:rsidRPr="009275B5" w:rsidRDefault="009476A5" w:rsidP="00E01A57">
            <w:pPr>
              <w:jc w:val="right"/>
              <w:rPr>
                <w:rFonts w:ascii="Public Sans" w:hAnsi="Public Sans" w:cs="Arial"/>
                <w:sz w:val="16"/>
                <w:szCs w:val="16"/>
                <w:lang w:val="en-AU" w:eastAsia="en-AU"/>
              </w:rPr>
            </w:pPr>
          </w:p>
        </w:tc>
        <w:tc>
          <w:tcPr>
            <w:tcW w:w="955" w:type="dxa"/>
            <w:tcBorders>
              <w:top w:val="nil"/>
              <w:left w:val="nil"/>
              <w:bottom w:val="nil"/>
              <w:right w:val="nil"/>
            </w:tcBorders>
            <w:shd w:val="clear" w:color="auto" w:fill="FFFFFF" w:themeFill="background1"/>
            <w:vAlign w:val="bottom"/>
          </w:tcPr>
          <w:p w14:paraId="7FD2821A" w14:textId="6E3F467D" w:rsidR="00272F39" w:rsidRDefault="00272F39" w:rsidP="00E01A57">
            <w:pPr>
              <w:jc w:val="right"/>
              <w:rPr>
                <w:rFonts w:ascii="Public Sans" w:hAnsi="Public Sans" w:cs="Arial"/>
                <w:sz w:val="16"/>
                <w:szCs w:val="16"/>
                <w:lang w:val="en-AU" w:eastAsia="en-AU"/>
              </w:rPr>
            </w:pPr>
          </w:p>
        </w:tc>
      </w:tr>
      <w:tr w:rsidR="00297B76" w:rsidRPr="00DE4207" w14:paraId="1156CE57" w14:textId="2E5D3DDA" w:rsidTr="00E01A57">
        <w:trPr>
          <w:trHeight w:val="314"/>
        </w:trPr>
        <w:tc>
          <w:tcPr>
            <w:tcW w:w="4765" w:type="dxa"/>
            <w:tcBorders>
              <w:top w:val="nil"/>
              <w:left w:val="nil"/>
              <w:bottom w:val="nil"/>
              <w:right w:val="nil"/>
            </w:tcBorders>
            <w:shd w:val="clear" w:color="auto" w:fill="FFFFFF" w:themeFill="background1"/>
            <w:noWrap/>
            <w:vAlign w:val="center"/>
            <w:hideMark/>
          </w:tcPr>
          <w:p w14:paraId="4E5B54EF" w14:textId="77777777" w:rsidR="00297B76" w:rsidRPr="009275B5" w:rsidRDefault="00297B76" w:rsidP="00E01A57">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Revenues</w:t>
            </w:r>
          </w:p>
        </w:tc>
        <w:tc>
          <w:tcPr>
            <w:tcW w:w="953" w:type="dxa"/>
            <w:tcBorders>
              <w:top w:val="nil"/>
              <w:left w:val="nil"/>
              <w:bottom w:val="nil"/>
              <w:right w:val="nil"/>
            </w:tcBorders>
            <w:shd w:val="clear" w:color="auto" w:fill="FFFFFF" w:themeFill="background1"/>
            <w:noWrap/>
            <w:vAlign w:val="center"/>
            <w:hideMark/>
          </w:tcPr>
          <w:p w14:paraId="564FC455" w14:textId="07B842F5" w:rsidR="00297B76" w:rsidRPr="00297B76" w:rsidRDefault="00B86C21"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291C74">
              <w:rPr>
                <w:rFonts w:ascii="Public Sans" w:hAnsi="Public Sans" w:cs="Calibri"/>
                <w:color w:val="000000"/>
                <w:sz w:val="16"/>
                <w:szCs w:val="16"/>
              </w:rPr>
              <w:t>213</w:t>
            </w:r>
            <w:r>
              <w:rPr>
                <w:rFonts w:ascii="Public Sans" w:hAnsi="Public Sans" w:cs="Calibri"/>
                <w:color w:val="000000"/>
                <w:sz w:val="16"/>
                <w:szCs w:val="16"/>
              </w:rPr>
              <w:t>)</w:t>
            </w:r>
          </w:p>
        </w:tc>
        <w:tc>
          <w:tcPr>
            <w:tcW w:w="953" w:type="dxa"/>
            <w:tcBorders>
              <w:top w:val="nil"/>
              <w:left w:val="nil"/>
              <w:bottom w:val="nil"/>
              <w:right w:val="nil"/>
            </w:tcBorders>
            <w:shd w:val="clear" w:color="auto" w:fill="auto"/>
            <w:noWrap/>
            <w:vAlign w:val="center"/>
            <w:hideMark/>
          </w:tcPr>
          <w:p w14:paraId="4D2BC3C0" w14:textId="42ED648E" w:rsidR="00297B76" w:rsidRPr="00297B76" w:rsidRDefault="00291C74"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733</w:t>
            </w:r>
          </w:p>
        </w:tc>
        <w:tc>
          <w:tcPr>
            <w:tcW w:w="953" w:type="dxa"/>
            <w:tcBorders>
              <w:top w:val="nil"/>
              <w:left w:val="nil"/>
              <w:bottom w:val="nil"/>
              <w:right w:val="nil"/>
            </w:tcBorders>
            <w:shd w:val="clear" w:color="auto" w:fill="FFFFFF" w:themeFill="background1"/>
            <w:noWrap/>
            <w:vAlign w:val="center"/>
            <w:hideMark/>
          </w:tcPr>
          <w:p w14:paraId="2301728C" w14:textId="2837743A" w:rsidR="00297B76" w:rsidRPr="00297B76" w:rsidRDefault="00291C74"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2,047</w:t>
            </w:r>
          </w:p>
        </w:tc>
        <w:tc>
          <w:tcPr>
            <w:tcW w:w="954" w:type="dxa"/>
            <w:tcBorders>
              <w:top w:val="nil"/>
              <w:left w:val="nil"/>
              <w:bottom w:val="nil"/>
              <w:right w:val="nil"/>
            </w:tcBorders>
            <w:shd w:val="clear" w:color="auto" w:fill="FFFFFF" w:themeFill="background1"/>
            <w:noWrap/>
            <w:vAlign w:val="center"/>
            <w:hideMark/>
          </w:tcPr>
          <w:p w14:paraId="09941784" w14:textId="7272AA56" w:rsidR="00297B76" w:rsidRPr="00297B76" w:rsidRDefault="00DF5C72"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2,</w:t>
            </w:r>
            <w:r w:rsidR="00291C74">
              <w:rPr>
                <w:rFonts w:ascii="Public Sans" w:hAnsi="Public Sans" w:cs="Calibri"/>
                <w:color w:val="000000"/>
                <w:sz w:val="16"/>
                <w:szCs w:val="16"/>
              </w:rPr>
              <w:t>569</w:t>
            </w:r>
          </w:p>
        </w:tc>
        <w:tc>
          <w:tcPr>
            <w:tcW w:w="955" w:type="dxa"/>
            <w:tcBorders>
              <w:top w:val="nil"/>
              <w:left w:val="nil"/>
              <w:bottom w:val="nil"/>
              <w:right w:val="nil"/>
            </w:tcBorders>
            <w:shd w:val="clear" w:color="auto" w:fill="FFFFFF" w:themeFill="background1"/>
            <w:vAlign w:val="center"/>
          </w:tcPr>
          <w:p w14:paraId="2FC7D2B9" w14:textId="0584DA19" w:rsidR="00297B76" w:rsidRPr="009275B5" w:rsidRDefault="00297B76" w:rsidP="00E01A57">
            <w:pPr>
              <w:jc w:val="right"/>
              <w:rPr>
                <w:rFonts w:ascii="Public Sans" w:hAnsi="Public Sans" w:cs="Arial"/>
                <w:sz w:val="16"/>
                <w:szCs w:val="16"/>
                <w:lang w:val="en-AU" w:eastAsia="en-AU"/>
              </w:rPr>
            </w:pPr>
            <w:r w:rsidRPr="50B408E8">
              <w:rPr>
                <w:rFonts w:ascii="Public Sans" w:hAnsi="Public Sans" w:cs="Arial"/>
                <w:sz w:val="16"/>
                <w:szCs w:val="16"/>
                <w:lang w:val="en-AU" w:eastAsia="en-AU"/>
              </w:rPr>
              <w:t>N/A</w:t>
            </w:r>
          </w:p>
        </w:tc>
      </w:tr>
      <w:tr w:rsidR="00297B76" w:rsidRPr="00DE4207" w14:paraId="3C9EC2BC" w14:textId="60C6B10A" w:rsidTr="00E01A57">
        <w:trPr>
          <w:trHeight w:val="314"/>
        </w:trPr>
        <w:tc>
          <w:tcPr>
            <w:tcW w:w="4765" w:type="dxa"/>
            <w:tcBorders>
              <w:top w:val="nil"/>
              <w:left w:val="nil"/>
              <w:bottom w:val="nil"/>
              <w:right w:val="nil"/>
            </w:tcBorders>
            <w:shd w:val="clear" w:color="auto" w:fill="FFFFFF" w:themeFill="background1"/>
            <w:noWrap/>
            <w:vAlign w:val="center"/>
            <w:hideMark/>
          </w:tcPr>
          <w:p w14:paraId="4A36999A" w14:textId="77777777" w:rsidR="00297B76" w:rsidRPr="009275B5" w:rsidRDefault="00297B76" w:rsidP="00E01A57">
            <w:pPr>
              <w:ind w:firstLineChars="300" w:firstLine="480"/>
              <w:rPr>
                <w:rFonts w:ascii="Public Sans" w:hAnsi="Public Sans" w:cs="Arial"/>
                <w:sz w:val="16"/>
                <w:szCs w:val="16"/>
                <w:lang w:val="en-AU" w:eastAsia="en-AU"/>
              </w:rPr>
            </w:pPr>
            <w:r w:rsidRPr="009275B5">
              <w:rPr>
                <w:rFonts w:ascii="Public Sans" w:hAnsi="Public Sans" w:cs="Arial"/>
                <w:sz w:val="16"/>
                <w:szCs w:val="16"/>
                <w:lang w:val="en-AU" w:eastAsia="en-AU"/>
              </w:rPr>
              <w:t>Expenses</w:t>
            </w:r>
          </w:p>
        </w:tc>
        <w:tc>
          <w:tcPr>
            <w:tcW w:w="953" w:type="dxa"/>
            <w:tcBorders>
              <w:top w:val="nil"/>
              <w:left w:val="nil"/>
              <w:bottom w:val="nil"/>
              <w:right w:val="nil"/>
            </w:tcBorders>
            <w:shd w:val="clear" w:color="auto" w:fill="FFFFFF" w:themeFill="background1"/>
            <w:noWrap/>
            <w:vAlign w:val="center"/>
            <w:hideMark/>
          </w:tcPr>
          <w:p w14:paraId="04DD85DB" w14:textId="33FD9A35" w:rsidR="00297B76" w:rsidRPr="00297B76" w:rsidRDefault="00291C74"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92</w:t>
            </w:r>
          </w:p>
        </w:tc>
        <w:tc>
          <w:tcPr>
            <w:tcW w:w="953" w:type="dxa"/>
            <w:tcBorders>
              <w:top w:val="nil"/>
              <w:left w:val="nil"/>
              <w:bottom w:val="nil"/>
              <w:right w:val="nil"/>
            </w:tcBorders>
            <w:shd w:val="clear" w:color="auto" w:fill="auto"/>
            <w:noWrap/>
            <w:vAlign w:val="center"/>
            <w:hideMark/>
          </w:tcPr>
          <w:p w14:paraId="4164C4A7" w14:textId="2311AB90" w:rsidR="00297B76" w:rsidRPr="00297B76" w:rsidRDefault="00B86C21"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DF5C72">
              <w:rPr>
                <w:rFonts w:ascii="Public Sans" w:hAnsi="Public Sans" w:cs="Calibri"/>
                <w:color w:val="000000"/>
                <w:sz w:val="16"/>
                <w:szCs w:val="16"/>
              </w:rPr>
              <w:t>4,</w:t>
            </w:r>
            <w:r w:rsidR="00291C74">
              <w:rPr>
                <w:rFonts w:ascii="Public Sans" w:hAnsi="Public Sans" w:cs="Calibri"/>
                <w:color w:val="000000"/>
                <w:sz w:val="16"/>
                <w:szCs w:val="16"/>
              </w:rPr>
              <w:t>841</w:t>
            </w:r>
            <w:r>
              <w:rPr>
                <w:rFonts w:ascii="Public Sans" w:hAnsi="Public Sans" w:cs="Calibri"/>
                <w:color w:val="000000"/>
                <w:sz w:val="16"/>
                <w:szCs w:val="16"/>
              </w:rPr>
              <w:t>)</w:t>
            </w:r>
          </w:p>
        </w:tc>
        <w:tc>
          <w:tcPr>
            <w:tcW w:w="953" w:type="dxa"/>
            <w:tcBorders>
              <w:top w:val="nil"/>
              <w:left w:val="nil"/>
              <w:bottom w:val="nil"/>
              <w:right w:val="nil"/>
            </w:tcBorders>
            <w:shd w:val="clear" w:color="auto" w:fill="FFFFFF" w:themeFill="background1"/>
            <w:noWrap/>
            <w:vAlign w:val="center"/>
            <w:hideMark/>
          </w:tcPr>
          <w:p w14:paraId="51D906F2" w14:textId="77EF71A6" w:rsidR="00297B76" w:rsidRPr="00297B76" w:rsidRDefault="00B86C21"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DF5C72">
              <w:rPr>
                <w:rFonts w:ascii="Public Sans" w:hAnsi="Public Sans" w:cs="Calibri"/>
                <w:color w:val="000000"/>
                <w:sz w:val="16"/>
                <w:szCs w:val="16"/>
              </w:rPr>
              <w:t>5,</w:t>
            </w:r>
            <w:r w:rsidR="00291C74">
              <w:rPr>
                <w:rFonts w:ascii="Public Sans" w:hAnsi="Public Sans" w:cs="Calibri"/>
                <w:color w:val="000000"/>
                <w:sz w:val="16"/>
                <w:szCs w:val="16"/>
              </w:rPr>
              <w:t>755</w:t>
            </w:r>
            <w:r>
              <w:rPr>
                <w:rFonts w:ascii="Public Sans" w:hAnsi="Public Sans" w:cs="Calibri"/>
                <w:color w:val="000000"/>
                <w:sz w:val="16"/>
                <w:szCs w:val="16"/>
              </w:rPr>
              <w:t>)</w:t>
            </w:r>
          </w:p>
        </w:tc>
        <w:tc>
          <w:tcPr>
            <w:tcW w:w="954" w:type="dxa"/>
            <w:tcBorders>
              <w:top w:val="nil"/>
              <w:left w:val="nil"/>
              <w:bottom w:val="nil"/>
              <w:right w:val="nil"/>
            </w:tcBorders>
            <w:shd w:val="clear" w:color="auto" w:fill="FFFFFF" w:themeFill="background1"/>
            <w:noWrap/>
            <w:vAlign w:val="center"/>
            <w:hideMark/>
          </w:tcPr>
          <w:p w14:paraId="0DEC484F" w14:textId="44C4146D" w:rsidR="00297B76" w:rsidRPr="00297B76" w:rsidRDefault="00B86C21"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DF5C72">
              <w:rPr>
                <w:rFonts w:ascii="Public Sans" w:hAnsi="Public Sans" w:cs="Calibri"/>
                <w:color w:val="000000"/>
                <w:sz w:val="16"/>
                <w:szCs w:val="16"/>
              </w:rPr>
              <w:t>5,</w:t>
            </w:r>
            <w:r w:rsidR="00291C74">
              <w:rPr>
                <w:rFonts w:ascii="Public Sans" w:hAnsi="Public Sans" w:cs="Calibri"/>
                <w:color w:val="000000"/>
                <w:sz w:val="16"/>
                <w:szCs w:val="16"/>
              </w:rPr>
              <w:t>22</w:t>
            </w:r>
            <w:r w:rsidR="00327B53">
              <w:rPr>
                <w:rFonts w:ascii="Public Sans" w:hAnsi="Public Sans" w:cs="Calibri"/>
                <w:color w:val="000000"/>
                <w:sz w:val="16"/>
                <w:szCs w:val="16"/>
              </w:rPr>
              <w:t>1</w:t>
            </w:r>
            <w:r>
              <w:rPr>
                <w:rFonts w:ascii="Public Sans" w:hAnsi="Public Sans" w:cs="Calibri"/>
                <w:color w:val="000000"/>
                <w:sz w:val="16"/>
                <w:szCs w:val="16"/>
              </w:rPr>
              <w:t>)</w:t>
            </w:r>
          </w:p>
        </w:tc>
        <w:tc>
          <w:tcPr>
            <w:tcW w:w="955" w:type="dxa"/>
            <w:tcBorders>
              <w:top w:val="nil"/>
              <w:left w:val="nil"/>
              <w:bottom w:val="nil"/>
              <w:right w:val="nil"/>
            </w:tcBorders>
            <w:shd w:val="clear" w:color="auto" w:fill="FFFFFF" w:themeFill="background1"/>
            <w:vAlign w:val="center"/>
          </w:tcPr>
          <w:p w14:paraId="306C4004" w14:textId="6772D311" w:rsidR="00297B76" w:rsidRPr="009275B5" w:rsidRDefault="00297B76" w:rsidP="00E01A57">
            <w:pPr>
              <w:jc w:val="right"/>
              <w:rPr>
                <w:rFonts w:ascii="Public Sans" w:hAnsi="Public Sans" w:cs="Arial"/>
                <w:sz w:val="16"/>
                <w:szCs w:val="16"/>
                <w:lang w:val="en-AU" w:eastAsia="en-AU"/>
              </w:rPr>
            </w:pPr>
            <w:r w:rsidRPr="50B408E8">
              <w:rPr>
                <w:rFonts w:ascii="Public Sans" w:hAnsi="Public Sans"/>
                <w:sz w:val="16"/>
                <w:szCs w:val="16"/>
              </w:rPr>
              <w:t xml:space="preserve">N/A </w:t>
            </w:r>
          </w:p>
        </w:tc>
      </w:tr>
      <w:tr w:rsidR="00297B76" w:rsidRPr="00DE4207" w14:paraId="63F8F61A" w14:textId="569B5F8F" w:rsidTr="00E01A57">
        <w:trPr>
          <w:trHeight w:val="314"/>
        </w:trPr>
        <w:tc>
          <w:tcPr>
            <w:tcW w:w="4765" w:type="dxa"/>
            <w:tcBorders>
              <w:top w:val="nil"/>
              <w:left w:val="nil"/>
              <w:bottom w:val="nil"/>
              <w:right w:val="nil"/>
            </w:tcBorders>
            <w:shd w:val="clear" w:color="auto" w:fill="auto"/>
            <w:noWrap/>
            <w:vAlign w:val="center"/>
            <w:hideMark/>
          </w:tcPr>
          <w:p w14:paraId="31A17D71" w14:textId="77777777" w:rsidR="00297B76" w:rsidRPr="00A001E1" w:rsidRDefault="00297B76" w:rsidP="00E01A57">
            <w:pPr>
              <w:rPr>
                <w:rFonts w:ascii="Public Sans" w:hAnsi="Public Sans" w:cs="Arial"/>
                <w:bCs/>
                <w:sz w:val="17"/>
                <w:szCs w:val="17"/>
                <w:lang w:val="en-AU" w:eastAsia="en-AU"/>
              </w:rPr>
            </w:pPr>
            <w:r w:rsidRPr="00A001E1">
              <w:rPr>
                <w:rFonts w:ascii="Public Sans" w:hAnsi="Public Sans" w:cs="Arial"/>
                <w:bCs/>
                <w:sz w:val="17"/>
                <w:szCs w:val="17"/>
                <w:lang w:val="en-AU" w:eastAsia="en-AU"/>
              </w:rPr>
              <w:t>Total budget result impact</w:t>
            </w:r>
          </w:p>
        </w:tc>
        <w:tc>
          <w:tcPr>
            <w:tcW w:w="953" w:type="dxa"/>
            <w:tcBorders>
              <w:top w:val="nil"/>
              <w:left w:val="nil"/>
              <w:bottom w:val="nil"/>
              <w:right w:val="nil"/>
            </w:tcBorders>
            <w:shd w:val="clear" w:color="auto" w:fill="FFFFFF" w:themeFill="background1"/>
            <w:noWrap/>
            <w:vAlign w:val="center"/>
            <w:hideMark/>
          </w:tcPr>
          <w:p w14:paraId="50721B4A" w14:textId="58475DB2" w:rsidR="00297B76" w:rsidRPr="00297B76" w:rsidRDefault="00014E39"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291C74">
              <w:rPr>
                <w:rFonts w:ascii="Public Sans" w:hAnsi="Public Sans" w:cs="Calibri"/>
                <w:color w:val="000000"/>
                <w:sz w:val="16"/>
                <w:szCs w:val="16"/>
              </w:rPr>
              <w:t>121</w:t>
            </w:r>
            <w:r>
              <w:rPr>
                <w:rFonts w:ascii="Public Sans" w:hAnsi="Public Sans" w:cs="Calibri"/>
                <w:color w:val="000000"/>
                <w:sz w:val="16"/>
                <w:szCs w:val="16"/>
              </w:rPr>
              <w:t>)</w:t>
            </w:r>
          </w:p>
        </w:tc>
        <w:tc>
          <w:tcPr>
            <w:tcW w:w="953" w:type="dxa"/>
            <w:tcBorders>
              <w:top w:val="nil"/>
              <w:left w:val="nil"/>
              <w:bottom w:val="nil"/>
              <w:right w:val="nil"/>
            </w:tcBorders>
            <w:shd w:val="clear" w:color="auto" w:fill="auto"/>
            <w:noWrap/>
            <w:vAlign w:val="center"/>
            <w:hideMark/>
          </w:tcPr>
          <w:p w14:paraId="448DCCFC" w14:textId="44E25AD1" w:rsidR="00297B76" w:rsidRPr="00297B76" w:rsidRDefault="00014E39"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291C74">
              <w:rPr>
                <w:rFonts w:ascii="Public Sans" w:hAnsi="Public Sans" w:cs="Calibri"/>
                <w:color w:val="000000"/>
                <w:sz w:val="16"/>
                <w:szCs w:val="16"/>
              </w:rPr>
              <w:t>4,108</w:t>
            </w:r>
            <w:r>
              <w:rPr>
                <w:rFonts w:ascii="Public Sans" w:hAnsi="Public Sans" w:cs="Calibri"/>
                <w:color w:val="000000"/>
                <w:sz w:val="16"/>
                <w:szCs w:val="16"/>
              </w:rPr>
              <w:t>)</w:t>
            </w:r>
          </w:p>
        </w:tc>
        <w:tc>
          <w:tcPr>
            <w:tcW w:w="953" w:type="dxa"/>
            <w:tcBorders>
              <w:top w:val="nil"/>
              <w:left w:val="nil"/>
              <w:bottom w:val="nil"/>
              <w:right w:val="nil"/>
            </w:tcBorders>
            <w:shd w:val="clear" w:color="auto" w:fill="FFFFFF" w:themeFill="background1"/>
            <w:noWrap/>
            <w:vAlign w:val="center"/>
            <w:hideMark/>
          </w:tcPr>
          <w:p w14:paraId="0EFDB6FE" w14:textId="3AC2E602" w:rsidR="00297B76" w:rsidRPr="00297B76" w:rsidRDefault="00014E39"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291C74">
              <w:rPr>
                <w:rFonts w:ascii="Public Sans" w:hAnsi="Public Sans" w:cs="Calibri"/>
                <w:color w:val="000000"/>
                <w:sz w:val="16"/>
                <w:szCs w:val="16"/>
              </w:rPr>
              <w:t>3,708</w:t>
            </w:r>
            <w:r>
              <w:rPr>
                <w:rFonts w:ascii="Public Sans" w:hAnsi="Public Sans" w:cs="Calibri"/>
                <w:color w:val="000000"/>
                <w:sz w:val="16"/>
                <w:szCs w:val="16"/>
              </w:rPr>
              <w:t>)</w:t>
            </w:r>
          </w:p>
        </w:tc>
        <w:tc>
          <w:tcPr>
            <w:tcW w:w="954" w:type="dxa"/>
            <w:tcBorders>
              <w:top w:val="nil"/>
              <w:left w:val="nil"/>
              <w:bottom w:val="nil"/>
              <w:right w:val="nil"/>
            </w:tcBorders>
            <w:shd w:val="clear" w:color="auto" w:fill="FFFFFF" w:themeFill="background1"/>
            <w:noWrap/>
            <w:vAlign w:val="center"/>
            <w:hideMark/>
          </w:tcPr>
          <w:p w14:paraId="3661E0C7" w14:textId="61FEABA6" w:rsidR="00297B76" w:rsidRPr="00297B76" w:rsidRDefault="00014E39" w:rsidP="00E01A57">
            <w:pPr>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291C74">
              <w:rPr>
                <w:rFonts w:ascii="Public Sans" w:hAnsi="Public Sans" w:cs="Calibri"/>
                <w:color w:val="000000"/>
                <w:sz w:val="16"/>
                <w:szCs w:val="16"/>
              </w:rPr>
              <w:t>2,652</w:t>
            </w:r>
            <w:r>
              <w:rPr>
                <w:rFonts w:ascii="Public Sans" w:hAnsi="Public Sans" w:cs="Calibri"/>
                <w:color w:val="000000"/>
                <w:sz w:val="16"/>
                <w:szCs w:val="16"/>
              </w:rPr>
              <w:t>)</w:t>
            </w:r>
          </w:p>
        </w:tc>
        <w:tc>
          <w:tcPr>
            <w:tcW w:w="955" w:type="dxa"/>
            <w:tcBorders>
              <w:top w:val="nil"/>
              <w:left w:val="nil"/>
              <w:bottom w:val="nil"/>
              <w:right w:val="nil"/>
            </w:tcBorders>
            <w:shd w:val="clear" w:color="auto" w:fill="FFFFFF" w:themeFill="background1"/>
            <w:vAlign w:val="center"/>
          </w:tcPr>
          <w:p w14:paraId="1D1B4C69" w14:textId="4BC46572" w:rsidR="00297B76" w:rsidRPr="009275B5" w:rsidRDefault="00297B76" w:rsidP="00E01A57">
            <w:pPr>
              <w:jc w:val="right"/>
              <w:rPr>
                <w:rFonts w:ascii="Public Sans" w:hAnsi="Public Sans" w:cs="Arial"/>
                <w:sz w:val="16"/>
                <w:szCs w:val="16"/>
                <w:lang w:val="en-AU" w:eastAsia="en-AU"/>
              </w:rPr>
            </w:pPr>
            <w:r w:rsidRPr="50B408E8">
              <w:rPr>
                <w:rFonts w:ascii="Public Sans" w:hAnsi="Public Sans"/>
                <w:sz w:val="16"/>
                <w:szCs w:val="16"/>
              </w:rPr>
              <w:t xml:space="preserve">N/A </w:t>
            </w:r>
          </w:p>
        </w:tc>
      </w:tr>
      <w:tr w:rsidR="00297B76" w:rsidRPr="00297B76" w14:paraId="371C12CE" w14:textId="32B166CD" w:rsidTr="00E01A57">
        <w:trPr>
          <w:trHeight w:val="340"/>
        </w:trPr>
        <w:tc>
          <w:tcPr>
            <w:tcW w:w="4765" w:type="dxa"/>
            <w:tcBorders>
              <w:top w:val="single" w:sz="4" w:space="0" w:color="auto"/>
              <w:left w:val="nil"/>
              <w:bottom w:val="single" w:sz="4" w:space="0" w:color="auto"/>
              <w:right w:val="nil"/>
            </w:tcBorders>
            <w:shd w:val="clear" w:color="auto" w:fill="auto"/>
            <w:noWrap/>
            <w:vAlign w:val="center"/>
            <w:hideMark/>
          </w:tcPr>
          <w:p w14:paraId="61062C0B" w14:textId="658AD5AB" w:rsidR="00297B76" w:rsidRPr="009275B5" w:rsidRDefault="00297B76" w:rsidP="00E01A57">
            <w:pPr>
              <w:rPr>
                <w:rFonts w:ascii="Public Sans" w:hAnsi="Public Sans" w:cs="Arial"/>
                <w:b/>
                <w:sz w:val="17"/>
                <w:szCs w:val="17"/>
                <w:lang w:val="en-AU" w:eastAsia="en-AU"/>
              </w:rPr>
            </w:pPr>
            <w:r w:rsidRPr="009275B5">
              <w:rPr>
                <w:rFonts w:ascii="Public Sans" w:hAnsi="Public Sans" w:cs="Arial"/>
                <w:b/>
                <w:sz w:val="17"/>
                <w:szCs w:val="17"/>
                <w:lang w:val="en-AU" w:eastAsia="en-AU"/>
              </w:rPr>
              <w:t>Budget result: 202</w:t>
            </w:r>
            <w:r w:rsidR="003D387D">
              <w:rPr>
                <w:rFonts w:ascii="Public Sans" w:hAnsi="Public Sans" w:cs="Arial"/>
                <w:b/>
                <w:sz w:val="17"/>
                <w:szCs w:val="17"/>
                <w:lang w:val="en-AU" w:eastAsia="en-AU"/>
              </w:rPr>
              <w:t>4</w:t>
            </w:r>
            <w:r w:rsidRPr="009275B5">
              <w:rPr>
                <w:rFonts w:ascii="Public Sans" w:hAnsi="Public Sans" w:cs="Arial"/>
                <w:b/>
                <w:sz w:val="17"/>
                <w:szCs w:val="17"/>
                <w:lang w:val="en-AU" w:eastAsia="en-AU"/>
              </w:rPr>
              <w:t>-2</w:t>
            </w:r>
            <w:r w:rsidR="003D387D">
              <w:rPr>
                <w:rFonts w:ascii="Public Sans" w:hAnsi="Public Sans" w:cs="Arial"/>
                <w:b/>
                <w:sz w:val="17"/>
                <w:szCs w:val="17"/>
                <w:lang w:val="en-AU" w:eastAsia="en-AU"/>
              </w:rPr>
              <w:t>5</w:t>
            </w:r>
            <w:r w:rsidRPr="009275B5">
              <w:rPr>
                <w:rFonts w:ascii="Public Sans" w:hAnsi="Public Sans" w:cs="Arial"/>
                <w:b/>
                <w:sz w:val="17"/>
                <w:szCs w:val="17"/>
                <w:lang w:val="en-AU" w:eastAsia="en-AU"/>
              </w:rPr>
              <w:t xml:space="preserve"> Budget</w:t>
            </w:r>
          </w:p>
        </w:tc>
        <w:tc>
          <w:tcPr>
            <w:tcW w:w="953" w:type="dxa"/>
            <w:tcBorders>
              <w:top w:val="single" w:sz="4" w:space="0" w:color="auto"/>
              <w:left w:val="nil"/>
              <w:bottom w:val="single" w:sz="4" w:space="0" w:color="auto"/>
              <w:right w:val="nil"/>
            </w:tcBorders>
            <w:shd w:val="clear" w:color="auto" w:fill="auto"/>
            <w:noWrap/>
            <w:vAlign w:val="center"/>
            <w:hideMark/>
          </w:tcPr>
          <w:p w14:paraId="29E6ECA7" w14:textId="020BDFBE" w:rsidR="00297B76" w:rsidRPr="00297B76" w:rsidRDefault="00014E39" w:rsidP="00E01A57">
            <w:pPr>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w:t>
            </w:r>
            <w:r w:rsidR="00DF5C72" w:rsidRPr="00542E89">
              <w:rPr>
                <w:rFonts w:ascii="Public Sans" w:hAnsi="Public Sans" w:cs="Calibri"/>
                <w:b/>
                <w:color w:val="000000"/>
                <w:sz w:val="16"/>
                <w:szCs w:val="16"/>
              </w:rPr>
              <w:t>9,</w:t>
            </w:r>
            <w:r w:rsidR="00593825" w:rsidRPr="00542E89">
              <w:rPr>
                <w:rFonts w:ascii="Public Sans" w:hAnsi="Public Sans" w:cs="Calibri"/>
                <w:b/>
                <w:color w:val="000000"/>
                <w:sz w:val="16"/>
                <w:szCs w:val="16"/>
              </w:rPr>
              <w:t>676</w:t>
            </w:r>
            <w:r w:rsidRPr="00542E89">
              <w:rPr>
                <w:rFonts w:ascii="Public Sans" w:hAnsi="Public Sans" w:cs="Calibri"/>
                <w:b/>
                <w:color w:val="000000"/>
                <w:sz w:val="16"/>
                <w:szCs w:val="16"/>
              </w:rPr>
              <w:t>)</w:t>
            </w:r>
          </w:p>
        </w:tc>
        <w:tc>
          <w:tcPr>
            <w:tcW w:w="953" w:type="dxa"/>
            <w:tcBorders>
              <w:top w:val="single" w:sz="4" w:space="0" w:color="auto"/>
              <w:left w:val="nil"/>
              <w:bottom w:val="single" w:sz="4" w:space="0" w:color="auto"/>
              <w:right w:val="nil"/>
            </w:tcBorders>
            <w:shd w:val="clear" w:color="auto" w:fill="auto"/>
            <w:noWrap/>
            <w:vAlign w:val="center"/>
            <w:hideMark/>
          </w:tcPr>
          <w:p w14:paraId="1B118DF9" w14:textId="1C9326BC" w:rsidR="00297B76" w:rsidRPr="00297B76" w:rsidRDefault="00014E39" w:rsidP="00E01A57">
            <w:pPr>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w:t>
            </w:r>
            <w:r w:rsidR="00DF5C72" w:rsidRPr="00542E89">
              <w:rPr>
                <w:rFonts w:ascii="Public Sans" w:hAnsi="Public Sans" w:cs="Calibri"/>
                <w:b/>
                <w:color w:val="000000"/>
                <w:sz w:val="16"/>
                <w:szCs w:val="16"/>
              </w:rPr>
              <w:t>3,</w:t>
            </w:r>
            <w:r w:rsidR="00593825" w:rsidRPr="00542E89">
              <w:rPr>
                <w:rFonts w:ascii="Public Sans" w:hAnsi="Public Sans" w:cs="Calibri"/>
                <w:b/>
                <w:color w:val="000000"/>
                <w:sz w:val="16"/>
                <w:szCs w:val="16"/>
              </w:rPr>
              <w:t>633</w:t>
            </w:r>
            <w:r w:rsidRPr="00542E89">
              <w:rPr>
                <w:rFonts w:ascii="Public Sans" w:hAnsi="Public Sans" w:cs="Calibri"/>
                <w:b/>
                <w:color w:val="000000"/>
                <w:sz w:val="16"/>
                <w:szCs w:val="16"/>
              </w:rPr>
              <w:t>)</w:t>
            </w:r>
          </w:p>
        </w:tc>
        <w:tc>
          <w:tcPr>
            <w:tcW w:w="953" w:type="dxa"/>
            <w:tcBorders>
              <w:top w:val="single" w:sz="4" w:space="0" w:color="auto"/>
              <w:left w:val="nil"/>
              <w:bottom w:val="single" w:sz="4" w:space="0" w:color="auto"/>
              <w:right w:val="nil"/>
            </w:tcBorders>
            <w:shd w:val="clear" w:color="auto" w:fill="FFFFFF" w:themeFill="background1"/>
            <w:noWrap/>
            <w:vAlign w:val="center"/>
            <w:hideMark/>
          </w:tcPr>
          <w:p w14:paraId="0B8051FE" w14:textId="5441C24E" w:rsidR="00297B76" w:rsidRPr="00297B76" w:rsidRDefault="00014E39" w:rsidP="00E01A57">
            <w:pPr>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w:t>
            </w:r>
            <w:r w:rsidR="00593825" w:rsidRPr="00542E89">
              <w:rPr>
                <w:rFonts w:ascii="Public Sans" w:hAnsi="Public Sans" w:cs="Calibri"/>
                <w:b/>
                <w:color w:val="000000"/>
                <w:sz w:val="16"/>
                <w:szCs w:val="16"/>
              </w:rPr>
              <w:t>2,489</w:t>
            </w:r>
            <w:r w:rsidRPr="00542E89">
              <w:rPr>
                <w:rFonts w:ascii="Public Sans" w:hAnsi="Public Sans" w:cs="Calibri"/>
                <w:b/>
                <w:color w:val="000000"/>
                <w:sz w:val="16"/>
                <w:szCs w:val="16"/>
              </w:rPr>
              <w:t>)</w:t>
            </w:r>
          </w:p>
        </w:tc>
        <w:tc>
          <w:tcPr>
            <w:tcW w:w="954" w:type="dxa"/>
            <w:tcBorders>
              <w:top w:val="single" w:sz="4" w:space="0" w:color="auto"/>
              <w:left w:val="nil"/>
              <w:bottom w:val="single" w:sz="4" w:space="0" w:color="auto"/>
              <w:right w:val="nil"/>
            </w:tcBorders>
            <w:shd w:val="clear" w:color="auto" w:fill="FFFFFF" w:themeFill="background1"/>
            <w:noWrap/>
            <w:vAlign w:val="center"/>
            <w:hideMark/>
          </w:tcPr>
          <w:p w14:paraId="54D62A28" w14:textId="79C80A2B" w:rsidR="00297B76" w:rsidRPr="00297B76" w:rsidRDefault="00014E39" w:rsidP="00E01A57">
            <w:pPr>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w:t>
            </w:r>
            <w:r w:rsidR="00DF5C72" w:rsidRPr="00542E89">
              <w:rPr>
                <w:rFonts w:ascii="Public Sans" w:hAnsi="Public Sans" w:cs="Calibri"/>
                <w:b/>
                <w:color w:val="000000"/>
                <w:sz w:val="16"/>
                <w:szCs w:val="16"/>
              </w:rPr>
              <w:t>2,</w:t>
            </w:r>
            <w:r w:rsidR="00593825" w:rsidRPr="00542E89">
              <w:rPr>
                <w:rFonts w:ascii="Public Sans" w:hAnsi="Public Sans" w:cs="Calibri"/>
                <w:b/>
                <w:color w:val="000000"/>
                <w:sz w:val="16"/>
                <w:szCs w:val="16"/>
              </w:rPr>
              <w:t>364</w:t>
            </w:r>
            <w:r w:rsidRPr="00542E89">
              <w:rPr>
                <w:rFonts w:ascii="Public Sans" w:hAnsi="Public Sans" w:cs="Calibri"/>
                <w:b/>
                <w:color w:val="000000"/>
                <w:sz w:val="16"/>
                <w:szCs w:val="16"/>
              </w:rPr>
              <w:t>)</w:t>
            </w:r>
          </w:p>
        </w:tc>
        <w:tc>
          <w:tcPr>
            <w:tcW w:w="955" w:type="dxa"/>
            <w:tcBorders>
              <w:top w:val="single" w:sz="4" w:space="0" w:color="auto"/>
              <w:left w:val="nil"/>
              <w:bottom w:val="single" w:sz="4" w:space="0" w:color="auto"/>
              <w:right w:val="nil"/>
            </w:tcBorders>
            <w:shd w:val="clear" w:color="auto" w:fill="FFFFFF" w:themeFill="background1"/>
            <w:vAlign w:val="center"/>
          </w:tcPr>
          <w:p w14:paraId="306A6192" w14:textId="0A3AF9AD" w:rsidR="00297B76" w:rsidRPr="00297B76" w:rsidRDefault="00014E39" w:rsidP="00E01A57">
            <w:pPr>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w:t>
            </w:r>
            <w:r w:rsidR="00593825" w:rsidRPr="00542E89">
              <w:rPr>
                <w:rFonts w:ascii="Public Sans" w:hAnsi="Public Sans" w:cs="Calibri"/>
                <w:b/>
                <w:color w:val="000000"/>
                <w:sz w:val="16"/>
                <w:szCs w:val="16"/>
              </w:rPr>
              <w:t>1,518</w:t>
            </w:r>
            <w:r w:rsidRPr="00542E89">
              <w:rPr>
                <w:rFonts w:ascii="Public Sans" w:hAnsi="Public Sans" w:cs="Calibri"/>
                <w:b/>
                <w:color w:val="000000"/>
                <w:sz w:val="16"/>
                <w:szCs w:val="16"/>
              </w:rPr>
              <w:t>)</w:t>
            </w:r>
          </w:p>
        </w:tc>
      </w:tr>
      <w:tr w:rsidR="00297B76" w:rsidRPr="00297B76" w14:paraId="3C5CE69A" w14:textId="77777777" w:rsidTr="00E01A57">
        <w:trPr>
          <w:trHeight w:val="592"/>
        </w:trPr>
        <w:tc>
          <w:tcPr>
            <w:tcW w:w="4765" w:type="dxa"/>
            <w:tcBorders>
              <w:top w:val="single" w:sz="4" w:space="0" w:color="auto"/>
              <w:left w:val="nil"/>
              <w:bottom w:val="single" w:sz="4" w:space="0" w:color="auto"/>
              <w:right w:val="nil"/>
            </w:tcBorders>
            <w:shd w:val="clear" w:color="auto" w:fill="auto"/>
            <w:noWrap/>
            <w:vAlign w:val="center"/>
          </w:tcPr>
          <w:p w14:paraId="387555F9" w14:textId="16262BD4" w:rsidR="00297B76" w:rsidRPr="00297B76" w:rsidRDefault="00297B76" w:rsidP="00E01A57">
            <w:pPr>
              <w:rPr>
                <w:rFonts w:ascii="Public Sans" w:hAnsi="Public Sans" w:cs="Arial"/>
                <w:bCs/>
                <w:i/>
                <w:iCs/>
                <w:sz w:val="17"/>
                <w:szCs w:val="17"/>
                <w:lang w:val="en-AU" w:eastAsia="en-AU"/>
              </w:rPr>
            </w:pPr>
            <w:r>
              <w:rPr>
                <w:rFonts w:ascii="Public Sans" w:hAnsi="Public Sans" w:cs="Arial"/>
                <w:bCs/>
                <w:i/>
                <w:iCs/>
                <w:sz w:val="17"/>
                <w:szCs w:val="17"/>
                <w:lang w:val="en-AU" w:eastAsia="en-AU"/>
              </w:rPr>
              <w:t>Underlying Budget Result ($m) (without net impact of NGF investment returns)</w:t>
            </w:r>
          </w:p>
        </w:tc>
        <w:tc>
          <w:tcPr>
            <w:tcW w:w="953" w:type="dxa"/>
            <w:tcBorders>
              <w:top w:val="single" w:sz="4" w:space="0" w:color="auto"/>
              <w:left w:val="nil"/>
              <w:bottom w:val="single" w:sz="4" w:space="0" w:color="auto"/>
              <w:right w:val="nil"/>
            </w:tcBorders>
            <w:shd w:val="clear" w:color="auto" w:fill="auto"/>
            <w:noWrap/>
            <w:vAlign w:val="center"/>
          </w:tcPr>
          <w:p w14:paraId="086FFA4B" w14:textId="1389249D" w:rsidR="00297B76" w:rsidRPr="00297B76" w:rsidRDefault="00014E39" w:rsidP="00E01A57">
            <w:pPr>
              <w:jc w:val="right"/>
              <w:rPr>
                <w:rFonts w:ascii="Public Sans" w:hAnsi="Public Sans"/>
                <w:sz w:val="16"/>
                <w:szCs w:val="16"/>
                <w:highlight w:val="yellow"/>
              </w:rPr>
            </w:pPr>
            <w:r>
              <w:rPr>
                <w:rFonts w:ascii="Public Sans" w:hAnsi="Public Sans" w:cs="Calibri"/>
                <w:i/>
                <w:iCs/>
                <w:color w:val="000000"/>
                <w:sz w:val="16"/>
                <w:szCs w:val="16"/>
              </w:rPr>
              <w:t>(</w:t>
            </w:r>
            <w:r w:rsidR="00FB05BE">
              <w:rPr>
                <w:rFonts w:ascii="Public Sans" w:hAnsi="Public Sans" w:cs="Calibri"/>
                <w:i/>
                <w:color w:val="000000"/>
                <w:sz w:val="16"/>
                <w:szCs w:val="16"/>
              </w:rPr>
              <w:t>9,</w:t>
            </w:r>
            <w:r w:rsidR="00593825">
              <w:rPr>
                <w:rFonts w:ascii="Public Sans" w:hAnsi="Public Sans" w:cs="Calibri"/>
                <w:i/>
                <w:iCs/>
                <w:color w:val="000000"/>
                <w:sz w:val="16"/>
                <w:szCs w:val="16"/>
              </w:rPr>
              <w:t>580</w:t>
            </w:r>
            <w:r>
              <w:rPr>
                <w:rFonts w:ascii="Public Sans" w:hAnsi="Public Sans" w:cs="Calibri"/>
                <w:i/>
                <w:iCs/>
                <w:color w:val="000000"/>
                <w:sz w:val="16"/>
                <w:szCs w:val="16"/>
              </w:rPr>
              <w:t>)</w:t>
            </w:r>
          </w:p>
        </w:tc>
        <w:tc>
          <w:tcPr>
            <w:tcW w:w="953" w:type="dxa"/>
            <w:tcBorders>
              <w:top w:val="single" w:sz="4" w:space="0" w:color="auto"/>
              <w:left w:val="nil"/>
              <w:bottom w:val="single" w:sz="4" w:space="0" w:color="auto"/>
              <w:right w:val="nil"/>
            </w:tcBorders>
            <w:shd w:val="clear" w:color="auto" w:fill="auto"/>
            <w:noWrap/>
            <w:vAlign w:val="center"/>
          </w:tcPr>
          <w:p w14:paraId="4AE1B1A3" w14:textId="0F4E4872" w:rsidR="00297B76" w:rsidRPr="00297B76" w:rsidRDefault="00014E39" w:rsidP="00E01A57">
            <w:pPr>
              <w:jc w:val="right"/>
              <w:rPr>
                <w:rFonts w:ascii="Public Sans" w:hAnsi="Public Sans"/>
                <w:sz w:val="16"/>
                <w:szCs w:val="16"/>
                <w:highlight w:val="yellow"/>
              </w:rPr>
            </w:pPr>
            <w:r>
              <w:rPr>
                <w:rFonts w:ascii="Public Sans" w:hAnsi="Public Sans" w:cs="Calibri"/>
                <w:i/>
                <w:iCs/>
                <w:color w:val="000000"/>
                <w:sz w:val="16"/>
                <w:szCs w:val="16"/>
              </w:rPr>
              <w:t>(</w:t>
            </w:r>
            <w:r w:rsidR="00FB05BE">
              <w:rPr>
                <w:rFonts w:ascii="Public Sans" w:hAnsi="Public Sans" w:cs="Calibri"/>
                <w:i/>
                <w:color w:val="000000"/>
                <w:sz w:val="16"/>
                <w:szCs w:val="16"/>
              </w:rPr>
              <w:t>4,</w:t>
            </w:r>
            <w:r w:rsidR="00593825">
              <w:rPr>
                <w:rFonts w:ascii="Public Sans" w:hAnsi="Public Sans" w:cs="Calibri"/>
                <w:i/>
                <w:iCs/>
                <w:color w:val="000000"/>
                <w:sz w:val="16"/>
                <w:szCs w:val="16"/>
              </w:rPr>
              <w:t>436</w:t>
            </w:r>
            <w:r>
              <w:rPr>
                <w:rFonts w:ascii="Public Sans" w:hAnsi="Public Sans" w:cs="Calibri"/>
                <w:i/>
                <w:iCs/>
                <w:color w:val="000000"/>
                <w:sz w:val="16"/>
                <w:szCs w:val="16"/>
              </w:rPr>
              <w:t>)</w:t>
            </w:r>
          </w:p>
        </w:tc>
        <w:tc>
          <w:tcPr>
            <w:tcW w:w="953" w:type="dxa"/>
            <w:tcBorders>
              <w:top w:val="single" w:sz="4" w:space="0" w:color="auto"/>
              <w:left w:val="nil"/>
              <w:bottom w:val="single" w:sz="4" w:space="0" w:color="auto"/>
              <w:right w:val="nil"/>
            </w:tcBorders>
            <w:shd w:val="clear" w:color="auto" w:fill="FFFFFF" w:themeFill="background1"/>
            <w:noWrap/>
            <w:vAlign w:val="center"/>
          </w:tcPr>
          <w:p w14:paraId="4F68A25D" w14:textId="493DF3BD" w:rsidR="00297B76" w:rsidRPr="00297B76" w:rsidRDefault="00014E39" w:rsidP="00E01A57">
            <w:pPr>
              <w:jc w:val="right"/>
              <w:rPr>
                <w:rFonts w:ascii="Public Sans" w:hAnsi="Public Sans"/>
                <w:sz w:val="16"/>
                <w:szCs w:val="16"/>
                <w:highlight w:val="yellow"/>
              </w:rPr>
            </w:pPr>
            <w:r>
              <w:rPr>
                <w:rFonts w:ascii="Public Sans" w:hAnsi="Public Sans" w:cs="Calibri"/>
                <w:i/>
                <w:iCs/>
                <w:color w:val="000000"/>
                <w:sz w:val="16"/>
                <w:szCs w:val="16"/>
              </w:rPr>
              <w:t>(</w:t>
            </w:r>
            <w:r w:rsidR="00FB05BE">
              <w:rPr>
                <w:rFonts w:ascii="Public Sans" w:hAnsi="Public Sans" w:cs="Calibri"/>
                <w:i/>
                <w:color w:val="000000"/>
                <w:sz w:val="16"/>
                <w:szCs w:val="16"/>
              </w:rPr>
              <w:t>3,</w:t>
            </w:r>
            <w:r w:rsidR="00593825">
              <w:rPr>
                <w:rFonts w:ascii="Public Sans" w:hAnsi="Public Sans" w:cs="Calibri"/>
                <w:i/>
                <w:iCs/>
                <w:color w:val="000000"/>
                <w:sz w:val="16"/>
                <w:szCs w:val="16"/>
              </w:rPr>
              <w:t>359</w:t>
            </w:r>
            <w:r>
              <w:rPr>
                <w:rFonts w:ascii="Public Sans" w:hAnsi="Public Sans" w:cs="Calibri"/>
                <w:i/>
                <w:iCs/>
                <w:color w:val="000000"/>
                <w:sz w:val="16"/>
                <w:szCs w:val="16"/>
              </w:rPr>
              <w:t>)</w:t>
            </w:r>
          </w:p>
        </w:tc>
        <w:tc>
          <w:tcPr>
            <w:tcW w:w="954" w:type="dxa"/>
            <w:tcBorders>
              <w:top w:val="single" w:sz="4" w:space="0" w:color="auto"/>
              <w:left w:val="nil"/>
              <w:bottom w:val="single" w:sz="4" w:space="0" w:color="auto"/>
              <w:right w:val="nil"/>
            </w:tcBorders>
            <w:shd w:val="clear" w:color="auto" w:fill="FFFFFF" w:themeFill="background1"/>
            <w:noWrap/>
            <w:vAlign w:val="center"/>
          </w:tcPr>
          <w:p w14:paraId="7C29B60E" w14:textId="68BC6795" w:rsidR="00297B76" w:rsidRPr="00297B76" w:rsidRDefault="00014E39" w:rsidP="00E01A57">
            <w:pPr>
              <w:jc w:val="right"/>
              <w:rPr>
                <w:rFonts w:ascii="Public Sans" w:hAnsi="Public Sans"/>
                <w:sz w:val="16"/>
                <w:szCs w:val="16"/>
                <w:highlight w:val="yellow"/>
              </w:rPr>
            </w:pPr>
            <w:r>
              <w:rPr>
                <w:rFonts w:ascii="Public Sans" w:hAnsi="Public Sans" w:cs="Calibri"/>
                <w:i/>
                <w:iCs/>
                <w:color w:val="000000"/>
                <w:sz w:val="16"/>
                <w:szCs w:val="16"/>
              </w:rPr>
              <w:t>(</w:t>
            </w:r>
            <w:r w:rsidR="00FB05BE">
              <w:rPr>
                <w:rFonts w:ascii="Public Sans" w:hAnsi="Public Sans" w:cs="Calibri"/>
                <w:i/>
                <w:color w:val="000000"/>
                <w:sz w:val="16"/>
                <w:szCs w:val="16"/>
              </w:rPr>
              <w:t>3,</w:t>
            </w:r>
            <w:r w:rsidR="00593825">
              <w:rPr>
                <w:rFonts w:ascii="Public Sans" w:hAnsi="Public Sans" w:cs="Calibri"/>
                <w:i/>
                <w:iCs/>
                <w:color w:val="000000"/>
                <w:sz w:val="16"/>
                <w:szCs w:val="16"/>
              </w:rPr>
              <w:t>309</w:t>
            </w:r>
            <w:r>
              <w:rPr>
                <w:rFonts w:ascii="Public Sans" w:hAnsi="Public Sans" w:cs="Calibri"/>
                <w:i/>
                <w:iCs/>
                <w:color w:val="000000"/>
                <w:sz w:val="16"/>
                <w:szCs w:val="16"/>
              </w:rPr>
              <w:t>)</w:t>
            </w:r>
          </w:p>
        </w:tc>
        <w:tc>
          <w:tcPr>
            <w:tcW w:w="955" w:type="dxa"/>
            <w:tcBorders>
              <w:top w:val="single" w:sz="4" w:space="0" w:color="auto"/>
              <w:left w:val="nil"/>
              <w:bottom w:val="single" w:sz="4" w:space="0" w:color="auto"/>
              <w:right w:val="nil"/>
            </w:tcBorders>
            <w:shd w:val="clear" w:color="auto" w:fill="FFFFFF" w:themeFill="background1"/>
            <w:vAlign w:val="center"/>
          </w:tcPr>
          <w:p w14:paraId="673A22FB" w14:textId="1EDEBBBD" w:rsidR="00297B76" w:rsidRPr="00297B76" w:rsidRDefault="00014E39" w:rsidP="00E01A57">
            <w:pPr>
              <w:jc w:val="right"/>
              <w:rPr>
                <w:rFonts w:ascii="Public Sans" w:hAnsi="Public Sans"/>
                <w:sz w:val="16"/>
                <w:szCs w:val="16"/>
                <w:highlight w:val="yellow"/>
              </w:rPr>
            </w:pPr>
            <w:r>
              <w:rPr>
                <w:rFonts w:ascii="Public Sans" w:hAnsi="Public Sans" w:cs="Calibri"/>
                <w:i/>
                <w:iCs/>
                <w:color w:val="000000"/>
                <w:sz w:val="16"/>
                <w:szCs w:val="16"/>
              </w:rPr>
              <w:t>(</w:t>
            </w:r>
            <w:r w:rsidR="00593825">
              <w:rPr>
                <w:rFonts w:ascii="Public Sans" w:hAnsi="Public Sans" w:cs="Calibri"/>
                <w:i/>
                <w:iCs/>
                <w:color w:val="000000"/>
                <w:sz w:val="16"/>
                <w:szCs w:val="16"/>
              </w:rPr>
              <w:t>2,543</w:t>
            </w:r>
            <w:r>
              <w:rPr>
                <w:rFonts w:ascii="Public Sans" w:hAnsi="Public Sans" w:cs="Calibri"/>
                <w:i/>
                <w:iCs/>
                <w:color w:val="000000"/>
                <w:sz w:val="16"/>
                <w:szCs w:val="16"/>
              </w:rPr>
              <w:t>)</w:t>
            </w:r>
          </w:p>
        </w:tc>
      </w:tr>
    </w:tbl>
    <w:p w14:paraId="636795B9" w14:textId="77777777" w:rsidR="00FD21DA" w:rsidRPr="00542E89" w:rsidRDefault="00FD21DA" w:rsidP="00542E89">
      <w:pPr>
        <w:rPr>
          <w:sz w:val="4"/>
          <w:szCs w:val="4"/>
        </w:rPr>
      </w:pPr>
    </w:p>
    <w:p w14:paraId="1F5FD973" w14:textId="543DD6D5" w:rsidR="50B408E8" w:rsidRDefault="00A41E40" w:rsidP="00DA0A77">
      <w:pPr>
        <w:pStyle w:val="ListParagraph"/>
        <w:numPr>
          <w:ilvl w:val="0"/>
          <w:numId w:val="60"/>
        </w:numPr>
        <w:ind w:left="357" w:hanging="357"/>
      </w:pPr>
      <w:r w:rsidRPr="001D3FF4">
        <w:rPr>
          <w:rFonts w:ascii="Public Sans" w:hAnsi="Public Sans" w:cs="Arial"/>
          <w:sz w:val="17"/>
          <w:szCs w:val="17"/>
        </w:rPr>
        <w:t>Positive amounts reflect a positive impact on the budget result e.g., an increase in revenue or a decrease in expenses.</w:t>
      </w:r>
    </w:p>
    <w:p w14:paraId="6E4BA146" w14:textId="4B21F378" w:rsidR="00A41E40" w:rsidRDefault="00963B97" w:rsidP="00A41E40">
      <w:pPr>
        <w:pStyle w:val="31Heading2"/>
      </w:pPr>
      <w:r>
        <w:t xml:space="preserve">Delivering </w:t>
      </w:r>
      <w:r w:rsidR="00CD0172">
        <w:t xml:space="preserve">the Government’s </w:t>
      </w:r>
      <w:r w:rsidR="008E5A72">
        <w:t>e</w:t>
      </w:r>
      <w:r w:rsidR="00CD0172">
        <w:t xml:space="preserve">ssential </w:t>
      </w:r>
      <w:r w:rsidR="008E5A72">
        <w:t>i</w:t>
      </w:r>
      <w:r w:rsidR="00E24C33">
        <w:t xml:space="preserve">nfrastructure </w:t>
      </w:r>
      <w:r w:rsidR="00E95573">
        <w:t>p</w:t>
      </w:r>
      <w:r w:rsidR="4EC3B752">
        <w:t>lan</w:t>
      </w:r>
    </w:p>
    <w:p w14:paraId="4021709D" w14:textId="77777777" w:rsidR="006E51FA" w:rsidRPr="007608E8" w:rsidRDefault="00F55BE5" w:rsidP="0041787E">
      <w:pPr>
        <w:pStyle w:val="BodyText"/>
      </w:pPr>
      <w:r w:rsidRPr="007608E8">
        <w:t xml:space="preserve">By suspending NGF contributions, the Government has been able to invest in infrastructure while keeping gross debt broadly in line with the 2023-24 Half-Yearly Review. </w:t>
      </w:r>
    </w:p>
    <w:p w14:paraId="2B6870CE" w14:textId="39850BC6" w:rsidR="00132887" w:rsidRPr="007608E8" w:rsidRDefault="00FC21C0" w:rsidP="0041787E">
      <w:pPr>
        <w:pStyle w:val="BodyText"/>
      </w:pPr>
      <w:r w:rsidRPr="007608E8">
        <w:t>In t</w:t>
      </w:r>
      <w:r w:rsidR="00B85D42" w:rsidRPr="007608E8">
        <w:t xml:space="preserve">his </w:t>
      </w:r>
      <w:r w:rsidR="008E65AB" w:rsidRPr="007608E8">
        <w:t>B</w:t>
      </w:r>
      <w:r w:rsidR="00B85D42" w:rsidRPr="007608E8">
        <w:t>udget</w:t>
      </w:r>
      <w:r w:rsidRPr="007608E8">
        <w:t xml:space="preserve">, the Government </w:t>
      </w:r>
      <w:r w:rsidR="003A75F3" w:rsidRPr="007608E8">
        <w:t xml:space="preserve">continues </w:t>
      </w:r>
      <w:r w:rsidR="23A57D77" w:rsidRPr="007608E8">
        <w:t xml:space="preserve">the work of prioritising </w:t>
      </w:r>
      <w:r w:rsidR="005D420A" w:rsidRPr="007608E8">
        <w:t xml:space="preserve">critical infrastructure investments to support the delivery of additional housing and the energy transition roadmap. </w:t>
      </w:r>
    </w:p>
    <w:p w14:paraId="1CDA14C5" w14:textId="22A3451C" w:rsidR="00132887" w:rsidRPr="007608E8" w:rsidRDefault="5DE6042D" w:rsidP="0041787E">
      <w:pPr>
        <w:pStyle w:val="BodyText"/>
      </w:pPr>
      <w:r w:rsidRPr="007608E8">
        <w:t>The State’s infrastructure program is projected to be $</w:t>
      </w:r>
      <w:r w:rsidR="6DE97019" w:rsidRPr="007608E8">
        <w:t>119</w:t>
      </w:r>
      <w:r w:rsidRPr="007608E8">
        <w:t>.</w:t>
      </w:r>
      <w:r w:rsidR="6DE97019" w:rsidRPr="007608E8">
        <w:t>4</w:t>
      </w:r>
      <w:r w:rsidRPr="007608E8">
        <w:t xml:space="preserve"> billion across the four years to 2027-28 which includes </w:t>
      </w:r>
      <w:r w:rsidR="7DC529E4" w:rsidRPr="007608E8">
        <w:t>investing in</w:t>
      </w:r>
      <w:r w:rsidRPr="007608E8">
        <w:t xml:space="preserve"> initiatives </w:t>
      </w:r>
      <w:r w:rsidR="585EA475" w:rsidRPr="007608E8">
        <w:t xml:space="preserve">such as </w:t>
      </w:r>
      <w:r w:rsidRPr="007608E8">
        <w:t xml:space="preserve">new </w:t>
      </w:r>
      <w:r w:rsidR="507DE317" w:rsidRPr="007608E8">
        <w:t xml:space="preserve">social housing, delivering new preschools, critical health infrastructure upgrades and </w:t>
      </w:r>
      <w:r w:rsidR="700399E1" w:rsidRPr="007608E8">
        <w:t>setting aside funding</w:t>
      </w:r>
      <w:r w:rsidR="507DE317" w:rsidRPr="007608E8">
        <w:t xml:space="preserve"> for Stage 2 of the Parramatta Light Rail.</w:t>
      </w:r>
      <w:r w:rsidR="585EA475" w:rsidRPr="007608E8">
        <w:t xml:space="preserve"> </w:t>
      </w:r>
      <w:r w:rsidRPr="007608E8">
        <w:t xml:space="preserve">The overall program is expected to </w:t>
      </w:r>
      <w:r w:rsidR="585EA475" w:rsidRPr="007608E8">
        <w:t xml:space="preserve">moderate </w:t>
      </w:r>
      <w:r w:rsidRPr="007608E8">
        <w:t xml:space="preserve">over the coming years as </w:t>
      </w:r>
      <w:r w:rsidR="3D45F341" w:rsidRPr="007608E8">
        <w:t xml:space="preserve">transport </w:t>
      </w:r>
      <w:r w:rsidR="6592F4E9" w:rsidRPr="007608E8">
        <w:t xml:space="preserve">mega </w:t>
      </w:r>
      <w:r w:rsidRPr="007608E8">
        <w:t>projects, such as the Sydney Metro City and Southwest, are completed.</w:t>
      </w:r>
    </w:p>
    <w:p w14:paraId="5D511666" w14:textId="3978C2E6" w:rsidR="00AE6A94" w:rsidRPr="007608E8" w:rsidRDefault="0054368D" w:rsidP="0041787E">
      <w:pPr>
        <w:pStyle w:val="BodyText"/>
      </w:pPr>
      <w:r w:rsidRPr="007608E8">
        <w:t xml:space="preserve">Funding for the </w:t>
      </w:r>
      <w:r w:rsidR="00113AD1" w:rsidRPr="007608E8">
        <w:t xml:space="preserve">infrastructure </w:t>
      </w:r>
      <w:r w:rsidRPr="007608E8">
        <w:t xml:space="preserve">program is comprised of </w:t>
      </w:r>
      <w:r w:rsidR="002630EC" w:rsidRPr="007608E8">
        <w:t>s</w:t>
      </w:r>
      <w:r w:rsidR="00120165" w:rsidRPr="007608E8">
        <w:t xml:space="preserve">tate funding, </w:t>
      </w:r>
      <w:r w:rsidR="00AD343A" w:rsidRPr="007608E8">
        <w:t>public</w:t>
      </w:r>
      <w:r w:rsidR="00803752" w:rsidRPr="007608E8">
        <w:t xml:space="preserve"> </w:t>
      </w:r>
      <w:r w:rsidR="004229DF" w:rsidRPr="007608E8">
        <w:t>non</w:t>
      </w:r>
      <w:r w:rsidR="000A1225" w:rsidRPr="007608E8">
        <w:t>-</w:t>
      </w:r>
      <w:r w:rsidR="004229DF" w:rsidRPr="007608E8">
        <w:t>financial</w:t>
      </w:r>
      <w:r w:rsidR="00236DC1" w:rsidRPr="007608E8">
        <w:t xml:space="preserve"> corporations</w:t>
      </w:r>
      <w:r w:rsidR="001E6A50" w:rsidRPr="007608E8">
        <w:t xml:space="preserve"> own</w:t>
      </w:r>
      <w:r w:rsidR="004229DF" w:rsidRPr="007608E8">
        <w:t xml:space="preserve"> source revenu</w:t>
      </w:r>
      <w:r w:rsidR="003B39B3" w:rsidRPr="007608E8">
        <w:t>e</w:t>
      </w:r>
      <w:r w:rsidR="003161C2" w:rsidRPr="007608E8">
        <w:t>,</w:t>
      </w:r>
      <w:r w:rsidR="004229DF" w:rsidRPr="007608E8">
        <w:t xml:space="preserve"> and </w:t>
      </w:r>
      <w:r w:rsidR="00767DD2" w:rsidRPr="007608E8">
        <w:t>Australian Government</w:t>
      </w:r>
      <w:r w:rsidR="004229DF" w:rsidRPr="007608E8">
        <w:t xml:space="preserve"> grants. The majority</w:t>
      </w:r>
      <w:r w:rsidR="00EF0BA2" w:rsidRPr="007608E8">
        <w:t xml:space="preserve"> of </w:t>
      </w:r>
      <w:r w:rsidR="002630EC" w:rsidRPr="007608E8">
        <w:t>s</w:t>
      </w:r>
      <w:r w:rsidR="00EF0BA2" w:rsidRPr="007608E8">
        <w:t xml:space="preserve">tate </w:t>
      </w:r>
      <w:r w:rsidR="002444F1" w:rsidRPr="007608E8">
        <w:t>fund</w:t>
      </w:r>
      <w:r w:rsidR="00080377" w:rsidRPr="007608E8">
        <w:t>ing</w:t>
      </w:r>
      <w:r w:rsidR="002444F1" w:rsidRPr="007608E8">
        <w:t xml:space="preserve"> </w:t>
      </w:r>
      <w:r w:rsidR="00C04318" w:rsidRPr="007608E8">
        <w:t>is</w:t>
      </w:r>
      <w:r w:rsidR="00140351" w:rsidRPr="007608E8">
        <w:t xml:space="preserve"> </w:t>
      </w:r>
      <w:r w:rsidR="00EA4AC0" w:rsidRPr="007608E8">
        <w:t xml:space="preserve">through </w:t>
      </w:r>
      <w:r w:rsidR="00FD4199" w:rsidRPr="007608E8">
        <w:t>borrowings</w:t>
      </w:r>
      <w:r w:rsidR="004131EF" w:rsidRPr="007608E8">
        <w:t>, with</w:t>
      </w:r>
      <w:r w:rsidR="0069121B" w:rsidRPr="007608E8">
        <w:t xml:space="preserve"> </w:t>
      </w:r>
      <w:r w:rsidR="008A042A" w:rsidRPr="007608E8">
        <w:t xml:space="preserve">approximately </w:t>
      </w:r>
      <w:r w:rsidR="008F7D5D" w:rsidRPr="007608E8">
        <w:t>71</w:t>
      </w:r>
      <w:r w:rsidR="007911A2" w:rsidRPr="007608E8">
        <w:t> </w:t>
      </w:r>
      <w:r w:rsidR="004D4453" w:rsidRPr="007608E8">
        <w:t>per</w:t>
      </w:r>
      <w:r w:rsidR="00394BFE" w:rsidRPr="007608E8">
        <w:t> </w:t>
      </w:r>
      <w:r w:rsidR="004D4453" w:rsidRPr="007608E8">
        <w:t xml:space="preserve">cent of the infrastructure program </w:t>
      </w:r>
      <w:r w:rsidR="00A868C0" w:rsidRPr="007608E8">
        <w:t>from 202</w:t>
      </w:r>
      <w:r w:rsidR="008D3F9B" w:rsidRPr="007608E8">
        <w:t>3</w:t>
      </w:r>
      <w:r w:rsidR="008D6B1A" w:rsidRPr="007608E8">
        <w:t>-2</w:t>
      </w:r>
      <w:r w:rsidR="008D3F9B" w:rsidRPr="007608E8">
        <w:t>4</w:t>
      </w:r>
      <w:r w:rsidR="008D6B1A" w:rsidRPr="007608E8">
        <w:t xml:space="preserve"> </w:t>
      </w:r>
      <w:r w:rsidR="0082568F" w:rsidRPr="007608E8">
        <w:t>to 202</w:t>
      </w:r>
      <w:r w:rsidR="008D3F9B" w:rsidRPr="007608E8">
        <w:t>7</w:t>
      </w:r>
      <w:r w:rsidR="0082568F" w:rsidRPr="007608E8">
        <w:t>-2</w:t>
      </w:r>
      <w:r w:rsidR="008D3F9B" w:rsidRPr="007608E8">
        <w:t>8</w:t>
      </w:r>
      <w:r w:rsidR="0082568F" w:rsidRPr="007608E8">
        <w:t xml:space="preserve"> </w:t>
      </w:r>
      <w:r w:rsidR="004131EF" w:rsidRPr="007608E8">
        <w:t xml:space="preserve">projected to be </w:t>
      </w:r>
      <w:r w:rsidR="004D4453" w:rsidRPr="007608E8">
        <w:t>funded b</w:t>
      </w:r>
      <w:r w:rsidR="00B96450" w:rsidRPr="007608E8">
        <w:t>y</w:t>
      </w:r>
      <w:r w:rsidR="004D4453" w:rsidRPr="007608E8">
        <w:t xml:space="preserve"> borrowing</w:t>
      </w:r>
      <w:r w:rsidR="004131EF" w:rsidRPr="007608E8">
        <w:t>s</w:t>
      </w:r>
      <w:r w:rsidR="0082568F" w:rsidRPr="007608E8">
        <w:t>.</w:t>
      </w:r>
      <w:r w:rsidR="0014271F" w:rsidRPr="007608E8">
        <w:t xml:space="preserve"> </w:t>
      </w:r>
      <w:r w:rsidR="00C80CC1" w:rsidRPr="007608E8">
        <w:t>S</w:t>
      </w:r>
      <w:r w:rsidR="000F4072" w:rsidRPr="007608E8">
        <w:t xml:space="preserve">ee </w:t>
      </w:r>
      <w:r w:rsidR="00483E9B" w:rsidRPr="007608E8">
        <w:t>Box 3.3 and</w:t>
      </w:r>
      <w:r w:rsidR="000F4072" w:rsidRPr="007608E8">
        <w:t xml:space="preserve"> Chapter 6</w:t>
      </w:r>
      <w:r w:rsidR="000F4072" w:rsidRPr="007608E8" w:rsidDel="001701B9">
        <w:t xml:space="preserve"> </w:t>
      </w:r>
      <w:r w:rsidR="000F4072" w:rsidRPr="007608E8">
        <w:t>Managing the State’s Assets and Liabilities</w:t>
      </w:r>
      <w:r w:rsidR="00C80CC1" w:rsidRPr="007608E8">
        <w:t xml:space="preserve"> for more information</w:t>
      </w:r>
      <w:r w:rsidR="00CB5130" w:rsidRPr="007608E8">
        <w:t xml:space="preserve"> on the State’s approach to debt management</w:t>
      </w:r>
      <w:r w:rsidR="000F4072" w:rsidRPr="007608E8">
        <w:t>.</w:t>
      </w:r>
    </w:p>
    <w:p w14:paraId="153A15AE" w14:textId="7CD9DE80" w:rsidR="00CA2FF3" w:rsidRPr="007608E8" w:rsidRDefault="00296CE3" w:rsidP="0041787E">
      <w:pPr>
        <w:pStyle w:val="BodyText"/>
      </w:pPr>
      <w:r w:rsidRPr="007608E8">
        <w:t>The Government is lifting the freeze on the sale of surplus land and property. Where suitable, surplus Government land will be prioritised for use as social, affordable and market housing, subject to a Government Property Framework currently being developed by Property and Development NSW.</w:t>
      </w:r>
      <w:r w:rsidR="009C593F" w:rsidRPr="007608E8">
        <w:t xml:space="preserve"> </w:t>
      </w:r>
    </w:p>
    <w:p w14:paraId="5376B106" w14:textId="09327A76" w:rsidR="001701B9" w:rsidRPr="007608E8" w:rsidRDefault="00326A01" w:rsidP="0041787E">
      <w:pPr>
        <w:pStyle w:val="BodyText"/>
      </w:pPr>
      <w:r w:rsidRPr="007608E8">
        <w:t>Box 3.</w:t>
      </w:r>
      <w:r w:rsidR="004F00BA" w:rsidRPr="007608E8">
        <w:t>3</w:t>
      </w:r>
      <w:r w:rsidRPr="007608E8">
        <w:t xml:space="preserve"> provides more information on the Government’s approach to a sustainable infrastructure program.</w:t>
      </w:r>
      <w:r w:rsidR="001701B9" w:rsidRPr="007608E8">
        <w:br w:type="page"/>
      </w:r>
    </w:p>
    <w:tbl>
      <w:tblPr>
        <w:tblW w:w="9639" w:type="dxa"/>
        <w:shd w:val="pct5" w:color="auto" w:fill="auto"/>
        <w:tblLayout w:type="fixed"/>
        <w:tblLook w:val="0000" w:firstRow="0" w:lastRow="0" w:firstColumn="0" w:lastColumn="0" w:noHBand="0" w:noVBand="0"/>
        <w:tblCaption w:val="Box 3.3: A long-term fiscally responsible approach to the State’s infrastructure program"/>
        <w:tblDescription w:val="Box 3.3: A long-term fiscally responsible approach to the State’s infrastructure program"/>
      </w:tblPr>
      <w:tblGrid>
        <w:gridCol w:w="9639"/>
      </w:tblGrid>
      <w:tr w:rsidR="00CB7B8B" w:rsidRPr="007608E8" w14:paraId="759AC896" w14:textId="77777777" w:rsidTr="0014204F">
        <w:trPr>
          <w:trHeight w:val="1633"/>
        </w:trPr>
        <w:tc>
          <w:tcPr>
            <w:tcW w:w="9639" w:type="dxa"/>
            <w:shd w:val="pct5" w:color="auto" w:fill="auto"/>
          </w:tcPr>
          <w:p w14:paraId="61102ED1" w14:textId="3FE4EC0F" w:rsidR="00CB7B8B" w:rsidRPr="007608E8" w:rsidRDefault="00CB7B8B" w:rsidP="0014204F">
            <w:pPr>
              <w:pStyle w:val="Box3XBoxHeading"/>
              <w:rPr>
                <w:noProof/>
              </w:rPr>
            </w:pPr>
            <w:r w:rsidRPr="007608E8">
              <w:rPr>
                <w:noProof/>
              </w:rPr>
              <w:lastRenderedPageBreak/>
              <w:t>A long-term fiscally responsible approach to the State’s infrastructure program</w:t>
            </w:r>
          </w:p>
          <w:p w14:paraId="1FED9A2B" w14:textId="53D0AE12" w:rsidR="00CB7B8B" w:rsidRPr="007608E8" w:rsidRDefault="00CB7B8B" w:rsidP="0041787E">
            <w:pPr>
              <w:pStyle w:val="BodyText"/>
              <w:rPr>
                <w:rFonts w:eastAsiaTheme="majorEastAsia"/>
              </w:rPr>
            </w:pPr>
            <w:r w:rsidRPr="007608E8">
              <w:rPr>
                <w:rFonts w:eastAsiaTheme="majorEastAsia"/>
              </w:rPr>
              <w:t xml:space="preserve">In recent years, the State’s infrastructure program has continued to expand, </w:t>
            </w:r>
            <w:r w:rsidRPr="007608E8">
              <w:t>while</w:t>
            </w:r>
            <w:r w:rsidRPr="007608E8">
              <w:rPr>
                <w:rFonts w:eastAsiaTheme="majorEastAsia"/>
              </w:rPr>
              <w:t xml:space="preserve"> high inflation </w:t>
            </w:r>
            <w:r w:rsidRPr="007608E8">
              <w:t xml:space="preserve">was </w:t>
            </w:r>
            <w:r w:rsidRPr="007608E8">
              <w:rPr>
                <w:rFonts w:eastAsiaTheme="majorEastAsia"/>
              </w:rPr>
              <w:t xml:space="preserve">driving up input prices and market capacity was highly constrained. There have been </w:t>
            </w:r>
            <w:r w:rsidR="6E575A0B" w:rsidRPr="007608E8">
              <w:rPr>
                <w:rFonts w:eastAsiaTheme="majorEastAsia"/>
              </w:rPr>
              <w:t>high</w:t>
            </w:r>
            <w:r w:rsidRPr="007608E8">
              <w:rPr>
                <w:rFonts w:eastAsiaTheme="majorEastAsia"/>
              </w:rPr>
              <w:t xml:space="preserve"> levels of capital slippage </w:t>
            </w:r>
            <w:r w:rsidR="6A68829B" w:rsidRPr="007608E8">
              <w:rPr>
                <w:rFonts w:eastAsiaTheme="majorEastAsia"/>
              </w:rPr>
              <w:t>and significant cost escalation pressures.</w:t>
            </w:r>
            <w:r w:rsidRPr="007608E8">
              <w:rPr>
                <w:rFonts w:eastAsiaTheme="majorEastAsia"/>
              </w:rPr>
              <w:t xml:space="preserve"> The program </w:t>
            </w:r>
            <w:r w:rsidR="53A92EB6" w:rsidRPr="007608E8">
              <w:rPr>
                <w:rFonts w:eastAsiaTheme="majorEastAsia"/>
              </w:rPr>
              <w:t>continue</w:t>
            </w:r>
            <w:r w:rsidR="21591DA0" w:rsidRPr="007608E8">
              <w:rPr>
                <w:rFonts w:eastAsiaTheme="majorEastAsia"/>
              </w:rPr>
              <w:t>s</w:t>
            </w:r>
            <w:r w:rsidR="033C91ED" w:rsidRPr="007608E8">
              <w:rPr>
                <w:rFonts w:eastAsiaTheme="majorEastAsia"/>
              </w:rPr>
              <w:t xml:space="preserve"> to pressure</w:t>
            </w:r>
            <w:r w:rsidRPr="007608E8">
              <w:rPr>
                <w:rFonts w:eastAsiaTheme="majorEastAsia"/>
              </w:rPr>
              <w:t xml:space="preserve"> the State’s balance sheet, with the </w:t>
            </w:r>
            <w:r w:rsidR="2BAE76DA" w:rsidRPr="007608E8">
              <w:rPr>
                <w:rFonts w:eastAsiaTheme="majorEastAsia"/>
              </w:rPr>
              <w:t>2024</w:t>
            </w:r>
            <w:r w:rsidRPr="007608E8">
              <w:rPr>
                <w:rFonts w:eastAsiaTheme="majorEastAsia"/>
              </w:rPr>
              <w:t>-</w:t>
            </w:r>
            <w:r w:rsidR="2BAE76DA" w:rsidRPr="007608E8">
              <w:rPr>
                <w:rFonts w:eastAsiaTheme="majorEastAsia"/>
              </w:rPr>
              <w:t xml:space="preserve">25 </w:t>
            </w:r>
            <w:r w:rsidR="205F6A6F" w:rsidRPr="007608E8">
              <w:rPr>
                <w:rFonts w:eastAsiaTheme="majorEastAsia"/>
              </w:rPr>
              <w:t>Budget</w:t>
            </w:r>
            <w:r w:rsidRPr="007608E8">
              <w:rPr>
                <w:rFonts w:eastAsiaTheme="majorEastAsia"/>
              </w:rPr>
              <w:t xml:space="preserve"> projecting gross debt to rise to $</w:t>
            </w:r>
            <w:r w:rsidR="2FD82FAC" w:rsidRPr="007608E8">
              <w:rPr>
                <w:rFonts w:eastAsiaTheme="majorEastAsia"/>
              </w:rPr>
              <w:t>199.9</w:t>
            </w:r>
            <w:r w:rsidRPr="007608E8">
              <w:rPr>
                <w:rFonts w:eastAsiaTheme="majorEastAsia"/>
              </w:rPr>
              <w:t xml:space="preserve"> billion by June </w:t>
            </w:r>
            <w:r w:rsidR="49F62FC7" w:rsidRPr="007608E8">
              <w:rPr>
                <w:rFonts w:eastAsiaTheme="majorEastAsia"/>
              </w:rPr>
              <w:t xml:space="preserve">2028 </w:t>
            </w:r>
            <w:r w:rsidRPr="007608E8">
              <w:rPr>
                <w:rFonts w:eastAsiaTheme="majorEastAsia"/>
              </w:rPr>
              <w:t>and interest expenses to $</w:t>
            </w:r>
            <w:r w:rsidR="78DFFB88" w:rsidRPr="007608E8">
              <w:rPr>
                <w:rFonts w:eastAsiaTheme="majorEastAsia"/>
              </w:rPr>
              <w:t>8</w:t>
            </w:r>
            <w:r w:rsidRPr="007608E8">
              <w:rPr>
                <w:rFonts w:eastAsiaTheme="majorEastAsia"/>
              </w:rPr>
              <w:t>.</w:t>
            </w:r>
            <w:r w:rsidR="63AEBD65" w:rsidRPr="007608E8">
              <w:rPr>
                <w:rFonts w:eastAsiaTheme="majorEastAsia"/>
              </w:rPr>
              <w:t>6</w:t>
            </w:r>
            <w:r w:rsidRPr="007608E8">
              <w:rPr>
                <w:rFonts w:eastAsiaTheme="majorEastAsia"/>
              </w:rPr>
              <w:t xml:space="preserve"> billion by </w:t>
            </w:r>
            <w:r w:rsidR="49F62FC7" w:rsidRPr="007608E8">
              <w:rPr>
                <w:rFonts w:eastAsiaTheme="majorEastAsia"/>
              </w:rPr>
              <w:t>2027</w:t>
            </w:r>
            <w:r w:rsidRPr="007608E8">
              <w:rPr>
                <w:rFonts w:eastAsiaTheme="majorEastAsia"/>
              </w:rPr>
              <w:t>-</w:t>
            </w:r>
            <w:r w:rsidR="49F62FC7" w:rsidRPr="007608E8">
              <w:rPr>
                <w:rFonts w:eastAsiaTheme="majorEastAsia"/>
              </w:rPr>
              <w:t>28</w:t>
            </w:r>
            <w:r w:rsidRPr="007608E8">
              <w:rPr>
                <w:rFonts w:eastAsiaTheme="majorEastAsia"/>
              </w:rPr>
              <w:t xml:space="preserve">. </w:t>
            </w:r>
          </w:p>
          <w:p w14:paraId="7940179E" w14:textId="2F265072" w:rsidR="00CB7B8B" w:rsidRPr="007608E8" w:rsidRDefault="002710D9" w:rsidP="0041787E">
            <w:pPr>
              <w:pStyle w:val="BodyText"/>
            </w:pPr>
            <w:r w:rsidRPr="007608E8">
              <w:t>In response, t</w:t>
            </w:r>
            <w:r w:rsidR="00CB7B8B" w:rsidRPr="007608E8">
              <w:t>he Government</w:t>
            </w:r>
            <w:r w:rsidR="008D32CF" w:rsidRPr="007608E8">
              <w:t>’s</w:t>
            </w:r>
            <w:r w:rsidR="00E24829" w:rsidRPr="007608E8">
              <w:t xml:space="preserve"> </w:t>
            </w:r>
            <w:r w:rsidR="00CB7B8B" w:rsidRPr="007608E8">
              <w:t xml:space="preserve">ongoing infrastructure program </w:t>
            </w:r>
            <w:r w:rsidR="008D32CF" w:rsidRPr="007608E8">
              <w:t xml:space="preserve">is designed to be </w:t>
            </w:r>
            <w:r w:rsidR="00CB7B8B" w:rsidRPr="007608E8">
              <w:t xml:space="preserve">sustainable and well targeted to deliver the essential services </w:t>
            </w:r>
            <w:r w:rsidR="00E24829" w:rsidRPr="007608E8">
              <w:t xml:space="preserve">the State </w:t>
            </w:r>
            <w:r w:rsidR="00CB7B8B" w:rsidRPr="007608E8">
              <w:t>need</w:t>
            </w:r>
            <w:r w:rsidR="00E24829" w:rsidRPr="007608E8">
              <w:t>s</w:t>
            </w:r>
            <w:r w:rsidR="00CB7B8B" w:rsidRPr="007608E8">
              <w:t>. This will contribute to stabilising debt while providing the infrastructure needed for a growing population (see Chart 3.</w:t>
            </w:r>
            <w:r w:rsidR="00AC1527" w:rsidRPr="007608E8">
              <w:t>5</w:t>
            </w:r>
            <w:r w:rsidR="00CB7B8B" w:rsidRPr="007608E8">
              <w:t>).</w:t>
            </w:r>
          </w:p>
          <w:p w14:paraId="2AD70ADA" w14:textId="6BE8F74F" w:rsidR="00CB7B8B" w:rsidRPr="007608E8" w:rsidRDefault="00CB7B8B" w:rsidP="008B2899">
            <w:pPr>
              <w:pStyle w:val="Chart3X"/>
              <w:rPr>
                <w:noProof/>
              </w:rPr>
            </w:pPr>
            <w:r w:rsidRPr="007608E8">
              <w:rPr>
                <w:noProof/>
              </w:rPr>
              <w:t xml:space="preserve">Infrastructure program as a per cent of </w:t>
            </w:r>
            <w:r w:rsidR="00545B11" w:rsidRPr="007608E8">
              <w:rPr>
                <w:noProof/>
              </w:rPr>
              <w:t>gross state product</w:t>
            </w:r>
            <w:r w:rsidR="00B43C76" w:rsidRPr="007608E8">
              <w:rPr>
                <w:noProof/>
              </w:rPr>
              <w:t xml:space="preserve"> (GSP)</w:t>
            </w:r>
          </w:p>
          <w:p w14:paraId="2F8DFFCB" w14:textId="3771124C" w:rsidR="00CB7B8B" w:rsidRPr="000838E3" w:rsidRDefault="00DE0D74" w:rsidP="0041787E">
            <w:pPr>
              <w:pStyle w:val="BodyText"/>
            </w:pPr>
            <w:r w:rsidRPr="000838E3">
              <w:drawing>
                <wp:inline distT="0" distB="0" distL="0" distR="0" wp14:anchorId="342AA070" wp14:editId="2931EF78">
                  <wp:extent cx="6084000" cy="2376000"/>
                  <wp:effectExtent l="0" t="0" r="0" b="0"/>
                  <wp:docPr id="1" name="Chart 1" descr="Chart 3.5: Infrastructure program as a per cent of gross state product (GSP)">
                    <a:extLst xmlns:a="http://schemas.openxmlformats.org/drawingml/2006/main">
                      <a:ext uri="{FF2B5EF4-FFF2-40B4-BE49-F238E27FC236}">
                        <a16:creationId xmlns:a16="http://schemas.microsoft.com/office/drawing/2014/main" id="{D3DAA30B-458F-4818-B601-E0FBC2436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541BB8" w:rsidRPr="000838E3">
              <w:t xml:space="preserve"> </w:t>
            </w:r>
          </w:p>
        </w:tc>
      </w:tr>
    </w:tbl>
    <w:p w14:paraId="5D0BB65A" w14:textId="77777777" w:rsidR="00CB7B8B" w:rsidRDefault="00CB7B8B" w:rsidP="00CB7B8B"/>
    <w:p w14:paraId="5F21425C" w14:textId="23DEC6F8" w:rsidR="00592F50" w:rsidRDefault="00886858" w:rsidP="001A4F13">
      <w:pPr>
        <w:pStyle w:val="Heading3"/>
        <w:rPr>
          <w:b w:val="0"/>
        </w:rPr>
      </w:pPr>
      <w:r>
        <w:rPr>
          <w:b w:val="0"/>
        </w:rPr>
        <w:t>I</w:t>
      </w:r>
      <w:r w:rsidR="00592F50">
        <w:rPr>
          <w:b w:val="0"/>
        </w:rPr>
        <w:t>nfrastructure investment</w:t>
      </w:r>
      <w:r>
        <w:rPr>
          <w:b w:val="0"/>
        </w:rPr>
        <w:t xml:space="preserve"> in the 2024-25 Budget</w:t>
      </w:r>
    </w:p>
    <w:p w14:paraId="406B72DB" w14:textId="645A4C19" w:rsidR="001A4F13" w:rsidRPr="007608E8" w:rsidRDefault="00390DFA" w:rsidP="0041787E">
      <w:pPr>
        <w:pStyle w:val="BodyText"/>
      </w:pPr>
      <w:r w:rsidRPr="007608E8">
        <w:t>The general government capital expenditure is projected to be $</w:t>
      </w:r>
      <w:r w:rsidR="00A22775" w:rsidRPr="007608E8">
        <w:t>23</w:t>
      </w:r>
      <w:r w:rsidRPr="007608E8">
        <w:t>.</w:t>
      </w:r>
      <w:r w:rsidR="00A22775" w:rsidRPr="007608E8">
        <w:t>5</w:t>
      </w:r>
      <w:r w:rsidRPr="007608E8">
        <w:t xml:space="preserve"> billion for 2024-25, an increase of </w:t>
      </w:r>
      <w:r w:rsidR="00D7394F" w:rsidRPr="007608E8">
        <w:t>2</w:t>
      </w:r>
      <w:r w:rsidRPr="007608E8">
        <w:t>.</w:t>
      </w:r>
      <w:r w:rsidR="00A85FDF" w:rsidRPr="007608E8">
        <w:t>5</w:t>
      </w:r>
      <w:r w:rsidR="0036092D" w:rsidRPr="007608E8">
        <w:t> </w:t>
      </w:r>
      <w:r w:rsidRPr="007608E8">
        <w:t>per</w:t>
      </w:r>
      <w:r w:rsidR="0036092D" w:rsidRPr="007608E8">
        <w:t> </w:t>
      </w:r>
      <w:r w:rsidRPr="007608E8">
        <w:t>cent from 2023-24.</w:t>
      </w:r>
      <w:r w:rsidR="00163FF1" w:rsidRPr="007608E8">
        <w:t xml:space="preserve"> General government investment</w:t>
      </w:r>
      <w:r w:rsidR="00DF5D03" w:rsidRPr="007608E8">
        <w:t xml:space="preserve"> excludes the investment program of </w:t>
      </w:r>
      <w:r w:rsidR="000C245C" w:rsidRPr="007608E8">
        <w:t>State-Owned C</w:t>
      </w:r>
      <w:r w:rsidR="00DF5D03" w:rsidRPr="007608E8">
        <w:t>orporations</w:t>
      </w:r>
      <w:r w:rsidR="003C672E" w:rsidRPr="007608E8">
        <w:t>,</w:t>
      </w:r>
      <w:r w:rsidR="00DF5D03" w:rsidRPr="007608E8">
        <w:t xml:space="preserve"> such as Sydney Water.</w:t>
      </w:r>
    </w:p>
    <w:p w14:paraId="6DA1A844" w14:textId="7060A8A0" w:rsidR="00CA1223" w:rsidRPr="007608E8" w:rsidRDefault="0008226D" w:rsidP="0041787E">
      <w:pPr>
        <w:pStyle w:val="BodyText"/>
      </w:pPr>
      <w:r w:rsidRPr="007608E8">
        <w:t>S</w:t>
      </w:r>
      <w:r w:rsidR="00F7710C" w:rsidRPr="007608E8">
        <w:t xml:space="preserve">ince the 2023-24 Half-Yearly Review </w:t>
      </w:r>
      <w:r w:rsidRPr="007608E8">
        <w:t xml:space="preserve">the Government has </w:t>
      </w:r>
      <w:r w:rsidR="001A513E" w:rsidRPr="007608E8">
        <w:t>allocated</w:t>
      </w:r>
      <w:r w:rsidRPr="007608E8">
        <w:t xml:space="preserve"> new funding</w:t>
      </w:r>
      <w:r w:rsidR="009D0CBE" w:rsidRPr="007608E8">
        <w:t xml:space="preserve"> in </w:t>
      </w:r>
      <w:r w:rsidR="00507F93" w:rsidRPr="007608E8">
        <w:t>transport</w:t>
      </w:r>
      <w:r w:rsidR="00C057C1" w:rsidRPr="007608E8">
        <w:t xml:space="preserve">, </w:t>
      </w:r>
      <w:r w:rsidR="00C8352D" w:rsidRPr="007608E8">
        <w:t>health</w:t>
      </w:r>
      <w:r w:rsidR="00C057C1" w:rsidRPr="007608E8">
        <w:t xml:space="preserve">, </w:t>
      </w:r>
      <w:r w:rsidR="00605C5E" w:rsidRPr="007608E8">
        <w:t>e</w:t>
      </w:r>
      <w:r w:rsidR="006D4CA1" w:rsidRPr="007608E8">
        <w:t xml:space="preserve">ducation </w:t>
      </w:r>
      <w:r w:rsidR="009D0CBE" w:rsidRPr="007608E8">
        <w:t xml:space="preserve">and the State’s largest ever investment in </w:t>
      </w:r>
      <w:r w:rsidR="00A066EA" w:rsidRPr="007608E8">
        <w:t>social</w:t>
      </w:r>
      <w:r w:rsidR="009D0CBE" w:rsidRPr="007608E8">
        <w:t xml:space="preserve"> housing</w:t>
      </w:r>
      <w:r w:rsidR="006D4CA1" w:rsidRPr="007608E8">
        <w:t>,</w:t>
      </w:r>
      <w:r w:rsidR="009D0CBE" w:rsidRPr="007608E8">
        <w:t xml:space="preserve"> </w:t>
      </w:r>
      <w:r w:rsidRPr="007608E8">
        <w:t xml:space="preserve">with major new investments </w:t>
      </w:r>
      <w:r w:rsidR="009D0CBE" w:rsidRPr="007608E8">
        <w:t>includ</w:t>
      </w:r>
      <w:r w:rsidRPr="007608E8">
        <w:t>ing</w:t>
      </w:r>
      <w:r w:rsidR="009D0CBE" w:rsidRPr="007608E8">
        <w:t>:</w:t>
      </w:r>
    </w:p>
    <w:p w14:paraId="6BF3F0A9" w14:textId="5805B29A" w:rsidR="00F7710C" w:rsidRPr="007608E8" w:rsidRDefault="3B504B01" w:rsidP="0041787E">
      <w:pPr>
        <w:pStyle w:val="Bullet1"/>
      </w:pPr>
      <w:r w:rsidRPr="007608E8">
        <w:t>$</w:t>
      </w:r>
      <w:r w:rsidR="746AC885" w:rsidRPr="007608E8">
        <w:t>4.0</w:t>
      </w:r>
      <w:r w:rsidRPr="007608E8">
        <w:t xml:space="preserve"> billion over </w:t>
      </w:r>
      <w:r w:rsidR="140C6BB7" w:rsidRPr="007608E8">
        <w:t>four</w:t>
      </w:r>
      <w:r w:rsidRPr="007608E8">
        <w:t xml:space="preserve"> years for new social housing. This will fund the land purchase and construction of </w:t>
      </w:r>
      <w:r w:rsidR="140C6BB7" w:rsidRPr="007608E8">
        <w:t>5</w:t>
      </w:r>
      <w:r w:rsidRPr="007608E8">
        <w:t xml:space="preserve">,400 new social homes, which includes </w:t>
      </w:r>
      <w:r w:rsidR="140C6BB7" w:rsidRPr="007608E8">
        <w:t>1</w:t>
      </w:r>
      <w:r w:rsidRPr="007608E8">
        <w:t>,</w:t>
      </w:r>
      <w:r w:rsidR="140C6BB7" w:rsidRPr="007608E8">
        <w:t>3</w:t>
      </w:r>
      <w:r w:rsidRPr="007608E8">
        <w:t>00 replacement dwellings</w:t>
      </w:r>
    </w:p>
    <w:p w14:paraId="5C10E4F2" w14:textId="38DE9630" w:rsidR="006D4CA1" w:rsidRPr="007608E8" w:rsidRDefault="00F2092D" w:rsidP="0041787E">
      <w:pPr>
        <w:pStyle w:val="Bullet1"/>
      </w:pPr>
      <w:r w:rsidRPr="007608E8">
        <w:t>$</w:t>
      </w:r>
      <w:r w:rsidR="00217F98" w:rsidRPr="007608E8">
        <w:t>118</w:t>
      </w:r>
      <w:r w:rsidRPr="007608E8">
        <w:t>.</w:t>
      </w:r>
      <w:r w:rsidR="00217F98" w:rsidRPr="007608E8">
        <w:t>0</w:t>
      </w:r>
      <w:r w:rsidRPr="007608E8">
        <w:t xml:space="preserve"> million over </w:t>
      </w:r>
      <w:r w:rsidR="00217F98" w:rsidRPr="007608E8">
        <w:t>four</w:t>
      </w:r>
      <w:r w:rsidRPr="007608E8">
        <w:t xml:space="preserve"> years to the Aboriginal Housing Office to support critical capital maintenance of </w:t>
      </w:r>
      <w:r w:rsidR="00FE2667" w:rsidRPr="007608E8">
        <w:t>First Nations</w:t>
      </w:r>
      <w:r w:rsidRPr="007608E8">
        <w:t xml:space="preserve"> social </w:t>
      </w:r>
      <w:r w:rsidR="00FE2667" w:rsidRPr="007608E8">
        <w:t>housing</w:t>
      </w:r>
      <w:r w:rsidR="0008226D" w:rsidRPr="007608E8">
        <w:t>.</w:t>
      </w:r>
    </w:p>
    <w:p w14:paraId="2008B971" w14:textId="4EEF125E" w:rsidR="00153782" w:rsidRPr="007608E8" w:rsidRDefault="00FE0693">
      <w:pPr>
        <w:rPr>
          <w:rFonts w:ascii="Public Sans" w:hAnsi="Public Sans" w:cs="Arial"/>
          <w:iCs/>
          <w:noProof/>
          <w:sz w:val="22"/>
          <w:lang w:val="en-AU"/>
        </w:rPr>
      </w:pPr>
      <w:r w:rsidRPr="001206E8">
        <w:rPr>
          <w:rFonts w:ascii="Public Sans" w:hAnsi="Public Sans" w:cs="Arial"/>
          <w:iCs/>
          <w:noProof/>
          <w:sz w:val="22"/>
          <w:lang w:val="en-AU"/>
        </w:rPr>
        <w:t xml:space="preserve">Funding has also been provided to establish </w:t>
      </w:r>
      <w:r w:rsidR="00676564" w:rsidRPr="001206E8">
        <w:rPr>
          <w:rFonts w:ascii="Public Sans" w:hAnsi="Public Sans" w:cs="Arial"/>
          <w:iCs/>
          <w:noProof/>
          <w:sz w:val="22"/>
          <w:lang w:val="en-AU"/>
        </w:rPr>
        <w:t xml:space="preserve">100 new public preschools </w:t>
      </w:r>
      <w:r w:rsidR="00896060">
        <w:rPr>
          <w:rFonts w:ascii="Public Sans" w:hAnsi="Public Sans" w:cs="Arial"/>
          <w:iCs/>
          <w:noProof/>
          <w:sz w:val="22"/>
          <w:lang w:val="en-AU"/>
        </w:rPr>
        <w:t>along with</w:t>
      </w:r>
      <w:r w:rsidR="00676564" w:rsidRPr="001206E8">
        <w:rPr>
          <w:rFonts w:ascii="Public Sans" w:hAnsi="Public Sans" w:cs="Arial"/>
          <w:iCs/>
          <w:noProof/>
          <w:sz w:val="22"/>
          <w:lang w:val="en-AU"/>
        </w:rPr>
        <w:t xml:space="preserve"> </w:t>
      </w:r>
      <w:r w:rsidR="00B12E87">
        <w:rPr>
          <w:rFonts w:ascii="Public Sans" w:hAnsi="Public Sans" w:cs="Arial"/>
          <w:iCs/>
          <w:noProof/>
          <w:sz w:val="22"/>
          <w:lang w:val="en-AU"/>
        </w:rPr>
        <w:t xml:space="preserve">$2.1 </w:t>
      </w:r>
      <w:r w:rsidR="00B12E87" w:rsidRPr="00412E49">
        <w:rPr>
          <w:rFonts w:ascii="Public Sans" w:hAnsi="Public Sans" w:cs="Arial"/>
          <w:iCs/>
          <w:noProof/>
          <w:sz w:val="22"/>
          <w:lang w:val="en-AU"/>
        </w:rPr>
        <w:t>billion</w:t>
      </w:r>
      <w:r w:rsidR="00B12E87" w:rsidRPr="00B12E87">
        <w:rPr>
          <w:rFonts w:ascii="Public Sans" w:hAnsi="Public Sans" w:cs="Arial"/>
          <w:iCs/>
          <w:noProof/>
          <w:sz w:val="22"/>
          <w:lang w:val="en-AU"/>
        </w:rPr>
        <w:t xml:space="preserve"> </w:t>
      </w:r>
      <w:r w:rsidR="00676564" w:rsidRPr="001206E8">
        <w:rPr>
          <w:rFonts w:ascii="Public Sans" w:hAnsi="Public Sans" w:cs="Arial"/>
          <w:iCs/>
          <w:noProof/>
          <w:sz w:val="22"/>
          <w:lang w:val="en-AU"/>
        </w:rPr>
        <w:t>set aside for Parr</w:t>
      </w:r>
      <w:r w:rsidR="00676564">
        <w:rPr>
          <w:rFonts w:ascii="Public Sans" w:hAnsi="Public Sans" w:cs="Arial"/>
          <w:iCs/>
          <w:noProof/>
          <w:sz w:val="22"/>
          <w:lang w:val="en-AU"/>
        </w:rPr>
        <w:t>a</w:t>
      </w:r>
      <w:r w:rsidR="00676564" w:rsidRPr="001206E8">
        <w:rPr>
          <w:rFonts w:ascii="Public Sans" w:hAnsi="Public Sans" w:cs="Arial"/>
          <w:iCs/>
          <w:noProof/>
          <w:sz w:val="22"/>
          <w:lang w:val="en-AU"/>
        </w:rPr>
        <w:t>matta Light Rail Stage 2.</w:t>
      </w:r>
    </w:p>
    <w:p w14:paraId="4582699D" w14:textId="77777777" w:rsidR="00153782" w:rsidRPr="007608E8" w:rsidRDefault="00153782" w:rsidP="0041787E">
      <w:pPr>
        <w:pStyle w:val="BodyText"/>
      </w:pPr>
      <w:r w:rsidRPr="007608E8">
        <w:t xml:space="preserve">Detailed analysis of the Government’s capital program is available in Budget Paper No. 3 </w:t>
      </w:r>
      <w:r w:rsidRPr="0014204F">
        <w:rPr>
          <w:i/>
        </w:rPr>
        <w:t>Infrastructure Statement</w:t>
      </w:r>
      <w:r w:rsidRPr="007608E8">
        <w:t>.</w:t>
      </w:r>
    </w:p>
    <w:p w14:paraId="407C403E" w14:textId="5940A50D" w:rsidR="003C672E" w:rsidRPr="001206E8" w:rsidRDefault="003C672E">
      <w:r>
        <w:br w:type="page"/>
      </w:r>
    </w:p>
    <w:p w14:paraId="46643C80" w14:textId="69A7B30A" w:rsidR="00DE443C" w:rsidRPr="007608E8" w:rsidRDefault="001A4F13" w:rsidP="0041787E">
      <w:pPr>
        <w:pStyle w:val="BodyText"/>
      </w:pPr>
      <w:r w:rsidRPr="007608E8">
        <w:lastRenderedPageBreak/>
        <w:t xml:space="preserve">Table </w:t>
      </w:r>
      <w:r w:rsidR="00653D44" w:rsidRPr="007608E8">
        <w:t>3</w:t>
      </w:r>
      <w:r w:rsidR="001B3E62" w:rsidRPr="007608E8">
        <w:t>.</w:t>
      </w:r>
      <w:r w:rsidR="00653D44" w:rsidRPr="007608E8">
        <w:t>2</w:t>
      </w:r>
      <w:r w:rsidRPr="007608E8">
        <w:t xml:space="preserve"> outlines the profile over the four years to 202</w:t>
      </w:r>
      <w:r w:rsidR="007A020E" w:rsidRPr="007608E8">
        <w:t>7</w:t>
      </w:r>
      <w:r w:rsidRPr="007608E8">
        <w:t>-2</w:t>
      </w:r>
      <w:r w:rsidR="007A020E" w:rsidRPr="007608E8">
        <w:t>8</w:t>
      </w:r>
      <w:r w:rsidRPr="007608E8">
        <w:t xml:space="preserve"> as well as changes since the </w:t>
      </w:r>
      <w:r w:rsidR="00782EF8" w:rsidRPr="007608E8">
        <w:t>202</w:t>
      </w:r>
      <w:r w:rsidR="00247207" w:rsidRPr="007608E8">
        <w:t>3</w:t>
      </w:r>
      <w:r w:rsidR="00782EF8" w:rsidRPr="007608E8">
        <w:t>-24 Half-Yearly Review</w:t>
      </w:r>
      <w:r w:rsidRPr="007608E8">
        <w:t>.</w:t>
      </w:r>
    </w:p>
    <w:p w14:paraId="754A3F7F" w14:textId="6AA4F5EE" w:rsidR="00653D44" w:rsidRPr="000B04C2" w:rsidRDefault="00653D44" w:rsidP="00653D44">
      <w:pPr>
        <w:pStyle w:val="Table3X"/>
      </w:pPr>
      <w:r w:rsidRPr="000B04C2">
        <w:t xml:space="preserve">Capital expenditure </w:t>
      </w:r>
      <w:proofErr w:type="gramStart"/>
      <w:r w:rsidRPr="000B04C2">
        <w:t>reconciliation</w:t>
      </w:r>
      <w:proofErr w:type="gramEnd"/>
    </w:p>
    <w:tbl>
      <w:tblPr>
        <w:tblW w:w="5000" w:type="pct"/>
        <w:tblLayout w:type="fixed"/>
        <w:tblLook w:val="04A0" w:firstRow="1" w:lastRow="0" w:firstColumn="1" w:lastColumn="0" w:noHBand="0" w:noVBand="1"/>
        <w:tblCaption w:val="Table 3.2:  Capital expenditure reconciliation"/>
        <w:tblDescription w:val="Table 3.2:  Capital expenditure reconciliation"/>
      </w:tblPr>
      <w:tblGrid>
        <w:gridCol w:w="3452"/>
        <w:gridCol w:w="1237"/>
        <w:gridCol w:w="1238"/>
        <w:gridCol w:w="1238"/>
        <w:gridCol w:w="1238"/>
        <w:gridCol w:w="1236"/>
      </w:tblGrid>
      <w:tr w:rsidR="00DC0B9E" w:rsidRPr="002748A4" w14:paraId="533608AE" w14:textId="77777777" w:rsidTr="004C72DC">
        <w:trPr>
          <w:trHeight w:val="283"/>
        </w:trPr>
        <w:tc>
          <w:tcPr>
            <w:tcW w:w="1791" w:type="pct"/>
            <w:tcBorders>
              <w:top w:val="nil"/>
              <w:left w:val="nil"/>
              <w:bottom w:val="nil"/>
              <w:right w:val="nil"/>
            </w:tcBorders>
            <w:shd w:val="clear" w:color="auto" w:fill="EBEBEB"/>
            <w:vAlign w:val="bottom"/>
            <w:hideMark/>
          </w:tcPr>
          <w:p w14:paraId="64A3DD7D" w14:textId="77777777" w:rsidR="00DC0B9E" w:rsidRPr="00542E89" w:rsidRDefault="00DC0B9E" w:rsidP="00DC0B9E">
            <w:pPr>
              <w:jc w:val="center"/>
              <w:rPr>
                <w:rFonts w:ascii="Public Sans" w:hAnsi="Public Sans" w:cs="Arial"/>
                <w:sz w:val="17"/>
                <w:szCs w:val="17"/>
                <w:lang w:eastAsia="en-AU"/>
              </w:rPr>
            </w:pPr>
          </w:p>
        </w:tc>
        <w:tc>
          <w:tcPr>
            <w:tcW w:w="642" w:type="pct"/>
            <w:tcBorders>
              <w:top w:val="nil"/>
              <w:left w:val="nil"/>
              <w:bottom w:val="nil"/>
              <w:right w:val="nil"/>
            </w:tcBorders>
            <w:shd w:val="clear" w:color="auto" w:fill="EBEBEB"/>
            <w:vAlign w:val="bottom"/>
            <w:hideMark/>
          </w:tcPr>
          <w:p w14:paraId="7D74F3C0" w14:textId="36D924F5" w:rsidR="00DC0B9E" w:rsidRPr="00542E89" w:rsidRDefault="00DC0B9E" w:rsidP="00DC0B9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2023-24</w:t>
            </w:r>
          </w:p>
        </w:tc>
        <w:tc>
          <w:tcPr>
            <w:tcW w:w="642" w:type="pct"/>
            <w:tcBorders>
              <w:top w:val="nil"/>
              <w:left w:val="nil"/>
              <w:bottom w:val="nil"/>
              <w:right w:val="nil"/>
            </w:tcBorders>
            <w:shd w:val="clear" w:color="auto" w:fill="EBEBEB"/>
            <w:vAlign w:val="bottom"/>
            <w:hideMark/>
          </w:tcPr>
          <w:p w14:paraId="0AB809CF" w14:textId="2F7F624E" w:rsidR="00DC0B9E" w:rsidRPr="00542E89" w:rsidRDefault="00DC0B9E" w:rsidP="00DC0B9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2024-25</w:t>
            </w:r>
          </w:p>
        </w:tc>
        <w:tc>
          <w:tcPr>
            <w:tcW w:w="642" w:type="pct"/>
            <w:tcBorders>
              <w:top w:val="nil"/>
              <w:left w:val="nil"/>
              <w:bottom w:val="nil"/>
              <w:right w:val="nil"/>
            </w:tcBorders>
            <w:shd w:val="clear" w:color="auto" w:fill="EBEBEB"/>
            <w:vAlign w:val="bottom"/>
            <w:hideMark/>
          </w:tcPr>
          <w:p w14:paraId="515D03D1" w14:textId="0AA6F1BB" w:rsidR="00DC0B9E" w:rsidRPr="00542E89" w:rsidRDefault="00DC0B9E" w:rsidP="00DC0B9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2025-26</w:t>
            </w:r>
          </w:p>
        </w:tc>
        <w:tc>
          <w:tcPr>
            <w:tcW w:w="642" w:type="pct"/>
            <w:tcBorders>
              <w:top w:val="nil"/>
              <w:left w:val="nil"/>
              <w:bottom w:val="nil"/>
              <w:right w:val="nil"/>
            </w:tcBorders>
            <w:shd w:val="clear" w:color="auto" w:fill="EBEBEB"/>
            <w:vAlign w:val="bottom"/>
            <w:hideMark/>
          </w:tcPr>
          <w:p w14:paraId="78685CE9" w14:textId="7285E2FC" w:rsidR="00DC0B9E" w:rsidRPr="00542E89" w:rsidRDefault="00DC0B9E" w:rsidP="00DC0B9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2026-27</w:t>
            </w:r>
          </w:p>
        </w:tc>
        <w:tc>
          <w:tcPr>
            <w:tcW w:w="641" w:type="pct"/>
            <w:tcBorders>
              <w:top w:val="nil"/>
              <w:left w:val="nil"/>
              <w:bottom w:val="nil"/>
              <w:right w:val="nil"/>
            </w:tcBorders>
            <w:shd w:val="clear" w:color="auto" w:fill="EBEBEB"/>
            <w:vAlign w:val="bottom"/>
            <w:hideMark/>
          </w:tcPr>
          <w:p w14:paraId="56C15DBD" w14:textId="6BBCE2F0" w:rsidR="00DC0B9E" w:rsidRPr="00542E89" w:rsidRDefault="00DC0B9E" w:rsidP="00DC0B9E">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2027-28</w:t>
            </w:r>
          </w:p>
        </w:tc>
      </w:tr>
      <w:tr w:rsidR="001A4F13" w:rsidRPr="002748A4" w14:paraId="49DD248E" w14:textId="77777777" w:rsidTr="00542E89">
        <w:trPr>
          <w:trHeight w:val="283"/>
        </w:trPr>
        <w:tc>
          <w:tcPr>
            <w:tcW w:w="1791" w:type="pct"/>
            <w:tcBorders>
              <w:top w:val="nil"/>
              <w:left w:val="nil"/>
              <w:bottom w:val="nil"/>
              <w:right w:val="nil"/>
            </w:tcBorders>
            <w:shd w:val="clear" w:color="auto" w:fill="EBEBEB"/>
            <w:vAlign w:val="bottom"/>
          </w:tcPr>
          <w:p w14:paraId="5AF7E010" w14:textId="77777777" w:rsidR="001A4F13" w:rsidRPr="00542E89" w:rsidRDefault="001A4F13" w:rsidP="004C72DC">
            <w:pPr>
              <w:jc w:val="center"/>
              <w:rPr>
                <w:rFonts w:ascii="Public Sans" w:hAnsi="Public Sans" w:cs="Arial"/>
                <w:sz w:val="17"/>
                <w:szCs w:val="17"/>
                <w:lang w:eastAsia="en-AU"/>
              </w:rPr>
            </w:pPr>
          </w:p>
        </w:tc>
        <w:tc>
          <w:tcPr>
            <w:tcW w:w="642" w:type="pct"/>
            <w:tcBorders>
              <w:top w:val="nil"/>
              <w:left w:val="nil"/>
              <w:bottom w:val="nil"/>
              <w:right w:val="nil"/>
            </w:tcBorders>
            <w:shd w:val="clear" w:color="auto" w:fill="EBEBEB"/>
            <w:vAlign w:val="center"/>
          </w:tcPr>
          <w:p w14:paraId="725BB261"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zh-CN"/>
              </w:rPr>
              <w:t>Revised</w:t>
            </w:r>
          </w:p>
        </w:tc>
        <w:tc>
          <w:tcPr>
            <w:tcW w:w="642" w:type="pct"/>
            <w:tcBorders>
              <w:top w:val="nil"/>
              <w:left w:val="nil"/>
              <w:bottom w:val="nil"/>
              <w:right w:val="nil"/>
            </w:tcBorders>
            <w:shd w:val="clear" w:color="auto" w:fill="EBEBEB"/>
            <w:vAlign w:val="center"/>
          </w:tcPr>
          <w:p w14:paraId="42D73B02"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Budget</w:t>
            </w:r>
          </w:p>
        </w:tc>
        <w:tc>
          <w:tcPr>
            <w:tcW w:w="1926" w:type="pct"/>
            <w:gridSpan w:val="3"/>
            <w:tcBorders>
              <w:top w:val="nil"/>
              <w:left w:val="nil"/>
              <w:bottom w:val="nil"/>
              <w:right w:val="nil"/>
            </w:tcBorders>
            <w:shd w:val="clear" w:color="auto" w:fill="EBEBEB"/>
            <w:vAlign w:val="center"/>
          </w:tcPr>
          <w:p w14:paraId="55FF9AA9"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Forward Estimates</w:t>
            </w:r>
          </w:p>
        </w:tc>
      </w:tr>
      <w:tr w:rsidR="001A4F13" w:rsidRPr="002748A4" w14:paraId="32C80315" w14:textId="77777777" w:rsidTr="004C72DC">
        <w:trPr>
          <w:trHeight w:val="283"/>
        </w:trPr>
        <w:tc>
          <w:tcPr>
            <w:tcW w:w="1791" w:type="pct"/>
            <w:tcBorders>
              <w:top w:val="nil"/>
              <w:left w:val="nil"/>
              <w:right w:val="nil"/>
            </w:tcBorders>
            <w:shd w:val="clear" w:color="auto" w:fill="EBEBEB"/>
            <w:hideMark/>
          </w:tcPr>
          <w:p w14:paraId="43D02949" w14:textId="77777777" w:rsidR="001A4F13" w:rsidRPr="00542E89" w:rsidRDefault="001A4F13" w:rsidP="004C72DC">
            <w:pPr>
              <w:jc w:val="center"/>
              <w:rPr>
                <w:rFonts w:ascii="Public Sans" w:hAnsi="Public Sans" w:cs="Arial"/>
                <w:sz w:val="17"/>
                <w:szCs w:val="17"/>
                <w:lang w:val="en-AU" w:eastAsia="en-AU"/>
              </w:rPr>
            </w:pPr>
          </w:p>
        </w:tc>
        <w:tc>
          <w:tcPr>
            <w:tcW w:w="642" w:type="pct"/>
            <w:tcBorders>
              <w:top w:val="nil"/>
              <w:left w:val="nil"/>
              <w:right w:val="nil"/>
            </w:tcBorders>
            <w:shd w:val="clear" w:color="auto" w:fill="EBEBEB"/>
            <w:hideMark/>
          </w:tcPr>
          <w:p w14:paraId="23CCBD39"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642" w:type="pct"/>
            <w:tcBorders>
              <w:top w:val="nil"/>
              <w:left w:val="nil"/>
              <w:bottom w:val="single" w:sz="4" w:space="0" w:color="auto"/>
              <w:right w:val="nil"/>
            </w:tcBorders>
            <w:shd w:val="clear" w:color="auto" w:fill="EBEBEB"/>
            <w:hideMark/>
          </w:tcPr>
          <w:p w14:paraId="0083F62C"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642" w:type="pct"/>
            <w:tcBorders>
              <w:top w:val="nil"/>
              <w:left w:val="nil"/>
              <w:bottom w:val="single" w:sz="4" w:space="0" w:color="auto"/>
              <w:right w:val="nil"/>
            </w:tcBorders>
            <w:shd w:val="clear" w:color="auto" w:fill="EBEBEB"/>
            <w:hideMark/>
          </w:tcPr>
          <w:p w14:paraId="6187ADE1"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642" w:type="pct"/>
            <w:tcBorders>
              <w:top w:val="nil"/>
              <w:left w:val="nil"/>
              <w:bottom w:val="single" w:sz="4" w:space="0" w:color="auto"/>
              <w:right w:val="nil"/>
            </w:tcBorders>
            <w:shd w:val="clear" w:color="auto" w:fill="EBEBEB"/>
            <w:hideMark/>
          </w:tcPr>
          <w:p w14:paraId="2D267DE9"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c>
          <w:tcPr>
            <w:tcW w:w="641" w:type="pct"/>
            <w:tcBorders>
              <w:top w:val="nil"/>
              <w:left w:val="nil"/>
              <w:bottom w:val="single" w:sz="4" w:space="0" w:color="auto"/>
              <w:right w:val="nil"/>
            </w:tcBorders>
            <w:shd w:val="clear" w:color="auto" w:fill="EBEBEB"/>
            <w:hideMark/>
          </w:tcPr>
          <w:p w14:paraId="38B92B89" w14:textId="77777777" w:rsidR="001A4F13" w:rsidRPr="00542E89" w:rsidRDefault="001A4F13" w:rsidP="004C72DC">
            <w:pPr>
              <w:jc w:val="center"/>
              <w:rPr>
                <w:rFonts w:ascii="Public Sans" w:hAnsi="Public Sans" w:cs="Arial"/>
                <w:sz w:val="17"/>
                <w:szCs w:val="17"/>
                <w:lang w:val="en-AU" w:eastAsia="en-AU"/>
              </w:rPr>
            </w:pPr>
            <w:r w:rsidRPr="00542E89">
              <w:rPr>
                <w:rFonts w:ascii="Public Sans" w:hAnsi="Public Sans" w:cs="Arial"/>
                <w:sz w:val="17"/>
                <w:szCs w:val="17"/>
                <w:lang w:val="en-AU" w:eastAsia="en-AU"/>
              </w:rPr>
              <w:t>$m</w:t>
            </w:r>
          </w:p>
        </w:tc>
      </w:tr>
      <w:tr w:rsidR="001A4F13" w:rsidRPr="002748A4" w14:paraId="338DA8AB" w14:textId="77777777" w:rsidTr="004C72DC">
        <w:trPr>
          <w:trHeight w:val="300"/>
        </w:trPr>
        <w:tc>
          <w:tcPr>
            <w:tcW w:w="1791" w:type="pct"/>
            <w:tcBorders>
              <w:top w:val="single" w:sz="4" w:space="0" w:color="auto"/>
              <w:left w:val="nil"/>
              <w:bottom w:val="single" w:sz="4" w:space="0" w:color="auto"/>
              <w:right w:val="nil"/>
            </w:tcBorders>
            <w:shd w:val="clear" w:color="auto" w:fill="auto"/>
            <w:vAlign w:val="center"/>
            <w:hideMark/>
          </w:tcPr>
          <w:p w14:paraId="3E2B0E14" w14:textId="043667B6" w:rsidR="001A4F13" w:rsidRPr="00F05874" w:rsidRDefault="001A4F13" w:rsidP="004C72DC">
            <w:pPr>
              <w:ind w:right="-197"/>
              <w:rPr>
                <w:rFonts w:ascii="Public Sans" w:hAnsi="Public Sans" w:cs="Arial"/>
                <w:b/>
                <w:sz w:val="16"/>
                <w:szCs w:val="16"/>
                <w:lang w:val="en-AU" w:eastAsia="en-AU"/>
              </w:rPr>
            </w:pPr>
            <w:r w:rsidRPr="00F05874">
              <w:rPr>
                <w:rFonts w:ascii="Public Sans" w:hAnsi="Public Sans" w:cs="Arial"/>
                <w:b/>
                <w:sz w:val="16"/>
                <w:szCs w:val="16"/>
                <w:lang w:val="en-AU" w:eastAsia="en-AU"/>
              </w:rPr>
              <w:t>Capital – 2023</w:t>
            </w:r>
            <w:r w:rsidR="00DC0B9E">
              <w:rPr>
                <w:rFonts w:ascii="Public Sans" w:hAnsi="Public Sans" w:cs="Arial"/>
                <w:b/>
                <w:sz w:val="16"/>
                <w:szCs w:val="16"/>
                <w:lang w:val="en-AU" w:eastAsia="en-AU"/>
              </w:rPr>
              <w:t>-24</w:t>
            </w:r>
            <w:r w:rsidRPr="00F05874">
              <w:rPr>
                <w:rFonts w:ascii="Public Sans" w:hAnsi="Public Sans" w:cs="Arial"/>
                <w:b/>
                <w:sz w:val="16"/>
                <w:szCs w:val="16"/>
                <w:lang w:val="en-AU" w:eastAsia="en-AU"/>
              </w:rPr>
              <w:t xml:space="preserve"> </w:t>
            </w:r>
            <w:r w:rsidR="00DC0B9E">
              <w:rPr>
                <w:rFonts w:ascii="Public Sans" w:hAnsi="Public Sans" w:cs="Arial"/>
                <w:b/>
                <w:sz w:val="16"/>
                <w:szCs w:val="16"/>
                <w:lang w:val="en-AU" w:eastAsia="en-AU"/>
              </w:rPr>
              <w:t>Half-Yearly Review</w:t>
            </w:r>
          </w:p>
        </w:tc>
        <w:tc>
          <w:tcPr>
            <w:tcW w:w="642" w:type="pct"/>
            <w:tcBorders>
              <w:top w:val="single" w:sz="4" w:space="0" w:color="auto"/>
              <w:left w:val="nil"/>
              <w:bottom w:val="single" w:sz="4" w:space="0" w:color="auto"/>
              <w:right w:val="nil"/>
            </w:tcBorders>
            <w:shd w:val="clear" w:color="auto" w:fill="auto"/>
            <w:noWrap/>
            <w:vAlign w:val="center"/>
            <w:hideMark/>
          </w:tcPr>
          <w:p w14:paraId="14C7D9C1" w14:textId="7AF73AEB" w:rsidR="001A4F13" w:rsidRPr="00542E89" w:rsidRDefault="001A4F13" w:rsidP="004C72DC">
            <w:pPr>
              <w:ind w:right="170" w:firstLineChars="100" w:firstLine="161"/>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22,</w:t>
            </w:r>
            <w:r w:rsidR="00113DD9" w:rsidRPr="00542E89">
              <w:rPr>
                <w:rFonts w:ascii="Public Sans" w:hAnsi="Public Sans" w:cs="Arial"/>
                <w:b/>
                <w:sz w:val="16"/>
                <w:szCs w:val="16"/>
                <w:lang w:val="en-AU" w:eastAsia="en-AU"/>
              </w:rPr>
              <w:t>296</w:t>
            </w:r>
          </w:p>
        </w:tc>
        <w:tc>
          <w:tcPr>
            <w:tcW w:w="642" w:type="pct"/>
            <w:tcBorders>
              <w:top w:val="single" w:sz="4" w:space="0" w:color="auto"/>
              <w:left w:val="nil"/>
              <w:bottom w:val="single" w:sz="4" w:space="0" w:color="auto"/>
              <w:right w:val="nil"/>
            </w:tcBorders>
            <w:shd w:val="pct5" w:color="000000" w:fill="auto"/>
            <w:noWrap/>
            <w:vAlign w:val="center"/>
            <w:hideMark/>
          </w:tcPr>
          <w:p w14:paraId="51F97556" w14:textId="6267B38F" w:rsidR="001A4F13" w:rsidRPr="00542E89" w:rsidRDefault="001A4F13" w:rsidP="004C72DC">
            <w:pPr>
              <w:ind w:right="170" w:firstLineChars="100" w:firstLine="161"/>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2</w:t>
            </w:r>
            <w:r w:rsidR="00113DD9" w:rsidRPr="00542E89">
              <w:rPr>
                <w:rFonts w:ascii="Public Sans" w:hAnsi="Public Sans" w:cs="Arial"/>
                <w:b/>
                <w:sz w:val="16"/>
                <w:szCs w:val="16"/>
                <w:lang w:val="en-AU" w:eastAsia="en-AU"/>
              </w:rPr>
              <w:t>3</w:t>
            </w:r>
            <w:r w:rsidRPr="00542E89">
              <w:rPr>
                <w:rFonts w:ascii="Public Sans" w:hAnsi="Public Sans" w:cs="Arial"/>
                <w:b/>
                <w:sz w:val="16"/>
                <w:szCs w:val="16"/>
                <w:lang w:val="en-AU" w:eastAsia="en-AU"/>
              </w:rPr>
              <w:t>,</w:t>
            </w:r>
            <w:r w:rsidR="00113DD9" w:rsidRPr="00542E89">
              <w:rPr>
                <w:rFonts w:ascii="Public Sans" w:hAnsi="Public Sans" w:cs="Arial"/>
                <w:b/>
                <w:sz w:val="16"/>
                <w:szCs w:val="16"/>
                <w:lang w:val="en-AU" w:eastAsia="en-AU"/>
              </w:rPr>
              <w:t>029</w:t>
            </w:r>
          </w:p>
        </w:tc>
        <w:tc>
          <w:tcPr>
            <w:tcW w:w="642" w:type="pct"/>
            <w:tcBorders>
              <w:top w:val="single" w:sz="4" w:space="0" w:color="auto"/>
              <w:left w:val="nil"/>
              <w:bottom w:val="single" w:sz="4" w:space="0" w:color="auto"/>
              <w:right w:val="nil"/>
            </w:tcBorders>
            <w:shd w:val="pct5" w:color="000000" w:fill="auto"/>
            <w:noWrap/>
            <w:vAlign w:val="center"/>
            <w:hideMark/>
          </w:tcPr>
          <w:p w14:paraId="6A17553B" w14:textId="1C1F3312" w:rsidR="001A4F13" w:rsidRPr="00542E89" w:rsidRDefault="001A4F13" w:rsidP="004C72DC">
            <w:pPr>
              <w:ind w:right="170" w:firstLineChars="100" w:firstLine="161"/>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2</w:t>
            </w:r>
            <w:r w:rsidR="00113DD9" w:rsidRPr="00542E89">
              <w:rPr>
                <w:rFonts w:ascii="Public Sans" w:hAnsi="Public Sans" w:cs="Arial"/>
                <w:b/>
                <w:sz w:val="16"/>
                <w:szCs w:val="16"/>
                <w:lang w:val="en-AU" w:eastAsia="en-AU"/>
              </w:rPr>
              <w:t>0,624</w:t>
            </w:r>
          </w:p>
        </w:tc>
        <w:tc>
          <w:tcPr>
            <w:tcW w:w="642" w:type="pct"/>
            <w:tcBorders>
              <w:top w:val="single" w:sz="4" w:space="0" w:color="auto"/>
              <w:left w:val="nil"/>
              <w:bottom w:val="single" w:sz="4" w:space="0" w:color="auto"/>
              <w:right w:val="nil"/>
            </w:tcBorders>
            <w:shd w:val="pct5" w:color="000000" w:fill="auto"/>
            <w:noWrap/>
            <w:vAlign w:val="center"/>
            <w:hideMark/>
          </w:tcPr>
          <w:p w14:paraId="1C2DB557" w14:textId="5731255D" w:rsidR="001A4F13" w:rsidRPr="00542E89" w:rsidRDefault="00113DD9" w:rsidP="004C72DC">
            <w:pPr>
              <w:ind w:right="170" w:firstLineChars="100" w:firstLine="161"/>
              <w:jc w:val="right"/>
              <w:rPr>
                <w:rFonts w:ascii="Public Sans" w:hAnsi="Public Sans" w:cs="Arial"/>
                <w:b/>
                <w:sz w:val="16"/>
                <w:szCs w:val="16"/>
                <w:lang w:val="en-AU" w:eastAsia="en-AU"/>
              </w:rPr>
            </w:pPr>
            <w:r w:rsidRPr="00542E89">
              <w:rPr>
                <w:rFonts w:ascii="Public Sans" w:hAnsi="Public Sans" w:cs="Arial"/>
                <w:b/>
                <w:sz w:val="16"/>
                <w:szCs w:val="16"/>
                <w:lang w:val="en-AU" w:eastAsia="en-AU"/>
              </w:rPr>
              <w:t>19,930</w:t>
            </w:r>
          </w:p>
        </w:tc>
        <w:tc>
          <w:tcPr>
            <w:tcW w:w="641" w:type="pct"/>
            <w:tcBorders>
              <w:top w:val="single" w:sz="4" w:space="0" w:color="auto"/>
              <w:left w:val="nil"/>
              <w:bottom w:val="single" w:sz="4" w:space="0" w:color="auto"/>
              <w:right w:val="nil"/>
            </w:tcBorders>
            <w:shd w:val="pct5" w:color="000000" w:fill="auto"/>
            <w:noWrap/>
            <w:vAlign w:val="center"/>
          </w:tcPr>
          <w:p w14:paraId="20929C94" w14:textId="156B5B11" w:rsidR="001A4F13" w:rsidRPr="00542E89" w:rsidRDefault="0031672D" w:rsidP="004C72DC">
            <w:pPr>
              <w:ind w:right="170" w:firstLineChars="100" w:firstLine="161"/>
              <w:jc w:val="right"/>
              <w:rPr>
                <w:rFonts w:ascii="Public Sans" w:hAnsi="Public Sans" w:cs="Arial"/>
                <w:b/>
                <w:sz w:val="16"/>
                <w:szCs w:val="16"/>
                <w:lang w:val="en-AU" w:eastAsia="en-AU"/>
              </w:rPr>
            </w:pPr>
            <w:r w:rsidRPr="00542E89">
              <w:rPr>
                <w:rFonts w:ascii="Public Sans" w:hAnsi="Public Sans"/>
                <w:b/>
                <w:sz w:val="16"/>
                <w:szCs w:val="16"/>
              </w:rPr>
              <w:t>N/A</w:t>
            </w:r>
          </w:p>
        </w:tc>
      </w:tr>
      <w:tr w:rsidR="001A4F13" w:rsidRPr="002748A4" w14:paraId="0ED2893E" w14:textId="77777777" w:rsidTr="004C72DC">
        <w:trPr>
          <w:trHeight w:val="300"/>
        </w:trPr>
        <w:tc>
          <w:tcPr>
            <w:tcW w:w="1791" w:type="pct"/>
            <w:tcBorders>
              <w:top w:val="nil"/>
              <w:left w:val="nil"/>
              <w:bottom w:val="nil"/>
              <w:right w:val="nil"/>
            </w:tcBorders>
            <w:shd w:val="clear" w:color="auto" w:fill="auto"/>
            <w:vAlign w:val="center"/>
            <w:hideMark/>
          </w:tcPr>
          <w:p w14:paraId="5C8C65DC" w14:textId="557B9ABA" w:rsidR="001A4F13" w:rsidRPr="00F05874" w:rsidRDefault="001A4F13" w:rsidP="004C72DC">
            <w:pPr>
              <w:rPr>
                <w:rFonts w:ascii="Public Sans" w:hAnsi="Public Sans" w:cs="Arial"/>
                <w:sz w:val="16"/>
                <w:szCs w:val="16"/>
                <w:lang w:val="en-AU" w:eastAsia="en-AU"/>
              </w:rPr>
            </w:pPr>
            <w:r>
              <w:rPr>
                <w:rFonts w:ascii="Public Sans" w:hAnsi="Public Sans" w:cs="Calibri"/>
                <w:color w:val="000000"/>
                <w:sz w:val="16"/>
                <w:szCs w:val="16"/>
              </w:rPr>
              <w:t xml:space="preserve">Capital measures </w:t>
            </w:r>
          </w:p>
        </w:tc>
        <w:tc>
          <w:tcPr>
            <w:tcW w:w="642" w:type="pct"/>
            <w:tcBorders>
              <w:top w:val="nil"/>
              <w:left w:val="nil"/>
              <w:bottom w:val="nil"/>
              <w:right w:val="nil"/>
            </w:tcBorders>
            <w:shd w:val="clear" w:color="auto" w:fill="auto"/>
            <w:noWrap/>
            <w:vAlign w:val="center"/>
          </w:tcPr>
          <w:p w14:paraId="112C9C8A" w14:textId="01EBC7A9" w:rsidR="001A4F13" w:rsidRPr="00542E89" w:rsidRDefault="001A4F13" w:rsidP="004C72DC">
            <w:pPr>
              <w:ind w:right="170" w:firstLineChars="100" w:firstLine="160"/>
              <w:jc w:val="right"/>
              <w:rPr>
                <w:rFonts w:ascii="Public Sans" w:hAnsi="Public Sans" w:cs="Arial"/>
                <w:sz w:val="16"/>
                <w:szCs w:val="16"/>
                <w:lang w:val="en-AU" w:eastAsia="en-AU"/>
              </w:rPr>
            </w:pPr>
            <w:r w:rsidRPr="00542E89">
              <w:rPr>
                <w:rFonts w:ascii="Public Sans" w:hAnsi="Public Sans" w:cs="Calibri"/>
                <w:color w:val="000000"/>
                <w:sz w:val="16"/>
                <w:szCs w:val="16"/>
              </w:rPr>
              <w:t>(</w:t>
            </w:r>
            <w:r w:rsidR="003174FD" w:rsidRPr="00542E89">
              <w:rPr>
                <w:rFonts w:ascii="Public Sans" w:hAnsi="Public Sans" w:cs="Calibri"/>
                <w:color w:val="000000"/>
                <w:sz w:val="16"/>
                <w:szCs w:val="16"/>
              </w:rPr>
              <w:t>1,130</w:t>
            </w:r>
            <w:r w:rsidRPr="00542E89">
              <w:rPr>
                <w:rFonts w:ascii="Public Sans" w:hAnsi="Public Sans" w:cs="Calibri"/>
                <w:color w:val="000000"/>
                <w:sz w:val="16"/>
                <w:szCs w:val="16"/>
              </w:rPr>
              <w:t>)</w:t>
            </w:r>
          </w:p>
        </w:tc>
        <w:tc>
          <w:tcPr>
            <w:tcW w:w="642" w:type="pct"/>
            <w:tcBorders>
              <w:top w:val="nil"/>
              <w:left w:val="nil"/>
              <w:bottom w:val="nil"/>
              <w:right w:val="nil"/>
            </w:tcBorders>
            <w:shd w:val="pct5" w:color="000000" w:fill="auto"/>
            <w:noWrap/>
            <w:vAlign w:val="center"/>
          </w:tcPr>
          <w:p w14:paraId="777E1805" w14:textId="4D575C0F" w:rsidR="001A4F13" w:rsidRPr="00542E89" w:rsidRDefault="003174FD" w:rsidP="004C72DC">
            <w:pPr>
              <w:ind w:right="170" w:firstLineChars="100" w:firstLine="160"/>
              <w:jc w:val="right"/>
              <w:rPr>
                <w:rFonts w:ascii="Public Sans" w:hAnsi="Public Sans" w:cs="Arial"/>
                <w:sz w:val="16"/>
                <w:szCs w:val="16"/>
                <w:lang w:val="en-AU" w:eastAsia="en-AU"/>
              </w:rPr>
            </w:pPr>
            <w:r w:rsidRPr="00542E89">
              <w:rPr>
                <w:rFonts w:ascii="Public Sans" w:hAnsi="Public Sans" w:cs="Calibri"/>
                <w:color w:val="000000"/>
                <w:sz w:val="16"/>
                <w:szCs w:val="16"/>
              </w:rPr>
              <w:t>2,608</w:t>
            </w:r>
          </w:p>
        </w:tc>
        <w:tc>
          <w:tcPr>
            <w:tcW w:w="642" w:type="pct"/>
            <w:tcBorders>
              <w:top w:val="nil"/>
              <w:left w:val="nil"/>
              <w:bottom w:val="nil"/>
              <w:right w:val="nil"/>
            </w:tcBorders>
            <w:shd w:val="pct5" w:color="000000" w:fill="auto"/>
            <w:noWrap/>
            <w:vAlign w:val="center"/>
          </w:tcPr>
          <w:p w14:paraId="3B6C795E" w14:textId="2B739819" w:rsidR="001A4F13" w:rsidRPr="00542E89" w:rsidRDefault="003174FD" w:rsidP="004C72DC">
            <w:pPr>
              <w:ind w:right="170" w:firstLineChars="100" w:firstLine="160"/>
              <w:jc w:val="right"/>
              <w:rPr>
                <w:rFonts w:ascii="Public Sans" w:hAnsi="Public Sans" w:cs="Arial"/>
                <w:sz w:val="16"/>
                <w:szCs w:val="16"/>
                <w:lang w:val="en-AU" w:eastAsia="en-AU"/>
              </w:rPr>
            </w:pPr>
            <w:r w:rsidRPr="00542E89">
              <w:rPr>
                <w:rFonts w:ascii="Public Sans" w:hAnsi="Public Sans" w:cs="Calibri"/>
                <w:color w:val="000000"/>
                <w:sz w:val="16"/>
                <w:szCs w:val="16"/>
              </w:rPr>
              <w:t>2,315</w:t>
            </w:r>
          </w:p>
        </w:tc>
        <w:tc>
          <w:tcPr>
            <w:tcW w:w="642" w:type="pct"/>
            <w:tcBorders>
              <w:top w:val="nil"/>
              <w:left w:val="nil"/>
              <w:bottom w:val="nil"/>
              <w:right w:val="nil"/>
            </w:tcBorders>
            <w:shd w:val="pct5" w:color="000000" w:fill="auto"/>
            <w:noWrap/>
            <w:vAlign w:val="center"/>
          </w:tcPr>
          <w:p w14:paraId="4B78E73C" w14:textId="0C9ED01A" w:rsidR="001A4F13" w:rsidRPr="00542E89" w:rsidRDefault="003174FD" w:rsidP="004C72DC">
            <w:pPr>
              <w:ind w:right="170" w:firstLineChars="100" w:firstLine="160"/>
              <w:jc w:val="right"/>
              <w:rPr>
                <w:rFonts w:ascii="Public Sans" w:hAnsi="Public Sans" w:cs="Arial"/>
                <w:sz w:val="16"/>
                <w:szCs w:val="16"/>
                <w:lang w:val="en-AU" w:eastAsia="en-AU"/>
              </w:rPr>
            </w:pPr>
            <w:r w:rsidRPr="00542E89">
              <w:rPr>
                <w:rFonts w:ascii="Public Sans" w:hAnsi="Public Sans" w:cs="Calibri"/>
                <w:color w:val="000000"/>
                <w:sz w:val="16"/>
                <w:szCs w:val="16"/>
              </w:rPr>
              <w:t>2,438</w:t>
            </w:r>
          </w:p>
        </w:tc>
        <w:tc>
          <w:tcPr>
            <w:tcW w:w="641" w:type="pct"/>
            <w:tcBorders>
              <w:top w:val="nil"/>
              <w:left w:val="nil"/>
              <w:bottom w:val="nil"/>
              <w:right w:val="nil"/>
            </w:tcBorders>
            <w:shd w:val="pct5" w:color="000000" w:fill="auto"/>
            <w:noWrap/>
            <w:vAlign w:val="center"/>
          </w:tcPr>
          <w:p w14:paraId="784BCBB3" w14:textId="43A220D4" w:rsidR="001A4F13" w:rsidRPr="00542E89" w:rsidRDefault="003174FD" w:rsidP="004C72DC">
            <w:pPr>
              <w:ind w:right="170" w:firstLineChars="100" w:firstLine="160"/>
              <w:jc w:val="right"/>
              <w:rPr>
                <w:rFonts w:ascii="Public Sans" w:hAnsi="Public Sans" w:cs="Arial"/>
                <w:sz w:val="16"/>
                <w:szCs w:val="16"/>
                <w:lang w:val="en-AU" w:eastAsia="en-AU"/>
              </w:rPr>
            </w:pPr>
            <w:r w:rsidRPr="00542E89">
              <w:rPr>
                <w:rFonts w:ascii="Public Sans" w:hAnsi="Public Sans" w:cs="Calibri"/>
                <w:color w:val="000000"/>
                <w:sz w:val="16"/>
                <w:szCs w:val="16"/>
              </w:rPr>
              <w:t>2,133</w:t>
            </w:r>
          </w:p>
        </w:tc>
      </w:tr>
      <w:tr w:rsidR="001A4F13" w:rsidRPr="002748A4" w14:paraId="6BDE62D4" w14:textId="77777777" w:rsidTr="004C72DC">
        <w:trPr>
          <w:trHeight w:val="300"/>
        </w:trPr>
        <w:tc>
          <w:tcPr>
            <w:tcW w:w="1791" w:type="pct"/>
            <w:tcBorders>
              <w:top w:val="nil"/>
              <w:left w:val="nil"/>
              <w:bottom w:val="nil"/>
              <w:right w:val="nil"/>
            </w:tcBorders>
            <w:shd w:val="clear" w:color="auto" w:fill="auto"/>
            <w:vAlign w:val="center"/>
            <w:hideMark/>
          </w:tcPr>
          <w:p w14:paraId="3DE7C2B3" w14:textId="3DD24560" w:rsidR="001A4F13" w:rsidRPr="00F05874" w:rsidRDefault="001A4F13" w:rsidP="004C72DC">
            <w:pPr>
              <w:rPr>
                <w:rFonts w:ascii="Public Sans" w:hAnsi="Public Sans" w:cs="Arial"/>
                <w:sz w:val="16"/>
                <w:szCs w:val="16"/>
                <w:lang w:val="en-AU" w:eastAsia="en-AU"/>
              </w:rPr>
            </w:pPr>
            <w:r>
              <w:rPr>
                <w:rFonts w:ascii="Public Sans" w:hAnsi="Public Sans" w:cs="Calibri"/>
                <w:color w:val="000000"/>
                <w:sz w:val="16"/>
                <w:szCs w:val="16"/>
              </w:rPr>
              <w:t>Parameter and other variations</w:t>
            </w:r>
          </w:p>
        </w:tc>
        <w:tc>
          <w:tcPr>
            <w:tcW w:w="642" w:type="pct"/>
            <w:tcBorders>
              <w:top w:val="nil"/>
              <w:left w:val="nil"/>
              <w:bottom w:val="nil"/>
              <w:right w:val="nil"/>
            </w:tcBorders>
            <w:shd w:val="clear" w:color="auto" w:fill="auto"/>
            <w:noWrap/>
            <w:vAlign w:val="center"/>
            <w:hideMark/>
          </w:tcPr>
          <w:p w14:paraId="7F252930" w14:textId="46BC3DFB" w:rsidR="001A4F13" w:rsidRPr="005354A5" w:rsidRDefault="003174FD" w:rsidP="004C72DC">
            <w:pPr>
              <w:ind w:right="170" w:firstLineChars="100" w:firstLine="160"/>
              <w:jc w:val="right"/>
              <w:rPr>
                <w:rFonts w:ascii="Public Sans" w:hAnsi="Public Sans" w:cs="Arial"/>
                <w:sz w:val="16"/>
                <w:szCs w:val="16"/>
                <w:highlight w:val="yellow"/>
                <w:lang w:val="en-AU" w:eastAsia="en-AU"/>
              </w:rPr>
            </w:pPr>
            <w:r>
              <w:rPr>
                <w:rFonts w:ascii="Public Sans" w:hAnsi="Public Sans" w:cs="Calibri"/>
                <w:color w:val="000000"/>
                <w:sz w:val="16"/>
                <w:szCs w:val="16"/>
              </w:rPr>
              <w:t>1,743</w:t>
            </w:r>
          </w:p>
        </w:tc>
        <w:tc>
          <w:tcPr>
            <w:tcW w:w="642" w:type="pct"/>
            <w:tcBorders>
              <w:top w:val="nil"/>
              <w:left w:val="nil"/>
              <w:bottom w:val="nil"/>
              <w:right w:val="nil"/>
            </w:tcBorders>
            <w:shd w:val="pct5" w:color="000000" w:fill="auto"/>
            <w:noWrap/>
            <w:vAlign w:val="center"/>
            <w:hideMark/>
          </w:tcPr>
          <w:p w14:paraId="4FAA0050" w14:textId="6039D71E" w:rsidR="001A4F13" w:rsidRPr="005354A5" w:rsidRDefault="00014E39" w:rsidP="004C72DC">
            <w:pPr>
              <w:ind w:right="170" w:firstLineChars="100" w:firstLine="160"/>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3174FD">
              <w:rPr>
                <w:rFonts w:ascii="Public Sans" w:hAnsi="Public Sans" w:cs="Calibri"/>
                <w:color w:val="000000"/>
                <w:sz w:val="16"/>
                <w:szCs w:val="16"/>
              </w:rPr>
              <w:t>2,16</w:t>
            </w:r>
            <w:r w:rsidR="001473D5">
              <w:rPr>
                <w:rFonts w:ascii="Public Sans" w:hAnsi="Public Sans" w:cs="Calibri"/>
                <w:color w:val="000000"/>
                <w:sz w:val="16"/>
                <w:szCs w:val="16"/>
              </w:rPr>
              <w:t>1</w:t>
            </w:r>
            <w:r>
              <w:rPr>
                <w:rFonts w:ascii="Public Sans" w:hAnsi="Public Sans" w:cs="Calibri"/>
                <w:color w:val="000000"/>
                <w:sz w:val="16"/>
                <w:szCs w:val="16"/>
              </w:rPr>
              <w:t>)</w:t>
            </w:r>
          </w:p>
        </w:tc>
        <w:tc>
          <w:tcPr>
            <w:tcW w:w="642" w:type="pct"/>
            <w:tcBorders>
              <w:top w:val="nil"/>
              <w:left w:val="nil"/>
              <w:bottom w:val="nil"/>
              <w:right w:val="nil"/>
            </w:tcBorders>
            <w:shd w:val="pct5" w:color="000000" w:fill="auto"/>
            <w:noWrap/>
            <w:vAlign w:val="center"/>
            <w:hideMark/>
          </w:tcPr>
          <w:p w14:paraId="47DAC9DD" w14:textId="25FE72C4" w:rsidR="001A4F13" w:rsidRPr="005354A5" w:rsidRDefault="00014E39" w:rsidP="004C72DC">
            <w:pPr>
              <w:ind w:right="170" w:firstLineChars="100" w:firstLine="160"/>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6A4D45">
              <w:rPr>
                <w:rFonts w:ascii="Public Sans" w:hAnsi="Public Sans" w:cs="Calibri"/>
                <w:color w:val="000000"/>
                <w:sz w:val="16"/>
                <w:szCs w:val="16"/>
              </w:rPr>
              <w:t>742</w:t>
            </w:r>
            <w:r>
              <w:rPr>
                <w:rFonts w:ascii="Public Sans" w:hAnsi="Public Sans" w:cs="Calibri"/>
                <w:color w:val="000000"/>
                <w:sz w:val="16"/>
                <w:szCs w:val="16"/>
              </w:rPr>
              <w:t>)</w:t>
            </w:r>
          </w:p>
        </w:tc>
        <w:tc>
          <w:tcPr>
            <w:tcW w:w="642" w:type="pct"/>
            <w:tcBorders>
              <w:top w:val="nil"/>
              <w:left w:val="nil"/>
              <w:bottom w:val="nil"/>
              <w:right w:val="nil"/>
            </w:tcBorders>
            <w:shd w:val="pct5" w:color="000000" w:fill="auto"/>
            <w:noWrap/>
            <w:vAlign w:val="center"/>
            <w:hideMark/>
          </w:tcPr>
          <w:p w14:paraId="2F7F0418" w14:textId="2D858D04" w:rsidR="001A4F13" w:rsidRPr="005354A5" w:rsidRDefault="00014E39" w:rsidP="004C72DC">
            <w:pPr>
              <w:ind w:right="170" w:firstLineChars="100" w:firstLine="160"/>
              <w:jc w:val="right"/>
              <w:rPr>
                <w:rFonts w:ascii="Public Sans" w:hAnsi="Public Sans" w:cs="Arial"/>
                <w:sz w:val="16"/>
                <w:szCs w:val="16"/>
                <w:highlight w:val="yellow"/>
                <w:lang w:val="en-AU" w:eastAsia="en-AU"/>
              </w:rPr>
            </w:pPr>
            <w:r>
              <w:rPr>
                <w:rFonts w:ascii="Public Sans" w:hAnsi="Public Sans" w:cs="Calibri"/>
                <w:color w:val="000000"/>
                <w:sz w:val="16"/>
                <w:szCs w:val="16"/>
              </w:rPr>
              <w:t>(</w:t>
            </w:r>
            <w:r w:rsidR="003174FD">
              <w:rPr>
                <w:rFonts w:ascii="Public Sans" w:hAnsi="Public Sans" w:cs="Calibri"/>
                <w:color w:val="000000"/>
                <w:sz w:val="16"/>
                <w:szCs w:val="16"/>
              </w:rPr>
              <w:t>1,</w:t>
            </w:r>
            <w:r w:rsidR="007F3AAF">
              <w:rPr>
                <w:rFonts w:ascii="Public Sans" w:hAnsi="Public Sans" w:cs="Calibri"/>
                <w:color w:val="000000"/>
                <w:sz w:val="16"/>
                <w:szCs w:val="16"/>
              </w:rPr>
              <w:t>247</w:t>
            </w:r>
            <w:r>
              <w:rPr>
                <w:rFonts w:ascii="Public Sans" w:hAnsi="Public Sans" w:cs="Calibri"/>
                <w:color w:val="000000"/>
                <w:sz w:val="16"/>
                <w:szCs w:val="16"/>
              </w:rPr>
              <w:t>)</w:t>
            </w:r>
          </w:p>
        </w:tc>
        <w:tc>
          <w:tcPr>
            <w:tcW w:w="641" w:type="pct"/>
            <w:tcBorders>
              <w:top w:val="nil"/>
              <w:left w:val="nil"/>
              <w:bottom w:val="nil"/>
              <w:right w:val="nil"/>
            </w:tcBorders>
            <w:shd w:val="pct5" w:color="000000" w:fill="auto"/>
            <w:noWrap/>
            <w:vAlign w:val="center"/>
            <w:hideMark/>
          </w:tcPr>
          <w:p w14:paraId="36CCDA45" w14:textId="6DC3B6C2" w:rsidR="001A4F13" w:rsidRPr="00F05874" w:rsidRDefault="0031672D" w:rsidP="004C72DC">
            <w:pPr>
              <w:ind w:right="170" w:firstLineChars="100" w:firstLine="160"/>
              <w:jc w:val="right"/>
              <w:rPr>
                <w:rFonts w:ascii="Public Sans" w:hAnsi="Public Sans" w:cs="Arial"/>
                <w:sz w:val="16"/>
                <w:szCs w:val="16"/>
                <w:highlight w:val="yellow"/>
                <w:lang w:val="en-AU" w:eastAsia="en-AU"/>
              </w:rPr>
            </w:pPr>
            <w:r>
              <w:rPr>
                <w:rFonts w:ascii="Public Sans" w:hAnsi="Public Sans" w:cs="Calibri"/>
                <w:color w:val="000000"/>
                <w:sz w:val="16"/>
                <w:szCs w:val="16"/>
              </w:rPr>
              <w:t>N/A</w:t>
            </w:r>
          </w:p>
        </w:tc>
      </w:tr>
      <w:tr w:rsidR="001A4F13" w:rsidRPr="002748A4" w14:paraId="6D0A786B" w14:textId="77777777" w:rsidTr="004C72DC">
        <w:trPr>
          <w:trHeight w:val="300"/>
        </w:trPr>
        <w:tc>
          <w:tcPr>
            <w:tcW w:w="1791" w:type="pct"/>
            <w:tcBorders>
              <w:top w:val="single" w:sz="4" w:space="0" w:color="auto"/>
              <w:left w:val="nil"/>
              <w:bottom w:val="single" w:sz="4" w:space="0" w:color="auto"/>
              <w:right w:val="nil"/>
            </w:tcBorders>
            <w:shd w:val="clear" w:color="auto" w:fill="auto"/>
            <w:vAlign w:val="center"/>
            <w:hideMark/>
          </w:tcPr>
          <w:p w14:paraId="4D825015" w14:textId="2524EE48" w:rsidR="001A4F13" w:rsidRPr="00F05874" w:rsidRDefault="001A4F13" w:rsidP="004C72DC">
            <w:pPr>
              <w:rPr>
                <w:rFonts w:ascii="Public Sans" w:hAnsi="Public Sans" w:cs="Arial"/>
                <w:b/>
                <w:sz w:val="16"/>
                <w:szCs w:val="16"/>
                <w:lang w:val="en-AU" w:eastAsia="en-AU"/>
              </w:rPr>
            </w:pPr>
            <w:r w:rsidRPr="00F05874">
              <w:rPr>
                <w:rFonts w:ascii="Public Sans" w:hAnsi="Public Sans" w:cs="Arial"/>
                <w:b/>
                <w:sz w:val="16"/>
                <w:szCs w:val="16"/>
                <w:lang w:val="en-AU" w:eastAsia="en-AU"/>
              </w:rPr>
              <w:t>Capital – 202</w:t>
            </w:r>
            <w:r w:rsidR="00DC0B9E">
              <w:rPr>
                <w:rFonts w:ascii="Public Sans" w:hAnsi="Public Sans" w:cs="Arial"/>
                <w:b/>
                <w:sz w:val="16"/>
                <w:szCs w:val="16"/>
                <w:lang w:val="en-AU" w:eastAsia="en-AU"/>
              </w:rPr>
              <w:t>4</w:t>
            </w:r>
            <w:r w:rsidRPr="00F05874">
              <w:rPr>
                <w:rFonts w:ascii="Public Sans" w:hAnsi="Public Sans" w:cs="Arial"/>
                <w:b/>
                <w:sz w:val="16"/>
                <w:szCs w:val="16"/>
                <w:lang w:val="en-AU" w:eastAsia="en-AU"/>
              </w:rPr>
              <w:t>-2</w:t>
            </w:r>
            <w:r w:rsidR="00DC0B9E">
              <w:rPr>
                <w:rFonts w:ascii="Public Sans" w:hAnsi="Public Sans" w:cs="Arial"/>
                <w:b/>
                <w:sz w:val="16"/>
                <w:szCs w:val="16"/>
                <w:lang w:val="en-AU" w:eastAsia="en-AU"/>
              </w:rPr>
              <w:t>5</w:t>
            </w:r>
            <w:r w:rsidRPr="00F05874">
              <w:rPr>
                <w:rFonts w:ascii="Public Sans" w:hAnsi="Public Sans" w:cs="Arial"/>
                <w:b/>
                <w:sz w:val="16"/>
                <w:szCs w:val="16"/>
                <w:lang w:val="en-AU" w:eastAsia="en-AU"/>
              </w:rPr>
              <w:t xml:space="preserve"> Budget</w:t>
            </w:r>
          </w:p>
        </w:tc>
        <w:tc>
          <w:tcPr>
            <w:tcW w:w="642" w:type="pct"/>
            <w:tcBorders>
              <w:top w:val="single" w:sz="4" w:space="0" w:color="auto"/>
              <w:left w:val="nil"/>
              <w:bottom w:val="single" w:sz="4" w:space="0" w:color="auto"/>
              <w:right w:val="nil"/>
            </w:tcBorders>
            <w:shd w:val="clear" w:color="auto" w:fill="auto"/>
            <w:noWrap/>
            <w:vAlign w:val="center"/>
          </w:tcPr>
          <w:p w14:paraId="1B471338" w14:textId="2D5D7901" w:rsidR="001A4F13" w:rsidRPr="005354A5" w:rsidRDefault="00910A9A" w:rsidP="004C72DC">
            <w:pPr>
              <w:ind w:right="170" w:firstLineChars="100" w:firstLine="161"/>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22,909</w:t>
            </w:r>
          </w:p>
        </w:tc>
        <w:tc>
          <w:tcPr>
            <w:tcW w:w="642" w:type="pct"/>
            <w:tcBorders>
              <w:top w:val="single" w:sz="4" w:space="0" w:color="auto"/>
              <w:left w:val="nil"/>
              <w:bottom w:val="single" w:sz="4" w:space="0" w:color="auto"/>
              <w:right w:val="nil"/>
            </w:tcBorders>
            <w:shd w:val="pct5" w:color="000000" w:fill="auto"/>
            <w:noWrap/>
            <w:vAlign w:val="center"/>
          </w:tcPr>
          <w:p w14:paraId="10B8F9CD" w14:textId="75F7D8F4" w:rsidR="001A4F13" w:rsidRPr="005354A5" w:rsidRDefault="00910A9A" w:rsidP="004C72DC">
            <w:pPr>
              <w:ind w:right="170" w:firstLineChars="100" w:firstLine="161"/>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23,476</w:t>
            </w:r>
          </w:p>
        </w:tc>
        <w:tc>
          <w:tcPr>
            <w:tcW w:w="642" w:type="pct"/>
            <w:tcBorders>
              <w:top w:val="single" w:sz="4" w:space="0" w:color="auto"/>
              <w:left w:val="nil"/>
              <w:bottom w:val="single" w:sz="4" w:space="0" w:color="auto"/>
              <w:right w:val="nil"/>
            </w:tcBorders>
            <w:shd w:val="pct5" w:color="000000" w:fill="auto"/>
            <w:noWrap/>
            <w:vAlign w:val="center"/>
          </w:tcPr>
          <w:p w14:paraId="2353F8A1" w14:textId="404AEE52" w:rsidR="001A4F13" w:rsidRPr="005354A5" w:rsidRDefault="00910A9A" w:rsidP="004C72DC">
            <w:pPr>
              <w:ind w:right="170" w:firstLineChars="100" w:firstLine="161"/>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22,197</w:t>
            </w:r>
          </w:p>
        </w:tc>
        <w:tc>
          <w:tcPr>
            <w:tcW w:w="642" w:type="pct"/>
            <w:tcBorders>
              <w:top w:val="single" w:sz="4" w:space="0" w:color="auto"/>
              <w:left w:val="nil"/>
              <w:bottom w:val="single" w:sz="4" w:space="0" w:color="auto"/>
              <w:right w:val="nil"/>
            </w:tcBorders>
            <w:shd w:val="pct5" w:color="000000" w:fill="auto"/>
            <w:noWrap/>
            <w:vAlign w:val="center"/>
          </w:tcPr>
          <w:p w14:paraId="6775F315" w14:textId="15A58600" w:rsidR="001A4F13" w:rsidRPr="005354A5" w:rsidRDefault="00910A9A" w:rsidP="004C72DC">
            <w:pPr>
              <w:ind w:right="170" w:firstLineChars="100" w:firstLine="161"/>
              <w:jc w:val="right"/>
              <w:rPr>
                <w:rFonts w:ascii="Public Sans" w:hAnsi="Public Sans" w:cs="Arial"/>
                <w:b/>
                <w:sz w:val="16"/>
                <w:szCs w:val="16"/>
                <w:highlight w:val="yellow"/>
                <w:lang w:val="en-AU" w:eastAsia="en-AU"/>
              </w:rPr>
            </w:pPr>
            <w:r w:rsidRPr="00542E89">
              <w:rPr>
                <w:rFonts w:ascii="Public Sans" w:hAnsi="Public Sans" w:cs="Calibri"/>
                <w:b/>
                <w:color w:val="000000"/>
                <w:sz w:val="16"/>
                <w:szCs w:val="16"/>
              </w:rPr>
              <w:t>21,121</w:t>
            </w:r>
          </w:p>
        </w:tc>
        <w:tc>
          <w:tcPr>
            <w:tcW w:w="641" w:type="pct"/>
            <w:tcBorders>
              <w:top w:val="single" w:sz="4" w:space="0" w:color="auto"/>
              <w:left w:val="nil"/>
              <w:bottom w:val="single" w:sz="4" w:space="0" w:color="auto"/>
              <w:right w:val="nil"/>
            </w:tcBorders>
            <w:shd w:val="pct5" w:color="000000" w:fill="auto"/>
            <w:noWrap/>
            <w:vAlign w:val="center"/>
          </w:tcPr>
          <w:p w14:paraId="32FB481E" w14:textId="0A12690C" w:rsidR="001A4F13" w:rsidRPr="001C487E" w:rsidRDefault="00910A9A" w:rsidP="004C72DC">
            <w:pPr>
              <w:ind w:right="170" w:firstLineChars="100" w:firstLine="161"/>
              <w:jc w:val="right"/>
              <w:rPr>
                <w:rFonts w:ascii="Public Sans" w:hAnsi="Public Sans" w:cs="Arial"/>
                <w:b/>
                <w:sz w:val="16"/>
                <w:szCs w:val="16"/>
                <w:lang w:val="en-AU" w:eastAsia="en-AU"/>
              </w:rPr>
            </w:pPr>
            <w:r w:rsidRPr="00542E89">
              <w:rPr>
                <w:rFonts w:ascii="Public Sans" w:hAnsi="Public Sans" w:cs="Calibri"/>
                <w:b/>
                <w:color w:val="000000"/>
                <w:sz w:val="16"/>
                <w:szCs w:val="16"/>
              </w:rPr>
              <w:t>19,653</w:t>
            </w:r>
          </w:p>
        </w:tc>
      </w:tr>
    </w:tbl>
    <w:p w14:paraId="45BA92B0" w14:textId="77777777" w:rsidR="001A4F13" w:rsidRPr="002D4BFA" w:rsidRDefault="001A4F13" w:rsidP="001A4F13">
      <w:pPr>
        <w:rPr>
          <w:rFonts w:ascii="Arial" w:hAnsi="Arial" w:cs="Arial"/>
          <w:sz w:val="7"/>
          <w:szCs w:val="7"/>
        </w:rPr>
      </w:pPr>
    </w:p>
    <w:p w14:paraId="43BB0947" w14:textId="4EEDB07E" w:rsidR="00F55BC6" w:rsidRDefault="001A4F13" w:rsidP="009061F9">
      <w:r w:rsidRPr="004D240C">
        <w:rPr>
          <w:rFonts w:ascii="Public Sans" w:hAnsi="Public Sans" w:cs="Arial"/>
          <w:sz w:val="17"/>
          <w:szCs w:val="17"/>
        </w:rPr>
        <w:t>Note: Total estimated capital expenditure includes an allowance for the established tendency for capital expenditure to slip each year. The extent of slippage has been increasing in recent years due to market capacity constraints and supply chain disruptions. In setting the allowance, observed past slippage and broad assessments of market capacity are considered. In the 202</w:t>
      </w:r>
      <w:r w:rsidR="005354A5">
        <w:rPr>
          <w:rFonts w:ascii="Public Sans" w:hAnsi="Public Sans" w:cs="Arial"/>
          <w:sz w:val="17"/>
          <w:szCs w:val="17"/>
        </w:rPr>
        <w:t>4</w:t>
      </w:r>
      <w:r w:rsidRPr="004D240C">
        <w:rPr>
          <w:rFonts w:ascii="Public Sans" w:hAnsi="Public Sans" w:cs="Arial"/>
          <w:sz w:val="17"/>
          <w:szCs w:val="17"/>
        </w:rPr>
        <w:t>-2</w:t>
      </w:r>
      <w:r w:rsidR="005354A5">
        <w:rPr>
          <w:rFonts w:ascii="Public Sans" w:hAnsi="Public Sans" w:cs="Arial"/>
          <w:sz w:val="17"/>
          <w:szCs w:val="17"/>
        </w:rPr>
        <w:t>5</w:t>
      </w:r>
      <w:r w:rsidRPr="004D240C">
        <w:rPr>
          <w:rFonts w:ascii="Public Sans" w:hAnsi="Public Sans" w:cs="Arial"/>
          <w:sz w:val="17"/>
          <w:szCs w:val="17"/>
        </w:rPr>
        <w:t xml:space="preserve"> Budget, this allowance for capital slippage is set at $</w:t>
      </w:r>
      <w:r w:rsidR="00C0375E" w:rsidRPr="00C0375E">
        <w:rPr>
          <w:rFonts w:ascii="Public Sans" w:hAnsi="Public Sans" w:cs="Arial"/>
          <w:sz w:val="17"/>
          <w:szCs w:val="17"/>
        </w:rPr>
        <w:t>5.6</w:t>
      </w:r>
      <w:r w:rsidRPr="004D240C">
        <w:rPr>
          <w:rFonts w:ascii="Public Sans" w:hAnsi="Public Sans" w:cs="Arial"/>
          <w:sz w:val="17"/>
          <w:szCs w:val="17"/>
        </w:rPr>
        <w:t xml:space="preserve"> billion in 202</w:t>
      </w:r>
      <w:r w:rsidR="005354A5">
        <w:rPr>
          <w:rFonts w:ascii="Public Sans" w:hAnsi="Public Sans" w:cs="Arial"/>
          <w:sz w:val="17"/>
          <w:szCs w:val="17"/>
        </w:rPr>
        <w:t>4</w:t>
      </w:r>
      <w:r w:rsidRPr="004D240C">
        <w:rPr>
          <w:rFonts w:ascii="Public Sans" w:hAnsi="Public Sans" w:cs="Arial"/>
          <w:sz w:val="17"/>
          <w:szCs w:val="17"/>
        </w:rPr>
        <w:t>-2</w:t>
      </w:r>
      <w:r w:rsidR="005354A5">
        <w:rPr>
          <w:rFonts w:ascii="Public Sans" w:hAnsi="Public Sans" w:cs="Arial"/>
          <w:sz w:val="17"/>
          <w:szCs w:val="17"/>
        </w:rPr>
        <w:t>5</w:t>
      </w:r>
      <w:r w:rsidRPr="004D240C">
        <w:rPr>
          <w:rFonts w:ascii="Public Sans" w:hAnsi="Public Sans" w:cs="Arial"/>
          <w:sz w:val="17"/>
          <w:szCs w:val="17"/>
        </w:rPr>
        <w:t xml:space="preserve"> reducing to $</w:t>
      </w:r>
      <w:r w:rsidR="001400DB">
        <w:rPr>
          <w:rFonts w:ascii="Public Sans" w:hAnsi="Public Sans" w:cs="Arial"/>
          <w:sz w:val="17"/>
          <w:szCs w:val="17"/>
        </w:rPr>
        <w:t>0.8</w:t>
      </w:r>
      <w:r w:rsidRPr="004D240C">
        <w:rPr>
          <w:rFonts w:ascii="Public Sans" w:hAnsi="Public Sans" w:cs="Arial"/>
          <w:sz w:val="17"/>
          <w:szCs w:val="17"/>
        </w:rPr>
        <w:t> billion in 202</w:t>
      </w:r>
      <w:r w:rsidR="005354A5">
        <w:rPr>
          <w:rFonts w:ascii="Public Sans" w:hAnsi="Public Sans" w:cs="Arial"/>
          <w:sz w:val="17"/>
          <w:szCs w:val="17"/>
        </w:rPr>
        <w:t>7</w:t>
      </w:r>
      <w:r w:rsidRPr="004D240C">
        <w:rPr>
          <w:rFonts w:ascii="Public Sans" w:hAnsi="Public Sans" w:cs="Arial"/>
          <w:sz w:val="17"/>
          <w:szCs w:val="17"/>
        </w:rPr>
        <w:t>-2</w:t>
      </w:r>
      <w:r w:rsidR="005354A5">
        <w:rPr>
          <w:rFonts w:ascii="Public Sans" w:hAnsi="Public Sans" w:cs="Arial"/>
          <w:sz w:val="17"/>
          <w:szCs w:val="17"/>
        </w:rPr>
        <w:t>8</w:t>
      </w:r>
      <w:r w:rsidRPr="004D240C">
        <w:rPr>
          <w:rFonts w:ascii="Public Sans" w:hAnsi="Public Sans" w:cs="Arial"/>
          <w:sz w:val="17"/>
          <w:szCs w:val="17"/>
        </w:rPr>
        <w:t>.</w:t>
      </w:r>
    </w:p>
    <w:sectPr w:rsidR="00F55BC6" w:rsidSect="000C79FD">
      <w:headerReference w:type="even" r:id="rId16"/>
      <w:headerReference w:type="default" r:id="rId17"/>
      <w:footerReference w:type="even" r:id="rId18"/>
      <w:footerReference w:type="default" r:id="rId19"/>
      <w:headerReference w:type="first" r:id="rId20"/>
      <w:footerReference w:type="first" r:id="rId21"/>
      <w:pgSz w:w="11907" w:h="16840" w:code="9"/>
      <w:pgMar w:top="1134" w:right="1134" w:bottom="851"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FB00A" w14:textId="77777777" w:rsidR="00673DFF" w:rsidRDefault="00673DFF">
      <w:r>
        <w:separator/>
      </w:r>
    </w:p>
    <w:p w14:paraId="2A815AEF" w14:textId="77777777" w:rsidR="00673DFF" w:rsidRDefault="00673DFF"/>
    <w:p w14:paraId="3F8A3A7F" w14:textId="77777777" w:rsidR="00673DFF" w:rsidRDefault="00673DFF"/>
  </w:endnote>
  <w:endnote w:type="continuationSeparator" w:id="0">
    <w:p w14:paraId="674A3235" w14:textId="77777777" w:rsidR="00673DFF" w:rsidRDefault="00673DFF">
      <w:r>
        <w:continuationSeparator/>
      </w:r>
    </w:p>
    <w:p w14:paraId="2474FE76" w14:textId="77777777" w:rsidR="00673DFF" w:rsidRDefault="00673DFF"/>
    <w:p w14:paraId="3752BB3A" w14:textId="77777777" w:rsidR="00673DFF" w:rsidRDefault="00673DFF"/>
  </w:endnote>
  <w:endnote w:type="continuationNotice" w:id="1">
    <w:p w14:paraId="2AFBEE6B" w14:textId="77777777" w:rsidR="00673DFF" w:rsidRDefault="00673DFF"/>
    <w:p w14:paraId="1DF6387E" w14:textId="77777777" w:rsidR="00673DFF" w:rsidRDefault="00673DFF"/>
    <w:p w14:paraId="09E20767" w14:textId="77777777" w:rsidR="00673DFF" w:rsidRDefault="00673D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Public Sans SemiBold">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7C17B" w14:textId="5CADDB1A" w:rsidR="00065F0C" w:rsidRDefault="00065F0C" w:rsidP="004C72DC">
    <w:pPr>
      <w:pBdr>
        <w:top w:val="single" w:sz="4" w:space="4" w:color="auto"/>
      </w:pBdr>
      <w:tabs>
        <w:tab w:val="right" w:pos="9639"/>
      </w:tabs>
      <w:rPr>
        <w:rFonts w:ascii="Public Sans" w:hAnsi="Public Sans" w:cs="Arial"/>
        <w:sz w:val="18"/>
        <w:szCs w:val="18"/>
      </w:rPr>
    </w:pPr>
    <w:r>
      <w:rPr>
        <w:rFonts w:ascii="Public Sans" w:hAnsi="Public Sans" w:cs="Arial"/>
        <w:sz w:val="18"/>
        <w:szCs w:val="18"/>
      </w:rPr>
      <w:t>3</w:t>
    </w:r>
    <w:r w:rsidRPr="00343559">
      <w:rPr>
        <w:rFonts w:ascii="Public Sans" w:hAnsi="Public Sans" w:cs="Arial"/>
        <w:sz w:val="18"/>
        <w:szCs w:val="18"/>
      </w:rPr>
      <w:t xml:space="preserve"> - </w:t>
    </w:r>
    <w:r w:rsidRPr="00343559">
      <w:rPr>
        <w:rFonts w:ascii="Public Sans" w:hAnsi="Public Sans" w:cs="Arial"/>
        <w:sz w:val="18"/>
        <w:szCs w:val="18"/>
      </w:rPr>
      <w:fldChar w:fldCharType="begin"/>
    </w:r>
    <w:r w:rsidRPr="00343559">
      <w:rPr>
        <w:rFonts w:ascii="Public Sans" w:hAnsi="Public Sans" w:cs="Arial"/>
        <w:sz w:val="18"/>
        <w:szCs w:val="18"/>
      </w:rPr>
      <w:instrText xml:space="preserve"> PAGE   \* MERGEFORMAT </w:instrText>
    </w:r>
    <w:r w:rsidRPr="00343559">
      <w:rPr>
        <w:rFonts w:ascii="Public Sans" w:hAnsi="Public Sans" w:cs="Arial"/>
        <w:sz w:val="18"/>
        <w:szCs w:val="18"/>
      </w:rPr>
      <w:fldChar w:fldCharType="separate"/>
    </w:r>
    <w:r w:rsidRPr="00343559">
      <w:rPr>
        <w:rFonts w:ascii="Public Sans" w:hAnsi="Public Sans" w:cs="Arial"/>
        <w:sz w:val="18"/>
        <w:szCs w:val="18"/>
      </w:rPr>
      <w:t>1</w:t>
    </w:r>
    <w:r w:rsidRPr="00343559">
      <w:rPr>
        <w:rFonts w:ascii="Public Sans" w:hAnsi="Public Sans" w:cs="Arial"/>
        <w:noProof/>
        <w:sz w:val="18"/>
        <w:szCs w:val="18"/>
      </w:rPr>
      <w:fldChar w:fldCharType="end"/>
    </w:r>
    <w:r w:rsidRPr="00343559">
      <w:rPr>
        <w:rFonts w:ascii="Public Sans" w:hAnsi="Public Sans" w:cs="Arial"/>
        <w:noProof/>
        <w:sz w:val="18"/>
        <w:szCs w:val="18"/>
      </w:rPr>
      <w:tab/>
    </w:r>
    <w:r w:rsidR="006621D7" w:rsidRPr="00343559">
      <w:rPr>
        <w:rFonts w:ascii="Public Sans" w:hAnsi="Public Sans" w:cs="Arial"/>
        <w:sz w:val="18"/>
        <w:szCs w:val="18"/>
      </w:rPr>
      <w:t>202</w:t>
    </w:r>
    <w:r w:rsidR="006621D7">
      <w:rPr>
        <w:rFonts w:ascii="Public Sans" w:hAnsi="Public Sans" w:cs="Arial"/>
        <w:sz w:val="18"/>
        <w:szCs w:val="18"/>
      </w:rPr>
      <w:t>4</w:t>
    </w:r>
    <w:r w:rsidR="006621D7" w:rsidRPr="00343559">
      <w:rPr>
        <w:rFonts w:ascii="Public Sans" w:hAnsi="Public Sans" w:cs="Arial"/>
        <w:sz w:val="18"/>
        <w:szCs w:val="18"/>
      </w:rPr>
      <w:t>-2</w:t>
    </w:r>
    <w:r w:rsidR="006621D7">
      <w:rPr>
        <w:rFonts w:ascii="Public Sans" w:hAnsi="Public Sans" w:cs="Arial"/>
        <w:sz w:val="18"/>
        <w:szCs w:val="18"/>
      </w:rPr>
      <w:t xml:space="preserve">5 </w:t>
    </w:r>
    <w:r w:rsidRPr="00343559">
      <w:rPr>
        <w:rFonts w:ascii="Public Sans" w:hAnsi="Public Sans" w:cs="Arial"/>
        <w:sz w:val="18"/>
        <w:szCs w:val="18"/>
      </w:rPr>
      <w:t xml:space="preserve">Budget Statement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382E" w14:textId="7438C921" w:rsidR="00065F0C" w:rsidRDefault="006621D7" w:rsidP="004C72DC">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065F0C" w:rsidRPr="00343559">
      <w:rPr>
        <w:rFonts w:ascii="Public Sans" w:hAnsi="Public Sans" w:cs="Arial"/>
        <w:sz w:val="18"/>
        <w:szCs w:val="18"/>
      </w:rPr>
      <w:t>Budget Statement</w:t>
    </w:r>
    <w:r w:rsidR="00065F0C" w:rsidRPr="00343559">
      <w:rPr>
        <w:rFonts w:ascii="Public Sans" w:hAnsi="Public Sans" w:cs="Arial"/>
        <w:sz w:val="18"/>
        <w:szCs w:val="18"/>
      </w:rPr>
      <w:tab/>
    </w:r>
    <w:r w:rsidR="00065F0C">
      <w:rPr>
        <w:rFonts w:ascii="Public Sans" w:hAnsi="Public Sans" w:cs="Arial"/>
        <w:sz w:val="18"/>
        <w:szCs w:val="18"/>
      </w:rPr>
      <w:t>3</w:t>
    </w:r>
    <w:r w:rsidR="00065F0C" w:rsidRPr="00343559">
      <w:rPr>
        <w:rFonts w:ascii="Public Sans" w:hAnsi="Public Sans" w:cs="Arial"/>
        <w:sz w:val="18"/>
        <w:szCs w:val="18"/>
      </w:rPr>
      <w:t xml:space="preserve"> - </w:t>
    </w:r>
    <w:r w:rsidR="00065F0C" w:rsidRPr="00343559">
      <w:rPr>
        <w:rFonts w:ascii="Public Sans" w:hAnsi="Public Sans" w:cs="Arial"/>
        <w:sz w:val="18"/>
        <w:szCs w:val="18"/>
      </w:rPr>
      <w:fldChar w:fldCharType="begin"/>
    </w:r>
    <w:r w:rsidR="00065F0C" w:rsidRPr="00343559">
      <w:rPr>
        <w:rFonts w:ascii="Public Sans" w:hAnsi="Public Sans" w:cs="Arial"/>
        <w:sz w:val="18"/>
        <w:szCs w:val="18"/>
      </w:rPr>
      <w:instrText xml:space="preserve"> PAGE   \* MERGEFORMAT </w:instrText>
    </w:r>
    <w:r w:rsidR="00065F0C" w:rsidRPr="00343559">
      <w:rPr>
        <w:rFonts w:ascii="Public Sans" w:hAnsi="Public Sans" w:cs="Arial"/>
        <w:sz w:val="18"/>
        <w:szCs w:val="18"/>
      </w:rPr>
      <w:fldChar w:fldCharType="separate"/>
    </w:r>
    <w:r w:rsidR="00065F0C" w:rsidRPr="00343559">
      <w:rPr>
        <w:rFonts w:ascii="Public Sans" w:hAnsi="Public Sans" w:cs="Arial"/>
        <w:sz w:val="18"/>
        <w:szCs w:val="18"/>
      </w:rPr>
      <w:t>4</w:t>
    </w:r>
    <w:r w:rsidR="00065F0C" w:rsidRPr="00343559">
      <w:rPr>
        <w:rFonts w:ascii="Public Sans" w:hAnsi="Public Sans"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F5B9" w14:textId="35F1BC8C" w:rsidR="00065F0C" w:rsidRDefault="006621D7" w:rsidP="004C72DC">
    <w:pPr>
      <w:pBdr>
        <w:top w:val="single" w:sz="4" w:space="4" w:color="auto"/>
      </w:pBdr>
      <w:tabs>
        <w:tab w:val="right" w:pos="9639"/>
      </w:tabs>
      <w:rPr>
        <w:rFonts w:ascii="Public Sans" w:hAnsi="Public Sans" w:cs="Arial"/>
        <w:sz w:val="18"/>
        <w:szCs w:val="18"/>
      </w:rPr>
    </w:pPr>
    <w:r w:rsidRPr="00343559">
      <w:rPr>
        <w:rFonts w:ascii="Public Sans" w:hAnsi="Public Sans" w:cs="Arial"/>
        <w:sz w:val="18"/>
        <w:szCs w:val="18"/>
      </w:rPr>
      <w:t>202</w:t>
    </w:r>
    <w:r>
      <w:rPr>
        <w:rFonts w:ascii="Public Sans" w:hAnsi="Public Sans" w:cs="Arial"/>
        <w:sz w:val="18"/>
        <w:szCs w:val="18"/>
      </w:rPr>
      <w:t>4</w:t>
    </w:r>
    <w:r w:rsidRPr="00343559">
      <w:rPr>
        <w:rFonts w:ascii="Public Sans" w:hAnsi="Public Sans" w:cs="Arial"/>
        <w:sz w:val="18"/>
        <w:szCs w:val="18"/>
      </w:rPr>
      <w:t>-2</w:t>
    </w:r>
    <w:r>
      <w:rPr>
        <w:rFonts w:ascii="Public Sans" w:hAnsi="Public Sans" w:cs="Arial"/>
        <w:sz w:val="18"/>
        <w:szCs w:val="18"/>
      </w:rPr>
      <w:t xml:space="preserve">5 </w:t>
    </w:r>
    <w:r w:rsidR="00065F0C" w:rsidRPr="00343559">
      <w:rPr>
        <w:rFonts w:ascii="Public Sans" w:hAnsi="Public Sans" w:cs="Arial"/>
        <w:sz w:val="18"/>
        <w:szCs w:val="18"/>
      </w:rPr>
      <w:t>Budget Statement</w:t>
    </w:r>
    <w:r w:rsidR="00065F0C" w:rsidRPr="00343559">
      <w:rPr>
        <w:rFonts w:ascii="Public Sans" w:hAnsi="Public Sans" w:cs="Arial"/>
        <w:sz w:val="18"/>
        <w:szCs w:val="18"/>
      </w:rPr>
      <w:tab/>
    </w:r>
    <w:r w:rsidR="00065F0C">
      <w:rPr>
        <w:rFonts w:ascii="Public Sans" w:hAnsi="Public Sans" w:cs="Arial"/>
        <w:sz w:val="18"/>
        <w:szCs w:val="18"/>
      </w:rPr>
      <w:t>3</w:t>
    </w:r>
    <w:r w:rsidR="00065F0C" w:rsidRPr="00343559">
      <w:rPr>
        <w:rFonts w:ascii="Public Sans" w:hAnsi="Public Sans" w:cs="Arial"/>
        <w:sz w:val="18"/>
        <w:szCs w:val="18"/>
      </w:rPr>
      <w:t xml:space="preserve"> - </w:t>
    </w:r>
    <w:r w:rsidR="00065F0C" w:rsidRPr="00343559">
      <w:rPr>
        <w:rFonts w:ascii="Public Sans" w:hAnsi="Public Sans" w:cs="Arial"/>
        <w:sz w:val="18"/>
        <w:szCs w:val="18"/>
      </w:rPr>
      <w:fldChar w:fldCharType="begin"/>
    </w:r>
    <w:r w:rsidR="00065F0C" w:rsidRPr="00343559">
      <w:rPr>
        <w:rFonts w:ascii="Public Sans" w:hAnsi="Public Sans" w:cs="Arial"/>
        <w:sz w:val="18"/>
        <w:szCs w:val="18"/>
      </w:rPr>
      <w:instrText xml:space="preserve"> PAGE   \* MERGEFORMAT </w:instrText>
    </w:r>
    <w:r w:rsidR="00065F0C" w:rsidRPr="00343559">
      <w:rPr>
        <w:rFonts w:ascii="Public Sans" w:hAnsi="Public Sans" w:cs="Arial"/>
        <w:sz w:val="18"/>
        <w:szCs w:val="18"/>
      </w:rPr>
      <w:fldChar w:fldCharType="separate"/>
    </w:r>
    <w:r w:rsidR="00065F0C" w:rsidRPr="00343559">
      <w:rPr>
        <w:rFonts w:ascii="Public Sans" w:hAnsi="Public Sans" w:cs="Arial"/>
        <w:sz w:val="18"/>
        <w:szCs w:val="18"/>
      </w:rPr>
      <w:t>4</w:t>
    </w:r>
    <w:r w:rsidR="00065F0C" w:rsidRPr="00343559">
      <w:rPr>
        <w:rFonts w:ascii="Public Sans" w:hAnsi="Public Sans"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FE86A" w14:textId="77777777" w:rsidR="00673DFF" w:rsidRDefault="00673DFF">
      <w:pPr>
        <w:spacing w:before="120"/>
      </w:pPr>
      <w:r>
        <w:separator/>
      </w:r>
    </w:p>
    <w:p w14:paraId="6B940FCF" w14:textId="77777777" w:rsidR="00673DFF" w:rsidRDefault="00673DFF"/>
    <w:p w14:paraId="2A2F6838" w14:textId="77777777" w:rsidR="00673DFF" w:rsidRDefault="00673DFF"/>
  </w:footnote>
  <w:footnote w:type="continuationSeparator" w:id="0">
    <w:p w14:paraId="4D70A83B" w14:textId="77777777" w:rsidR="00673DFF" w:rsidRDefault="00673DFF">
      <w:pPr>
        <w:spacing w:before="120"/>
      </w:pPr>
      <w:r>
        <w:continuationSeparator/>
      </w:r>
    </w:p>
    <w:p w14:paraId="75F2CBDA" w14:textId="77777777" w:rsidR="00673DFF" w:rsidRDefault="00673DFF"/>
    <w:p w14:paraId="7E836406" w14:textId="77777777" w:rsidR="00673DFF" w:rsidRDefault="00673DFF"/>
  </w:footnote>
  <w:footnote w:type="continuationNotice" w:id="1">
    <w:p w14:paraId="734EFC11" w14:textId="77777777" w:rsidR="00673DFF" w:rsidRDefault="00673DFF">
      <w:pPr>
        <w:rPr>
          <w:sz w:val="16"/>
        </w:rPr>
      </w:pPr>
    </w:p>
    <w:p w14:paraId="38291203" w14:textId="77777777" w:rsidR="00673DFF" w:rsidRDefault="00673DFF"/>
    <w:p w14:paraId="1AA4BE0E" w14:textId="77777777" w:rsidR="00673DFF" w:rsidRDefault="00673D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EF010" w14:textId="77777777" w:rsidR="00E42473" w:rsidRPr="003D42A2" w:rsidRDefault="00E42473" w:rsidP="00E42473">
    <w:pPr>
      <w:pBdr>
        <w:bottom w:val="single" w:sz="4" w:space="4" w:color="auto"/>
      </w:pBdr>
      <w:tabs>
        <w:tab w:val="center" w:pos="4153"/>
        <w:tab w:val="right" w:pos="8306"/>
      </w:tabs>
      <w:spacing w:line="192" w:lineRule="auto"/>
      <w:contextualSpacing/>
      <w:rPr>
        <w:rFonts w:ascii="Public Sans" w:eastAsia="Calibri" w:hAnsi="Public Sans" w:cs="Arial"/>
        <w:sz w:val="18"/>
        <w:szCs w:val="18"/>
      </w:rPr>
    </w:pPr>
    <w:r w:rsidRPr="003D42A2">
      <w:rPr>
        <w:rFonts w:ascii="Public Sans" w:eastAsia="Calibri" w:hAnsi="Public Sans" w:cs="Arial"/>
        <w:sz w:val="18"/>
        <w:szCs w:val="18"/>
      </w:rPr>
      <w:t>Fiscal Strategy and Outlook</w:t>
    </w:r>
  </w:p>
  <w:p w14:paraId="3F59EB8A" w14:textId="77777777" w:rsidR="009E5213" w:rsidRDefault="009E52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23194" w14:textId="77777777" w:rsidR="009E5213" w:rsidRPr="003D42A2" w:rsidRDefault="00E42473" w:rsidP="00E42473">
    <w:pPr>
      <w:pBdr>
        <w:bottom w:val="single" w:sz="4" w:space="4" w:color="auto"/>
      </w:pBdr>
      <w:tabs>
        <w:tab w:val="center" w:pos="4153"/>
        <w:tab w:val="right" w:pos="8306"/>
      </w:tabs>
      <w:spacing w:line="192" w:lineRule="auto"/>
      <w:contextualSpacing/>
      <w:jc w:val="right"/>
      <w:rPr>
        <w:rFonts w:ascii="Public Sans" w:eastAsia="Calibri" w:hAnsi="Public Sans" w:cs="Arial"/>
        <w:sz w:val="18"/>
        <w:szCs w:val="18"/>
      </w:rPr>
    </w:pPr>
    <w:r w:rsidRPr="003D42A2">
      <w:rPr>
        <w:rFonts w:ascii="Public Sans" w:eastAsia="Calibri" w:hAnsi="Public Sans" w:cs="Arial"/>
        <w:sz w:val="18"/>
        <w:szCs w:val="18"/>
      </w:rPr>
      <w:t>Fiscal Strategy and Outlook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A7D8" w14:textId="77777777" w:rsidR="00AB02CD" w:rsidRPr="00E261F8" w:rsidRDefault="00AB02CD" w:rsidP="00E2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E6A346"/>
    <w:lvl w:ilvl="0">
      <w:start w:val="1"/>
      <w:numFmt w:val="bullet"/>
      <w:pStyle w:val="ListBullet"/>
      <w:lvlText w:val=""/>
      <w:lvlJc w:val="left"/>
      <w:pPr>
        <w:tabs>
          <w:tab w:val="num" w:pos="1069"/>
        </w:tabs>
        <w:ind w:left="1069" w:hanging="360"/>
      </w:pPr>
      <w:rPr>
        <w:rFonts w:ascii="Symbol" w:hAnsi="Symbol" w:hint="default"/>
      </w:rPr>
    </w:lvl>
  </w:abstractNum>
  <w:abstractNum w:abstractNumId="1" w15:restartNumberingAfterBreak="0">
    <w:nsid w:val="024E2770"/>
    <w:multiLevelType w:val="hybridMultilevel"/>
    <w:tmpl w:val="B1EA0446"/>
    <w:lvl w:ilvl="0" w:tplc="6CB4AA2A">
      <w:start w:val="1"/>
      <w:numFmt w:val="decimal"/>
      <w:pStyle w:val="Box71BoxHeading"/>
      <w:lvlText w:val="Box 7.%1:"/>
      <w:lvlJc w:val="left"/>
      <w:pPr>
        <w:ind w:left="720" w:hanging="360"/>
      </w:pPr>
      <w:rPr>
        <w:rFonts w:ascii="Arial Bold" w:hAnsi="Arial Bold" w:hint="default"/>
        <w:b/>
        <w:i w:val="0"/>
        <w:sz w:val="23"/>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B13CE9"/>
    <w:multiLevelType w:val="hybridMultilevel"/>
    <w:tmpl w:val="E98635CE"/>
    <w:lvl w:ilvl="0" w:tplc="EA321640">
      <w:start w:val="1"/>
      <w:numFmt w:val="decimal"/>
      <w:pStyle w:val="ChartA1X"/>
      <w:lvlText w:val="Chart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69716A"/>
    <w:multiLevelType w:val="hybridMultilevel"/>
    <w:tmpl w:val="48B48B7C"/>
    <w:lvl w:ilvl="0" w:tplc="2A182B60">
      <w:start w:val="1"/>
      <w:numFmt w:val="decimal"/>
      <w:pStyle w:val="A22Heading2"/>
      <w:lvlText w:val="A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C22B50"/>
    <w:multiLevelType w:val="hybridMultilevel"/>
    <w:tmpl w:val="BA806AA2"/>
    <w:lvl w:ilvl="0" w:tplc="DF30B790">
      <w:start w:val="1"/>
      <w:numFmt w:val="decimal"/>
      <w:pStyle w:val="A11Heading2"/>
      <w:lvlText w:val="A1.%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860651"/>
    <w:multiLevelType w:val="hybridMultilevel"/>
    <w:tmpl w:val="408484DC"/>
    <w:lvl w:ilvl="0" w:tplc="07A6AD08">
      <w:start w:val="1"/>
      <w:numFmt w:val="decimal"/>
      <w:pStyle w:val="TableA3X"/>
      <w:lvlText w:val="Table A3.%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9E3DB3"/>
    <w:multiLevelType w:val="hybridMultilevel"/>
    <w:tmpl w:val="80D86404"/>
    <w:lvl w:ilvl="0" w:tplc="2118EFB4">
      <w:start w:val="1"/>
      <w:numFmt w:val="decimal"/>
      <w:pStyle w:val="FigureBX"/>
      <w:lvlText w:val="Figur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EF3ACE"/>
    <w:multiLevelType w:val="hybridMultilevel"/>
    <w:tmpl w:val="A476DF7A"/>
    <w:lvl w:ilvl="0" w:tplc="763444AC">
      <w:start w:val="1"/>
      <w:numFmt w:val="decimal"/>
      <w:pStyle w:val="Table7X"/>
      <w:lvlText w:val="Table 7.%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8" w15:restartNumberingAfterBreak="0">
    <w:nsid w:val="0A161376"/>
    <w:multiLevelType w:val="hybridMultilevel"/>
    <w:tmpl w:val="6DEC7164"/>
    <w:lvl w:ilvl="0" w:tplc="D0B2D066">
      <w:start w:val="1"/>
      <w:numFmt w:val="decimal"/>
      <w:pStyle w:val="TableBX"/>
      <w:lvlText w:val="Table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606A9A"/>
    <w:multiLevelType w:val="hybridMultilevel"/>
    <w:tmpl w:val="E0FEF66E"/>
    <w:lvl w:ilvl="0" w:tplc="5D2CCF10">
      <w:start w:val="1"/>
      <w:numFmt w:val="lowerLetter"/>
      <w:lvlText w:val="(%1)"/>
      <w:lvlJc w:val="left"/>
      <w:pPr>
        <w:ind w:left="720" w:hanging="360"/>
      </w:pPr>
      <w:rPr>
        <w:rFonts w:ascii="Public Sans" w:hAnsi="Public Sans" w:hint="default"/>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DCB4AFF"/>
    <w:multiLevelType w:val="hybridMultilevel"/>
    <w:tmpl w:val="C4CC58DA"/>
    <w:lvl w:ilvl="0" w:tplc="54B061C6">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475E7"/>
    <w:multiLevelType w:val="hybridMultilevel"/>
    <w:tmpl w:val="616E1C58"/>
    <w:lvl w:ilvl="0" w:tplc="0FF8E9CE">
      <w:start w:val="1"/>
      <w:numFmt w:val="decimal"/>
      <w:pStyle w:val="ChartBX"/>
      <w:lvlText w:val="Chart B.%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68548E"/>
    <w:multiLevelType w:val="hybridMultilevel"/>
    <w:tmpl w:val="07A6E582"/>
    <w:lvl w:ilvl="0" w:tplc="D0A00826">
      <w:start w:val="1"/>
      <w:numFmt w:val="decimal"/>
      <w:pStyle w:val="Figure7X"/>
      <w:lvlText w:val="Figure 7.%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27833DA"/>
    <w:multiLevelType w:val="hybridMultilevel"/>
    <w:tmpl w:val="4CD4DA54"/>
    <w:lvl w:ilvl="0" w:tplc="45FE75FC">
      <w:start w:val="1"/>
      <w:numFmt w:val="decimal"/>
      <w:pStyle w:val="Table5X"/>
      <w:lvlText w:val="Table 5.%1:"/>
      <w:lvlJc w:val="left"/>
      <w:pPr>
        <w:ind w:left="360" w:hanging="360"/>
      </w:pPr>
      <w:rPr>
        <w:rFonts w:ascii="Public Sans" w:hAnsi="Public Sans" w:hint="default"/>
        <w:b w:val="0"/>
        <w:i/>
        <w:sz w:val="22"/>
        <w:u w:val="none"/>
      </w:rPr>
    </w:lvl>
    <w:lvl w:ilvl="1" w:tplc="0C090019" w:tentative="1">
      <w:start w:val="1"/>
      <w:numFmt w:val="lowerLetter"/>
      <w:lvlText w:val="%2."/>
      <w:lvlJc w:val="left"/>
      <w:pPr>
        <w:ind w:left="-520" w:hanging="360"/>
      </w:pPr>
    </w:lvl>
    <w:lvl w:ilvl="2" w:tplc="0C09001B" w:tentative="1">
      <w:start w:val="1"/>
      <w:numFmt w:val="lowerRoman"/>
      <w:lvlText w:val="%3."/>
      <w:lvlJc w:val="right"/>
      <w:pPr>
        <w:ind w:left="200" w:hanging="180"/>
      </w:pPr>
    </w:lvl>
    <w:lvl w:ilvl="3" w:tplc="0C09000F" w:tentative="1">
      <w:start w:val="1"/>
      <w:numFmt w:val="decimal"/>
      <w:lvlText w:val="%4."/>
      <w:lvlJc w:val="left"/>
      <w:pPr>
        <w:ind w:left="920" w:hanging="360"/>
      </w:pPr>
    </w:lvl>
    <w:lvl w:ilvl="4" w:tplc="0C090019" w:tentative="1">
      <w:start w:val="1"/>
      <w:numFmt w:val="lowerLetter"/>
      <w:lvlText w:val="%5."/>
      <w:lvlJc w:val="left"/>
      <w:pPr>
        <w:ind w:left="1640" w:hanging="360"/>
      </w:pPr>
    </w:lvl>
    <w:lvl w:ilvl="5" w:tplc="0C09001B" w:tentative="1">
      <w:start w:val="1"/>
      <w:numFmt w:val="lowerRoman"/>
      <w:lvlText w:val="%6."/>
      <w:lvlJc w:val="right"/>
      <w:pPr>
        <w:ind w:left="2360" w:hanging="180"/>
      </w:pPr>
    </w:lvl>
    <w:lvl w:ilvl="6" w:tplc="0C09000F" w:tentative="1">
      <w:start w:val="1"/>
      <w:numFmt w:val="decimal"/>
      <w:lvlText w:val="%7."/>
      <w:lvlJc w:val="left"/>
      <w:pPr>
        <w:ind w:left="3080" w:hanging="360"/>
      </w:pPr>
    </w:lvl>
    <w:lvl w:ilvl="7" w:tplc="0C090019" w:tentative="1">
      <w:start w:val="1"/>
      <w:numFmt w:val="lowerLetter"/>
      <w:lvlText w:val="%8."/>
      <w:lvlJc w:val="left"/>
      <w:pPr>
        <w:ind w:left="3800" w:hanging="360"/>
      </w:pPr>
    </w:lvl>
    <w:lvl w:ilvl="8" w:tplc="0C09001B" w:tentative="1">
      <w:start w:val="1"/>
      <w:numFmt w:val="lowerRoman"/>
      <w:lvlText w:val="%9."/>
      <w:lvlJc w:val="right"/>
      <w:pPr>
        <w:ind w:left="4520" w:hanging="180"/>
      </w:pPr>
    </w:lvl>
  </w:abstractNum>
  <w:abstractNum w:abstractNumId="14" w15:restartNumberingAfterBreak="0">
    <w:nsid w:val="1466487C"/>
    <w:multiLevelType w:val="hybridMultilevel"/>
    <w:tmpl w:val="D116BA2E"/>
    <w:lvl w:ilvl="0" w:tplc="82A2E370">
      <w:start w:val="1"/>
      <w:numFmt w:val="decimal"/>
      <w:pStyle w:val="Figure3X"/>
      <w:lvlText w:val="Figure 3.%1:"/>
      <w:lvlJc w:val="left"/>
      <w:pPr>
        <w:ind w:left="3621" w:hanging="360"/>
      </w:pPr>
      <w:rPr>
        <w:rFonts w:ascii="Public Sans" w:hAnsi="Public Sans" w:hint="default"/>
        <w:b w:val="0"/>
        <w:i/>
        <w:color w:val="4F4F4F"/>
        <w:sz w:val="22"/>
        <w:u w:val="none" w:color="4F4F4F"/>
      </w:rPr>
    </w:lvl>
    <w:lvl w:ilvl="1" w:tplc="0C090019" w:tentative="1">
      <w:start w:val="1"/>
      <w:numFmt w:val="lowerLetter"/>
      <w:lvlText w:val="%2."/>
      <w:lvlJc w:val="left"/>
      <w:pPr>
        <w:ind w:left="4701" w:hanging="360"/>
      </w:pPr>
    </w:lvl>
    <w:lvl w:ilvl="2" w:tplc="0C09001B" w:tentative="1">
      <w:start w:val="1"/>
      <w:numFmt w:val="lowerRoman"/>
      <w:lvlText w:val="%3."/>
      <w:lvlJc w:val="right"/>
      <w:pPr>
        <w:ind w:left="5421" w:hanging="180"/>
      </w:pPr>
    </w:lvl>
    <w:lvl w:ilvl="3" w:tplc="0C09000F" w:tentative="1">
      <w:start w:val="1"/>
      <w:numFmt w:val="decimal"/>
      <w:lvlText w:val="%4."/>
      <w:lvlJc w:val="left"/>
      <w:pPr>
        <w:ind w:left="6141" w:hanging="360"/>
      </w:pPr>
    </w:lvl>
    <w:lvl w:ilvl="4" w:tplc="0C090019" w:tentative="1">
      <w:start w:val="1"/>
      <w:numFmt w:val="lowerLetter"/>
      <w:lvlText w:val="%5."/>
      <w:lvlJc w:val="left"/>
      <w:pPr>
        <w:ind w:left="6861" w:hanging="360"/>
      </w:pPr>
    </w:lvl>
    <w:lvl w:ilvl="5" w:tplc="0C09001B" w:tentative="1">
      <w:start w:val="1"/>
      <w:numFmt w:val="lowerRoman"/>
      <w:lvlText w:val="%6."/>
      <w:lvlJc w:val="right"/>
      <w:pPr>
        <w:ind w:left="7581" w:hanging="180"/>
      </w:pPr>
    </w:lvl>
    <w:lvl w:ilvl="6" w:tplc="0C09000F" w:tentative="1">
      <w:start w:val="1"/>
      <w:numFmt w:val="decimal"/>
      <w:lvlText w:val="%7."/>
      <w:lvlJc w:val="left"/>
      <w:pPr>
        <w:ind w:left="8301" w:hanging="360"/>
      </w:pPr>
    </w:lvl>
    <w:lvl w:ilvl="7" w:tplc="0C090019" w:tentative="1">
      <w:start w:val="1"/>
      <w:numFmt w:val="lowerLetter"/>
      <w:lvlText w:val="%8."/>
      <w:lvlJc w:val="left"/>
      <w:pPr>
        <w:ind w:left="9021" w:hanging="360"/>
      </w:pPr>
    </w:lvl>
    <w:lvl w:ilvl="8" w:tplc="0C09001B" w:tentative="1">
      <w:start w:val="1"/>
      <w:numFmt w:val="lowerRoman"/>
      <w:lvlText w:val="%9."/>
      <w:lvlJc w:val="right"/>
      <w:pPr>
        <w:ind w:left="9741" w:hanging="180"/>
      </w:pPr>
    </w:lvl>
  </w:abstractNum>
  <w:abstractNum w:abstractNumId="15" w15:restartNumberingAfterBreak="0">
    <w:nsid w:val="15307FD1"/>
    <w:multiLevelType w:val="hybridMultilevel"/>
    <w:tmpl w:val="7F3A681C"/>
    <w:lvl w:ilvl="0" w:tplc="6B1CACF0">
      <w:start w:val="1"/>
      <w:numFmt w:val="decimal"/>
      <w:pStyle w:val="E1Heading2"/>
      <w:lvlText w:val="E.%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472340"/>
    <w:multiLevelType w:val="hybridMultilevel"/>
    <w:tmpl w:val="BE681ED2"/>
    <w:lvl w:ilvl="0" w:tplc="9DA2BF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96A331C"/>
    <w:multiLevelType w:val="hybridMultilevel"/>
    <w:tmpl w:val="D62E3306"/>
    <w:lvl w:ilvl="0" w:tplc="7A242C56">
      <w:start w:val="1"/>
      <w:numFmt w:val="decimal"/>
      <w:pStyle w:val="TableDX"/>
      <w:lvlText w:val="Table D.%1:"/>
      <w:lvlJc w:val="left"/>
      <w:pPr>
        <w:ind w:left="720" w:hanging="360"/>
      </w:pPr>
      <w:rPr>
        <w:rFonts w:ascii="Arial" w:hAnsi="Arial"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25006D5"/>
    <w:multiLevelType w:val="hybridMultilevel"/>
    <w:tmpl w:val="5D7CED7C"/>
    <w:lvl w:ilvl="0" w:tplc="2564E418">
      <w:start w:val="1"/>
      <w:numFmt w:val="lowerLetter"/>
      <w:pStyle w:val="Tablefootnote"/>
      <w:lvlText w:val="(%1)"/>
      <w:lvlJc w:val="left"/>
      <w:pPr>
        <w:ind w:left="720" w:hanging="360"/>
      </w:pPr>
      <w:rPr>
        <w:rFonts w:ascii="Arial" w:hAnsi="Arial" w:cs="Times New Roman" w:hint="default"/>
        <w:b w:val="0"/>
        <w:i w:val="0"/>
        <w:caps w:val="0"/>
        <w:color w:val="auto"/>
        <w:sz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2597091"/>
    <w:multiLevelType w:val="hybridMultilevel"/>
    <w:tmpl w:val="4F3C3368"/>
    <w:lvl w:ilvl="0" w:tplc="CCFEA172">
      <w:start w:val="1"/>
      <w:numFmt w:val="decimal"/>
      <w:pStyle w:val="ChartA5X"/>
      <w:lvlText w:val="Chart A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BA3451"/>
    <w:multiLevelType w:val="hybridMultilevel"/>
    <w:tmpl w:val="D3CCD44C"/>
    <w:lvl w:ilvl="0" w:tplc="0658A8F8">
      <w:start w:val="1"/>
      <w:numFmt w:val="decimal"/>
      <w:pStyle w:val="FigureA4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DE7142"/>
    <w:multiLevelType w:val="hybridMultilevel"/>
    <w:tmpl w:val="F24ABFF6"/>
    <w:lvl w:ilvl="0" w:tplc="A75607BC">
      <w:start w:val="1"/>
      <w:numFmt w:val="decimal"/>
      <w:pStyle w:val="TableA1X"/>
      <w:lvlText w:val="Table A1.%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9846FD5"/>
    <w:multiLevelType w:val="hybridMultilevel"/>
    <w:tmpl w:val="616A90EC"/>
    <w:lvl w:ilvl="0" w:tplc="BC860DF2">
      <w:start w:val="1"/>
      <w:numFmt w:val="decimal"/>
      <w:pStyle w:val="B1Heading2"/>
      <w:lvlText w:val="B.%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6028F"/>
    <w:multiLevelType w:val="hybridMultilevel"/>
    <w:tmpl w:val="F8707472"/>
    <w:lvl w:ilvl="0" w:tplc="42F65876">
      <w:start w:val="1"/>
      <w:numFmt w:val="decimal"/>
      <w:pStyle w:val="ChartA4X"/>
      <w:lvlText w:val="Chart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DA67470"/>
    <w:multiLevelType w:val="hybridMultilevel"/>
    <w:tmpl w:val="6F860A44"/>
    <w:lvl w:ilvl="0" w:tplc="CE3EB444">
      <w:start w:val="1"/>
      <w:numFmt w:val="decimal"/>
      <w:pStyle w:val="FigureA3X"/>
      <w:lvlText w:val="Figure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EB35209"/>
    <w:multiLevelType w:val="hybridMultilevel"/>
    <w:tmpl w:val="EDE4F7AA"/>
    <w:lvl w:ilvl="0" w:tplc="5DEA5146">
      <w:start w:val="1"/>
      <w:numFmt w:val="decimal"/>
      <w:pStyle w:val="Table6X"/>
      <w:lvlText w:val="Table 6.%1:"/>
      <w:lvlJc w:val="left"/>
      <w:pPr>
        <w:ind w:left="360" w:hanging="360"/>
      </w:pPr>
      <w:rPr>
        <w:rFonts w:ascii="Public Sans" w:hAnsi="Public Sans" w:hint="default"/>
        <w:b w:val="0"/>
        <w:i/>
        <w:caps w:val="0"/>
        <w:color w:val="57514D"/>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C46124"/>
    <w:multiLevelType w:val="hybridMultilevel"/>
    <w:tmpl w:val="9982A7A8"/>
    <w:lvl w:ilvl="0" w:tplc="B35C7842">
      <w:start w:val="1"/>
      <w:numFmt w:val="decimal"/>
      <w:pStyle w:val="Figure4X"/>
      <w:lvlText w:val="Figure 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0653F4D"/>
    <w:multiLevelType w:val="hybridMultilevel"/>
    <w:tmpl w:val="10447B3C"/>
    <w:lvl w:ilvl="0" w:tplc="FFFFFFFF">
      <w:start w:val="1"/>
      <w:numFmt w:val="bullet"/>
      <w:pStyle w:val="BP3Bullet1"/>
      <w:lvlText w:val=""/>
      <w:lvlJc w:val="left"/>
      <w:pPr>
        <w:ind w:left="360" w:hanging="360"/>
      </w:pPr>
      <w:rPr>
        <w:rFonts w:ascii="Symbol" w:hAnsi="Symbol" w:hint="default"/>
      </w:rPr>
    </w:lvl>
    <w:lvl w:ilvl="1" w:tplc="0C090003">
      <w:start w:val="1"/>
      <w:numFmt w:val="bullet"/>
      <w:lvlText w:val="o"/>
      <w:lvlJc w:val="left"/>
      <w:pPr>
        <w:ind w:left="-4448" w:hanging="360"/>
      </w:pPr>
      <w:rPr>
        <w:rFonts w:ascii="Courier New" w:hAnsi="Courier New" w:cs="Courier New" w:hint="default"/>
      </w:rPr>
    </w:lvl>
    <w:lvl w:ilvl="2" w:tplc="0C090005">
      <w:start w:val="1"/>
      <w:numFmt w:val="bullet"/>
      <w:lvlText w:val=""/>
      <w:lvlJc w:val="left"/>
      <w:pPr>
        <w:ind w:left="-3728" w:hanging="360"/>
      </w:pPr>
      <w:rPr>
        <w:rFonts w:ascii="Wingdings" w:hAnsi="Wingdings" w:hint="default"/>
      </w:rPr>
    </w:lvl>
    <w:lvl w:ilvl="3" w:tplc="0C090001">
      <w:start w:val="1"/>
      <w:numFmt w:val="bullet"/>
      <w:lvlText w:val=""/>
      <w:lvlJc w:val="left"/>
      <w:pPr>
        <w:ind w:left="-3008" w:hanging="360"/>
      </w:pPr>
      <w:rPr>
        <w:rFonts w:ascii="Symbol" w:hAnsi="Symbol" w:hint="default"/>
      </w:rPr>
    </w:lvl>
    <w:lvl w:ilvl="4" w:tplc="0C090003">
      <w:start w:val="1"/>
      <w:numFmt w:val="bullet"/>
      <w:lvlText w:val="o"/>
      <w:lvlJc w:val="left"/>
      <w:pPr>
        <w:ind w:left="-2288" w:hanging="360"/>
      </w:pPr>
      <w:rPr>
        <w:rFonts w:ascii="Courier New" w:hAnsi="Courier New" w:cs="Courier New" w:hint="default"/>
      </w:rPr>
    </w:lvl>
    <w:lvl w:ilvl="5" w:tplc="0C090005">
      <w:start w:val="1"/>
      <w:numFmt w:val="bullet"/>
      <w:lvlText w:val=""/>
      <w:lvlJc w:val="left"/>
      <w:pPr>
        <w:ind w:left="-1568" w:hanging="360"/>
      </w:pPr>
      <w:rPr>
        <w:rFonts w:ascii="Wingdings" w:hAnsi="Wingdings" w:hint="default"/>
      </w:rPr>
    </w:lvl>
    <w:lvl w:ilvl="6" w:tplc="0C090001">
      <w:start w:val="1"/>
      <w:numFmt w:val="bullet"/>
      <w:lvlText w:val=""/>
      <w:lvlJc w:val="left"/>
      <w:pPr>
        <w:ind w:left="-848" w:hanging="360"/>
      </w:pPr>
      <w:rPr>
        <w:rFonts w:ascii="Symbol" w:hAnsi="Symbol" w:hint="default"/>
      </w:rPr>
    </w:lvl>
    <w:lvl w:ilvl="7" w:tplc="0C090003">
      <w:start w:val="1"/>
      <w:numFmt w:val="bullet"/>
      <w:lvlText w:val="o"/>
      <w:lvlJc w:val="left"/>
      <w:pPr>
        <w:ind w:left="-128" w:hanging="360"/>
      </w:pPr>
      <w:rPr>
        <w:rFonts w:ascii="Courier New" w:hAnsi="Courier New" w:cs="Courier New" w:hint="default"/>
      </w:rPr>
    </w:lvl>
    <w:lvl w:ilvl="8" w:tplc="0C090005">
      <w:start w:val="1"/>
      <w:numFmt w:val="bullet"/>
      <w:lvlText w:val=""/>
      <w:lvlJc w:val="left"/>
      <w:pPr>
        <w:ind w:left="592" w:hanging="360"/>
      </w:pPr>
      <w:rPr>
        <w:rFonts w:ascii="Wingdings" w:hAnsi="Wingdings" w:hint="default"/>
      </w:rPr>
    </w:lvl>
  </w:abstractNum>
  <w:abstractNum w:abstractNumId="28" w15:restartNumberingAfterBreak="0">
    <w:nsid w:val="30E73AFC"/>
    <w:multiLevelType w:val="hybridMultilevel"/>
    <w:tmpl w:val="B4D6FF7C"/>
    <w:lvl w:ilvl="0" w:tplc="23B43618">
      <w:start w:val="1"/>
      <w:numFmt w:val="decimal"/>
      <w:pStyle w:val="41Heading2"/>
      <w:lvlText w:val="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1100178"/>
    <w:multiLevelType w:val="hybridMultilevel"/>
    <w:tmpl w:val="EF8A198C"/>
    <w:lvl w:ilvl="0" w:tplc="DE9229E2">
      <w:start w:val="1"/>
      <w:numFmt w:val="decimal"/>
      <w:pStyle w:val="Table1X"/>
      <w:lvlText w:val="Table 1.%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20F238E"/>
    <w:multiLevelType w:val="hybridMultilevel"/>
    <w:tmpl w:val="E5440970"/>
    <w:lvl w:ilvl="0" w:tplc="13E48AEA">
      <w:start w:val="1"/>
      <w:numFmt w:val="decimal"/>
      <w:pStyle w:val="FigureA2X"/>
      <w:lvlText w:val="Figure A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32B327C4"/>
    <w:multiLevelType w:val="hybridMultilevel"/>
    <w:tmpl w:val="81F89AD8"/>
    <w:lvl w:ilvl="0" w:tplc="792A9F28">
      <w:start w:val="1"/>
      <w:numFmt w:val="decimal"/>
      <w:pStyle w:val="81Heading2"/>
      <w:lvlText w:val="8.%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D55888"/>
    <w:multiLevelType w:val="hybridMultilevel"/>
    <w:tmpl w:val="5A9EF904"/>
    <w:lvl w:ilvl="0" w:tplc="4FCC9BE2">
      <w:start w:val="1"/>
      <w:numFmt w:val="decimal"/>
      <w:pStyle w:val="Table4X"/>
      <w:lvlText w:val="Table 4.%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7A618EB"/>
    <w:multiLevelType w:val="hybridMultilevel"/>
    <w:tmpl w:val="07E664BA"/>
    <w:lvl w:ilvl="0" w:tplc="3EF2249E">
      <w:start w:val="1"/>
      <w:numFmt w:val="decimal"/>
      <w:pStyle w:val="Chart2X"/>
      <w:lvlText w:val="Chart 2.%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7B425B1"/>
    <w:multiLevelType w:val="hybridMultilevel"/>
    <w:tmpl w:val="469AE5D8"/>
    <w:lvl w:ilvl="0" w:tplc="2F0AE4E8">
      <w:start w:val="1"/>
      <w:numFmt w:val="decimal"/>
      <w:pStyle w:val="TableA2X"/>
      <w:lvlText w:val="Table A2.%1:"/>
      <w:lvlJc w:val="left"/>
      <w:pPr>
        <w:ind w:left="360" w:hanging="360"/>
      </w:pPr>
      <w:rPr>
        <w:rFonts w:ascii="Public Sans" w:hAnsi="Public Sans" w:hint="default"/>
        <w:b w:val="0"/>
        <w:i/>
        <w:caps w:val="0"/>
        <w:color w:val="57514D"/>
        <w:sz w:val="22"/>
        <w:u w:val="none"/>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36" w15:restartNumberingAfterBreak="0">
    <w:nsid w:val="3F765FA8"/>
    <w:multiLevelType w:val="hybridMultilevel"/>
    <w:tmpl w:val="0FF6D5E6"/>
    <w:lvl w:ilvl="0" w:tplc="7D86F022">
      <w:start w:val="1"/>
      <w:numFmt w:val="decimal"/>
      <w:pStyle w:val="Box8XBoxHeading"/>
      <w:lvlText w:val="Box 8.%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402373E"/>
    <w:multiLevelType w:val="hybridMultilevel"/>
    <w:tmpl w:val="E36C6356"/>
    <w:lvl w:ilvl="0" w:tplc="605AD154">
      <w:start w:val="1"/>
      <w:numFmt w:val="decimal"/>
      <w:pStyle w:val="C1Heading2"/>
      <w:lvlText w:val="C.%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55F00C6"/>
    <w:multiLevelType w:val="hybridMultilevel"/>
    <w:tmpl w:val="954059CC"/>
    <w:lvl w:ilvl="0" w:tplc="AB2E823A">
      <w:start w:val="1"/>
      <w:numFmt w:val="decimal"/>
      <w:pStyle w:val="61Heading2"/>
      <w:lvlText w:val="6.%1"/>
      <w:lvlJc w:val="left"/>
      <w:pPr>
        <w:ind w:left="360" w:hanging="360"/>
      </w:pPr>
      <w:rPr>
        <w:rFonts w:ascii="Public Sans SemiBold" w:hAnsi="Public Sans SemiBold" w:hint="default"/>
        <w:b w:val="0"/>
        <w:i w:val="0"/>
        <w:caps w:val="0"/>
        <w:color w:val="22272B"/>
        <w:sz w:val="28"/>
        <w:u w:val="none" w:color="0A7CB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57303A6"/>
    <w:multiLevelType w:val="hybridMultilevel"/>
    <w:tmpl w:val="D24AF9A6"/>
    <w:lvl w:ilvl="0" w:tplc="31947774">
      <w:start w:val="1"/>
      <w:numFmt w:val="decimal"/>
      <w:pStyle w:val="51Heading2"/>
      <w:lvlText w:val="5.%1"/>
      <w:lvlJc w:val="left"/>
      <w:pPr>
        <w:ind w:left="360" w:hanging="360"/>
      </w:pPr>
      <w:rPr>
        <w:rFonts w:ascii="Public Sans SemiBold" w:hAnsi="Public Sans SemiBold" w:hint="default"/>
        <w:b w:val="0"/>
        <w:i w:val="0"/>
        <w:caps w:val="0"/>
        <w:color w:val="22272B"/>
        <w:sz w:val="28"/>
        <w:u w:val="none" w:color="00ABE6"/>
      </w:rPr>
    </w:lvl>
    <w:lvl w:ilvl="1" w:tplc="0C090019" w:tentative="1">
      <w:start w:val="1"/>
      <w:numFmt w:val="lowerLetter"/>
      <w:lvlText w:val="%2."/>
      <w:lvlJc w:val="left"/>
      <w:pPr>
        <w:ind w:left="-1821" w:hanging="360"/>
      </w:pPr>
    </w:lvl>
    <w:lvl w:ilvl="2" w:tplc="0C09001B" w:tentative="1">
      <w:start w:val="1"/>
      <w:numFmt w:val="lowerRoman"/>
      <w:lvlText w:val="%3."/>
      <w:lvlJc w:val="right"/>
      <w:pPr>
        <w:ind w:left="-1101" w:hanging="180"/>
      </w:pPr>
    </w:lvl>
    <w:lvl w:ilvl="3" w:tplc="0C09000F" w:tentative="1">
      <w:start w:val="1"/>
      <w:numFmt w:val="decimal"/>
      <w:lvlText w:val="%4."/>
      <w:lvlJc w:val="left"/>
      <w:pPr>
        <w:ind w:left="-381" w:hanging="360"/>
      </w:pPr>
    </w:lvl>
    <w:lvl w:ilvl="4" w:tplc="0C090019" w:tentative="1">
      <w:start w:val="1"/>
      <w:numFmt w:val="lowerLetter"/>
      <w:lvlText w:val="%5."/>
      <w:lvlJc w:val="left"/>
      <w:pPr>
        <w:ind w:left="339" w:hanging="360"/>
      </w:pPr>
    </w:lvl>
    <w:lvl w:ilvl="5" w:tplc="0C09001B" w:tentative="1">
      <w:start w:val="1"/>
      <w:numFmt w:val="lowerRoman"/>
      <w:lvlText w:val="%6."/>
      <w:lvlJc w:val="right"/>
      <w:pPr>
        <w:ind w:left="1059" w:hanging="180"/>
      </w:pPr>
    </w:lvl>
    <w:lvl w:ilvl="6" w:tplc="0C09000F" w:tentative="1">
      <w:start w:val="1"/>
      <w:numFmt w:val="decimal"/>
      <w:lvlText w:val="%7."/>
      <w:lvlJc w:val="left"/>
      <w:pPr>
        <w:ind w:left="1779" w:hanging="360"/>
      </w:pPr>
    </w:lvl>
    <w:lvl w:ilvl="7" w:tplc="0C090019" w:tentative="1">
      <w:start w:val="1"/>
      <w:numFmt w:val="lowerLetter"/>
      <w:lvlText w:val="%8."/>
      <w:lvlJc w:val="left"/>
      <w:pPr>
        <w:ind w:left="2499" w:hanging="360"/>
      </w:pPr>
    </w:lvl>
    <w:lvl w:ilvl="8" w:tplc="0C09001B" w:tentative="1">
      <w:start w:val="1"/>
      <w:numFmt w:val="lowerRoman"/>
      <w:lvlText w:val="%9."/>
      <w:lvlJc w:val="right"/>
      <w:pPr>
        <w:ind w:left="3219" w:hanging="180"/>
      </w:pPr>
    </w:lvl>
  </w:abstractNum>
  <w:abstractNum w:abstractNumId="40" w15:restartNumberingAfterBreak="0">
    <w:nsid w:val="45CD10BF"/>
    <w:multiLevelType w:val="hybridMultilevel"/>
    <w:tmpl w:val="F9747B80"/>
    <w:lvl w:ilvl="0" w:tplc="979CEB2E">
      <w:start w:val="1"/>
      <w:numFmt w:val="decimal"/>
      <w:pStyle w:val="Figure5X"/>
      <w:lvlText w:val="Figure 5.%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6432C24"/>
    <w:multiLevelType w:val="hybridMultilevel"/>
    <w:tmpl w:val="231688CC"/>
    <w:lvl w:ilvl="0" w:tplc="1BBC7E6A">
      <w:start w:val="1"/>
      <w:numFmt w:val="decimal"/>
      <w:pStyle w:val="FigureEX"/>
      <w:lvlText w:val="Figure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71C3199"/>
    <w:multiLevelType w:val="hybridMultilevel"/>
    <w:tmpl w:val="59801E4A"/>
    <w:lvl w:ilvl="0" w:tplc="6A0CC274">
      <w:start w:val="1"/>
      <w:numFmt w:val="decimal"/>
      <w:pStyle w:val="A31Heading2"/>
      <w:lvlText w:val="A3.%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90D3232"/>
    <w:multiLevelType w:val="hybridMultilevel"/>
    <w:tmpl w:val="1BDACA9A"/>
    <w:lvl w:ilvl="0" w:tplc="F00A5FDA">
      <w:start w:val="1"/>
      <w:numFmt w:val="decimal"/>
      <w:pStyle w:val="Chart4X"/>
      <w:lvlText w:val="Chart 4.%1:"/>
      <w:lvlJc w:val="left"/>
      <w:pPr>
        <w:ind w:left="360" w:hanging="360"/>
      </w:pPr>
      <w:rPr>
        <w:rFonts w:ascii="Public Sans" w:hAnsi="Public Sans" w:cs="Arial" w:hint="default"/>
        <w:b w:val="0"/>
        <w:i/>
        <w:caps w:val="0"/>
        <w:color w:val="57514D"/>
        <w:sz w:val="22"/>
        <w:szCs w:val="22"/>
        <w:u w:val="none"/>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9352F38"/>
    <w:multiLevelType w:val="hybridMultilevel"/>
    <w:tmpl w:val="5616EEC4"/>
    <w:lvl w:ilvl="0" w:tplc="67AC9F48">
      <w:start w:val="1"/>
      <w:numFmt w:val="decimal"/>
      <w:pStyle w:val="31Heading2"/>
      <w:lvlText w:val="3.%1"/>
      <w:lvlJc w:val="left"/>
      <w:pPr>
        <w:ind w:left="360" w:hanging="360"/>
      </w:pPr>
      <w:rPr>
        <w:rFonts w:ascii="Public Sans SemiBold" w:hAnsi="Public Sans SemiBold" w:hint="default"/>
        <w:b/>
        <w:i w:val="0"/>
        <w:color w:val="22272B"/>
        <w:sz w:val="28"/>
        <w:u w:val="none" w:color="008EB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9795CAD"/>
    <w:multiLevelType w:val="hybridMultilevel"/>
    <w:tmpl w:val="3EC6A456"/>
    <w:lvl w:ilvl="0" w:tplc="B76E6E60">
      <w:start w:val="1"/>
      <w:numFmt w:val="decimal"/>
      <w:pStyle w:val="Box7XBoxHeading"/>
      <w:lvlText w:val="Box 7.%1:"/>
      <w:lvlJc w:val="left"/>
      <w:pPr>
        <w:ind w:left="360" w:hanging="360"/>
      </w:pPr>
      <w:rPr>
        <w:rFonts w:ascii="Public Sans SemiBold" w:hAnsi="Public Sans SemiBold" w:hint="default"/>
        <w:b w:val="0"/>
        <w:bCs w:val="0"/>
        <w:i w:val="0"/>
        <w:iCs w:val="0"/>
        <w:caps w:val="0"/>
        <w:smallCaps w:val="0"/>
        <w:strike w:val="0"/>
        <w:dstrike w:val="0"/>
        <w:noProof w:val="0"/>
        <w:vanish w:val="0"/>
        <w:color w:val="002664"/>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AB83096"/>
    <w:multiLevelType w:val="hybridMultilevel"/>
    <w:tmpl w:val="3670BADE"/>
    <w:lvl w:ilvl="0" w:tplc="E83AB53E">
      <w:start w:val="1"/>
      <w:numFmt w:val="decimal"/>
      <w:pStyle w:val="ChartA3X"/>
      <w:lvlText w:val="Chart A3.%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BFB1DA3"/>
    <w:multiLevelType w:val="hybridMultilevel"/>
    <w:tmpl w:val="ECC8601C"/>
    <w:lvl w:ilvl="0" w:tplc="D2409662">
      <w:start w:val="1"/>
      <w:numFmt w:val="decimal"/>
      <w:pStyle w:val="Box3XBoxHeading"/>
      <w:lvlText w:val="Box 3.%1:"/>
      <w:lvlJc w:val="left"/>
      <w:pPr>
        <w:ind w:left="10000" w:hanging="360"/>
      </w:pPr>
      <w:rPr>
        <w:rFonts w:ascii="Public Sans SemiBold" w:hAnsi="Public Sans SemiBold" w:cs="Times New Roman" w:hint="default"/>
        <w:b/>
        <w:i w:val="0"/>
        <w:caps w:val="0"/>
        <w:color w:val="002664"/>
        <w:sz w:val="22"/>
        <w:u w:val="none"/>
      </w:r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48" w15:restartNumberingAfterBreak="0">
    <w:nsid w:val="4D8E799A"/>
    <w:multiLevelType w:val="hybridMultilevel"/>
    <w:tmpl w:val="324E6532"/>
    <w:lvl w:ilvl="0" w:tplc="857A15FE">
      <w:start w:val="1"/>
      <w:numFmt w:val="decimal"/>
      <w:pStyle w:val="Box2XBoxHeading"/>
      <w:lvlText w:val="Box 2.%1:"/>
      <w:lvlJc w:val="left"/>
      <w:pPr>
        <w:ind w:left="360" w:hanging="360"/>
      </w:pPr>
      <w:rPr>
        <w:rFonts w:ascii="Public Sans SemiBold" w:hAnsi="Public Sans SemiBold"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DCA7ED8"/>
    <w:multiLevelType w:val="hybridMultilevel"/>
    <w:tmpl w:val="1D9C5AB8"/>
    <w:lvl w:ilvl="0" w:tplc="C68C75B4">
      <w:start w:val="1"/>
      <w:numFmt w:val="decimal"/>
      <w:pStyle w:val="Table2X"/>
      <w:lvlText w:val="Table 2.%1:"/>
      <w:lvlJc w:val="left"/>
      <w:pPr>
        <w:ind w:left="360" w:hanging="360"/>
      </w:pPr>
      <w:rPr>
        <w:rFonts w:ascii="Public Sans" w:hAnsi="Public Sans" w:hint="default"/>
        <w:b w:val="0"/>
        <w:i/>
        <w:sz w:val="22"/>
        <w:u w:color="4F4F4F"/>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0" w15:restartNumberingAfterBreak="0">
    <w:nsid w:val="50D536D6"/>
    <w:multiLevelType w:val="hybridMultilevel"/>
    <w:tmpl w:val="7D580600"/>
    <w:lvl w:ilvl="0" w:tplc="7C322586">
      <w:start w:val="1"/>
      <w:numFmt w:val="decimal"/>
      <w:pStyle w:val="Box5XBoxHeading"/>
      <w:lvlText w:val="Box 5.%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2BD70C2"/>
    <w:multiLevelType w:val="hybridMultilevel"/>
    <w:tmpl w:val="6B588646"/>
    <w:lvl w:ilvl="0" w:tplc="98C650BE">
      <w:start w:val="1"/>
      <w:numFmt w:val="bullet"/>
      <w:pStyle w:val="Bullet2"/>
      <w:lvlText w:val="–"/>
      <w:lvlJc w:val="left"/>
      <w:pPr>
        <w:tabs>
          <w:tab w:val="num" w:pos="785"/>
        </w:tabs>
        <w:ind w:left="785" w:hanging="360"/>
      </w:pPr>
      <w:rPr>
        <w:rFonts w:ascii="Arial" w:hAnsi="Arial" w:cs="Arial"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4836140"/>
    <w:multiLevelType w:val="hybridMultilevel"/>
    <w:tmpl w:val="5F72363E"/>
    <w:lvl w:ilvl="0" w:tplc="B08A36EE">
      <w:start w:val="1"/>
      <w:numFmt w:val="decimal"/>
      <w:pStyle w:val="Chart3X"/>
      <w:lvlText w:val="Chart 3.%1:"/>
      <w:lvlJc w:val="left"/>
      <w:pPr>
        <w:ind w:left="36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4F164B4"/>
    <w:multiLevelType w:val="hybridMultilevel"/>
    <w:tmpl w:val="61E28844"/>
    <w:lvl w:ilvl="0" w:tplc="F36C4050">
      <w:start w:val="1"/>
      <w:numFmt w:val="decimal"/>
      <w:pStyle w:val="ChartCX"/>
      <w:lvlText w:val="Chart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5D6282E"/>
    <w:multiLevelType w:val="hybridMultilevel"/>
    <w:tmpl w:val="B4E08B4E"/>
    <w:lvl w:ilvl="0" w:tplc="C344A7BE">
      <w:start w:val="1"/>
      <w:numFmt w:val="decimal"/>
      <w:pStyle w:val="Chart7X"/>
      <w:lvlText w:val="Chart 7.%1:"/>
      <w:lvlJc w:val="left"/>
      <w:pPr>
        <w:ind w:left="360" w:hanging="360"/>
      </w:pPr>
      <w:rPr>
        <w:rFonts w:ascii="Public Sans" w:hAnsi="Public Sans" w:hint="default"/>
        <w:b w:val="0"/>
        <w:i/>
        <w:caps w:val="0"/>
        <w:color w:val="4F4F4F"/>
        <w:sz w:val="22"/>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5" w15:restartNumberingAfterBreak="0">
    <w:nsid w:val="56041D7B"/>
    <w:multiLevelType w:val="hybridMultilevel"/>
    <w:tmpl w:val="0CC43FBC"/>
    <w:lvl w:ilvl="0" w:tplc="7032966E">
      <w:start w:val="1"/>
      <w:numFmt w:val="decimal"/>
      <w:pStyle w:val="ChartFX"/>
      <w:lvlText w:val="Chart F.%1:"/>
      <w:lvlJc w:val="left"/>
      <w:pPr>
        <w:ind w:left="360" w:hanging="360"/>
      </w:pPr>
      <w:rPr>
        <w:rFonts w:ascii="Public Sans" w:hAnsi="Public Sans" w:hint="default"/>
        <w:b w:val="0"/>
        <w:i/>
        <w:caps w:val="0"/>
        <w:color w:val="4F4F4F"/>
        <w:sz w:val="22"/>
        <w:u w:val="none"/>
      </w:rPr>
    </w:lvl>
    <w:lvl w:ilvl="1" w:tplc="16F03A40">
      <w:numFmt w:val="decimal"/>
      <w:lvlText w:val=""/>
      <w:lvlJc w:val="left"/>
    </w:lvl>
    <w:lvl w:ilvl="2" w:tplc="233C1574">
      <w:numFmt w:val="decimal"/>
      <w:lvlText w:val=""/>
      <w:lvlJc w:val="left"/>
    </w:lvl>
    <w:lvl w:ilvl="3" w:tplc="7B003C54">
      <w:numFmt w:val="decimal"/>
      <w:lvlText w:val=""/>
      <w:lvlJc w:val="left"/>
    </w:lvl>
    <w:lvl w:ilvl="4" w:tplc="EAEE4440">
      <w:numFmt w:val="decimal"/>
      <w:lvlText w:val=""/>
      <w:lvlJc w:val="left"/>
    </w:lvl>
    <w:lvl w:ilvl="5" w:tplc="DDAE1404">
      <w:numFmt w:val="decimal"/>
      <w:lvlText w:val=""/>
      <w:lvlJc w:val="left"/>
    </w:lvl>
    <w:lvl w:ilvl="6" w:tplc="30E425A4">
      <w:numFmt w:val="decimal"/>
      <w:lvlText w:val=""/>
      <w:lvlJc w:val="left"/>
    </w:lvl>
    <w:lvl w:ilvl="7" w:tplc="684E0DE4">
      <w:numFmt w:val="decimal"/>
      <w:lvlText w:val=""/>
      <w:lvlJc w:val="left"/>
    </w:lvl>
    <w:lvl w:ilvl="8" w:tplc="38D6F2D4">
      <w:numFmt w:val="decimal"/>
      <w:lvlText w:val=""/>
      <w:lvlJc w:val="left"/>
    </w:lvl>
  </w:abstractNum>
  <w:abstractNum w:abstractNumId="56" w15:restartNumberingAfterBreak="0">
    <w:nsid w:val="599E5E30"/>
    <w:multiLevelType w:val="hybridMultilevel"/>
    <w:tmpl w:val="64CA1FCE"/>
    <w:lvl w:ilvl="0" w:tplc="AA1685D2">
      <w:start w:val="1"/>
      <w:numFmt w:val="decimal"/>
      <w:pStyle w:val="71Heading2"/>
      <w:lvlText w:val="7.%1"/>
      <w:lvlJc w:val="left"/>
      <w:pPr>
        <w:ind w:left="360" w:hanging="360"/>
      </w:pPr>
      <w:rPr>
        <w:rFonts w:ascii="Public Sans SemiBold" w:hAnsi="Public Sans SemiBold" w:hint="default"/>
        <w:b w:val="0"/>
        <w:i w:val="0"/>
        <w:caps w:val="0"/>
        <w:color w:val="22272B"/>
        <w:sz w:val="2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5A414304"/>
    <w:multiLevelType w:val="hybridMultilevel"/>
    <w:tmpl w:val="2E086ACE"/>
    <w:lvl w:ilvl="0" w:tplc="EBD27E46">
      <w:start w:val="1"/>
      <w:numFmt w:val="decimal"/>
      <w:pStyle w:val="D1Heading2"/>
      <w:lvlText w:val="D.%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D4039FA"/>
    <w:multiLevelType w:val="hybridMultilevel"/>
    <w:tmpl w:val="AC0E05BA"/>
    <w:lvl w:ilvl="0" w:tplc="019400A6">
      <w:start w:val="1"/>
      <w:numFmt w:val="decimal"/>
      <w:pStyle w:val="11Heading2"/>
      <w:lvlText w:val="1.%1"/>
      <w:lvlJc w:val="left"/>
      <w:pPr>
        <w:ind w:left="720" w:hanging="360"/>
      </w:pPr>
      <w:rPr>
        <w:rFonts w:ascii="Public Sans SemiBold" w:hAnsi="Public Sans SemiBold" w:hint="default"/>
        <w:b w:val="0"/>
        <w:bCs w:val="0"/>
        <w:i w:val="0"/>
        <w:iCs w:val="0"/>
        <w:caps w:val="0"/>
        <w:strike w:val="0"/>
        <w:dstrike w:val="0"/>
        <w:vanish w:val="0"/>
        <w:color w:val="22272B"/>
        <w:spacing w:val="0"/>
        <w:kern w:val="0"/>
        <w:position w:val="0"/>
        <w:sz w:val="28"/>
        <w:u w:val="none" w:color="00ABE6"/>
        <w:effect w:val="none"/>
        <w:vertAlign w:val="baseline"/>
        <w:em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DBD6814"/>
    <w:multiLevelType w:val="hybridMultilevel"/>
    <w:tmpl w:val="D69EEA84"/>
    <w:lvl w:ilvl="0" w:tplc="5BBC99D6">
      <w:start w:val="1"/>
      <w:numFmt w:val="decimal"/>
      <w:pStyle w:val="Chart6X"/>
      <w:lvlText w:val="Chart 6.%1:"/>
      <w:lvlJc w:val="left"/>
      <w:pPr>
        <w:ind w:left="360" w:hanging="360"/>
      </w:pPr>
      <w:rPr>
        <w:rFonts w:ascii="Public Sans" w:hAnsi="Public Sans" w:cs="Arial" w:hint="default"/>
        <w:b w:val="0"/>
        <w:i/>
        <w:caps w:val="0"/>
        <w:strike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F4225C0"/>
    <w:multiLevelType w:val="hybridMultilevel"/>
    <w:tmpl w:val="A23C4474"/>
    <w:lvl w:ilvl="0" w:tplc="72A23DCC">
      <w:start w:val="1"/>
      <w:numFmt w:val="decimal"/>
      <w:pStyle w:val="Figure2X"/>
      <w:lvlText w:val="Figure 2.%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5FDA03CA"/>
    <w:multiLevelType w:val="hybridMultilevel"/>
    <w:tmpl w:val="76841D38"/>
    <w:lvl w:ilvl="0" w:tplc="98B616F2">
      <w:start w:val="1"/>
      <w:numFmt w:val="decimal"/>
      <w:pStyle w:val="FigureFX"/>
      <w:lvlText w:val="Figur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B26314"/>
    <w:multiLevelType w:val="hybridMultilevel"/>
    <w:tmpl w:val="80C225BA"/>
    <w:lvl w:ilvl="0" w:tplc="D0F0FC8C">
      <w:start w:val="1"/>
      <w:numFmt w:val="decimal"/>
      <w:pStyle w:val="TableFX"/>
      <w:lvlText w:val="Table F.%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1541C4A"/>
    <w:multiLevelType w:val="hybridMultilevel"/>
    <w:tmpl w:val="B8DC8144"/>
    <w:lvl w:ilvl="0" w:tplc="F516F9AA">
      <w:start w:val="1"/>
      <w:numFmt w:val="decimal"/>
      <w:pStyle w:val="Figure6X"/>
      <w:lvlText w:val="Figure 6.%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403159E"/>
    <w:multiLevelType w:val="hybridMultilevel"/>
    <w:tmpl w:val="7F3CA2DC"/>
    <w:lvl w:ilvl="0" w:tplc="C60AE570">
      <w:start w:val="1"/>
      <w:numFmt w:val="bullet"/>
      <w:pStyle w:val="Bullet3"/>
      <w:lvlText w:val="o"/>
      <w:lvlJc w:val="left"/>
      <w:pPr>
        <w:ind w:left="1211" w:hanging="360"/>
      </w:pPr>
      <w:rPr>
        <w:rFonts w:ascii="Courier New" w:hAnsi="Courier New" w:hint="default"/>
        <w:b w:val="0"/>
        <w:i w:val="0"/>
        <w:color w:val="auto"/>
        <w:sz w:val="18"/>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4E75030"/>
    <w:multiLevelType w:val="hybridMultilevel"/>
    <w:tmpl w:val="77D24EDE"/>
    <w:lvl w:ilvl="0" w:tplc="AC301ED0">
      <w:start w:val="1"/>
      <w:numFmt w:val="decimal"/>
      <w:pStyle w:val="Heading2"/>
      <w:lvlText w:val="F.%1"/>
      <w:lvlJc w:val="left"/>
      <w:pPr>
        <w:ind w:left="360" w:hanging="360"/>
      </w:pPr>
      <w:rPr>
        <w:rFonts w:ascii="Arial Bold" w:hAnsi="Arial Bold" w:hint="default"/>
        <w:b/>
        <w:i w:val="0"/>
        <w:color w:val="008EBA"/>
        <w:sz w:val="3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D44CAF"/>
    <w:multiLevelType w:val="hybridMultilevel"/>
    <w:tmpl w:val="BBF40818"/>
    <w:lvl w:ilvl="0" w:tplc="F8965DD8">
      <w:start w:val="1"/>
      <w:numFmt w:val="decimal"/>
      <w:pStyle w:val="Figure8X"/>
      <w:lvlText w:val="Figure 8.%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608000C"/>
    <w:multiLevelType w:val="hybridMultilevel"/>
    <w:tmpl w:val="A3E64D24"/>
    <w:lvl w:ilvl="0" w:tplc="C034FD4C">
      <w:start w:val="1"/>
      <w:numFmt w:val="bullet"/>
      <w:pStyle w:val="Bulle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68095C94"/>
    <w:multiLevelType w:val="hybridMultilevel"/>
    <w:tmpl w:val="88689822"/>
    <w:lvl w:ilvl="0" w:tplc="A52E78A0">
      <w:start w:val="1"/>
      <w:numFmt w:val="decimal"/>
      <w:pStyle w:val="21Heading2"/>
      <w:lvlText w:val="2.%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86F44BC"/>
    <w:multiLevelType w:val="hybridMultilevel"/>
    <w:tmpl w:val="3760A860"/>
    <w:lvl w:ilvl="0" w:tplc="E2A69734">
      <w:start w:val="1"/>
      <w:numFmt w:val="decimal"/>
      <w:pStyle w:val="FigureDX"/>
      <w:lvlText w:val="Figure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BAD0A08"/>
    <w:multiLevelType w:val="hybridMultilevel"/>
    <w:tmpl w:val="96FEFD34"/>
    <w:lvl w:ilvl="0" w:tplc="FAF2E3B4">
      <w:start w:val="1"/>
      <w:numFmt w:val="decimal"/>
      <w:pStyle w:val="A41Heading2"/>
      <w:lvlText w:val="A4.%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D633B70"/>
    <w:multiLevelType w:val="hybridMultilevel"/>
    <w:tmpl w:val="5BEAABC0"/>
    <w:styleLink w:val="BulletPoints"/>
    <w:lvl w:ilvl="0" w:tplc="4CA81E28">
      <w:start w:val="1"/>
      <w:numFmt w:val="decimal"/>
      <w:pStyle w:val="Box1XBoxHeading"/>
      <w:lvlText w:val="Box 1.%1:"/>
      <w:lvlJc w:val="left"/>
      <w:pPr>
        <w:ind w:left="360" w:hanging="360"/>
      </w:pPr>
      <w:rPr>
        <w:rFonts w:ascii="Public Sans SemiBold" w:hAnsi="Public Sans SemiBold" w:hint="default"/>
        <w:b w:val="0"/>
        <w:bCs w:val="0"/>
        <w:i w:val="0"/>
        <w:iCs w:val="0"/>
        <w:caps w:val="0"/>
        <w:strike w:val="0"/>
        <w:dstrike w:val="0"/>
        <w:vanish w:val="0"/>
        <w:color w:val="002664"/>
        <w:spacing w:val="0"/>
        <w:kern w:val="0"/>
        <w:position w:val="0"/>
        <w:sz w:val="22"/>
        <w:u w:val="none"/>
        <w:effect w:val="none"/>
        <w:vertAlign w:val="baseline"/>
        <w:em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6DFA6ECC"/>
    <w:multiLevelType w:val="hybridMultilevel"/>
    <w:tmpl w:val="8C96ED4E"/>
    <w:lvl w:ilvl="0" w:tplc="36C0CB2C">
      <w:start w:val="1"/>
      <w:numFmt w:val="decimal"/>
      <w:pStyle w:val="Box6XBoxHeading"/>
      <w:lvlText w:val="Box 6.%1:"/>
      <w:lvlJc w:val="left"/>
      <w:pPr>
        <w:ind w:left="360" w:hanging="360"/>
      </w:pPr>
      <w:rPr>
        <w:rFonts w:ascii="Public Sans SemiBold" w:hAnsi="Public Sans SemiBold" w:cs="Arial" w:hint="default"/>
        <w:b w:val="0"/>
        <w:i w:val="0"/>
        <w:color w:val="002664"/>
        <w:sz w:val="22"/>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0B8201D"/>
    <w:multiLevelType w:val="hybridMultilevel"/>
    <w:tmpl w:val="00F05DDE"/>
    <w:lvl w:ilvl="0" w:tplc="233C1998">
      <w:start w:val="1"/>
      <w:numFmt w:val="decimal"/>
      <w:pStyle w:val="TableEX"/>
      <w:lvlText w:val="Table E.%1:"/>
      <w:lvlJc w:val="left"/>
      <w:pPr>
        <w:ind w:left="72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3112603"/>
    <w:multiLevelType w:val="hybridMultilevel"/>
    <w:tmpl w:val="15CA3532"/>
    <w:lvl w:ilvl="0" w:tplc="19B6A9D2">
      <w:start w:val="1"/>
      <w:numFmt w:val="decimal"/>
      <w:pStyle w:val="Chart1X"/>
      <w:lvlText w:val="Chart 1.%1:"/>
      <w:lvlJc w:val="left"/>
      <w:pPr>
        <w:ind w:left="360" w:hanging="360"/>
      </w:pPr>
      <w:rPr>
        <w:rFonts w:ascii="Public Sans" w:hAnsi="Public Sans" w:cs="Arial" w:hint="default"/>
        <w:b w:val="0"/>
        <w:i/>
        <w:caps w:val="0"/>
        <w:color w:val="57514D"/>
        <w:sz w:val="22"/>
        <w:szCs w:val="22"/>
        <w:u w:val="none"/>
        <w:vertAlign w:val="baseline"/>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5" w15:restartNumberingAfterBreak="0">
    <w:nsid w:val="73BB309D"/>
    <w:multiLevelType w:val="hybridMultilevel"/>
    <w:tmpl w:val="1A8A6AB6"/>
    <w:lvl w:ilvl="0" w:tplc="8BCEF202">
      <w:start w:val="1"/>
      <w:numFmt w:val="decimal"/>
      <w:pStyle w:val="FigureA5X"/>
      <w:lvlText w:val="Figure A4.%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74AC412F"/>
    <w:multiLevelType w:val="hybridMultilevel"/>
    <w:tmpl w:val="5F2EE886"/>
    <w:lvl w:ilvl="0" w:tplc="5D3AE340">
      <w:start w:val="1"/>
      <w:numFmt w:val="decimal"/>
      <w:pStyle w:val="Table8X"/>
      <w:lvlText w:val="Table 8.%1:"/>
      <w:lvlJc w:val="left"/>
      <w:pPr>
        <w:ind w:left="360" w:hanging="360"/>
      </w:pPr>
      <w:rPr>
        <w:rFonts w:ascii="Public Sans" w:hAnsi="Public Sans" w:hint="default"/>
        <w:b w:val="0"/>
        <w:i/>
        <w:caps w:val="0"/>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76543C04"/>
    <w:multiLevelType w:val="hybridMultilevel"/>
    <w:tmpl w:val="F1D2B37A"/>
    <w:lvl w:ilvl="0" w:tplc="05EC7EE6">
      <w:start w:val="1"/>
      <w:numFmt w:val="decimal"/>
      <w:pStyle w:val="ChartDX"/>
      <w:lvlText w:val="Chart D.%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B3043F"/>
    <w:multiLevelType w:val="hybridMultilevel"/>
    <w:tmpl w:val="D9EE3E26"/>
    <w:lvl w:ilvl="0" w:tplc="FFFFFFFF">
      <w:start w:val="1"/>
      <w:numFmt w:val="decimal"/>
      <w:pStyle w:val="Table3X"/>
      <w:lvlText w:val="Table 3.%1:"/>
      <w:lvlJc w:val="left"/>
      <w:pPr>
        <w:ind w:left="360" w:hanging="360"/>
      </w:pPr>
      <w:rPr>
        <w:b w:val="0"/>
        <w:i/>
        <w:caps w:val="0"/>
        <w:color w:val="4F4F4F"/>
        <w:sz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82868C0"/>
    <w:multiLevelType w:val="hybridMultilevel"/>
    <w:tmpl w:val="F0E2B930"/>
    <w:lvl w:ilvl="0" w:tplc="7FCEA4D2">
      <w:start w:val="1"/>
      <w:numFmt w:val="decimal"/>
      <w:pStyle w:val="Figure1X"/>
      <w:lvlText w:val="Figure 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79C00E47"/>
    <w:multiLevelType w:val="hybridMultilevel"/>
    <w:tmpl w:val="8BEA0916"/>
    <w:lvl w:ilvl="0" w:tplc="C3C84DF0">
      <w:start w:val="1"/>
      <w:numFmt w:val="decimal"/>
      <w:pStyle w:val="FigureA1X"/>
      <w:lvlText w:val="Figure A1.%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A1A1949"/>
    <w:multiLevelType w:val="hybridMultilevel"/>
    <w:tmpl w:val="981E5630"/>
    <w:lvl w:ilvl="0" w:tplc="53264B4E">
      <w:start w:val="1"/>
      <w:numFmt w:val="decimal"/>
      <w:pStyle w:val="Chart5X"/>
      <w:lvlText w:val="Chart 5.%1:"/>
      <w:lvlJc w:val="left"/>
      <w:pPr>
        <w:ind w:left="360" w:hanging="360"/>
      </w:pPr>
      <w:rPr>
        <w:rFonts w:ascii="Public Sans" w:hAnsi="Public Sans" w:cs="Arial" w:hint="default"/>
        <w:b w:val="0"/>
        <w:i/>
        <w:caps w:val="0"/>
        <w:color w:val="57514D"/>
        <w:sz w:val="22"/>
        <w:szCs w:val="22"/>
        <w:u w:val="none" w:color="4F4F4F"/>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A876093"/>
    <w:multiLevelType w:val="hybridMultilevel"/>
    <w:tmpl w:val="808E35F4"/>
    <w:lvl w:ilvl="0" w:tplc="74205868">
      <w:start w:val="1"/>
      <w:numFmt w:val="decimal"/>
      <w:pStyle w:val="Box4XBoxHeading"/>
      <w:lvlText w:val="Box 4.%1:"/>
      <w:lvlJc w:val="left"/>
      <w:pPr>
        <w:ind w:left="360" w:hanging="360"/>
      </w:pPr>
      <w:rPr>
        <w:rFonts w:ascii="Public Sans SemiBold" w:hAnsi="Public Sans SemiBold" w:cs="Times New Roman" w:hint="default"/>
        <w:b w:val="0"/>
        <w:i w:val="0"/>
        <w:caps w:val="0"/>
        <w:color w:val="002664"/>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C6919CF"/>
    <w:multiLevelType w:val="hybridMultilevel"/>
    <w:tmpl w:val="329CE054"/>
    <w:lvl w:ilvl="0" w:tplc="BAC2257E">
      <w:start w:val="1"/>
      <w:numFmt w:val="decimal"/>
      <w:pStyle w:val="F1Heading2"/>
      <w:lvlText w:val="F.%1"/>
      <w:lvlJc w:val="left"/>
      <w:pPr>
        <w:ind w:left="360" w:hanging="360"/>
      </w:pPr>
      <w:rPr>
        <w:rFonts w:ascii="Public Sans SemiBold" w:hAnsi="Public Sans SemiBold" w:hint="default"/>
        <w:b w:val="0"/>
        <w:i w:val="0"/>
        <w:color w:val="22272B"/>
        <w:sz w:val="28"/>
        <w:u w:val="none" w:color="00ABE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E2945C9"/>
    <w:multiLevelType w:val="hybridMultilevel"/>
    <w:tmpl w:val="E24C0D4E"/>
    <w:lvl w:ilvl="0" w:tplc="EADED0DE">
      <w:start w:val="1"/>
      <w:numFmt w:val="decimal"/>
      <w:pStyle w:val="FigureCX"/>
      <w:lvlText w:val="Figur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7E58502F"/>
    <w:multiLevelType w:val="hybridMultilevel"/>
    <w:tmpl w:val="DAE04F44"/>
    <w:lvl w:ilvl="0" w:tplc="5E58E244">
      <w:start w:val="1"/>
      <w:numFmt w:val="decimal"/>
      <w:pStyle w:val="TableCX"/>
      <w:lvlText w:val="Table C.%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E7E6F1F"/>
    <w:multiLevelType w:val="hybridMultilevel"/>
    <w:tmpl w:val="25D24E66"/>
    <w:lvl w:ilvl="0" w:tplc="AFB4FA42">
      <w:start w:val="1"/>
      <w:numFmt w:val="decimal"/>
      <w:pStyle w:val="ChartEX"/>
      <w:lvlText w:val="Chart E.%1:"/>
      <w:lvlJc w:val="left"/>
      <w:pPr>
        <w:ind w:left="360" w:hanging="360"/>
      </w:pPr>
      <w:rPr>
        <w:rFonts w:ascii="Public Sans" w:hAnsi="Public Sans" w:hint="default"/>
        <w:b w:val="0"/>
        <w:i/>
        <w:color w:val="4F4F4F"/>
        <w:sz w:val="22"/>
        <w:u w:val="none" w:color="4F4F4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6651319">
    <w:abstractNumId w:val="51"/>
  </w:num>
  <w:num w:numId="2" w16cid:durableId="1012880008">
    <w:abstractNumId w:val="65"/>
  </w:num>
  <w:num w:numId="3" w16cid:durableId="772550103">
    <w:abstractNumId w:val="71"/>
  </w:num>
  <w:num w:numId="4" w16cid:durableId="1976445903">
    <w:abstractNumId w:val="48"/>
  </w:num>
  <w:num w:numId="5" w16cid:durableId="909848092">
    <w:abstractNumId w:val="33"/>
  </w:num>
  <w:num w:numId="6" w16cid:durableId="1206916741">
    <w:abstractNumId w:val="49"/>
  </w:num>
  <w:num w:numId="7" w16cid:durableId="379324161">
    <w:abstractNumId w:val="74"/>
  </w:num>
  <w:num w:numId="8" w16cid:durableId="227422026">
    <w:abstractNumId w:val="44"/>
  </w:num>
  <w:num w:numId="9" w16cid:durableId="2037533935">
    <w:abstractNumId w:val="47"/>
  </w:num>
  <w:num w:numId="10" w16cid:durableId="1915430418">
    <w:abstractNumId w:val="1"/>
  </w:num>
  <w:num w:numId="11" w16cid:durableId="464155706">
    <w:abstractNumId w:val="52"/>
  </w:num>
  <w:num w:numId="12" w16cid:durableId="742945067">
    <w:abstractNumId w:val="78"/>
  </w:num>
  <w:num w:numId="13" w16cid:durableId="723021600">
    <w:abstractNumId w:val="32"/>
  </w:num>
  <w:num w:numId="14" w16cid:durableId="1098327593">
    <w:abstractNumId w:val="39"/>
  </w:num>
  <w:num w:numId="15" w16cid:durableId="1633049061">
    <w:abstractNumId w:val="81"/>
  </w:num>
  <w:num w:numId="16" w16cid:durableId="1226532607">
    <w:abstractNumId w:val="13"/>
  </w:num>
  <w:num w:numId="17" w16cid:durableId="454057914">
    <w:abstractNumId w:val="72"/>
  </w:num>
  <w:num w:numId="18" w16cid:durableId="477262018">
    <w:abstractNumId w:val="59"/>
  </w:num>
  <w:num w:numId="19" w16cid:durableId="364059373">
    <w:abstractNumId w:val="25"/>
  </w:num>
  <w:num w:numId="20" w16cid:durableId="1156338826">
    <w:abstractNumId w:val="56"/>
  </w:num>
  <w:num w:numId="21" w16cid:durableId="1949193816">
    <w:abstractNumId w:val="54"/>
  </w:num>
  <w:num w:numId="22" w16cid:durableId="666320605">
    <w:abstractNumId w:val="45"/>
  </w:num>
  <w:num w:numId="23" w16cid:durableId="956104870">
    <w:abstractNumId w:val="7"/>
  </w:num>
  <w:num w:numId="24" w16cid:durableId="1920405866">
    <w:abstractNumId w:val="34"/>
  </w:num>
  <w:num w:numId="25" w16cid:durableId="1950819111">
    <w:abstractNumId w:val="5"/>
  </w:num>
  <w:num w:numId="26" w16cid:durableId="47804031">
    <w:abstractNumId w:val="4"/>
  </w:num>
  <w:num w:numId="27" w16cid:durableId="793137578">
    <w:abstractNumId w:val="22"/>
  </w:num>
  <w:num w:numId="28" w16cid:durableId="545260190">
    <w:abstractNumId w:val="11"/>
  </w:num>
  <w:num w:numId="29" w16cid:durableId="1633096602">
    <w:abstractNumId w:val="53"/>
  </w:num>
  <w:num w:numId="30" w16cid:durableId="334453913">
    <w:abstractNumId w:val="77"/>
  </w:num>
  <w:num w:numId="31" w16cid:durableId="1537817192">
    <w:abstractNumId w:val="21"/>
  </w:num>
  <w:num w:numId="32" w16cid:durableId="1665814591">
    <w:abstractNumId w:val="8"/>
  </w:num>
  <w:num w:numId="33" w16cid:durableId="361633808">
    <w:abstractNumId w:val="85"/>
  </w:num>
  <w:num w:numId="34" w16cid:durableId="762606329">
    <w:abstractNumId w:val="17"/>
  </w:num>
  <w:num w:numId="35" w16cid:durableId="1135373535">
    <w:abstractNumId w:val="55"/>
  </w:num>
  <w:num w:numId="36" w16cid:durableId="357900749">
    <w:abstractNumId w:val="68"/>
  </w:num>
  <w:num w:numId="37" w16cid:durableId="223028694">
    <w:abstractNumId w:val="28"/>
  </w:num>
  <w:num w:numId="38" w16cid:durableId="269355950">
    <w:abstractNumId w:val="38"/>
  </w:num>
  <w:num w:numId="39" w16cid:durableId="869148335">
    <w:abstractNumId w:val="31"/>
  </w:num>
  <w:num w:numId="40" w16cid:durableId="1011645628">
    <w:abstractNumId w:val="3"/>
  </w:num>
  <w:num w:numId="41" w16cid:durableId="861433331">
    <w:abstractNumId w:val="42"/>
  </w:num>
  <w:num w:numId="42" w16cid:durableId="1580796687">
    <w:abstractNumId w:val="70"/>
  </w:num>
  <w:num w:numId="43" w16cid:durableId="955988063">
    <w:abstractNumId w:val="37"/>
  </w:num>
  <w:num w:numId="44" w16cid:durableId="1461920188">
    <w:abstractNumId w:val="57"/>
  </w:num>
  <w:num w:numId="45" w16cid:durableId="373890380">
    <w:abstractNumId w:val="15"/>
  </w:num>
  <w:num w:numId="46" w16cid:durableId="328564473">
    <w:abstractNumId w:val="83"/>
  </w:num>
  <w:num w:numId="47" w16cid:durableId="1859393466">
    <w:abstractNumId w:val="82"/>
  </w:num>
  <w:num w:numId="48" w16cid:durableId="1904829545">
    <w:abstractNumId w:val="50"/>
  </w:num>
  <w:num w:numId="49" w16cid:durableId="1208951634">
    <w:abstractNumId w:val="29"/>
  </w:num>
  <w:num w:numId="50" w16cid:durableId="1401174682">
    <w:abstractNumId w:val="76"/>
  </w:num>
  <w:num w:numId="51" w16cid:durableId="864098280">
    <w:abstractNumId w:val="43"/>
  </w:num>
  <w:num w:numId="52" w16cid:durableId="1779250943">
    <w:abstractNumId w:val="2"/>
  </w:num>
  <w:num w:numId="53" w16cid:durableId="1681737941">
    <w:abstractNumId w:val="46"/>
  </w:num>
  <w:num w:numId="54" w16cid:durableId="909967997">
    <w:abstractNumId w:val="23"/>
  </w:num>
  <w:num w:numId="55" w16cid:durableId="2050185579">
    <w:abstractNumId w:val="19"/>
  </w:num>
  <w:num w:numId="56" w16cid:durableId="776219239">
    <w:abstractNumId w:val="86"/>
  </w:num>
  <w:num w:numId="57" w16cid:durableId="1917664535">
    <w:abstractNumId w:val="62"/>
  </w:num>
  <w:num w:numId="58" w16cid:durableId="1302691519">
    <w:abstractNumId w:val="67"/>
  </w:num>
  <w:num w:numId="59" w16cid:durableId="280302280">
    <w:abstractNumId w:val="18"/>
  </w:num>
  <w:num w:numId="60" w16cid:durableId="113401721">
    <w:abstractNumId w:val="9"/>
  </w:num>
  <w:num w:numId="61" w16cid:durableId="2091273055">
    <w:abstractNumId w:val="14"/>
  </w:num>
  <w:num w:numId="62" w16cid:durableId="1532495100">
    <w:abstractNumId w:val="0"/>
  </w:num>
  <w:num w:numId="63" w16cid:durableId="846871833">
    <w:abstractNumId w:val="58"/>
  </w:num>
  <w:num w:numId="64" w16cid:durableId="944457898">
    <w:abstractNumId w:val="36"/>
  </w:num>
  <w:num w:numId="65" w16cid:durableId="1790005254">
    <w:abstractNumId w:val="64"/>
  </w:num>
  <w:num w:numId="66" w16cid:durableId="1294218487">
    <w:abstractNumId w:val="79"/>
  </w:num>
  <w:num w:numId="67" w16cid:durableId="420298042">
    <w:abstractNumId w:val="60"/>
  </w:num>
  <w:num w:numId="68" w16cid:durableId="154271877">
    <w:abstractNumId w:val="26"/>
  </w:num>
  <w:num w:numId="69" w16cid:durableId="755322482">
    <w:abstractNumId w:val="40"/>
  </w:num>
  <w:num w:numId="70" w16cid:durableId="596136513">
    <w:abstractNumId w:val="63"/>
  </w:num>
  <w:num w:numId="71" w16cid:durableId="1005477595">
    <w:abstractNumId w:val="12"/>
  </w:num>
  <w:num w:numId="72" w16cid:durableId="1258177402">
    <w:abstractNumId w:val="66"/>
  </w:num>
  <w:num w:numId="73" w16cid:durableId="1886677466">
    <w:abstractNumId w:val="80"/>
  </w:num>
  <w:num w:numId="74" w16cid:durableId="603268127">
    <w:abstractNumId w:val="30"/>
  </w:num>
  <w:num w:numId="75" w16cid:durableId="1990480023">
    <w:abstractNumId w:val="24"/>
  </w:num>
  <w:num w:numId="76" w16cid:durableId="1761486253">
    <w:abstractNumId w:val="20"/>
  </w:num>
  <w:num w:numId="77" w16cid:durableId="258215933">
    <w:abstractNumId w:val="75"/>
  </w:num>
  <w:num w:numId="78" w16cid:durableId="398870882">
    <w:abstractNumId w:val="6"/>
  </w:num>
  <w:num w:numId="79" w16cid:durableId="1873181632">
    <w:abstractNumId w:val="84"/>
  </w:num>
  <w:num w:numId="80" w16cid:durableId="1032725529">
    <w:abstractNumId w:val="69"/>
  </w:num>
  <w:num w:numId="81" w16cid:durableId="298414996">
    <w:abstractNumId w:val="41"/>
  </w:num>
  <w:num w:numId="82" w16cid:durableId="919094231">
    <w:abstractNumId w:val="61"/>
  </w:num>
  <w:num w:numId="83" w16cid:durableId="1266305637">
    <w:abstractNumId w:val="73"/>
  </w:num>
  <w:num w:numId="84" w16cid:durableId="101343567">
    <w:abstractNumId w:val="16"/>
  </w:num>
  <w:num w:numId="85" w16cid:durableId="1095898734">
    <w:abstractNumId w:val="35"/>
  </w:num>
  <w:num w:numId="86" w16cid:durableId="479612983">
    <w:abstractNumId w:val="10"/>
  </w:num>
  <w:num w:numId="87" w16cid:durableId="256406075">
    <w:abstractNumId w:val="2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5BB"/>
    <w:rsid w:val="00000082"/>
    <w:rsid w:val="00000635"/>
    <w:rsid w:val="0000094E"/>
    <w:rsid w:val="00000AAC"/>
    <w:rsid w:val="00000C22"/>
    <w:rsid w:val="000019FA"/>
    <w:rsid w:val="00001C5A"/>
    <w:rsid w:val="00001E83"/>
    <w:rsid w:val="00002828"/>
    <w:rsid w:val="000028FC"/>
    <w:rsid w:val="00002996"/>
    <w:rsid w:val="00002A44"/>
    <w:rsid w:val="00002A4F"/>
    <w:rsid w:val="00003099"/>
    <w:rsid w:val="000034BF"/>
    <w:rsid w:val="00003D83"/>
    <w:rsid w:val="00003E03"/>
    <w:rsid w:val="00003EA9"/>
    <w:rsid w:val="00003EDF"/>
    <w:rsid w:val="00003F56"/>
    <w:rsid w:val="00004F6C"/>
    <w:rsid w:val="00004FF3"/>
    <w:rsid w:val="000053FB"/>
    <w:rsid w:val="0000558F"/>
    <w:rsid w:val="00005C2F"/>
    <w:rsid w:val="00005D00"/>
    <w:rsid w:val="000062CF"/>
    <w:rsid w:val="00006EFB"/>
    <w:rsid w:val="0000707B"/>
    <w:rsid w:val="00007D7E"/>
    <w:rsid w:val="00007FC3"/>
    <w:rsid w:val="0001034B"/>
    <w:rsid w:val="000103D9"/>
    <w:rsid w:val="00010411"/>
    <w:rsid w:val="00010A40"/>
    <w:rsid w:val="0001136C"/>
    <w:rsid w:val="00011649"/>
    <w:rsid w:val="00011787"/>
    <w:rsid w:val="00011CA0"/>
    <w:rsid w:val="00012141"/>
    <w:rsid w:val="000126A9"/>
    <w:rsid w:val="000128E5"/>
    <w:rsid w:val="00012BC3"/>
    <w:rsid w:val="00012C6A"/>
    <w:rsid w:val="00012CA7"/>
    <w:rsid w:val="00012E07"/>
    <w:rsid w:val="0001345B"/>
    <w:rsid w:val="00013909"/>
    <w:rsid w:val="00013C29"/>
    <w:rsid w:val="00013EAD"/>
    <w:rsid w:val="0001417A"/>
    <w:rsid w:val="000142CF"/>
    <w:rsid w:val="00014E39"/>
    <w:rsid w:val="00014ED1"/>
    <w:rsid w:val="00015939"/>
    <w:rsid w:val="000159BC"/>
    <w:rsid w:val="00015C99"/>
    <w:rsid w:val="00015DA5"/>
    <w:rsid w:val="000166E3"/>
    <w:rsid w:val="0001722A"/>
    <w:rsid w:val="0001739A"/>
    <w:rsid w:val="000174BD"/>
    <w:rsid w:val="00017D46"/>
    <w:rsid w:val="00017EC9"/>
    <w:rsid w:val="00020095"/>
    <w:rsid w:val="00020099"/>
    <w:rsid w:val="00020101"/>
    <w:rsid w:val="000202A8"/>
    <w:rsid w:val="00020602"/>
    <w:rsid w:val="00020DE7"/>
    <w:rsid w:val="00020DF9"/>
    <w:rsid w:val="00020EA9"/>
    <w:rsid w:val="00020ED0"/>
    <w:rsid w:val="00020F7B"/>
    <w:rsid w:val="000213B8"/>
    <w:rsid w:val="0002152B"/>
    <w:rsid w:val="000216BB"/>
    <w:rsid w:val="00021765"/>
    <w:rsid w:val="000217CC"/>
    <w:rsid w:val="000219E8"/>
    <w:rsid w:val="00021DD0"/>
    <w:rsid w:val="00021DEA"/>
    <w:rsid w:val="00022712"/>
    <w:rsid w:val="000227B5"/>
    <w:rsid w:val="00022C27"/>
    <w:rsid w:val="00022F14"/>
    <w:rsid w:val="00023597"/>
    <w:rsid w:val="000238D7"/>
    <w:rsid w:val="000239DC"/>
    <w:rsid w:val="00023EDA"/>
    <w:rsid w:val="00024038"/>
    <w:rsid w:val="00024B20"/>
    <w:rsid w:val="00024CE7"/>
    <w:rsid w:val="00024FAF"/>
    <w:rsid w:val="0002529A"/>
    <w:rsid w:val="000260D5"/>
    <w:rsid w:val="000261CB"/>
    <w:rsid w:val="00026540"/>
    <w:rsid w:val="00026F56"/>
    <w:rsid w:val="00027529"/>
    <w:rsid w:val="000276C7"/>
    <w:rsid w:val="00027DCA"/>
    <w:rsid w:val="0002DB1A"/>
    <w:rsid w:val="00030887"/>
    <w:rsid w:val="000315C9"/>
    <w:rsid w:val="00031AC9"/>
    <w:rsid w:val="00031B39"/>
    <w:rsid w:val="00031B3C"/>
    <w:rsid w:val="00031E9B"/>
    <w:rsid w:val="00031EB6"/>
    <w:rsid w:val="00031FA5"/>
    <w:rsid w:val="000321A3"/>
    <w:rsid w:val="0003259F"/>
    <w:rsid w:val="000328C9"/>
    <w:rsid w:val="00032DB6"/>
    <w:rsid w:val="000331E1"/>
    <w:rsid w:val="00033468"/>
    <w:rsid w:val="000336D9"/>
    <w:rsid w:val="00033772"/>
    <w:rsid w:val="00033A49"/>
    <w:rsid w:val="00033AA2"/>
    <w:rsid w:val="00034329"/>
    <w:rsid w:val="00034800"/>
    <w:rsid w:val="00034E20"/>
    <w:rsid w:val="00034EDB"/>
    <w:rsid w:val="0003640D"/>
    <w:rsid w:val="00036D39"/>
    <w:rsid w:val="00036F97"/>
    <w:rsid w:val="000372DF"/>
    <w:rsid w:val="0003751D"/>
    <w:rsid w:val="00037BBA"/>
    <w:rsid w:val="00040356"/>
    <w:rsid w:val="000403FE"/>
    <w:rsid w:val="00040DB2"/>
    <w:rsid w:val="00040FDC"/>
    <w:rsid w:val="0004138F"/>
    <w:rsid w:val="000416F3"/>
    <w:rsid w:val="00041C1D"/>
    <w:rsid w:val="00041C89"/>
    <w:rsid w:val="000420E0"/>
    <w:rsid w:val="000429CF"/>
    <w:rsid w:val="00042B80"/>
    <w:rsid w:val="00042DE7"/>
    <w:rsid w:val="00042F49"/>
    <w:rsid w:val="000437F7"/>
    <w:rsid w:val="0004446B"/>
    <w:rsid w:val="0004538C"/>
    <w:rsid w:val="000453B0"/>
    <w:rsid w:val="000458E8"/>
    <w:rsid w:val="00045BD2"/>
    <w:rsid w:val="00045E46"/>
    <w:rsid w:val="00045F9B"/>
    <w:rsid w:val="0004673E"/>
    <w:rsid w:val="00046E70"/>
    <w:rsid w:val="0004729D"/>
    <w:rsid w:val="00047440"/>
    <w:rsid w:val="0004769B"/>
    <w:rsid w:val="00047C63"/>
    <w:rsid w:val="00047CF6"/>
    <w:rsid w:val="0005030D"/>
    <w:rsid w:val="00050DCA"/>
    <w:rsid w:val="000512BA"/>
    <w:rsid w:val="000517A0"/>
    <w:rsid w:val="00051C7B"/>
    <w:rsid w:val="00052070"/>
    <w:rsid w:val="000523D2"/>
    <w:rsid w:val="00052A70"/>
    <w:rsid w:val="00052B83"/>
    <w:rsid w:val="00052BFE"/>
    <w:rsid w:val="00052D41"/>
    <w:rsid w:val="000530C7"/>
    <w:rsid w:val="000532B0"/>
    <w:rsid w:val="000534AC"/>
    <w:rsid w:val="00053931"/>
    <w:rsid w:val="00053A78"/>
    <w:rsid w:val="00053B86"/>
    <w:rsid w:val="00054216"/>
    <w:rsid w:val="0005494C"/>
    <w:rsid w:val="00055144"/>
    <w:rsid w:val="000564B2"/>
    <w:rsid w:val="00056552"/>
    <w:rsid w:val="000566C7"/>
    <w:rsid w:val="00056C4A"/>
    <w:rsid w:val="000574AC"/>
    <w:rsid w:val="0005757E"/>
    <w:rsid w:val="00057DC5"/>
    <w:rsid w:val="0006021E"/>
    <w:rsid w:val="000605F1"/>
    <w:rsid w:val="000607AF"/>
    <w:rsid w:val="000608D5"/>
    <w:rsid w:val="00060DFB"/>
    <w:rsid w:val="00061007"/>
    <w:rsid w:val="00061A99"/>
    <w:rsid w:val="00061B9D"/>
    <w:rsid w:val="00061F29"/>
    <w:rsid w:val="000623DC"/>
    <w:rsid w:val="00062D4F"/>
    <w:rsid w:val="00063061"/>
    <w:rsid w:val="000630C9"/>
    <w:rsid w:val="000635B3"/>
    <w:rsid w:val="00063745"/>
    <w:rsid w:val="00063780"/>
    <w:rsid w:val="0006398C"/>
    <w:rsid w:val="00063CDE"/>
    <w:rsid w:val="00063F1A"/>
    <w:rsid w:val="0006422B"/>
    <w:rsid w:val="00064568"/>
    <w:rsid w:val="00064DD9"/>
    <w:rsid w:val="000651B5"/>
    <w:rsid w:val="0006545D"/>
    <w:rsid w:val="000655BA"/>
    <w:rsid w:val="00065F0C"/>
    <w:rsid w:val="00065F42"/>
    <w:rsid w:val="000666A8"/>
    <w:rsid w:val="00066CE6"/>
    <w:rsid w:val="00066F8D"/>
    <w:rsid w:val="00067270"/>
    <w:rsid w:val="000677A1"/>
    <w:rsid w:val="00067814"/>
    <w:rsid w:val="00070F3D"/>
    <w:rsid w:val="000710B0"/>
    <w:rsid w:val="00071433"/>
    <w:rsid w:val="0007162D"/>
    <w:rsid w:val="0007185C"/>
    <w:rsid w:val="00071AC7"/>
    <w:rsid w:val="00072630"/>
    <w:rsid w:val="00072697"/>
    <w:rsid w:val="00072FAF"/>
    <w:rsid w:val="00073407"/>
    <w:rsid w:val="00073658"/>
    <w:rsid w:val="00073747"/>
    <w:rsid w:val="0007457C"/>
    <w:rsid w:val="0007474E"/>
    <w:rsid w:val="00074D6F"/>
    <w:rsid w:val="00074EDC"/>
    <w:rsid w:val="000750A1"/>
    <w:rsid w:val="0007553D"/>
    <w:rsid w:val="00075932"/>
    <w:rsid w:val="00075B7F"/>
    <w:rsid w:val="00075C00"/>
    <w:rsid w:val="00075C8F"/>
    <w:rsid w:val="00076285"/>
    <w:rsid w:val="0007671A"/>
    <w:rsid w:val="00076D80"/>
    <w:rsid w:val="00076FB3"/>
    <w:rsid w:val="00077404"/>
    <w:rsid w:val="00077416"/>
    <w:rsid w:val="000774B3"/>
    <w:rsid w:val="000776F6"/>
    <w:rsid w:val="000776F7"/>
    <w:rsid w:val="00077BD8"/>
    <w:rsid w:val="00077C96"/>
    <w:rsid w:val="0008009A"/>
    <w:rsid w:val="000801FA"/>
    <w:rsid w:val="0008036C"/>
    <w:rsid w:val="00080377"/>
    <w:rsid w:val="000804A1"/>
    <w:rsid w:val="000806CC"/>
    <w:rsid w:val="000814B7"/>
    <w:rsid w:val="00081897"/>
    <w:rsid w:val="00081A53"/>
    <w:rsid w:val="00081F12"/>
    <w:rsid w:val="00082099"/>
    <w:rsid w:val="00082144"/>
    <w:rsid w:val="000821B4"/>
    <w:rsid w:val="0008226D"/>
    <w:rsid w:val="00083687"/>
    <w:rsid w:val="000838E3"/>
    <w:rsid w:val="00083C1B"/>
    <w:rsid w:val="00084371"/>
    <w:rsid w:val="0008470A"/>
    <w:rsid w:val="00084891"/>
    <w:rsid w:val="000849D8"/>
    <w:rsid w:val="00084B14"/>
    <w:rsid w:val="00084BA9"/>
    <w:rsid w:val="00084C97"/>
    <w:rsid w:val="00084DA3"/>
    <w:rsid w:val="00084ED1"/>
    <w:rsid w:val="000853AD"/>
    <w:rsid w:val="00086257"/>
    <w:rsid w:val="0008631F"/>
    <w:rsid w:val="0008646E"/>
    <w:rsid w:val="000865B8"/>
    <w:rsid w:val="000874D5"/>
    <w:rsid w:val="000878A3"/>
    <w:rsid w:val="000878D7"/>
    <w:rsid w:val="00087F93"/>
    <w:rsid w:val="0009117D"/>
    <w:rsid w:val="00091928"/>
    <w:rsid w:val="00091ABD"/>
    <w:rsid w:val="0009214E"/>
    <w:rsid w:val="00092C75"/>
    <w:rsid w:val="00092D27"/>
    <w:rsid w:val="00093423"/>
    <w:rsid w:val="00093720"/>
    <w:rsid w:val="00093C20"/>
    <w:rsid w:val="000948AE"/>
    <w:rsid w:val="000948C8"/>
    <w:rsid w:val="0009525A"/>
    <w:rsid w:val="000952AA"/>
    <w:rsid w:val="0009559E"/>
    <w:rsid w:val="000955A7"/>
    <w:rsid w:val="00095C76"/>
    <w:rsid w:val="00095D1C"/>
    <w:rsid w:val="00095EEE"/>
    <w:rsid w:val="000960A3"/>
    <w:rsid w:val="0009610E"/>
    <w:rsid w:val="00096344"/>
    <w:rsid w:val="000963E3"/>
    <w:rsid w:val="0009652C"/>
    <w:rsid w:val="00096546"/>
    <w:rsid w:val="00096A33"/>
    <w:rsid w:val="00096BA4"/>
    <w:rsid w:val="00096C8C"/>
    <w:rsid w:val="00096CD4"/>
    <w:rsid w:val="00096DC0"/>
    <w:rsid w:val="0009751E"/>
    <w:rsid w:val="0009752F"/>
    <w:rsid w:val="00097BA4"/>
    <w:rsid w:val="000A052D"/>
    <w:rsid w:val="000A0653"/>
    <w:rsid w:val="000A06E5"/>
    <w:rsid w:val="000A0A66"/>
    <w:rsid w:val="000A0C41"/>
    <w:rsid w:val="000A0E3C"/>
    <w:rsid w:val="000A1143"/>
    <w:rsid w:val="000A1225"/>
    <w:rsid w:val="000A1375"/>
    <w:rsid w:val="000A14F5"/>
    <w:rsid w:val="000A1949"/>
    <w:rsid w:val="000A19D5"/>
    <w:rsid w:val="000A1A72"/>
    <w:rsid w:val="000A2711"/>
    <w:rsid w:val="000A27CE"/>
    <w:rsid w:val="000A2E4D"/>
    <w:rsid w:val="000A31F1"/>
    <w:rsid w:val="000A348B"/>
    <w:rsid w:val="000A44AB"/>
    <w:rsid w:val="000A4ADA"/>
    <w:rsid w:val="000A5011"/>
    <w:rsid w:val="000A5B9C"/>
    <w:rsid w:val="000A60CB"/>
    <w:rsid w:val="000A626D"/>
    <w:rsid w:val="000A643C"/>
    <w:rsid w:val="000A7425"/>
    <w:rsid w:val="000A780F"/>
    <w:rsid w:val="000A7BA7"/>
    <w:rsid w:val="000A7CCB"/>
    <w:rsid w:val="000B007B"/>
    <w:rsid w:val="000B01A4"/>
    <w:rsid w:val="000B046E"/>
    <w:rsid w:val="000B04C2"/>
    <w:rsid w:val="000B0A90"/>
    <w:rsid w:val="000B0B89"/>
    <w:rsid w:val="000B1109"/>
    <w:rsid w:val="000B1405"/>
    <w:rsid w:val="000B2D97"/>
    <w:rsid w:val="000B3535"/>
    <w:rsid w:val="000B3D2C"/>
    <w:rsid w:val="000B3EB5"/>
    <w:rsid w:val="000B44AF"/>
    <w:rsid w:val="000B44DC"/>
    <w:rsid w:val="000B4B4C"/>
    <w:rsid w:val="000B4B4E"/>
    <w:rsid w:val="000B546E"/>
    <w:rsid w:val="000B5547"/>
    <w:rsid w:val="000B5621"/>
    <w:rsid w:val="000B5E3D"/>
    <w:rsid w:val="000B5E73"/>
    <w:rsid w:val="000B5F54"/>
    <w:rsid w:val="000B628D"/>
    <w:rsid w:val="000B62F2"/>
    <w:rsid w:val="000B654B"/>
    <w:rsid w:val="000B667A"/>
    <w:rsid w:val="000B66C3"/>
    <w:rsid w:val="000B68D4"/>
    <w:rsid w:val="000B6C56"/>
    <w:rsid w:val="000B6D04"/>
    <w:rsid w:val="000B6FF3"/>
    <w:rsid w:val="000B7896"/>
    <w:rsid w:val="000B79D5"/>
    <w:rsid w:val="000B79E2"/>
    <w:rsid w:val="000B7F6C"/>
    <w:rsid w:val="000B7F86"/>
    <w:rsid w:val="000C0029"/>
    <w:rsid w:val="000C00FC"/>
    <w:rsid w:val="000C02B2"/>
    <w:rsid w:val="000C04BC"/>
    <w:rsid w:val="000C08D8"/>
    <w:rsid w:val="000C0CAC"/>
    <w:rsid w:val="000C0EAB"/>
    <w:rsid w:val="000C1106"/>
    <w:rsid w:val="000C1208"/>
    <w:rsid w:val="000C13B8"/>
    <w:rsid w:val="000C1495"/>
    <w:rsid w:val="000C16B5"/>
    <w:rsid w:val="000C16E2"/>
    <w:rsid w:val="000C19D2"/>
    <w:rsid w:val="000C19E8"/>
    <w:rsid w:val="000C1CF8"/>
    <w:rsid w:val="000C1FD6"/>
    <w:rsid w:val="000C245C"/>
    <w:rsid w:val="000C2604"/>
    <w:rsid w:val="000C2E6A"/>
    <w:rsid w:val="000C306D"/>
    <w:rsid w:val="000C323D"/>
    <w:rsid w:val="000C34F8"/>
    <w:rsid w:val="000C3EC3"/>
    <w:rsid w:val="000C40F4"/>
    <w:rsid w:val="000C4580"/>
    <w:rsid w:val="000C466F"/>
    <w:rsid w:val="000C5020"/>
    <w:rsid w:val="000C5129"/>
    <w:rsid w:val="000C5247"/>
    <w:rsid w:val="000C5797"/>
    <w:rsid w:val="000C5A69"/>
    <w:rsid w:val="000C5BD8"/>
    <w:rsid w:val="000C6075"/>
    <w:rsid w:val="000C636C"/>
    <w:rsid w:val="000C6881"/>
    <w:rsid w:val="000C6882"/>
    <w:rsid w:val="000C6FD7"/>
    <w:rsid w:val="000C730C"/>
    <w:rsid w:val="000C79FD"/>
    <w:rsid w:val="000C7A2E"/>
    <w:rsid w:val="000C7A57"/>
    <w:rsid w:val="000C7AD4"/>
    <w:rsid w:val="000C7EFF"/>
    <w:rsid w:val="000D037A"/>
    <w:rsid w:val="000D069A"/>
    <w:rsid w:val="000D07F8"/>
    <w:rsid w:val="000D08A9"/>
    <w:rsid w:val="000D0CA8"/>
    <w:rsid w:val="000D0F71"/>
    <w:rsid w:val="000D1661"/>
    <w:rsid w:val="000D16CA"/>
    <w:rsid w:val="000D18EF"/>
    <w:rsid w:val="000D18FE"/>
    <w:rsid w:val="000D1A0A"/>
    <w:rsid w:val="000D1D3D"/>
    <w:rsid w:val="000D2524"/>
    <w:rsid w:val="000D27AB"/>
    <w:rsid w:val="000D2A3C"/>
    <w:rsid w:val="000D2BB2"/>
    <w:rsid w:val="000D312C"/>
    <w:rsid w:val="000D32B5"/>
    <w:rsid w:val="000D3DC7"/>
    <w:rsid w:val="000D4014"/>
    <w:rsid w:val="000D465C"/>
    <w:rsid w:val="000D46CA"/>
    <w:rsid w:val="000D4AAF"/>
    <w:rsid w:val="000D5297"/>
    <w:rsid w:val="000D55AE"/>
    <w:rsid w:val="000D5747"/>
    <w:rsid w:val="000D5D40"/>
    <w:rsid w:val="000D6303"/>
    <w:rsid w:val="000D64DE"/>
    <w:rsid w:val="000D66FA"/>
    <w:rsid w:val="000D6AA2"/>
    <w:rsid w:val="000D6C9B"/>
    <w:rsid w:val="000D6E24"/>
    <w:rsid w:val="000D7328"/>
    <w:rsid w:val="000D7529"/>
    <w:rsid w:val="000D7AB5"/>
    <w:rsid w:val="000D7DA6"/>
    <w:rsid w:val="000D7E77"/>
    <w:rsid w:val="000D7F5E"/>
    <w:rsid w:val="000D7FAE"/>
    <w:rsid w:val="000E0125"/>
    <w:rsid w:val="000E0323"/>
    <w:rsid w:val="000E041F"/>
    <w:rsid w:val="000E0614"/>
    <w:rsid w:val="000E08F8"/>
    <w:rsid w:val="000E0E42"/>
    <w:rsid w:val="000E0E4E"/>
    <w:rsid w:val="000E17C9"/>
    <w:rsid w:val="000E1B19"/>
    <w:rsid w:val="000E1F19"/>
    <w:rsid w:val="000E1F3B"/>
    <w:rsid w:val="000E205D"/>
    <w:rsid w:val="000E290D"/>
    <w:rsid w:val="000E3200"/>
    <w:rsid w:val="000E350F"/>
    <w:rsid w:val="000E3608"/>
    <w:rsid w:val="000E3A77"/>
    <w:rsid w:val="000E4ADA"/>
    <w:rsid w:val="000E5242"/>
    <w:rsid w:val="000E5332"/>
    <w:rsid w:val="000E5607"/>
    <w:rsid w:val="000E58CA"/>
    <w:rsid w:val="000E5B61"/>
    <w:rsid w:val="000E608A"/>
    <w:rsid w:val="000E687B"/>
    <w:rsid w:val="000E688A"/>
    <w:rsid w:val="000E69E2"/>
    <w:rsid w:val="000E748F"/>
    <w:rsid w:val="000E7A54"/>
    <w:rsid w:val="000E7FAB"/>
    <w:rsid w:val="000F0442"/>
    <w:rsid w:val="000F04F8"/>
    <w:rsid w:val="000F08EA"/>
    <w:rsid w:val="000F0B4A"/>
    <w:rsid w:val="000F17E0"/>
    <w:rsid w:val="000F1804"/>
    <w:rsid w:val="000F1813"/>
    <w:rsid w:val="000F1923"/>
    <w:rsid w:val="000F1E49"/>
    <w:rsid w:val="000F21B1"/>
    <w:rsid w:val="000F291A"/>
    <w:rsid w:val="000F2A39"/>
    <w:rsid w:val="000F2F12"/>
    <w:rsid w:val="000F326D"/>
    <w:rsid w:val="000F33F4"/>
    <w:rsid w:val="000F3C16"/>
    <w:rsid w:val="000F404B"/>
    <w:rsid w:val="000F4072"/>
    <w:rsid w:val="000F45FC"/>
    <w:rsid w:val="000F4685"/>
    <w:rsid w:val="000F4D2A"/>
    <w:rsid w:val="000F554E"/>
    <w:rsid w:val="000F5C96"/>
    <w:rsid w:val="000F5E36"/>
    <w:rsid w:val="000F61C9"/>
    <w:rsid w:val="000F6907"/>
    <w:rsid w:val="000F6929"/>
    <w:rsid w:val="000F6C61"/>
    <w:rsid w:val="000F75A8"/>
    <w:rsid w:val="000F77C7"/>
    <w:rsid w:val="000F7BCB"/>
    <w:rsid w:val="000F7E4B"/>
    <w:rsid w:val="00100564"/>
    <w:rsid w:val="00100721"/>
    <w:rsid w:val="0010097E"/>
    <w:rsid w:val="00100D08"/>
    <w:rsid w:val="00100D64"/>
    <w:rsid w:val="00100FB4"/>
    <w:rsid w:val="001010B4"/>
    <w:rsid w:val="0010154D"/>
    <w:rsid w:val="00101B1B"/>
    <w:rsid w:val="00101E7D"/>
    <w:rsid w:val="001028A3"/>
    <w:rsid w:val="00102C27"/>
    <w:rsid w:val="00103237"/>
    <w:rsid w:val="00103426"/>
    <w:rsid w:val="0010419B"/>
    <w:rsid w:val="0010439F"/>
    <w:rsid w:val="00104AEF"/>
    <w:rsid w:val="00104EA1"/>
    <w:rsid w:val="00105277"/>
    <w:rsid w:val="00106764"/>
    <w:rsid w:val="0010694F"/>
    <w:rsid w:val="00107395"/>
    <w:rsid w:val="001076BD"/>
    <w:rsid w:val="00107812"/>
    <w:rsid w:val="00107B0F"/>
    <w:rsid w:val="00107D41"/>
    <w:rsid w:val="00110722"/>
    <w:rsid w:val="0011072B"/>
    <w:rsid w:val="001110BE"/>
    <w:rsid w:val="00111583"/>
    <w:rsid w:val="001116C2"/>
    <w:rsid w:val="00111893"/>
    <w:rsid w:val="00111973"/>
    <w:rsid w:val="001119BA"/>
    <w:rsid w:val="00111CD6"/>
    <w:rsid w:val="00111F8B"/>
    <w:rsid w:val="0011271A"/>
    <w:rsid w:val="00112911"/>
    <w:rsid w:val="00112E36"/>
    <w:rsid w:val="001136F4"/>
    <w:rsid w:val="0011391C"/>
    <w:rsid w:val="00113AD1"/>
    <w:rsid w:val="00113DD9"/>
    <w:rsid w:val="00113F81"/>
    <w:rsid w:val="001141B6"/>
    <w:rsid w:val="001143A2"/>
    <w:rsid w:val="00114A8D"/>
    <w:rsid w:val="00114AFE"/>
    <w:rsid w:val="00114CE7"/>
    <w:rsid w:val="00115199"/>
    <w:rsid w:val="00115401"/>
    <w:rsid w:val="0011544F"/>
    <w:rsid w:val="00115A12"/>
    <w:rsid w:val="00115E24"/>
    <w:rsid w:val="0011602E"/>
    <w:rsid w:val="001161F4"/>
    <w:rsid w:val="00116DC7"/>
    <w:rsid w:val="00116F51"/>
    <w:rsid w:val="001176A3"/>
    <w:rsid w:val="001179FB"/>
    <w:rsid w:val="00120165"/>
    <w:rsid w:val="001206E8"/>
    <w:rsid w:val="00120A91"/>
    <w:rsid w:val="00120B0C"/>
    <w:rsid w:val="00120BA5"/>
    <w:rsid w:val="00120CB6"/>
    <w:rsid w:val="00121355"/>
    <w:rsid w:val="00121678"/>
    <w:rsid w:val="001217C7"/>
    <w:rsid w:val="00121A68"/>
    <w:rsid w:val="00121AD9"/>
    <w:rsid w:val="00121B07"/>
    <w:rsid w:val="001220B8"/>
    <w:rsid w:val="001223A0"/>
    <w:rsid w:val="00122750"/>
    <w:rsid w:val="00122908"/>
    <w:rsid w:val="00122CD2"/>
    <w:rsid w:val="001233FC"/>
    <w:rsid w:val="00123865"/>
    <w:rsid w:val="00123D2F"/>
    <w:rsid w:val="00123ED6"/>
    <w:rsid w:val="00123FE8"/>
    <w:rsid w:val="0012425C"/>
    <w:rsid w:val="00124A66"/>
    <w:rsid w:val="00125175"/>
    <w:rsid w:val="001251BE"/>
    <w:rsid w:val="00125201"/>
    <w:rsid w:val="001252DF"/>
    <w:rsid w:val="00125EF4"/>
    <w:rsid w:val="00125FB1"/>
    <w:rsid w:val="00126652"/>
    <w:rsid w:val="0012679E"/>
    <w:rsid w:val="001267AA"/>
    <w:rsid w:val="00126A6F"/>
    <w:rsid w:val="00126C3A"/>
    <w:rsid w:val="001275FD"/>
    <w:rsid w:val="0012781B"/>
    <w:rsid w:val="00127827"/>
    <w:rsid w:val="001278AC"/>
    <w:rsid w:val="0012796E"/>
    <w:rsid w:val="00127972"/>
    <w:rsid w:val="0013012E"/>
    <w:rsid w:val="001302C5"/>
    <w:rsid w:val="0013043B"/>
    <w:rsid w:val="0013087F"/>
    <w:rsid w:val="001309F7"/>
    <w:rsid w:val="00130EA2"/>
    <w:rsid w:val="00131250"/>
    <w:rsid w:val="001315AB"/>
    <w:rsid w:val="001315EA"/>
    <w:rsid w:val="0013167B"/>
    <w:rsid w:val="001316C1"/>
    <w:rsid w:val="00131BD2"/>
    <w:rsid w:val="0013246F"/>
    <w:rsid w:val="00132614"/>
    <w:rsid w:val="00132887"/>
    <w:rsid w:val="001328A6"/>
    <w:rsid w:val="00132B66"/>
    <w:rsid w:val="00133616"/>
    <w:rsid w:val="00133A2E"/>
    <w:rsid w:val="00134030"/>
    <w:rsid w:val="001343EC"/>
    <w:rsid w:val="00134A63"/>
    <w:rsid w:val="00134A9D"/>
    <w:rsid w:val="00134CB6"/>
    <w:rsid w:val="001351B9"/>
    <w:rsid w:val="0013536D"/>
    <w:rsid w:val="0013585C"/>
    <w:rsid w:val="00135D3A"/>
    <w:rsid w:val="0013687D"/>
    <w:rsid w:val="001375A0"/>
    <w:rsid w:val="001376A0"/>
    <w:rsid w:val="001378D3"/>
    <w:rsid w:val="001379A2"/>
    <w:rsid w:val="00137A40"/>
    <w:rsid w:val="001400DB"/>
    <w:rsid w:val="00140351"/>
    <w:rsid w:val="001406A3"/>
    <w:rsid w:val="00140FA4"/>
    <w:rsid w:val="001411F0"/>
    <w:rsid w:val="00141489"/>
    <w:rsid w:val="001417B5"/>
    <w:rsid w:val="00141DD0"/>
    <w:rsid w:val="0014204F"/>
    <w:rsid w:val="001421E3"/>
    <w:rsid w:val="0014271F"/>
    <w:rsid w:val="00142932"/>
    <w:rsid w:val="00142CFA"/>
    <w:rsid w:val="00142D6F"/>
    <w:rsid w:val="00143107"/>
    <w:rsid w:val="00143462"/>
    <w:rsid w:val="001434A1"/>
    <w:rsid w:val="001434EC"/>
    <w:rsid w:val="001443B2"/>
    <w:rsid w:val="001443F5"/>
    <w:rsid w:val="0014463B"/>
    <w:rsid w:val="00145017"/>
    <w:rsid w:val="0014514A"/>
    <w:rsid w:val="001454A5"/>
    <w:rsid w:val="0014584E"/>
    <w:rsid w:val="00146DA0"/>
    <w:rsid w:val="001473D5"/>
    <w:rsid w:val="00147546"/>
    <w:rsid w:val="001479C7"/>
    <w:rsid w:val="00147A39"/>
    <w:rsid w:val="00147F49"/>
    <w:rsid w:val="00150218"/>
    <w:rsid w:val="001502C7"/>
    <w:rsid w:val="0015040C"/>
    <w:rsid w:val="001504AB"/>
    <w:rsid w:val="00150866"/>
    <w:rsid w:val="001514CC"/>
    <w:rsid w:val="00151653"/>
    <w:rsid w:val="001517A0"/>
    <w:rsid w:val="0015187D"/>
    <w:rsid w:val="00151A41"/>
    <w:rsid w:val="001520C4"/>
    <w:rsid w:val="00152133"/>
    <w:rsid w:val="00152148"/>
    <w:rsid w:val="0015234E"/>
    <w:rsid w:val="001526C2"/>
    <w:rsid w:val="001528FE"/>
    <w:rsid w:val="0015301B"/>
    <w:rsid w:val="001536E6"/>
    <w:rsid w:val="00153782"/>
    <w:rsid w:val="00153DCD"/>
    <w:rsid w:val="00154688"/>
    <w:rsid w:val="001546ED"/>
    <w:rsid w:val="001549FF"/>
    <w:rsid w:val="00154A09"/>
    <w:rsid w:val="00154B51"/>
    <w:rsid w:val="00154D3C"/>
    <w:rsid w:val="0015506D"/>
    <w:rsid w:val="001550E9"/>
    <w:rsid w:val="0015577E"/>
    <w:rsid w:val="00155DE9"/>
    <w:rsid w:val="00156048"/>
    <w:rsid w:val="001573C9"/>
    <w:rsid w:val="0015754A"/>
    <w:rsid w:val="00157671"/>
    <w:rsid w:val="001576CC"/>
    <w:rsid w:val="00157DAC"/>
    <w:rsid w:val="001604A9"/>
    <w:rsid w:val="0016060A"/>
    <w:rsid w:val="00160854"/>
    <w:rsid w:val="00160CFF"/>
    <w:rsid w:val="00160E2F"/>
    <w:rsid w:val="00161027"/>
    <w:rsid w:val="0016161F"/>
    <w:rsid w:val="00161F27"/>
    <w:rsid w:val="00162655"/>
    <w:rsid w:val="00162B5E"/>
    <w:rsid w:val="001631AC"/>
    <w:rsid w:val="0016321C"/>
    <w:rsid w:val="0016334A"/>
    <w:rsid w:val="0016362E"/>
    <w:rsid w:val="00163968"/>
    <w:rsid w:val="001639E7"/>
    <w:rsid w:val="00163A8F"/>
    <w:rsid w:val="00163C89"/>
    <w:rsid w:val="00163FF1"/>
    <w:rsid w:val="0016410C"/>
    <w:rsid w:val="00164337"/>
    <w:rsid w:val="00164533"/>
    <w:rsid w:val="001648F1"/>
    <w:rsid w:val="00164B86"/>
    <w:rsid w:val="00164B93"/>
    <w:rsid w:val="00164C9B"/>
    <w:rsid w:val="00164D4B"/>
    <w:rsid w:val="0016591B"/>
    <w:rsid w:val="00165E4A"/>
    <w:rsid w:val="0016648C"/>
    <w:rsid w:val="00166699"/>
    <w:rsid w:val="001667A7"/>
    <w:rsid w:val="0016695B"/>
    <w:rsid w:val="00166FC4"/>
    <w:rsid w:val="0016712B"/>
    <w:rsid w:val="001671E8"/>
    <w:rsid w:val="001677D7"/>
    <w:rsid w:val="001679C4"/>
    <w:rsid w:val="001700CB"/>
    <w:rsid w:val="001701B9"/>
    <w:rsid w:val="00170727"/>
    <w:rsid w:val="00170EE3"/>
    <w:rsid w:val="00170FBA"/>
    <w:rsid w:val="00170FE3"/>
    <w:rsid w:val="001714E1"/>
    <w:rsid w:val="00171551"/>
    <w:rsid w:val="001716DF"/>
    <w:rsid w:val="001718AE"/>
    <w:rsid w:val="00172221"/>
    <w:rsid w:val="00172533"/>
    <w:rsid w:val="00173023"/>
    <w:rsid w:val="001731CB"/>
    <w:rsid w:val="001733C6"/>
    <w:rsid w:val="00173ED3"/>
    <w:rsid w:val="00173F0A"/>
    <w:rsid w:val="0017408B"/>
    <w:rsid w:val="0017417F"/>
    <w:rsid w:val="0017445E"/>
    <w:rsid w:val="001747EF"/>
    <w:rsid w:val="00174F00"/>
    <w:rsid w:val="001750D6"/>
    <w:rsid w:val="00175729"/>
    <w:rsid w:val="001759F9"/>
    <w:rsid w:val="001760EE"/>
    <w:rsid w:val="00176139"/>
    <w:rsid w:val="0017618F"/>
    <w:rsid w:val="001761C5"/>
    <w:rsid w:val="00176288"/>
    <w:rsid w:val="001775CB"/>
    <w:rsid w:val="001777BC"/>
    <w:rsid w:val="00177879"/>
    <w:rsid w:val="0017787F"/>
    <w:rsid w:val="00177936"/>
    <w:rsid w:val="001784E2"/>
    <w:rsid w:val="00180024"/>
    <w:rsid w:val="00180419"/>
    <w:rsid w:val="00180489"/>
    <w:rsid w:val="001808FF"/>
    <w:rsid w:val="00180C3C"/>
    <w:rsid w:val="00180C69"/>
    <w:rsid w:val="00180D83"/>
    <w:rsid w:val="00181171"/>
    <w:rsid w:val="001811E3"/>
    <w:rsid w:val="00181587"/>
    <w:rsid w:val="00181F23"/>
    <w:rsid w:val="00182002"/>
    <w:rsid w:val="0018241A"/>
    <w:rsid w:val="00182515"/>
    <w:rsid w:val="001827FF"/>
    <w:rsid w:val="00182EAD"/>
    <w:rsid w:val="00182EDD"/>
    <w:rsid w:val="00183347"/>
    <w:rsid w:val="0018369F"/>
    <w:rsid w:val="00183F3C"/>
    <w:rsid w:val="001849DD"/>
    <w:rsid w:val="00184C0D"/>
    <w:rsid w:val="00184C41"/>
    <w:rsid w:val="0018548C"/>
    <w:rsid w:val="00185582"/>
    <w:rsid w:val="00185D0E"/>
    <w:rsid w:val="00185EDD"/>
    <w:rsid w:val="001862E7"/>
    <w:rsid w:val="001866ED"/>
    <w:rsid w:val="001867F5"/>
    <w:rsid w:val="00186855"/>
    <w:rsid w:val="00186A08"/>
    <w:rsid w:val="00186E0A"/>
    <w:rsid w:val="001872B0"/>
    <w:rsid w:val="00187D30"/>
    <w:rsid w:val="00187E4D"/>
    <w:rsid w:val="00190120"/>
    <w:rsid w:val="00190408"/>
    <w:rsid w:val="0019053A"/>
    <w:rsid w:val="00191447"/>
    <w:rsid w:val="0019152A"/>
    <w:rsid w:val="00191894"/>
    <w:rsid w:val="00191D2D"/>
    <w:rsid w:val="001926D0"/>
    <w:rsid w:val="00192A16"/>
    <w:rsid w:val="00193567"/>
    <w:rsid w:val="00193DA1"/>
    <w:rsid w:val="00193DD7"/>
    <w:rsid w:val="00193E13"/>
    <w:rsid w:val="00193EC0"/>
    <w:rsid w:val="00193F42"/>
    <w:rsid w:val="001943A8"/>
    <w:rsid w:val="00194744"/>
    <w:rsid w:val="00194D34"/>
    <w:rsid w:val="00194DC9"/>
    <w:rsid w:val="001958BA"/>
    <w:rsid w:val="00195D0E"/>
    <w:rsid w:val="00196149"/>
    <w:rsid w:val="00196A97"/>
    <w:rsid w:val="00196B0F"/>
    <w:rsid w:val="00196B5E"/>
    <w:rsid w:val="00196D9F"/>
    <w:rsid w:val="001970F8"/>
    <w:rsid w:val="001976FB"/>
    <w:rsid w:val="001978BC"/>
    <w:rsid w:val="00197913"/>
    <w:rsid w:val="00197DF4"/>
    <w:rsid w:val="00197EAF"/>
    <w:rsid w:val="001A0485"/>
    <w:rsid w:val="001A0811"/>
    <w:rsid w:val="001A0B64"/>
    <w:rsid w:val="001A146F"/>
    <w:rsid w:val="001A1B02"/>
    <w:rsid w:val="001A2371"/>
    <w:rsid w:val="001A26D2"/>
    <w:rsid w:val="001A2E14"/>
    <w:rsid w:val="001A31C9"/>
    <w:rsid w:val="001A333F"/>
    <w:rsid w:val="001A355F"/>
    <w:rsid w:val="001A3824"/>
    <w:rsid w:val="001A39EA"/>
    <w:rsid w:val="001A3AAD"/>
    <w:rsid w:val="001A3D83"/>
    <w:rsid w:val="001A4282"/>
    <w:rsid w:val="001A44D0"/>
    <w:rsid w:val="001A46D0"/>
    <w:rsid w:val="001A46D7"/>
    <w:rsid w:val="001A4F13"/>
    <w:rsid w:val="001A513E"/>
    <w:rsid w:val="001A51DA"/>
    <w:rsid w:val="001A5590"/>
    <w:rsid w:val="001A57DB"/>
    <w:rsid w:val="001A5829"/>
    <w:rsid w:val="001A5C69"/>
    <w:rsid w:val="001A600D"/>
    <w:rsid w:val="001A621C"/>
    <w:rsid w:val="001A627A"/>
    <w:rsid w:val="001A65A9"/>
    <w:rsid w:val="001A6798"/>
    <w:rsid w:val="001A6846"/>
    <w:rsid w:val="001A6B8B"/>
    <w:rsid w:val="001A6CE5"/>
    <w:rsid w:val="001A6DC9"/>
    <w:rsid w:val="001A7002"/>
    <w:rsid w:val="001A7358"/>
    <w:rsid w:val="001A74CD"/>
    <w:rsid w:val="001A775C"/>
    <w:rsid w:val="001A7ACD"/>
    <w:rsid w:val="001AE347"/>
    <w:rsid w:val="001B02C0"/>
    <w:rsid w:val="001B0331"/>
    <w:rsid w:val="001B036C"/>
    <w:rsid w:val="001B057C"/>
    <w:rsid w:val="001B1C0E"/>
    <w:rsid w:val="001B1F1D"/>
    <w:rsid w:val="001B1F20"/>
    <w:rsid w:val="001B2041"/>
    <w:rsid w:val="001B23BF"/>
    <w:rsid w:val="001B23FF"/>
    <w:rsid w:val="001B278B"/>
    <w:rsid w:val="001B2A48"/>
    <w:rsid w:val="001B2A70"/>
    <w:rsid w:val="001B2F9A"/>
    <w:rsid w:val="001B33F2"/>
    <w:rsid w:val="001B399F"/>
    <w:rsid w:val="001B3A5C"/>
    <w:rsid w:val="001B3E62"/>
    <w:rsid w:val="001B4178"/>
    <w:rsid w:val="001B465F"/>
    <w:rsid w:val="001B466C"/>
    <w:rsid w:val="001B5A00"/>
    <w:rsid w:val="001B5CFB"/>
    <w:rsid w:val="001B615E"/>
    <w:rsid w:val="001B6521"/>
    <w:rsid w:val="001B6657"/>
    <w:rsid w:val="001B69A9"/>
    <w:rsid w:val="001B6BF3"/>
    <w:rsid w:val="001B725B"/>
    <w:rsid w:val="001B7909"/>
    <w:rsid w:val="001B7C2B"/>
    <w:rsid w:val="001C014E"/>
    <w:rsid w:val="001C1192"/>
    <w:rsid w:val="001C12A1"/>
    <w:rsid w:val="001C12D0"/>
    <w:rsid w:val="001C16DA"/>
    <w:rsid w:val="001C19BA"/>
    <w:rsid w:val="001C1A19"/>
    <w:rsid w:val="001C220E"/>
    <w:rsid w:val="001C22FB"/>
    <w:rsid w:val="001C2A22"/>
    <w:rsid w:val="001C2A5E"/>
    <w:rsid w:val="001C2C28"/>
    <w:rsid w:val="001C2F89"/>
    <w:rsid w:val="001C3488"/>
    <w:rsid w:val="001C3712"/>
    <w:rsid w:val="001C37A9"/>
    <w:rsid w:val="001C4615"/>
    <w:rsid w:val="001C5237"/>
    <w:rsid w:val="001C533F"/>
    <w:rsid w:val="001C5769"/>
    <w:rsid w:val="001C5828"/>
    <w:rsid w:val="001C5E19"/>
    <w:rsid w:val="001C604D"/>
    <w:rsid w:val="001C6181"/>
    <w:rsid w:val="001C6736"/>
    <w:rsid w:val="001C6F80"/>
    <w:rsid w:val="001C7220"/>
    <w:rsid w:val="001C7632"/>
    <w:rsid w:val="001C7A08"/>
    <w:rsid w:val="001D019B"/>
    <w:rsid w:val="001D0750"/>
    <w:rsid w:val="001D09E9"/>
    <w:rsid w:val="001D0E8E"/>
    <w:rsid w:val="001D0FC7"/>
    <w:rsid w:val="001D126E"/>
    <w:rsid w:val="001D1302"/>
    <w:rsid w:val="001D144C"/>
    <w:rsid w:val="001D16AF"/>
    <w:rsid w:val="001D1719"/>
    <w:rsid w:val="001D1B61"/>
    <w:rsid w:val="001D1E0F"/>
    <w:rsid w:val="001D1F63"/>
    <w:rsid w:val="001D22B3"/>
    <w:rsid w:val="001D24E4"/>
    <w:rsid w:val="001D2594"/>
    <w:rsid w:val="001D2BB1"/>
    <w:rsid w:val="001D2D02"/>
    <w:rsid w:val="001D3328"/>
    <w:rsid w:val="001D356D"/>
    <w:rsid w:val="001D3957"/>
    <w:rsid w:val="001D3A53"/>
    <w:rsid w:val="001D3DBC"/>
    <w:rsid w:val="001D3E11"/>
    <w:rsid w:val="001D3EDA"/>
    <w:rsid w:val="001D3FF4"/>
    <w:rsid w:val="001D4098"/>
    <w:rsid w:val="001D40DD"/>
    <w:rsid w:val="001D4238"/>
    <w:rsid w:val="001D45B0"/>
    <w:rsid w:val="001D47A0"/>
    <w:rsid w:val="001D49F7"/>
    <w:rsid w:val="001D4AD1"/>
    <w:rsid w:val="001D571F"/>
    <w:rsid w:val="001D5920"/>
    <w:rsid w:val="001D5A0B"/>
    <w:rsid w:val="001D5F39"/>
    <w:rsid w:val="001D6B3E"/>
    <w:rsid w:val="001D6CA5"/>
    <w:rsid w:val="001D6D9E"/>
    <w:rsid w:val="001D7281"/>
    <w:rsid w:val="001D7956"/>
    <w:rsid w:val="001D7BB9"/>
    <w:rsid w:val="001E0734"/>
    <w:rsid w:val="001E0D8D"/>
    <w:rsid w:val="001E10B9"/>
    <w:rsid w:val="001E11A9"/>
    <w:rsid w:val="001E13B4"/>
    <w:rsid w:val="001E16D8"/>
    <w:rsid w:val="001E192F"/>
    <w:rsid w:val="001E1ABB"/>
    <w:rsid w:val="001E2073"/>
    <w:rsid w:val="001E2801"/>
    <w:rsid w:val="001E2864"/>
    <w:rsid w:val="001E28F2"/>
    <w:rsid w:val="001E34CD"/>
    <w:rsid w:val="001E38D0"/>
    <w:rsid w:val="001E447D"/>
    <w:rsid w:val="001E4C22"/>
    <w:rsid w:val="001E508F"/>
    <w:rsid w:val="001E50D6"/>
    <w:rsid w:val="001E52C6"/>
    <w:rsid w:val="001E53CB"/>
    <w:rsid w:val="001E54C1"/>
    <w:rsid w:val="001E592B"/>
    <w:rsid w:val="001E5B16"/>
    <w:rsid w:val="001E5F10"/>
    <w:rsid w:val="001E6051"/>
    <w:rsid w:val="001E621D"/>
    <w:rsid w:val="001E6544"/>
    <w:rsid w:val="001E670A"/>
    <w:rsid w:val="001E6A50"/>
    <w:rsid w:val="001E6B76"/>
    <w:rsid w:val="001E6D03"/>
    <w:rsid w:val="001E72C6"/>
    <w:rsid w:val="001E777B"/>
    <w:rsid w:val="001E7954"/>
    <w:rsid w:val="001E797E"/>
    <w:rsid w:val="001E7A69"/>
    <w:rsid w:val="001E7E2E"/>
    <w:rsid w:val="001F04BB"/>
    <w:rsid w:val="001F1472"/>
    <w:rsid w:val="001F14D4"/>
    <w:rsid w:val="001F1702"/>
    <w:rsid w:val="001F1786"/>
    <w:rsid w:val="001F19AA"/>
    <w:rsid w:val="001F1BF6"/>
    <w:rsid w:val="001F1DDA"/>
    <w:rsid w:val="001F217F"/>
    <w:rsid w:val="001F27A8"/>
    <w:rsid w:val="001F287A"/>
    <w:rsid w:val="001F2CD1"/>
    <w:rsid w:val="001F2E37"/>
    <w:rsid w:val="001F2F3A"/>
    <w:rsid w:val="001F32FD"/>
    <w:rsid w:val="001F3509"/>
    <w:rsid w:val="001F37CE"/>
    <w:rsid w:val="001F3B78"/>
    <w:rsid w:val="001F434D"/>
    <w:rsid w:val="001F4534"/>
    <w:rsid w:val="001F4716"/>
    <w:rsid w:val="001F4B5A"/>
    <w:rsid w:val="001F4D55"/>
    <w:rsid w:val="001F55CC"/>
    <w:rsid w:val="001F5AD7"/>
    <w:rsid w:val="001F5C9D"/>
    <w:rsid w:val="001F5FB7"/>
    <w:rsid w:val="001F611D"/>
    <w:rsid w:val="001F6A45"/>
    <w:rsid w:val="001F6E3A"/>
    <w:rsid w:val="001F6E7E"/>
    <w:rsid w:val="001F7069"/>
    <w:rsid w:val="001F7259"/>
    <w:rsid w:val="001F78A3"/>
    <w:rsid w:val="001F7DF8"/>
    <w:rsid w:val="001F7F79"/>
    <w:rsid w:val="0020065F"/>
    <w:rsid w:val="002009EC"/>
    <w:rsid w:val="002016F9"/>
    <w:rsid w:val="00201EB4"/>
    <w:rsid w:val="00202982"/>
    <w:rsid w:val="00202C87"/>
    <w:rsid w:val="00202F0E"/>
    <w:rsid w:val="002034AF"/>
    <w:rsid w:val="002036E9"/>
    <w:rsid w:val="0020397C"/>
    <w:rsid w:val="00204109"/>
    <w:rsid w:val="002045D8"/>
    <w:rsid w:val="0020465A"/>
    <w:rsid w:val="002048FB"/>
    <w:rsid w:val="00204CF0"/>
    <w:rsid w:val="0020530B"/>
    <w:rsid w:val="0020580E"/>
    <w:rsid w:val="00205950"/>
    <w:rsid w:val="00205EEE"/>
    <w:rsid w:val="00206323"/>
    <w:rsid w:val="00206D2F"/>
    <w:rsid w:val="00207176"/>
    <w:rsid w:val="002074EF"/>
    <w:rsid w:val="0020758A"/>
    <w:rsid w:val="00207679"/>
    <w:rsid w:val="002103A0"/>
    <w:rsid w:val="002106B4"/>
    <w:rsid w:val="002107AA"/>
    <w:rsid w:val="002107DE"/>
    <w:rsid w:val="00211762"/>
    <w:rsid w:val="00211BE6"/>
    <w:rsid w:val="0021265E"/>
    <w:rsid w:val="00213766"/>
    <w:rsid w:val="00213EEC"/>
    <w:rsid w:val="0021454A"/>
    <w:rsid w:val="0021482C"/>
    <w:rsid w:val="00214ACF"/>
    <w:rsid w:val="00214B53"/>
    <w:rsid w:val="00214C94"/>
    <w:rsid w:val="00214E0B"/>
    <w:rsid w:val="00214FA4"/>
    <w:rsid w:val="00215738"/>
    <w:rsid w:val="0021597C"/>
    <w:rsid w:val="00215CBB"/>
    <w:rsid w:val="002168AC"/>
    <w:rsid w:val="00216A5D"/>
    <w:rsid w:val="00216ACC"/>
    <w:rsid w:val="002175E7"/>
    <w:rsid w:val="0021794A"/>
    <w:rsid w:val="00217B68"/>
    <w:rsid w:val="00217F98"/>
    <w:rsid w:val="00220783"/>
    <w:rsid w:val="0022096A"/>
    <w:rsid w:val="00220A30"/>
    <w:rsid w:val="00220D58"/>
    <w:rsid w:val="00220EAF"/>
    <w:rsid w:val="00221367"/>
    <w:rsid w:val="00221741"/>
    <w:rsid w:val="00221C05"/>
    <w:rsid w:val="00221E4B"/>
    <w:rsid w:val="00221F58"/>
    <w:rsid w:val="00222460"/>
    <w:rsid w:val="0022257F"/>
    <w:rsid w:val="00222682"/>
    <w:rsid w:val="0022269D"/>
    <w:rsid w:val="00222D4A"/>
    <w:rsid w:val="00222E2C"/>
    <w:rsid w:val="0022305C"/>
    <w:rsid w:val="0022308F"/>
    <w:rsid w:val="00224070"/>
    <w:rsid w:val="00224355"/>
    <w:rsid w:val="00225670"/>
    <w:rsid w:val="00225F16"/>
    <w:rsid w:val="00226840"/>
    <w:rsid w:val="00226C31"/>
    <w:rsid w:val="00226DA2"/>
    <w:rsid w:val="00227549"/>
    <w:rsid w:val="002277B6"/>
    <w:rsid w:val="002278D1"/>
    <w:rsid w:val="00227D11"/>
    <w:rsid w:val="00230858"/>
    <w:rsid w:val="002308F2"/>
    <w:rsid w:val="002309C4"/>
    <w:rsid w:val="00230D65"/>
    <w:rsid w:val="00231248"/>
    <w:rsid w:val="002313BE"/>
    <w:rsid w:val="00231CB1"/>
    <w:rsid w:val="00231FA6"/>
    <w:rsid w:val="002326A6"/>
    <w:rsid w:val="00232A5A"/>
    <w:rsid w:val="00232B30"/>
    <w:rsid w:val="00233129"/>
    <w:rsid w:val="00233322"/>
    <w:rsid w:val="00233362"/>
    <w:rsid w:val="002337B2"/>
    <w:rsid w:val="002339FC"/>
    <w:rsid w:val="00233D58"/>
    <w:rsid w:val="002342ED"/>
    <w:rsid w:val="002345BC"/>
    <w:rsid w:val="002347E0"/>
    <w:rsid w:val="00234A11"/>
    <w:rsid w:val="00234AD1"/>
    <w:rsid w:val="00234E27"/>
    <w:rsid w:val="002350BA"/>
    <w:rsid w:val="00235EA3"/>
    <w:rsid w:val="002361F4"/>
    <w:rsid w:val="0023629B"/>
    <w:rsid w:val="002364CD"/>
    <w:rsid w:val="00236DC1"/>
    <w:rsid w:val="00236F53"/>
    <w:rsid w:val="002373E6"/>
    <w:rsid w:val="00237E20"/>
    <w:rsid w:val="002402B5"/>
    <w:rsid w:val="002409A7"/>
    <w:rsid w:val="00240AFE"/>
    <w:rsid w:val="00240B97"/>
    <w:rsid w:val="0024149D"/>
    <w:rsid w:val="002416BD"/>
    <w:rsid w:val="00241A76"/>
    <w:rsid w:val="00242293"/>
    <w:rsid w:val="00242369"/>
    <w:rsid w:val="00242478"/>
    <w:rsid w:val="00242A1A"/>
    <w:rsid w:val="00242D3F"/>
    <w:rsid w:val="00242E43"/>
    <w:rsid w:val="00243328"/>
    <w:rsid w:val="00243711"/>
    <w:rsid w:val="00243E1A"/>
    <w:rsid w:val="00243EA9"/>
    <w:rsid w:val="00244448"/>
    <w:rsid w:val="002444F1"/>
    <w:rsid w:val="00244B2C"/>
    <w:rsid w:val="00244F4F"/>
    <w:rsid w:val="00244FB6"/>
    <w:rsid w:val="002450B9"/>
    <w:rsid w:val="0024519B"/>
    <w:rsid w:val="00245B98"/>
    <w:rsid w:val="002462DF"/>
    <w:rsid w:val="002462FC"/>
    <w:rsid w:val="002464BF"/>
    <w:rsid w:val="0024656A"/>
    <w:rsid w:val="00246E8A"/>
    <w:rsid w:val="00247000"/>
    <w:rsid w:val="00247092"/>
    <w:rsid w:val="002471BF"/>
    <w:rsid w:val="00247207"/>
    <w:rsid w:val="0024755D"/>
    <w:rsid w:val="002475D3"/>
    <w:rsid w:val="002504EB"/>
    <w:rsid w:val="0025062A"/>
    <w:rsid w:val="0025076D"/>
    <w:rsid w:val="002509FF"/>
    <w:rsid w:val="00250A27"/>
    <w:rsid w:val="00250F36"/>
    <w:rsid w:val="00251367"/>
    <w:rsid w:val="00251B1E"/>
    <w:rsid w:val="00251BEF"/>
    <w:rsid w:val="00251F8B"/>
    <w:rsid w:val="0025244F"/>
    <w:rsid w:val="002524EB"/>
    <w:rsid w:val="002524F1"/>
    <w:rsid w:val="002525A0"/>
    <w:rsid w:val="00252B11"/>
    <w:rsid w:val="002538AF"/>
    <w:rsid w:val="002539F1"/>
    <w:rsid w:val="00253A93"/>
    <w:rsid w:val="00253BFD"/>
    <w:rsid w:val="00253E77"/>
    <w:rsid w:val="00254253"/>
    <w:rsid w:val="00254462"/>
    <w:rsid w:val="00254DFF"/>
    <w:rsid w:val="00254ECE"/>
    <w:rsid w:val="002551D8"/>
    <w:rsid w:val="00255433"/>
    <w:rsid w:val="00255AE6"/>
    <w:rsid w:val="00255F47"/>
    <w:rsid w:val="0025615E"/>
    <w:rsid w:val="002562EA"/>
    <w:rsid w:val="00256698"/>
    <w:rsid w:val="00256765"/>
    <w:rsid w:val="00256B76"/>
    <w:rsid w:val="00256E9A"/>
    <w:rsid w:val="00257168"/>
    <w:rsid w:val="00257D58"/>
    <w:rsid w:val="00257E26"/>
    <w:rsid w:val="00260668"/>
    <w:rsid w:val="00261082"/>
    <w:rsid w:val="0026162C"/>
    <w:rsid w:val="00261987"/>
    <w:rsid w:val="00261B4F"/>
    <w:rsid w:val="0026241D"/>
    <w:rsid w:val="00262768"/>
    <w:rsid w:val="00262976"/>
    <w:rsid w:val="00262C88"/>
    <w:rsid w:val="00262EB2"/>
    <w:rsid w:val="00262EE7"/>
    <w:rsid w:val="002630EC"/>
    <w:rsid w:val="002635AB"/>
    <w:rsid w:val="002635B3"/>
    <w:rsid w:val="00263E48"/>
    <w:rsid w:val="00263EBF"/>
    <w:rsid w:val="00264397"/>
    <w:rsid w:val="002643B7"/>
    <w:rsid w:val="00264845"/>
    <w:rsid w:val="00264C18"/>
    <w:rsid w:val="00264E8D"/>
    <w:rsid w:val="00265092"/>
    <w:rsid w:val="002654E2"/>
    <w:rsid w:val="0026577E"/>
    <w:rsid w:val="002659F5"/>
    <w:rsid w:val="00265EA8"/>
    <w:rsid w:val="0026644A"/>
    <w:rsid w:val="00266949"/>
    <w:rsid w:val="00266D80"/>
    <w:rsid w:val="002679BE"/>
    <w:rsid w:val="00267A78"/>
    <w:rsid w:val="00270176"/>
    <w:rsid w:val="00270249"/>
    <w:rsid w:val="00270526"/>
    <w:rsid w:val="00270A96"/>
    <w:rsid w:val="00270CE0"/>
    <w:rsid w:val="00270CFC"/>
    <w:rsid w:val="00270DAA"/>
    <w:rsid w:val="002710B7"/>
    <w:rsid w:val="002710D9"/>
    <w:rsid w:val="00271A53"/>
    <w:rsid w:val="00271C94"/>
    <w:rsid w:val="00271ECD"/>
    <w:rsid w:val="002723DD"/>
    <w:rsid w:val="002729D9"/>
    <w:rsid w:val="00272F39"/>
    <w:rsid w:val="00272FD7"/>
    <w:rsid w:val="00273141"/>
    <w:rsid w:val="00273176"/>
    <w:rsid w:val="002736AC"/>
    <w:rsid w:val="00273772"/>
    <w:rsid w:val="00274334"/>
    <w:rsid w:val="00274D08"/>
    <w:rsid w:val="002751D7"/>
    <w:rsid w:val="0027540A"/>
    <w:rsid w:val="00275809"/>
    <w:rsid w:val="00275960"/>
    <w:rsid w:val="002759C1"/>
    <w:rsid w:val="002759EF"/>
    <w:rsid w:val="00275E10"/>
    <w:rsid w:val="00276125"/>
    <w:rsid w:val="002762FB"/>
    <w:rsid w:val="00276599"/>
    <w:rsid w:val="00276A43"/>
    <w:rsid w:val="00276E90"/>
    <w:rsid w:val="00277B87"/>
    <w:rsid w:val="00277BB6"/>
    <w:rsid w:val="00277DF3"/>
    <w:rsid w:val="00277F60"/>
    <w:rsid w:val="00280269"/>
    <w:rsid w:val="002803A6"/>
    <w:rsid w:val="002809F3"/>
    <w:rsid w:val="00280A71"/>
    <w:rsid w:val="00280D1A"/>
    <w:rsid w:val="0028127D"/>
    <w:rsid w:val="002817A9"/>
    <w:rsid w:val="00281A56"/>
    <w:rsid w:val="0028234E"/>
    <w:rsid w:val="002824CC"/>
    <w:rsid w:val="002824D4"/>
    <w:rsid w:val="002826A5"/>
    <w:rsid w:val="00282BD1"/>
    <w:rsid w:val="00282C31"/>
    <w:rsid w:val="00282D10"/>
    <w:rsid w:val="00283562"/>
    <w:rsid w:val="002838CA"/>
    <w:rsid w:val="0028395C"/>
    <w:rsid w:val="00283962"/>
    <w:rsid w:val="00283C33"/>
    <w:rsid w:val="00283FE2"/>
    <w:rsid w:val="002840F9"/>
    <w:rsid w:val="002841F8"/>
    <w:rsid w:val="00284243"/>
    <w:rsid w:val="00284A0C"/>
    <w:rsid w:val="00285070"/>
    <w:rsid w:val="0028518E"/>
    <w:rsid w:val="0028519D"/>
    <w:rsid w:val="0028537E"/>
    <w:rsid w:val="002855B4"/>
    <w:rsid w:val="002857AE"/>
    <w:rsid w:val="00285C89"/>
    <w:rsid w:val="002860B3"/>
    <w:rsid w:val="002862B7"/>
    <w:rsid w:val="0028631E"/>
    <w:rsid w:val="00286F82"/>
    <w:rsid w:val="00287834"/>
    <w:rsid w:val="00287912"/>
    <w:rsid w:val="0028797C"/>
    <w:rsid w:val="00287A86"/>
    <w:rsid w:val="00287CA8"/>
    <w:rsid w:val="00287DC5"/>
    <w:rsid w:val="00287F2A"/>
    <w:rsid w:val="00290C83"/>
    <w:rsid w:val="00290C84"/>
    <w:rsid w:val="00290CCF"/>
    <w:rsid w:val="002911F6"/>
    <w:rsid w:val="002915D9"/>
    <w:rsid w:val="00291C74"/>
    <w:rsid w:val="002922CF"/>
    <w:rsid w:val="00292519"/>
    <w:rsid w:val="0029258B"/>
    <w:rsid w:val="00292A64"/>
    <w:rsid w:val="00293B04"/>
    <w:rsid w:val="00293FA8"/>
    <w:rsid w:val="002947C5"/>
    <w:rsid w:val="002947CE"/>
    <w:rsid w:val="00294807"/>
    <w:rsid w:val="00294877"/>
    <w:rsid w:val="00294C2B"/>
    <w:rsid w:val="00295079"/>
    <w:rsid w:val="002957E2"/>
    <w:rsid w:val="0029594B"/>
    <w:rsid w:val="00295E90"/>
    <w:rsid w:val="0029619D"/>
    <w:rsid w:val="002963AB"/>
    <w:rsid w:val="00296576"/>
    <w:rsid w:val="002965D6"/>
    <w:rsid w:val="002966A4"/>
    <w:rsid w:val="00296AD5"/>
    <w:rsid w:val="00296CE3"/>
    <w:rsid w:val="00296EF1"/>
    <w:rsid w:val="0029735A"/>
    <w:rsid w:val="0029750F"/>
    <w:rsid w:val="00297774"/>
    <w:rsid w:val="00297B76"/>
    <w:rsid w:val="00297E3C"/>
    <w:rsid w:val="002A0335"/>
    <w:rsid w:val="002A0481"/>
    <w:rsid w:val="002A0A3B"/>
    <w:rsid w:val="002A13F4"/>
    <w:rsid w:val="002A16CA"/>
    <w:rsid w:val="002A1726"/>
    <w:rsid w:val="002A1C2F"/>
    <w:rsid w:val="002A2000"/>
    <w:rsid w:val="002A2027"/>
    <w:rsid w:val="002A205E"/>
    <w:rsid w:val="002A23B2"/>
    <w:rsid w:val="002A2985"/>
    <w:rsid w:val="002A2DC8"/>
    <w:rsid w:val="002A2FEA"/>
    <w:rsid w:val="002A3A4B"/>
    <w:rsid w:val="002A3F1C"/>
    <w:rsid w:val="002A4016"/>
    <w:rsid w:val="002A4BA4"/>
    <w:rsid w:val="002A4CE2"/>
    <w:rsid w:val="002A4D47"/>
    <w:rsid w:val="002A4F9C"/>
    <w:rsid w:val="002A5325"/>
    <w:rsid w:val="002A54CD"/>
    <w:rsid w:val="002A55D4"/>
    <w:rsid w:val="002A5704"/>
    <w:rsid w:val="002A61B1"/>
    <w:rsid w:val="002A62F2"/>
    <w:rsid w:val="002A6756"/>
    <w:rsid w:val="002A6864"/>
    <w:rsid w:val="002A6915"/>
    <w:rsid w:val="002A79B4"/>
    <w:rsid w:val="002B0057"/>
    <w:rsid w:val="002B073F"/>
    <w:rsid w:val="002B0B11"/>
    <w:rsid w:val="002B1501"/>
    <w:rsid w:val="002B1588"/>
    <w:rsid w:val="002B161B"/>
    <w:rsid w:val="002B1804"/>
    <w:rsid w:val="002B1837"/>
    <w:rsid w:val="002B186C"/>
    <w:rsid w:val="002B1DA1"/>
    <w:rsid w:val="002B1EBC"/>
    <w:rsid w:val="002B2130"/>
    <w:rsid w:val="002B24AA"/>
    <w:rsid w:val="002B3330"/>
    <w:rsid w:val="002B3621"/>
    <w:rsid w:val="002B39ED"/>
    <w:rsid w:val="002B3D65"/>
    <w:rsid w:val="002B401D"/>
    <w:rsid w:val="002B470B"/>
    <w:rsid w:val="002B4E16"/>
    <w:rsid w:val="002B4F90"/>
    <w:rsid w:val="002B55D8"/>
    <w:rsid w:val="002B5B9E"/>
    <w:rsid w:val="002B66AF"/>
    <w:rsid w:val="002B6AFC"/>
    <w:rsid w:val="002B722B"/>
    <w:rsid w:val="002B7574"/>
    <w:rsid w:val="002B7921"/>
    <w:rsid w:val="002B7D8E"/>
    <w:rsid w:val="002C00AE"/>
    <w:rsid w:val="002C035F"/>
    <w:rsid w:val="002C0BBC"/>
    <w:rsid w:val="002C0CDF"/>
    <w:rsid w:val="002C0E29"/>
    <w:rsid w:val="002C0F32"/>
    <w:rsid w:val="002C14DF"/>
    <w:rsid w:val="002C16E0"/>
    <w:rsid w:val="002C1844"/>
    <w:rsid w:val="002C18B2"/>
    <w:rsid w:val="002C1913"/>
    <w:rsid w:val="002C1E0B"/>
    <w:rsid w:val="002C274C"/>
    <w:rsid w:val="002C2BBC"/>
    <w:rsid w:val="002C2E51"/>
    <w:rsid w:val="002C31F2"/>
    <w:rsid w:val="002C33AF"/>
    <w:rsid w:val="002C359C"/>
    <w:rsid w:val="002C388A"/>
    <w:rsid w:val="002C5153"/>
    <w:rsid w:val="002C527E"/>
    <w:rsid w:val="002C6231"/>
    <w:rsid w:val="002C6694"/>
    <w:rsid w:val="002C6D2B"/>
    <w:rsid w:val="002C6E89"/>
    <w:rsid w:val="002C74DB"/>
    <w:rsid w:val="002C77F8"/>
    <w:rsid w:val="002C7837"/>
    <w:rsid w:val="002D03BE"/>
    <w:rsid w:val="002D0ED6"/>
    <w:rsid w:val="002D1093"/>
    <w:rsid w:val="002D153D"/>
    <w:rsid w:val="002D1904"/>
    <w:rsid w:val="002D2480"/>
    <w:rsid w:val="002D2850"/>
    <w:rsid w:val="002D2E73"/>
    <w:rsid w:val="002D3753"/>
    <w:rsid w:val="002D3E03"/>
    <w:rsid w:val="002D3E5A"/>
    <w:rsid w:val="002D45EC"/>
    <w:rsid w:val="002D4689"/>
    <w:rsid w:val="002D4B8E"/>
    <w:rsid w:val="002D4BCD"/>
    <w:rsid w:val="002D4D5D"/>
    <w:rsid w:val="002D4EB5"/>
    <w:rsid w:val="002D510C"/>
    <w:rsid w:val="002D58F0"/>
    <w:rsid w:val="002D6025"/>
    <w:rsid w:val="002D6224"/>
    <w:rsid w:val="002D6623"/>
    <w:rsid w:val="002D66F0"/>
    <w:rsid w:val="002D6A4F"/>
    <w:rsid w:val="002D6F5E"/>
    <w:rsid w:val="002D6F6C"/>
    <w:rsid w:val="002D72D8"/>
    <w:rsid w:val="002D7449"/>
    <w:rsid w:val="002D7BC0"/>
    <w:rsid w:val="002D7D13"/>
    <w:rsid w:val="002E0927"/>
    <w:rsid w:val="002E09EE"/>
    <w:rsid w:val="002E0C4C"/>
    <w:rsid w:val="002E0E89"/>
    <w:rsid w:val="002E13B9"/>
    <w:rsid w:val="002E23B6"/>
    <w:rsid w:val="002E28AE"/>
    <w:rsid w:val="002E2E36"/>
    <w:rsid w:val="002E2EE9"/>
    <w:rsid w:val="002E304F"/>
    <w:rsid w:val="002E316C"/>
    <w:rsid w:val="002E34D3"/>
    <w:rsid w:val="002E36F7"/>
    <w:rsid w:val="002E38D0"/>
    <w:rsid w:val="002E3A85"/>
    <w:rsid w:val="002E3D24"/>
    <w:rsid w:val="002E3D59"/>
    <w:rsid w:val="002E42A2"/>
    <w:rsid w:val="002E42AC"/>
    <w:rsid w:val="002E4E46"/>
    <w:rsid w:val="002E4EDD"/>
    <w:rsid w:val="002E5591"/>
    <w:rsid w:val="002E565A"/>
    <w:rsid w:val="002E5733"/>
    <w:rsid w:val="002E58CA"/>
    <w:rsid w:val="002E5904"/>
    <w:rsid w:val="002E5DC6"/>
    <w:rsid w:val="002E620F"/>
    <w:rsid w:val="002E626E"/>
    <w:rsid w:val="002E6766"/>
    <w:rsid w:val="002E6F65"/>
    <w:rsid w:val="002E74F7"/>
    <w:rsid w:val="002E7750"/>
    <w:rsid w:val="002E7B89"/>
    <w:rsid w:val="002E7F84"/>
    <w:rsid w:val="002F025F"/>
    <w:rsid w:val="002F0618"/>
    <w:rsid w:val="002F07E2"/>
    <w:rsid w:val="002F08FB"/>
    <w:rsid w:val="002F09F1"/>
    <w:rsid w:val="002F0D38"/>
    <w:rsid w:val="002F0E92"/>
    <w:rsid w:val="002F0F52"/>
    <w:rsid w:val="002F12FF"/>
    <w:rsid w:val="002F16A7"/>
    <w:rsid w:val="002F1C4C"/>
    <w:rsid w:val="002F1CE8"/>
    <w:rsid w:val="002F2069"/>
    <w:rsid w:val="002F2195"/>
    <w:rsid w:val="002F28B9"/>
    <w:rsid w:val="002F2D93"/>
    <w:rsid w:val="002F301F"/>
    <w:rsid w:val="002F3027"/>
    <w:rsid w:val="002F3274"/>
    <w:rsid w:val="002F3548"/>
    <w:rsid w:val="002F35C1"/>
    <w:rsid w:val="002F3606"/>
    <w:rsid w:val="002F4A63"/>
    <w:rsid w:val="002F4EC0"/>
    <w:rsid w:val="002F5331"/>
    <w:rsid w:val="002F54BB"/>
    <w:rsid w:val="002F5EBC"/>
    <w:rsid w:val="002F5F5C"/>
    <w:rsid w:val="002F622B"/>
    <w:rsid w:val="002F648F"/>
    <w:rsid w:val="002F68A9"/>
    <w:rsid w:val="002F6B81"/>
    <w:rsid w:val="002F6FBD"/>
    <w:rsid w:val="002F6FDC"/>
    <w:rsid w:val="003000E9"/>
    <w:rsid w:val="00300785"/>
    <w:rsid w:val="00300A06"/>
    <w:rsid w:val="00300AA3"/>
    <w:rsid w:val="0030138D"/>
    <w:rsid w:val="003014CA"/>
    <w:rsid w:val="00301DE5"/>
    <w:rsid w:val="00301EBD"/>
    <w:rsid w:val="00302257"/>
    <w:rsid w:val="00302502"/>
    <w:rsid w:val="00302D2A"/>
    <w:rsid w:val="00302D68"/>
    <w:rsid w:val="00302EDB"/>
    <w:rsid w:val="00303386"/>
    <w:rsid w:val="003033CC"/>
    <w:rsid w:val="003037B0"/>
    <w:rsid w:val="00303A11"/>
    <w:rsid w:val="00303C80"/>
    <w:rsid w:val="00303E2D"/>
    <w:rsid w:val="00303FC4"/>
    <w:rsid w:val="00304102"/>
    <w:rsid w:val="0030480F"/>
    <w:rsid w:val="00304F33"/>
    <w:rsid w:val="00305BB5"/>
    <w:rsid w:val="00305CBF"/>
    <w:rsid w:val="003062F2"/>
    <w:rsid w:val="003073A7"/>
    <w:rsid w:val="003074AE"/>
    <w:rsid w:val="003078BD"/>
    <w:rsid w:val="00310001"/>
    <w:rsid w:val="003104A1"/>
    <w:rsid w:val="00310920"/>
    <w:rsid w:val="00311129"/>
    <w:rsid w:val="003114F3"/>
    <w:rsid w:val="003117DD"/>
    <w:rsid w:val="00311DCB"/>
    <w:rsid w:val="00311EF7"/>
    <w:rsid w:val="00312B6C"/>
    <w:rsid w:val="00312BBA"/>
    <w:rsid w:val="00312E8A"/>
    <w:rsid w:val="00312EF9"/>
    <w:rsid w:val="00312EFB"/>
    <w:rsid w:val="00312F2B"/>
    <w:rsid w:val="0031305D"/>
    <w:rsid w:val="0031331A"/>
    <w:rsid w:val="003138DF"/>
    <w:rsid w:val="00314C85"/>
    <w:rsid w:val="00315537"/>
    <w:rsid w:val="0031594F"/>
    <w:rsid w:val="00315D0E"/>
    <w:rsid w:val="00315D20"/>
    <w:rsid w:val="00316078"/>
    <w:rsid w:val="003160CE"/>
    <w:rsid w:val="003161C2"/>
    <w:rsid w:val="00316576"/>
    <w:rsid w:val="003166AA"/>
    <w:rsid w:val="0031672D"/>
    <w:rsid w:val="00316D53"/>
    <w:rsid w:val="0031729A"/>
    <w:rsid w:val="003174FD"/>
    <w:rsid w:val="00317502"/>
    <w:rsid w:val="00317736"/>
    <w:rsid w:val="00317893"/>
    <w:rsid w:val="00317948"/>
    <w:rsid w:val="00317A4F"/>
    <w:rsid w:val="00317C7B"/>
    <w:rsid w:val="0032047A"/>
    <w:rsid w:val="00320936"/>
    <w:rsid w:val="00320B03"/>
    <w:rsid w:val="003217C8"/>
    <w:rsid w:val="00321C23"/>
    <w:rsid w:val="00321EEF"/>
    <w:rsid w:val="00322524"/>
    <w:rsid w:val="00322DE3"/>
    <w:rsid w:val="00323226"/>
    <w:rsid w:val="003232EF"/>
    <w:rsid w:val="00323689"/>
    <w:rsid w:val="003238EE"/>
    <w:rsid w:val="0032390D"/>
    <w:rsid w:val="00324390"/>
    <w:rsid w:val="00324413"/>
    <w:rsid w:val="003246C3"/>
    <w:rsid w:val="00324E0A"/>
    <w:rsid w:val="00325761"/>
    <w:rsid w:val="00325A2D"/>
    <w:rsid w:val="00325B54"/>
    <w:rsid w:val="00326503"/>
    <w:rsid w:val="003265F1"/>
    <w:rsid w:val="003267BB"/>
    <w:rsid w:val="003269DE"/>
    <w:rsid w:val="00326A01"/>
    <w:rsid w:val="00326A21"/>
    <w:rsid w:val="00326A7E"/>
    <w:rsid w:val="00327944"/>
    <w:rsid w:val="00327A9C"/>
    <w:rsid w:val="00327B53"/>
    <w:rsid w:val="00327C34"/>
    <w:rsid w:val="00327DDA"/>
    <w:rsid w:val="00330CC0"/>
    <w:rsid w:val="003310C9"/>
    <w:rsid w:val="00331F26"/>
    <w:rsid w:val="00332062"/>
    <w:rsid w:val="003325B3"/>
    <w:rsid w:val="0033262D"/>
    <w:rsid w:val="003326EA"/>
    <w:rsid w:val="00332A6F"/>
    <w:rsid w:val="00332EA7"/>
    <w:rsid w:val="00333147"/>
    <w:rsid w:val="00333A20"/>
    <w:rsid w:val="00333BFE"/>
    <w:rsid w:val="00333CDC"/>
    <w:rsid w:val="00334170"/>
    <w:rsid w:val="0033454A"/>
    <w:rsid w:val="00334590"/>
    <w:rsid w:val="003349DB"/>
    <w:rsid w:val="00334DC1"/>
    <w:rsid w:val="00334E68"/>
    <w:rsid w:val="00335781"/>
    <w:rsid w:val="00335C52"/>
    <w:rsid w:val="00335E8D"/>
    <w:rsid w:val="0033612F"/>
    <w:rsid w:val="003361A4"/>
    <w:rsid w:val="0033632A"/>
    <w:rsid w:val="00336A1C"/>
    <w:rsid w:val="00336ABA"/>
    <w:rsid w:val="00336C82"/>
    <w:rsid w:val="00336F6E"/>
    <w:rsid w:val="0033713B"/>
    <w:rsid w:val="003372F7"/>
    <w:rsid w:val="003373B5"/>
    <w:rsid w:val="003379B6"/>
    <w:rsid w:val="00337C29"/>
    <w:rsid w:val="0034012D"/>
    <w:rsid w:val="003404BF"/>
    <w:rsid w:val="00340668"/>
    <w:rsid w:val="003406FB"/>
    <w:rsid w:val="00340BE5"/>
    <w:rsid w:val="003412E8"/>
    <w:rsid w:val="0034159B"/>
    <w:rsid w:val="00341B1D"/>
    <w:rsid w:val="00342177"/>
    <w:rsid w:val="0034327C"/>
    <w:rsid w:val="00343BFB"/>
    <w:rsid w:val="00343EA1"/>
    <w:rsid w:val="003448AC"/>
    <w:rsid w:val="00344F56"/>
    <w:rsid w:val="00345947"/>
    <w:rsid w:val="00346459"/>
    <w:rsid w:val="003470EF"/>
    <w:rsid w:val="003473F1"/>
    <w:rsid w:val="00347EC8"/>
    <w:rsid w:val="00350213"/>
    <w:rsid w:val="00350883"/>
    <w:rsid w:val="00350A07"/>
    <w:rsid w:val="003517FF"/>
    <w:rsid w:val="00351AE2"/>
    <w:rsid w:val="00351C5C"/>
    <w:rsid w:val="00351C98"/>
    <w:rsid w:val="00352E0B"/>
    <w:rsid w:val="00352FD7"/>
    <w:rsid w:val="00353EBF"/>
    <w:rsid w:val="00354004"/>
    <w:rsid w:val="0035413A"/>
    <w:rsid w:val="00354833"/>
    <w:rsid w:val="003548DB"/>
    <w:rsid w:val="00355151"/>
    <w:rsid w:val="003553E3"/>
    <w:rsid w:val="00355A86"/>
    <w:rsid w:val="00355EDA"/>
    <w:rsid w:val="0035604B"/>
    <w:rsid w:val="0035616D"/>
    <w:rsid w:val="00356182"/>
    <w:rsid w:val="003561A5"/>
    <w:rsid w:val="003562E4"/>
    <w:rsid w:val="003563EE"/>
    <w:rsid w:val="00356A07"/>
    <w:rsid w:val="00356BFD"/>
    <w:rsid w:val="003572A1"/>
    <w:rsid w:val="003577E0"/>
    <w:rsid w:val="0035793E"/>
    <w:rsid w:val="0036031E"/>
    <w:rsid w:val="0036092D"/>
    <w:rsid w:val="00360D57"/>
    <w:rsid w:val="0036152A"/>
    <w:rsid w:val="0036180F"/>
    <w:rsid w:val="00361817"/>
    <w:rsid w:val="00361F8E"/>
    <w:rsid w:val="003621C1"/>
    <w:rsid w:val="00362347"/>
    <w:rsid w:val="0036252D"/>
    <w:rsid w:val="00362765"/>
    <w:rsid w:val="00362825"/>
    <w:rsid w:val="00362A49"/>
    <w:rsid w:val="0036316E"/>
    <w:rsid w:val="00363956"/>
    <w:rsid w:val="00364404"/>
    <w:rsid w:val="003650BD"/>
    <w:rsid w:val="0036514D"/>
    <w:rsid w:val="003654C2"/>
    <w:rsid w:val="00365602"/>
    <w:rsid w:val="00365684"/>
    <w:rsid w:val="00365E34"/>
    <w:rsid w:val="003662C4"/>
    <w:rsid w:val="00366636"/>
    <w:rsid w:val="00366E97"/>
    <w:rsid w:val="00366EAE"/>
    <w:rsid w:val="00366F7E"/>
    <w:rsid w:val="00367165"/>
    <w:rsid w:val="003672FD"/>
    <w:rsid w:val="00367F39"/>
    <w:rsid w:val="0037013B"/>
    <w:rsid w:val="003708A5"/>
    <w:rsid w:val="00370DD0"/>
    <w:rsid w:val="00371081"/>
    <w:rsid w:val="00371A7B"/>
    <w:rsid w:val="00371B66"/>
    <w:rsid w:val="003721C6"/>
    <w:rsid w:val="00372224"/>
    <w:rsid w:val="00372341"/>
    <w:rsid w:val="003723AE"/>
    <w:rsid w:val="003726BE"/>
    <w:rsid w:val="00372700"/>
    <w:rsid w:val="00372A50"/>
    <w:rsid w:val="00372C22"/>
    <w:rsid w:val="0037328D"/>
    <w:rsid w:val="00373581"/>
    <w:rsid w:val="0037366A"/>
    <w:rsid w:val="00373991"/>
    <w:rsid w:val="00373F0F"/>
    <w:rsid w:val="003745F9"/>
    <w:rsid w:val="00374AB6"/>
    <w:rsid w:val="00374DF6"/>
    <w:rsid w:val="0037528D"/>
    <w:rsid w:val="003752B9"/>
    <w:rsid w:val="003755AD"/>
    <w:rsid w:val="003759DD"/>
    <w:rsid w:val="00375DE6"/>
    <w:rsid w:val="00375FF1"/>
    <w:rsid w:val="003765C9"/>
    <w:rsid w:val="0037663F"/>
    <w:rsid w:val="00376990"/>
    <w:rsid w:val="0037763E"/>
    <w:rsid w:val="00377709"/>
    <w:rsid w:val="003777E6"/>
    <w:rsid w:val="00377ED6"/>
    <w:rsid w:val="00377FF9"/>
    <w:rsid w:val="003801B8"/>
    <w:rsid w:val="00380476"/>
    <w:rsid w:val="003807D8"/>
    <w:rsid w:val="00381083"/>
    <w:rsid w:val="00381628"/>
    <w:rsid w:val="003829A6"/>
    <w:rsid w:val="00382DB3"/>
    <w:rsid w:val="003830CC"/>
    <w:rsid w:val="003836DA"/>
    <w:rsid w:val="003837A6"/>
    <w:rsid w:val="0038394E"/>
    <w:rsid w:val="00383CEB"/>
    <w:rsid w:val="00384AD2"/>
    <w:rsid w:val="00384B78"/>
    <w:rsid w:val="00384FDF"/>
    <w:rsid w:val="00385EDA"/>
    <w:rsid w:val="0038631A"/>
    <w:rsid w:val="003866CF"/>
    <w:rsid w:val="003866EE"/>
    <w:rsid w:val="0038678A"/>
    <w:rsid w:val="00386DBA"/>
    <w:rsid w:val="00386E32"/>
    <w:rsid w:val="00386FAA"/>
    <w:rsid w:val="00387250"/>
    <w:rsid w:val="0038731B"/>
    <w:rsid w:val="0038754A"/>
    <w:rsid w:val="00387C1C"/>
    <w:rsid w:val="00387D63"/>
    <w:rsid w:val="00390600"/>
    <w:rsid w:val="00390765"/>
    <w:rsid w:val="00390B8C"/>
    <w:rsid w:val="00390CE1"/>
    <w:rsid w:val="00390DFA"/>
    <w:rsid w:val="0039126C"/>
    <w:rsid w:val="00391457"/>
    <w:rsid w:val="003915DF"/>
    <w:rsid w:val="003915F4"/>
    <w:rsid w:val="00391D16"/>
    <w:rsid w:val="0039229B"/>
    <w:rsid w:val="0039233F"/>
    <w:rsid w:val="003924A9"/>
    <w:rsid w:val="00392595"/>
    <w:rsid w:val="003929FB"/>
    <w:rsid w:val="00392D9E"/>
    <w:rsid w:val="00393B4E"/>
    <w:rsid w:val="00394252"/>
    <w:rsid w:val="0039434D"/>
    <w:rsid w:val="003949FE"/>
    <w:rsid w:val="00394A60"/>
    <w:rsid w:val="00394BFE"/>
    <w:rsid w:val="00394C61"/>
    <w:rsid w:val="00394F30"/>
    <w:rsid w:val="0039513B"/>
    <w:rsid w:val="00395244"/>
    <w:rsid w:val="00396E68"/>
    <w:rsid w:val="0039709F"/>
    <w:rsid w:val="00397223"/>
    <w:rsid w:val="0039749E"/>
    <w:rsid w:val="00397888"/>
    <w:rsid w:val="00397963"/>
    <w:rsid w:val="003A0195"/>
    <w:rsid w:val="003A02A3"/>
    <w:rsid w:val="003A06F4"/>
    <w:rsid w:val="003A0B63"/>
    <w:rsid w:val="003A0DDB"/>
    <w:rsid w:val="003A2063"/>
    <w:rsid w:val="003A21BB"/>
    <w:rsid w:val="003A2896"/>
    <w:rsid w:val="003A29BE"/>
    <w:rsid w:val="003A2A61"/>
    <w:rsid w:val="003A2D51"/>
    <w:rsid w:val="003A2D7C"/>
    <w:rsid w:val="003A303D"/>
    <w:rsid w:val="003A35B4"/>
    <w:rsid w:val="003A37AA"/>
    <w:rsid w:val="003A442A"/>
    <w:rsid w:val="003A4540"/>
    <w:rsid w:val="003A48B1"/>
    <w:rsid w:val="003A4947"/>
    <w:rsid w:val="003A4BDE"/>
    <w:rsid w:val="003A5705"/>
    <w:rsid w:val="003A5763"/>
    <w:rsid w:val="003A6129"/>
    <w:rsid w:val="003A6764"/>
    <w:rsid w:val="003A6A22"/>
    <w:rsid w:val="003A6C48"/>
    <w:rsid w:val="003A72EF"/>
    <w:rsid w:val="003A75F3"/>
    <w:rsid w:val="003A7647"/>
    <w:rsid w:val="003A77F4"/>
    <w:rsid w:val="003A7B72"/>
    <w:rsid w:val="003A7C10"/>
    <w:rsid w:val="003B06A4"/>
    <w:rsid w:val="003B0D88"/>
    <w:rsid w:val="003B1025"/>
    <w:rsid w:val="003B103D"/>
    <w:rsid w:val="003B1043"/>
    <w:rsid w:val="003B1563"/>
    <w:rsid w:val="003B15B3"/>
    <w:rsid w:val="003B1935"/>
    <w:rsid w:val="003B27EC"/>
    <w:rsid w:val="003B298B"/>
    <w:rsid w:val="003B29E8"/>
    <w:rsid w:val="003B39B3"/>
    <w:rsid w:val="003B3C41"/>
    <w:rsid w:val="003B44CB"/>
    <w:rsid w:val="003B48A7"/>
    <w:rsid w:val="003B4A14"/>
    <w:rsid w:val="003B4ACC"/>
    <w:rsid w:val="003B4C77"/>
    <w:rsid w:val="003B4CB1"/>
    <w:rsid w:val="003B4D6D"/>
    <w:rsid w:val="003B5276"/>
    <w:rsid w:val="003B5410"/>
    <w:rsid w:val="003B6AD9"/>
    <w:rsid w:val="003BF32A"/>
    <w:rsid w:val="003C0942"/>
    <w:rsid w:val="003C11F0"/>
    <w:rsid w:val="003C1331"/>
    <w:rsid w:val="003C17C4"/>
    <w:rsid w:val="003C19CC"/>
    <w:rsid w:val="003C2240"/>
    <w:rsid w:val="003C2341"/>
    <w:rsid w:val="003C2F98"/>
    <w:rsid w:val="003C3295"/>
    <w:rsid w:val="003C38F4"/>
    <w:rsid w:val="003C3A33"/>
    <w:rsid w:val="003C40D0"/>
    <w:rsid w:val="003C4B0C"/>
    <w:rsid w:val="003C4D21"/>
    <w:rsid w:val="003C4D81"/>
    <w:rsid w:val="003C5268"/>
    <w:rsid w:val="003C5654"/>
    <w:rsid w:val="003C569E"/>
    <w:rsid w:val="003C573E"/>
    <w:rsid w:val="003C5D71"/>
    <w:rsid w:val="003C5FE4"/>
    <w:rsid w:val="003C6211"/>
    <w:rsid w:val="003C622F"/>
    <w:rsid w:val="003C6409"/>
    <w:rsid w:val="003C64D4"/>
    <w:rsid w:val="003C672E"/>
    <w:rsid w:val="003C6E91"/>
    <w:rsid w:val="003C71AB"/>
    <w:rsid w:val="003C725A"/>
    <w:rsid w:val="003C759E"/>
    <w:rsid w:val="003C7FB2"/>
    <w:rsid w:val="003D01F7"/>
    <w:rsid w:val="003D034F"/>
    <w:rsid w:val="003D046D"/>
    <w:rsid w:val="003D0D48"/>
    <w:rsid w:val="003D1223"/>
    <w:rsid w:val="003D16FB"/>
    <w:rsid w:val="003D172A"/>
    <w:rsid w:val="003D1A2B"/>
    <w:rsid w:val="003D1AAB"/>
    <w:rsid w:val="003D1AC5"/>
    <w:rsid w:val="003D1D2B"/>
    <w:rsid w:val="003D1E31"/>
    <w:rsid w:val="003D2064"/>
    <w:rsid w:val="003D20FC"/>
    <w:rsid w:val="003D216E"/>
    <w:rsid w:val="003D21E8"/>
    <w:rsid w:val="003D22F7"/>
    <w:rsid w:val="003D28B5"/>
    <w:rsid w:val="003D296D"/>
    <w:rsid w:val="003D2C7C"/>
    <w:rsid w:val="003D2C96"/>
    <w:rsid w:val="003D2D9B"/>
    <w:rsid w:val="003D2E4C"/>
    <w:rsid w:val="003D3098"/>
    <w:rsid w:val="003D3821"/>
    <w:rsid w:val="003D387D"/>
    <w:rsid w:val="003D3B21"/>
    <w:rsid w:val="003D3BCF"/>
    <w:rsid w:val="003D3C37"/>
    <w:rsid w:val="003D3D07"/>
    <w:rsid w:val="003D42A2"/>
    <w:rsid w:val="003D4707"/>
    <w:rsid w:val="003D4B52"/>
    <w:rsid w:val="003D4FC7"/>
    <w:rsid w:val="003D59FF"/>
    <w:rsid w:val="003D5C7B"/>
    <w:rsid w:val="003D61DB"/>
    <w:rsid w:val="003D62CC"/>
    <w:rsid w:val="003D65C6"/>
    <w:rsid w:val="003D6E32"/>
    <w:rsid w:val="003D6E77"/>
    <w:rsid w:val="003D78F5"/>
    <w:rsid w:val="003E04B3"/>
    <w:rsid w:val="003E06BB"/>
    <w:rsid w:val="003E06C0"/>
    <w:rsid w:val="003E0C56"/>
    <w:rsid w:val="003E0D80"/>
    <w:rsid w:val="003E0E56"/>
    <w:rsid w:val="003E1BAF"/>
    <w:rsid w:val="003E2107"/>
    <w:rsid w:val="003E26D7"/>
    <w:rsid w:val="003E2779"/>
    <w:rsid w:val="003E2875"/>
    <w:rsid w:val="003E2CE6"/>
    <w:rsid w:val="003E2D09"/>
    <w:rsid w:val="003E2F03"/>
    <w:rsid w:val="003E30D2"/>
    <w:rsid w:val="003E31E9"/>
    <w:rsid w:val="003E3F5C"/>
    <w:rsid w:val="003E3FDD"/>
    <w:rsid w:val="003E46B1"/>
    <w:rsid w:val="003E4926"/>
    <w:rsid w:val="003E49BC"/>
    <w:rsid w:val="003E525D"/>
    <w:rsid w:val="003E5488"/>
    <w:rsid w:val="003E5630"/>
    <w:rsid w:val="003E5794"/>
    <w:rsid w:val="003E5962"/>
    <w:rsid w:val="003E59A8"/>
    <w:rsid w:val="003E5FD1"/>
    <w:rsid w:val="003E6A6D"/>
    <w:rsid w:val="003E6D36"/>
    <w:rsid w:val="003E6E2F"/>
    <w:rsid w:val="003E701B"/>
    <w:rsid w:val="003E7081"/>
    <w:rsid w:val="003E79CE"/>
    <w:rsid w:val="003E79FA"/>
    <w:rsid w:val="003E7FEA"/>
    <w:rsid w:val="003F0428"/>
    <w:rsid w:val="003F04E4"/>
    <w:rsid w:val="003F11F6"/>
    <w:rsid w:val="003F177E"/>
    <w:rsid w:val="003F1BC7"/>
    <w:rsid w:val="003F2170"/>
    <w:rsid w:val="003F254A"/>
    <w:rsid w:val="003F276B"/>
    <w:rsid w:val="003F2867"/>
    <w:rsid w:val="003F2C87"/>
    <w:rsid w:val="003F308E"/>
    <w:rsid w:val="003F30A6"/>
    <w:rsid w:val="003F30D1"/>
    <w:rsid w:val="003F37C3"/>
    <w:rsid w:val="003F3945"/>
    <w:rsid w:val="003F3D3E"/>
    <w:rsid w:val="003F3ECE"/>
    <w:rsid w:val="003F431A"/>
    <w:rsid w:val="003F4468"/>
    <w:rsid w:val="003F44E6"/>
    <w:rsid w:val="003F4583"/>
    <w:rsid w:val="003F46C7"/>
    <w:rsid w:val="003F46E0"/>
    <w:rsid w:val="003F47E3"/>
    <w:rsid w:val="003F533E"/>
    <w:rsid w:val="003F5635"/>
    <w:rsid w:val="003F593D"/>
    <w:rsid w:val="003F5E7B"/>
    <w:rsid w:val="003F6020"/>
    <w:rsid w:val="003F68DD"/>
    <w:rsid w:val="003F7519"/>
    <w:rsid w:val="003F77AE"/>
    <w:rsid w:val="0040008E"/>
    <w:rsid w:val="004005BF"/>
    <w:rsid w:val="0040095D"/>
    <w:rsid w:val="00400B5B"/>
    <w:rsid w:val="00400BE5"/>
    <w:rsid w:val="00400BE9"/>
    <w:rsid w:val="004011F6"/>
    <w:rsid w:val="004013AF"/>
    <w:rsid w:val="0040140C"/>
    <w:rsid w:val="004014EE"/>
    <w:rsid w:val="004015BA"/>
    <w:rsid w:val="004017A3"/>
    <w:rsid w:val="0040185E"/>
    <w:rsid w:val="004019B8"/>
    <w:rsid w:val="00401A05"/>
    <w:rsid w:val="00401C41"/>
    <w:rsid w:val="00401CF9"/>
    <w:rsid w:val="00401D73"/>
    <w:rsid w:val="00402085"/>
    <w:rsid w:val="0040239F"/>
    <w:rsid w:val="004028BD"/>
    <w:rsid w:val="00402D0C"/>
    <w:rsid w:val="00403106"/>
    <w:rsid w:val="004031CC"/>
    <w:rsid w:val="00403FDC"/>
    <w:rsid w:val="0040401C"/>
    <w:rsid w:val="0040452E"/>
    <w:rsid w:val="00404860"/>
    <w:rsid w:val="00404951"/>
    <w:rsid w:val="00404C3D"/>
    <w:rsid w:val="00404CB7"/>
    <w:rsid w:val="00405BC0"/>
    <w:rsid w:val="004063A8"/>
    <w:rsid w:val="004068B6"/>
    <w:rsid w:val="00406C92"/>
    <w:rsid w:val="004075C5"/>
    <w:rsid w:val="00407A34"/>
    <w:rsid w:val="00407B72"/>
    <w:rsid w:val="00407D78"/>
    <w:rsid w:val="00407FCE"/>
    <w:rsid w:val="00410436"/>
    <w:rsid w:val="004106A7"/>
    <w:rsid w:val="004109F9"/>
    <w:rsid w:val="00410D3F"/>
    <w:rsid w:val="00410D81"/>
    <w:rsid w:val="00410E5C"/>
    <w:rsid w:val="00410F03"/>
    <w:rsid w:val="00410F90"/>
    <w:rsid w:val="00410FE5"/>
    <w:rsid w:val="004112C0"/>
    <w:rsid w:val="00411304"/>
    <w:rsid w:val="00411EC2"/>
    <w:rsid w:val="00412A5C"/>
    <w:rsid w:val="00412BDE"/>
    <w:rsid w:val="00412C9A"/>
    <w:rsid w:val="00412D4B"/>
    <w:rsid w:val="00412DD1"/>
    <w:rsid w:val="004131C8"/>
    <w:rsid w:val="004131EF"/>
    <w:rsid w:val="00413293"/>
    <w:rsid w:val="0041353B"/>
    <w:rsid w:val="00413642"/>
    <w:rsid w:val="00413676"/>
    <w:rsid w:val="00413B7C"/>
    <w:rsid w:val="00413EED"/>
    <w:rsid w:val="00413F0F"/>
    <w:rsid w:val="004140B4"/>
    <w:rsid w:val="00414151"/>
    <w:rsid w:val="0041438D"/>
    <w:rsid w:val="00414ADF"/>
    <w:rsid w:val="00414E43"/>
    <w:rsid w:val="00414E8F"/>
    <w:rsid w:val="004150D7"/>
    <w:rsid w:val="0041513E"/>
    <w:rsid w:val="004153B3"/>
    <w:rsid w:val="004158C2"/>
    <w:rsid w:val="00415E25"/>
    <w:rsid w:val="00415F60"/>
    <w:rsid w:val="00416661"/>
    <w:rsid w:val="004166C1"/>
    <w:rsid w:val="00416D23"/>
    <w:rsid w:val="00416E9B"/>
    <w:rsid w:val="00416EB3"/>
    <w:rsid w:val="004170D2"/>
    <w:rsid w:val="004172DF"/>
    <w:rsid w:val="00417460"/>
    <w:rsid w:val="004177CE"/>
    <w:rsid w:val="0041787E"/>
    <w:rsid w:val="0041793C"/>
    <w:rsid w:val="00417BA7"/>
    <w:rsid w:val="00417C4F"/>
    <w:rsid w:val="00420145"/>
    <w:rsid w:val="004210BA"/>
    <w:rsid w:val="0042192F"/>
    <w:rsid w:val="00421BFF"/>
    <w:rsid w:val="00421CDF"/>
    <w:rsid w:val="00422279"/>
    <w:rsid w:val="0042241F"/>
    <w:rsid w:val="004229DF"/>
    <w:rsid w:val="0042310F"/>
    <w:rsid w:val="004232F8"/>
    <w:rsid w:val="00423D8A"/>
    <w:rsid w:val="00423E3E"/>
    <w:rsid w:val="00423EFD"/>
    <w:rsid w:val="00424717"/>
    <w:rsid w:val="00424779"/>
    <w:rsid w:val="00424D33"/>
    <w:rsid w:val="004252FA"/>
    <w:rsid w:val="00425610"/>
    <w:rsid w:val="004256CD"/>
    <w:rsid w:val="0042585E"/>
    <w:rsid w:val="00425B1D"/>
    <w:rsid w:val="00425CF5"/>
    <w:rsid w:val="0042629F"/>
    <w:rsid w:val="004262E1"/>
    <w:rsid w:val="00426420"/>
    <w:rsid w:val="00426505"/>
    <w:rsid w:val="00426764"/>
    <w:rsid w:val="00426BBC"/>
    <w:rsid w:val="00426E46"/>
    <w:rsid w:val="004279A6"/>
    <w:rsid w:val="004279B8"/>
    <w:rsid w:val="00427D07"/>
    <w:rsid w:val="00427E8F"/>
    <w:rsid w:val="00427EF0"/>
    <w:rsid w:val="004301BE"/>
    <w:rsid w:val="00430226"/>
    <w:rsid w:val="004309C5"/>
    <w:rsid w:val="00431116"/>
    <w:rsid w:val="004312D5"/>
    <w:rsid w:val="00431832"/>
    <w:rsid w:val="004319F9"/>
    <w:rsid w:val="00431A46"/>
    <w:rsid w:val="00431EC6"/>
    <w:rsid w:val="0043206A"/>
    <w:rsid w:val="00432175"/>
    <w:rsid w:val="00432B77"/>
    <w:rsid w:val="00432C91"/>
    <w:rsid w:val="00432DC6"/>
    <w:rsid w:val="00432E90"/>
    <w:rsid w:val="0043301D"/>
    <w:rsid w:val="0043305A"/>
    <w:rsid w:val="0043334D"/>
    <w:rsid w:val="00433965"/>
    <w:rsid w:val="004341F3"/>
    <w:rsid w:val="00434287"/>
    <w:rsid w:val="00434460"/>
    <w:rsid w:val="0043463D"/>
    <w:rsid w:val="00435071"/>
    <w:rsid w:val="00435B12"/>
    <w:rsid w:val="00436129"/>
    <w:rsid w:val="004364EA"/>
    <w:rsid w:val="00436DF8"/>
    <w:rsid w:val="00437555"/>
    <w:rsid w:val="0043780F"/>
    <w:rsid w:val="004378AF"/>
    <w:rsid w:val="00437B87"/>
    <w:rsid w:val="00437DC3"/>
    <w:rsid w:val="00437E52"/>
    <w:rsid w:val="0044000D"/>
    <w:rsid w:val="00440047"/>
    <w:rsid w:val="00440649"/>
    <w:rsid w:val="00440A69"/>
    <w:rsid w:val="00440B7E"/>
    <w:rsid w:val="00441B28"/>
    <w:rsid w:val="00441C42"/>
    <w:rsid w:val="00441D1A"/>
    <w:rsid w:val="00441F72"/>
    <w:rsid w:val="00442464"/>
    <w:rsid w:val="004424FD"/>
    <w:rsid w:val="00442598"/>
    <w:rsid w:val="004425FF"/>
    <w:rsid w:val="004428ED"/>
    <w:rsid w:val="00442E01"/>
    <w:rsid w:val="00442E13"/>
    <w:rsid w:val="00442FFD"/>
    <w:rsid w:val="00443806"/>
    <w:rsid w:val="004439F1"/>
    <w:rsid w:val="00443B79"/>
    <w:rsid w:val="00443D2B"/>
    <w:rsid w:val="00443E6C"/>
    <w:rsid w:val="00444356"/>
    <w:rsid w:val="00444438"/>
    <w:rsid w:val="004449BE"/>
    <w:rsid w:val="00444A6F"/>
    <w:rsid w:val="00444ADA"/>
    <w:rsid w:val="00444D1E"/>
    <w:rsid w:val="00444FB2"/>
    <w:rsid w:val="00444FC8"/>
    <w:rsid w:val="0044575C"/>
    <w:rsid w:val="0044586A"/>
    <w:rsid w:val="00446259"/>
    <w:rsid w:val="00446628"/>
    <w:rsid w:val="0044667B"/>
    <w:rsid w:val="00446ADF"/>
    <w:rsid w:val="00446D71"/>
    <w:rsid w:val="00446F2B"/>
    <w:rsid w:val="00450AB0"/>
    <w:rsid w:val="00450B79"/>
    <w:rsid w:val="00450B99"/>
    <w:rsid w:val="00450ED7"/>
    <w:rsid w:val="004510F6"/>
    <w:rsid w:val="0045160F"/>
    <w:rsid w:val="00451696"/>
    <w:rsid w:val="00451B0E"/>
    <w:rsid w:val="0045225A"/>
    <w:rsid w:val="004526A7"/>
    <w:rsid w:val="00452DD0"/>
    <w:rsid w:val="00453575"/>
    <w:rsid w:val="00453603"/>
    <w:rsid w:val="004547D4"/>
    <w:rsid w:val="00454D0E"/>
    <w:rsid w:val="00454EF2"/>
    <w:rsid w:val="0045522E"/>
    <w:rsid w:val="004554E8"/>
    <w:rsid w:val="004557D6"/>
    <w:rsid w:val="00455AF0"/>
    <w:rsid w:val="0045630F"/>
    <w:rsid w:val="004567FA"/>
    <w:rsid w:val="00456C2A"/>
    <w:rsid w:val="00456D08"/>
    <w:rsid w:val="00456E6E"/>
    <w:rsid w:val="00456E71"/>
    <w:rsid w:val="00457099"/>
    <w:rsid w:val="004570CE"/>
    <w:rsid w:val="0045713C"/>
    <w:rsid w:val="004572A7"/>
    <w:rsid w:val="0045771E"/>
    <w:rsid w:val="0045788D"/>
    <w:rsid w:val="004578A2"/>
    <w:rsid w:val="00457C68"/>
    <w:rsid w:val="004600DF"/>
    <w:rsid w:val="00460511"/>
    <w:rsid w:val="004605E1"/>
    <w:rsid w:val="00460726"/>
    <w:rsid w:val="00460AD0"/>
    <w:rsid w:val="00460F6B"/>
    <w:rsid w:val="00461133"/>
    <w:rsid w:val="004613C7"/>
    <w:rsid w:val="0046149A"/>
    <w:rsid w:val="00461B19"/>
    <w:rsid w:val="00461BB3"/>
    <w:rsid w:val="00461CD7"/>
    <w:rsid w:val="00461D4B"/>
    <w:rsid w:val="00462115"/>
    <w:rsid w:val="0046265D"/>
    <w:rsid w:val="00462835"/>
    <w:rsid w:val="004630FE"/>
    <w:rsid w:val="00463767"/>
    <w:rsid w:val="00463AA5"/>
    <w:rsid w:val="00463BA6"/>
    <w:rsid w:val="00463CF0"/>
    <w:rsid w:val="00463F53"/>
    <w:rsid w:val="00464603"/>
    <w:rsid w:val="004647D2"/>
    <w:rsid w:val="00464A3E"/>
    <w:rsid w:val="00465026"/>
    <w:rsid w:val="004656F0"/>
    <w:rsid w:val="004660E5"/>
    <w:rsid w:val="004666C7"/>
    <w:rsid w:val="004668DF"/>
    <w:rsid w:val="00466BD3"/>
    <w:rsid w:val="00466C6A"/>
    <w:rsid w:val="00466CCC"/>
    <w:rsid w:val="00466D4D"/>
    <w:rsid w:val="00466F78"/>
    <w:rsid w:val="00467362"/>
    <w:rsid w:val="004674DB"/>
    <w:rsid w:val="00467848"/>
    <w:rsid w:val="00467938"/>
    <w:rsid w:val="004679C3"/>
    <w:rsid w:val="00467B98"/>
    <w:rsid w:val="00470DBF"/>
    <w:rsid w:val="00470FE4"/>
    <w:rsid w:val="0047155E"/>
    <w:rsid w:val="00471A0C"/>
    <w:rsid w:val="00471C9C"/>
    <w:rsid w:val="00472073"/>
    <w:rsid w:val="0047229F"/>
    <w:rsid w:val="00472861"/>
    <w:rsid w:val="004729B3"/>
    <w:rsid w:val="00472F34"/>
    <w:rsid w:val="00472FC0"/>
    <w:rsid w:val="004731EF"/>
    <w:rsid w:val="0047374F"/>
    <w:rsid w:val="0047382E"/>
    <w:rsid w:val="00473979"/>
    <w:rsid w:val="00473A07"/>
    <w:rsid w:val="00473A44"/>
    <w:rsid w:val="00473AEB"/>
    <w:rsid w:val="0047446D"/>
    <w:rsid w:val="0047477F"/>
    <w:rsid w:val="00474D20"/>
    <w:rsid w:val="00474EB1"/>
    <w:rsid w:val="004750D0"/>
    <w:rsid w:val="004759A9"/>
    <w:rsid w:val="00475AAF"/>
    <w:rsid w:val="00475EBD"/>
    <w:rsid w:val="0047613B"/>
    <w:rsid w:val="004769C5"/>
    <w:rsid w:val="00476B00"/>
    <w:rsid w:val="00476BBF"/>
    <w:rsid w:val="00476EE1"/>
    <w:rsid w:val="00476F77"/>
    <w:rsid w:val="00477FC8"/>
    <w:rsid w:val="004809F8"/>
    <w:rsid w:val="00481409"/>
    <w:rsid w:val="00481845"/>
    <w:rsid w:val="00481A48"/>
    <w:rsid w:val="00481E35"/>
    <w:rsid w:val="00482CAA"/>
    <w:rsid w:val="00482D4E"/>
    <w:rsid w:val="004830C9"/>
    <w:rsid w:val="004830F0"/>
    <w:rsid w:val="0048314F"/>
    <w:rsid w:val="0048329D"/>
    <w:rsid w:val="00483329"/>
    <w:rsid w:val="004839E8"/>
    <w:rsid w:val="00483BB9"/>
    <w:rsid w:val="00483E50"/>
    <w:rsid w:val="00483E9B"/>
    <w:rsid w:val="00484448"/>
    <w:rsid w:val="004854C7"/>
    <w:rsid w:val="004858BE"/>
    <w:rsid w:val="004859A6"/>
    <w:rsid w:val="004869EE"/>
    <w:rsid w:val="00486BAA"/>
    <w:rsid w:val="0048739B"/>
    <w:rsid w:val="00487646"/>
    <w:rsid w:val="00487A1E"/>
    <w:rsid w:val="00490078"/>
    <w:rsid w:val="0049009D"/>
    <w:rsid w:val="004901EC"/>
    <w:rsid w:val="00490587"/>
    <w:rsid w:val="004908D6"/>
    <w:rsid w:val="00490BB6"/>
    <w:rsid w:val="004911FC"/>
    <w:rsid w:val="00491AD6"/>
    <w:rsid w:val="00491C38"/>
    <w:rsid w:val="00491E06"/>
    <w:rsid w:val="00491E98"/>
    <w:rsid w:val="00491ECE"/>
    <w:rsid w:val="00492467"/>
    <w:rsid w:val="00493407"/>
    <w:rsid w:val="0049344E"/>
    <w:rsid w:val="00493670"/>
    <w:rsid w:val="00493803"/>
    <w:rsid w:val="00493B08"/>
    <w:rsid w:val="004942DE"/>
    <w:rsid w:val="00494585"/>
    <w:rsid w:val="00494809"/>
    <w:rsid w:val="00494D52"/>
    <w:rsid w:val="004950A1"/>
    <w:rsid w:val="004950F3"/>
    <w:rsid w:val="00495108"/>
    <w:rsid w:val="00495213"/>
    <w:rsid w:val="004953BD"/>
    <w:rsid w:val="0049558F"/>
    <w:rsid w:val="004959D6"/>
    <w:rsid w:val="004960A0"/>
    <w:rsid w:val="0049664B"/>
    <w:rsid w:val="00496799"/>
    <w:rsid w:val="00496F49"/>
    <w:rsid w:val="00497B05"/>
    <w:rsid w:val="00497C38"/>
    <w:rsid w:val="00497DD3"/>
    <w:rsid w:val="004A0102"/>
    <w:rsid w:val="004A0A90"/>
    <w:rsid w:val="004A0EFD"/>
    <w:rsid w:val="004A0FFF"/>
    <w:rsid w:val="004A101D"/>
    <w:rsid w:val="004A15E8"/>
    <w:rsid w:val="004A15FB"/>
    <w:rsid w:val="004A19E3"/>
    <w:rsid w:val="004A1AE0"/>
    <w:rsid w:val="004A1DDE"/>
    <w:rsid w:val="004A1F92"/>
    <w:rsid w:val="004A22E2"/>
    <w:rsid w:val="004A26F4"/>
    <w:rsid w:val="004A2C26"/>
    <w:rsid w:val="004A3130"/>
    <w:rsid w:val="004A34FC"/>
    <w:rsid w:val="004A37BC"/>
    <w:rsid w:val="004A3DED"/>
    <w:rsid w:val="004A415F"/>
    <w:rsid w:val="004A42EB"/>
    <w:rsid w:val="004A43BD"/>
    <w:rsid w:val="004A4671"/>
    <w:rsid w:val="004A4694"/>
    <w:rsid w:val="004A46EA"/>
    <w:rsid w:val="004A4A56"/>
    <w:rsid w:val="004A51A9"/>
    <w:rsid w:val="004A5CE4"/>
    <w:rsid w:val="004A655B"/>
    <w:rsid w:val="004A65EA"/>
    <w:rsid w:val="004A6652"/>
    <w:rsid w:val="004A66BA"/>
    <w:rsid w:val="004A731A"/>
    <w:rsid w:val="004A770B"/>
    <w:rsid w:val="004A7A68"/>
    <w:rsid w:val="004A7B12"/>
    <w:rsid w:val="004B0AB8"/>
    <w:rsid w:val="004B138F"/>
    <w:rsid w:val="004B1534"/>
    <w:rsid w:val="004B2446"/>
    <w:rsid w:val="004B2740"/>
    <w:rsid w:val="004B31EC"/>
    <w:rsid w:val="004B3212"/>
    <w:rsid w:val="004B341A"/>
    <w:rsid w:val="004B3866"/>
    <w:rsid w:val="004B38EE"/>
    <w:rsid w:val="004B3B4A"/>
    <w:rsid w:val="004B3D2E"/>
    <w:rsid w:val="004B3EAB"/>
    <w:rsid w:val="004B3F57"/>
    <w:rsid w:val="004B3FE1"/>
    <w:rsid w:val="004B48A0"/>
    <w:rsid w:val="004B4F37"/>
    <w:rsid w:val="004B522C"/>
    <w:rsid w:val="004B56C8"/>
    <w:rsid w:val="004B577F"/>
    <w:rsid w:val="004B5EB2"/>
    <w:rsid w:val="004B5F09"/>
    <w:rsid w:val="004B6220"/>
    <w:rsid w:val="004B6423"/>
    <w:rsid w:val="004B65D6"/>
    <w:rsid w:val="004B66B5"/>
    <w:rsid w:val="004B67B8"/>
    <w:rsid w:val="004B6E92"/>
    <w:rsid w:val="004B7025"/>
    <w:rsid w:val="004B758A"/>
    <w:rsid w:val="004B772A"/>
    <w:rsid w:val="004C0426"/>
    <w:rsid w:val="004C06B2"/>
    <w:rsid w:val="004C070E"/>
    <w:rsid w:val="004C0A8B"/>
    <w:rsid w:val="004C10E0"/>
    <w:rsid w:val="004C11B1"/>
    <w:rsid w:val="004C1509"/>
    <w:rsid w:val="004C1698"/>
    <w:rsid w:val="004C249F"/>
    <w:rsid w:val="004C2510"/>
    <w:rsid w:val="004C27E1"/>
    <w:rsid w:val="004C27EC"/>
    <w:rsid w:val="004C2BBA"/>
    <w:rsid w:val="004C319F"/>
    <w:rsid w:val="004C3227"/>
    <w:rsid w:val="004C3821"/>
    <w:rsid w:val="004C3A35"/>
    <w:rsid w:val="004C43CC"/>
    <w:rsid w:val="004C48B5"/>
    <w:rsid w:val="004C572D"/>
    <w:rsid w:val="004C59E4"/>
    <w:rsid w:val="004C6004"/>
    <w:rsid w:val="004C6455"/>
    <w:rsid w:val="004C684D"/>
    <w:rsid w:val="004C68EB"/>
    <w:rsid w:val="004C6C11"/>
    <w:rsid w:val="004C6F2C"/>
    <w:rsid w:val="004C6F58"/>
    <w:rsid w:val="004C72DC"/>
    <w:rsid w:val="004C7B70"/>
    <w:rsid w:val="004C7BFE"/>
    <w:rsid w:val="004C7C9B"/>
    <w:rsid w:val="004C7DA1"/>
    <w:rsid w:val="004D0C5B"/>
    <w:rsid w:val="004D0CBD"/>
    <w:rsid w:val="004D0D94"/>
    <w:rsid w:val="004D0F39"/>
    <w:rsid w:val="004D0F75"/>
    <w:rsid w:val="004D1AFA"/>
    <w:rsid w:val="004D1B05"/>
    <w:rsid w:val="004D2C32"/>
    <w:rsid w:val="004D2D68"/>
    <w:rsid w:val="004D3757"/>
    <w:rsid w:val="004D381D"/>
    <w:rsid w:val="004D3854"/>
    <w:rsid w:val="004D38DE"/>
    <w:rsid w:val="004D3BD7"/>
    <w:rsid w:val="004D4084"/>
    <w:rsid w:val="004D4453"/>
    <w:rsid w:val="004D4CC3"/>
    <w:rsid w:val="004D5C86"/>
    <w:rsid w:val="004D5DE1"/>
    <w:rsid w:val="004D5FF4"/>
    <w:rsid w:val="004D62AE"/>
    <w:rsid w:val="004D68A8"/>
    <w:rsid w:val="004D6A93"/>
    <w:rsid w:val="004D6CE9"/>
    <w:rsid w:val="004D6DF8"/>
    <w:rsid w:val="004D7D5C"/>
    <w:rsid w:val="004E058B"/>
    <w:rsid w:val="004E07A8"/>
    <w:rsid w:val="004E0837"/>
    <w:rsid w:val="004E0BC4"/>
    <w:rsid w:val="004E0D3A"/>
    <w:rsid w:val="004E1168"/>
    <w:rsid w:val="004E1697"/>
    <w:rsid w:val="004E1876"/>
    <w:rsid w:val="004E1B7F"/>
    <w:rsid w:val="004E1CD1"/>
    <w:rsid w:val="004E1EFF"/>
    <w:rsid w:val="004E20FD"/>
    <w:rsid w:val="004E2464"/>
    <w:rsid w:val="004E24B3"/>
    <w:rsid w:val="004E2972"/>
    <w:rsid w:val="004E2CFF"/>
    <w:rsid w:val="004E3300"/>
    <w:rsid w:val="004E3897"/>
    <w:rsid w:val="004E3947"/>
    <w:rsid w:val="004E3A4E"/>
    <w:rsid w:val="004E4A69"/>
    <w:rsid w:val="004E4B1E"/>
    <w:rsid w:val="004E6195"/>
    <w:rsid w:val="004E63AF"/>
    <w:rsid w:val="004E6635"/>
    <w:rsid w:val="004E7CBE"/>
    <w:rsid w:val="004F00BA"/>
    <w:rsid w:val="004F05B7"/>
    <w:rsid w:val="004F0984"/>
    <w:rsid w:val="004F0EE8"/>
    <w:rsid w:val="004F1FA0"/>
    <w:rsid w:val="004F2207"/>
    <w:rsid w:val="004F2CFA"/>
    <w:rsid w:val="004F3457"/>
    <w:rsid w:val="004F36DA"/>
    <w:rsid w:val="004F381F"/>
    <w:rsid w:val="004F40A3"/>
    <w:rsid w:val="004F40F7"/>
    <w:rsid w:val="004F4240"/>
    <w:rsid w:val="004F449B"/>
    <w:rsid w:val="004F4665"/>
    <w:rsid w:val="004F4B54"/>
    <w:rsid w:val="004F4C6E"/>
    <w:rsid w:val="004F4FDC"/>
    <w:rsid w:val="004F535B"/>
    <w:rsid w:val="004F53C1"/>
    <w:rsid w:val="004F57DE"/>
    <w:rsid w:val="004F60DC"/>
    <w:rsid w:val="004F630F"/>
    <w:rsid w:val="004F6423"/>
    <w:rsid w:val="004F6552"/>
    <w:rsid w:val="004F6686"/>
    <w:rsid w:val="004F70EF"/>
    <w:rsid w:val="004F7372"/>
    <w:rsid w:val="004F7698"/>
    <w:rsid w:val="004F7752"/>
    <w:rsid w:val="00500004"/>
    <w:rsid w:val="00500137"/>
    <w:rsid w:val="0050022A"/>
    <w:rsid w:val="00500847"/>
    <w:rsid w:val="00500BD1"/>
    <w:rsid w:val="00501170"/>
    <w:rsid w:val="00501286"/>
    <w:rsid w:val="00501487"/>
    <w:rsid w:val="005014FF"/>
    <w:rsid w:val="0050207A"/>
    <w:rsid w:val="0050225A"/>
    <w:rsid w:val="0050291D"/>
    <w:rsid w:val="00502A7A"/>
    <w:rsid w:val="00502CD3"/>
    <w:rsid w:val="005031F7"/>
    <w:rsid w:val="00503238"/>
    <w:rsid w:val="00503C40"/>
    <w:rsid w:val="00503D4C"/>
    <w:rsid w:val="00503D54"/>
    <w:rsid w:val="005046C2"/>
    <w:rsid w:val="00504795"/>
    <w:rsid w:val="005050BD"/>
    <w:rsid w:val="005055A7"/>
    <w:rsid w:val="005055AE"/>
    <w:rsid w:val="005055E4"/>
    <w:rsid w:val="00505DA5"/>
    <w:rsid w:val="00506D24"/>
    <w:rsid w:val="00506DF9"/>
    <w:rsid w:val="00507405"/>
    <w:rsid w:val="0050747C"/>
    <w:rsid w:val="00507611"/>
    <w:rsid w:val="00507988"/>
    <w:rsid w:val="00507C33"/>
    <w:rsid w:val="00507C45"/>
    <w:rsid w:val="00507ED7"/>
    <w:rsid w:val="00507F93"/>
    <w:rsid w:val="00510407"/>
    <w:rsid w:val="00510682"/>
    <w:rsid w:val="00511029"/>
    <w:rsid w:val="005112F6"/>
    <w:rsid w:val="00511314"/>
    <w:rsid w:val="00511907"/>
    <w:rsid w:val="00511F2E"/>
    <w:rsid w:val="005120E6"/>
    <w:rsid w:val="005123F1"/>
    <w:rsid w:val="00512477"/>
    <w:rsid w:val="00512719"/>
    <w:rsid w:val="00512A56"/>
    <w:rsid w:val="00512BAE"/>
    <w:rsid w:val="00512C10"/>
    <w:rsid w:val="0051325F"/>
    <w:rsid w:val="0051364E"/>
    <w:rsid w:val="00513804"/>
    <w:rsid w:val="00513A64"/>
    <w:rsid w:val="00513B6E"/>
    <w:rsid w:val="005147AE"/>
    <w:rsid w:val="00514926"/>
    <w:rsid w:val="00514DB8"/>
    <w:rsid w:val="00514F49"/>
    <w:rsid w:val="00515217"/>
    <w:rsid w:val="005152DC"/>
    <w:rsid w:val="005152E0"/>
    <w:rsid w:val="00515507"/>
    <w:rsid w:val="005159EF"/>
    <w:rsid w:val="00516049"/>
    <w:rsid w:val="00516170"/>
    <w:rsid w:val="0051658F"/>
    <w:rsid w:val="00516825"/>
    <w:rsid w:val="0051688A"/>
    <w:rsid w:val="00516D7E"/>
    <w:rsid w:val="005171D4"/>
    <w:rsid w:val="005172C5"/>
    <w:rsid w:val="00517AC6"/>
    <w:rsid w:val="00517D01"/>
    <w:rsid w:val="00520316"/>
    <w:rsid w:val="00520339"/>
    <w:rsid w:val="0052047A"/>
    <w:rsid w:val="00520843"/>
    <w:rsid w:val="00520BFE"/>
    <w:rsid w:val="00520CA6"/>
    <w:rsid w:val="0052114E"/>
    <w:rsid w:val="0052180A"/>
    <w:rsid w:val="0052193A"/>
    <w:rsid w:val="005225EC"/>
    <w:rsid w:val="005226BA"/>
    <w:rsid w:val="00522A7C"/>
    <w:rsid w:val="005236FF"/>
    <w:rsid w:val="00523771"/>
    <w:rsid w:val="005239CB"/>
    <w:rsid w:val="00523DF2"/>
    <w:rsid w:val="00523ED4"/>
    <w:rsid w:val="0052418C"/>
    <w:rsid w:val="00524302"/>
    <w:rsid w:val="005247DE"/>
    <w:rsid w:val="00525BDD"/>
    <w:rsid w:val="005263E6"/>
    <w:rsid w:val="00526B3F"/>
    <w:rsid w:val="00527120"/>
    <w:rsid w:val="00527408"/>
    <w:rsid w:val="0052783C"/>
    <w:rsid w:val="00527A0D"/>
    <w:rsid w:val="005300C5"/>
    <w:rsid w:val="005301F3"/>
    <w:rsid w:val="00530D8D"/>
    <w:rsid w:val="00530E53"/>
    <w:rsid w:val="00530F1E"/>
    <w:rsid w:val="00530FD3"/>
    <w:rsid w:val="005311C2"/>
    <w:rsid w:val="005315AA"/>
    <w:rsid w:val="00531671"/>
    <w:rsid w:val="00531CDD"/>
    <w:rsid w:val="00531EC0"/>
    <w:rsid w:val="00532091"/>
    <w:rsid w:val="005326BF"/>
    <w:rsid w:val="00532738"/>
    <w:rsid w:val="00532ACC"/>
    <w:rsid w:val="00532C12"/>
    <w:rsid w:val="00532CF8"/>
    <w:rsid w:val="0053329F"/>
    <w:rsid w:val="005332AB"/>
    <w:rsid w:val="00533421"/>
    <w:rsid w:val="00533C1E"/>
    <w:rsid w:val="00533C9E"/>
    <w:rsid w:val="0053470B"/>
    <w:rsid w:val="005347C8"/>
    <w:rsid w:val="0053487B"/>
    <w:rsid w:val="00534E7E"/>
    <w:rsid w:val="005354A5"/>
    <w:rsid w:val="00535671"/>
    <w:rsid w:val="0053569C"/>
    <w:rsid w:val="00535DC0"/>
    <w:rsid w:val="0053628E"/>
    <w:rsid w:val="0053664F"/>
    <w:rsid w:val="005370A1"/>
    <w:rsid w:val="0053713A"/>
    <w:rsid w:val="00537485"/>
    <w:rsid w:val="005374C7"/>
    <w:rsid w:val="00537609"/>
    <w:rsid w:val="00537BAC"/>
    <w:rsid w:val="005404A5"/>
    <w:rsid w:val="00540845"/>
    <w:rsid w:val="005408E8"/>
    <w:rsid w:val="0054096C"/>
    <w:rsid w:val="00540FC0"/>
    <w:rsid w:val="00540FD3"/>
    <w:rsid w:val="00541550"/>
    <w:rsid w:val="00541BB8"/>
    <w:rsid w:val="00542262"/>
    <w:rsid w:val="005426F3"/>
    <w:rsid w:val="005427DE"/>
    <w:rsid w:val="005429BC"/>
    <w:rsid w:val="00542A0F"/>
    <w:rsid w:val="00542E89"/>
    <w:rsid w:val="00542F02"/>
    <w:rsid w:val="00542F18"/>
    <w:rsid w:val="00542FAD"/>
    <w:rsid w:val="005432FE"/>
    <w:rsid w:val="0054368D"/>
    <w:rsid w:val="00543841"/>
    <w:rsid w:val="00543975"/>
    <w:rsid w:val="00543E91"/>
    <w:rsid w:val="00543F1C"/>
    <w:rsid w:val="0054472E"/>
    <w:rsid w:val="00544C19"/>
    <w:rsid w:val="00544CCA"/>
    <w:rsid w:val="00545176"/>
    <w:rsid w:val="00545536"/>
    <w:rsid w:val="00545B11"/>
    <w:rsid w:val="00545FAC"/>
    <w:rsid w:val="00546071"/>
    <w:rsid w:val="00546714"/>
    <w:rsid w:val="00547517"/>
    <w:rsid w:val="005476B2"/>
    <w:rsid w:val="005478C1"/>
    <w:rsid w:val="00547EE1"/>
    <w:rsid w:val="00547FC9"/>
    <w:rsid w:val="005501D6"/>
    <w:rsid w:val="0055035D"/>
    <w:rsid w:val="00550886"/>
    <w:rsid w:val="00550B91"/>
    <w:rsid w:val="00551A6C"/>
    <w:rsid w:val="00551B3D"/>
    <w:rsid w:val="00551C6B"/>
    <w:rsid w:val="00552DFC"/>
    <w:rsid w:val="00552E13"/>
    <w:rsid w:val="005532A0"/>
    <w:rsid w:val="005539BB"/>
    <w:rsid w:val="00553DDA"/>
    <w:rsid w:val="005541CC"/>
    <w:rsid w:val="00554283"/>
    <w:rsid w:val="00554434"/>
    <w:rsid w:val="00556371"/>
    <w:rsid w:val="00556FEF"/>
    <w:rsid w:val="00557597"/>
    <w:rsid w:val="00557730"/>
    <w:rsid w:val="00557B99"/>
    <w:rsid w:val="00557BFF"/>
    <w:rsid w:val="00557CCA"/>
    <w:rsid w:val="0056047D"/>
    <w:rsid w:val="00561A3E"/>
    <w:rsid w:val="005620D7"/>
    <w:rsid w:val="00562647"/>
    <w:rsid w:val="00562F64"/>
    <w:rsid w:val="005633FB"/>
    <w:rsid w:val="005634EC"/>
    <w:rsid w:val="00563A4E"/>
    <w:rsid w:val="00563EC2"/>
    <w:rsid w:val="00564553"/>
    <w:rsid w:val="00564C09"/>
    <w:rsid w:val="00564E78"/>
    <w:rsid w:val="00565DE4"/>
    <w:rsid w:val="005665E2"/>
    <w:rsid w:val="005666DD"/>
    <w:rsid w:val="00566E94"/>
    <w:rsid w:val="00567AAE"/>
    <w:rsid w:val="00567D98"/>
    <w:rsid w:val="00567E71"/>
    <w:rsid w:val="00567F0B"/>
    <w:rsid w:val="00570023"/>
    <w:rsid w:val="005703B4"/>
    <w:rsid w:val="00570454"/>
    <w:rsid w:val="0057045F"/>
    <w:rsid w:val="005704D5"/>
    <w:rsid w:val="0057096E"/>
    <w:rsid w:val="00570F9D"/>
    <w:rsid w:val="0057112A"/>
    <w:rsid w:val="005723B5"/>
    <w:rsid w:val="00572883"/>
    <w:rsid w:val="005735AE"/>
    <w:rsid w:val="00573A53"/>
    <w:rsid w:val="00573EE7"/>
    <w:rsid w:val="005746E2"/>
    <w:rsid w:val="00574C41"/>
    <w:rsid w:val="005756ED"/>
    <w:rsid w:val="005758C4"/>
    <w:rsid w:val="00575CD5"/>
    <w:rsid w:val="00575EE4"/>
    <w:rsid w:val="00576136"/>
    <w:rsid w:val="005765D4"/>
    <w:rsid w:val="0057686C"/>
    <w:rsid w:val="00576A3B"/>
    <w:rsid w:val="00576A70"/>
    <w:rsid w:val="00576B8C"/>
    <w:rsid w:val="00576BBC"/>
    <w:rsid w:val="00576C72"/>
    <w:rsid w:val="0057719B"/>
    <w:rsid w:val="00580031"/>
    <w:rsid w:val="0058076C"/>
    <w:rsid w:val="005809B4"/>
    <w:rsid w:val="00580F12"/>
    <w:rsid w:val="00580F24"/>
    <w:rsid w:val="00581A51"/>
    <w:rsid w:val="00581CA5"/>
    <w:rsid w:val="00581EBB"/>
    <w:rsid w:val="00582D80"/>
    <w:rsid w:val="00582E63"/>
    <w:rsid w:val="00583176"/>
    <w:rsid w:val="00583833"/>
    <w:rsid w:val="00583949"/>
    <w:rsid w:val="00583C80"/>
    <w:rsid w:val="00583FBE"/>
    <w:rsid w:val="0058434A"/>
    <w:rsid w:val="00584CB5"/>
    <w:rsid w:val="00584DC6"/>
    <w:rsid w:val="00585078"/>
    <w:rsid w:val="00585433"/>
    <w:rsid w:val="00585681"/>
    <w:rsid w:val="005856D1"/>
    <w:rsid w:val="0058570C"/>
    <w:rsid w:val="00585DBB"/>
    <w:rsid w:val="005863A1"/>
    <w:rsid w:val="00586974"/>
    <w:rsid w:val="00586A3B"/>
    <w:rsid w:val="00587D1E"/>
    <w:rsid w:val="00590141"/>
    <w:rsid w:val="0059048B"/>
    <w:rsid w:val="00590507"/>
    <w:rsid w:val="005909FA"/>
    <w:rsid w:val="00591EAB"/>
    <w:rsid w:val="0059230C"/>
    <w:rsid w:val="0059251C"/>
    <w:rsid w:val="0059277A"/>
    <w:rsid w:val="00592F50"/>
    <w:rsid w:val="0059324C"/>
    <w:rsid w:val="0059338C"/>
    <w:rsid w:val="005937EC"/>
    <w:rsid w:val="00593825"/>
    <w:rsid w:val="00593B0B"/>
    <w:rsid w:val="005942D6"/>
    <w:rsid w:val="00594507"/>
    <w:rsid w:val="00594628"/>
    <w:rsid w:val="00594E7B"/>
    <w:rsid w:val="005953DE"/>
    <w:rsid w:val="0059558E"/>
    <w:rsid w:val="00595AA8"/>
    <w:rsid w:val="00596515"/>
    <w:rsid w:val="00596603"/>
    <w:rsid w:val="005967A5"/>
    <w:rsid w:val="00596DCA"/>
    <w:rsid w:val="00596E1D"/>
    <w:rsid w:val="00596F08"/>
    <w:rsid w:val="0059727A"/>
    <w:rsid w:val="00597892"/>
    <w:rsid w:val="00597A2F"/>
    <w:rsid w:val="005A0483"/>
    <w:rsid w:val="005A12E5"/>
    <w:rsid w:val="005A2698"/>
    <w:rsid w:val="005A3040"/>
    <w:rsid w:val="005A3AAF"/>
    <w:rsid w:val="005A3C4F"/>
    <w:rsid w:val="005A40CF"/>
    <w:rsid w:val="005A41E2"/>
    <w:rsid w:val="005A431D"/>
    <w:rsid w:val="005A4C50"/>
    <w:rsid w:val="005A56D5"/>
    <w:rsid w:val="005A5769"/>
    <w:rsid w:val="005A5A30"/>
    <w:rsid w:val="005A5B8F"/>
    <w:rsid w:val="005A5E3C"/>
    <w:rsid w:val="005A6736"/>
    <w:rsid w:val="005A6EC5"/>
    <w:rsid w:val="005A6ED6"/>
    <w:rsid w:val="005A706A"/>
    <w:rsid w:val="005A73C6"/>
    <w:rsid w:val="005A745D"/>
    <w:rsid w:val="005A7819"/>
    <w:rsid w:val="005A7CA9"/>
    <w:rsid w:val="005A7F22"/>
    <w:rsid w:val="005B0347"/>
    <w:rsid w:val="005B0429"/>
    <w:rsid w:val="005B0511"/>
    <w:rsid w:val="005B0921"/>
    <w:rsid w:val="005B0D38"/>
    <w:rsid w:val="005B1876"/>
    <w:rsid w:val="005B2408"/>
    <w:rsid w:val="005B2587"/>
    <w:rsid w:val="005B27B6"/>
    <w:rsid w:val="005B284D"/>
    <w:rsid w:val="005B2C9B"/>
    <w:rsid w:val="005B2F61"/>
    <w:rsid w:val="005B311F"/>
    <w:rsid w:val="005B3337"/>
    <w:rsid w:val="005B445F"/>
    <w:rsid w:val="005B4FBF"/>
    <w:rsid w:val="005B4FDD"/>
    <w:rsid w:val="005B51B5"/>
    <w:rsid w:val="005B51D7"/>
    <w:rsid w:val="005B54E2"/>
    <w:rsid w:val="005B596C"/>
    <w:rsid w:val="005B5D70"/>
    <w:rsid w:val="005B6323"/>
    <w:rsid w:val="005B63DF"/>
    <w:rsid w:val="005B6693"/>
    <w:rsid w:val="005B6703"/>
    <w:rsid w:val="005B6842"/>
    <w:rsid w:val="005B7109"/>
    <w:rsid w:val="005B7142"/>
    <w:rsid w:val="005B7781"/>
    <w:rsid w:val="005B7AC6"/>
    <w:rsid w:val="005C0D41"/>
    <w:rsid w:val="005C0E53"/>
    <w:rsid w:val="005C10A3"/>
    <w:rsid w:val="005C15F5"/>
    <w:rsid w:val="005C180F"/>
    <w:rsid w:val="005C1E85"/>
    <w:rsid w:val="005C2109"/>
    <w:rsid w:val="005C21DE"/>
    <w:rsid w:val="005C27C2"/>
    <w:rsid w:val="005C280F"/>
    <w:rsid w:val="005C2D64"/>
    <w:rsid w:val="005C2E90"/>
    <w:rsid w:val="005C2F8A"/>
    <w:rsid w:val="005C32D3"/>
    <w:rsid w:val="005C3514"/>
    <w:rsid w:val="005C3597"/>
    <w:rsid w:val="005C4A9D"/>
    <w:rsid w:val="005C4E64"/>
    <w:rsid w:val="005C4ED3"/>
    <w:rsid w:val="005C531B"/>
    <w:rsid w:val="005C559E"/>
    <w:rsid w:val="005C5C9F"/>
    <w:rsid w:val="005C5DBB"/>
    <w:rsid w:val="005C5E1A"/>
    <w:rsid w:val="005C5EF2"/>
    <w:rsid w:val="005C5F47"/>
    <w:rsid w:val="005C5FF3"/>
    <w:rsid w:val="005C62C7"/>
    <w:rsid w:val="005C637C"/>
    <w:rsid w:val="005C66D9"/>
    <w:rsid w:val="005C6DB8"/>
    <w:rsid w:val="005C702D"/>
    <w:rsid w:val="005C73E3"/>
    <w:rsid w:val="005C74A2"/>
    <w:rsid w:val="005C7514"/>
    <w:rsid w:val="005C7728"/>
    <w:rsid w:val="005C783B"/>
    <w:rsid w:val="005C7C31"/>
    <w:rsid w:val="005C7EFC"/>
    <w:rsid w:val="005C7FF2"/>
    <w:rsid w:val="005D0040"/>
    <w:rsid w:val="005D0186"/>
    <w:rsid w:val="005D0320"/>
    <w:rsid w:val="005D04D5"/>
    <w:rsid w:val="005D0B39"/>
    <w:rsid w:val="005D0C06"/>
    <w:rsid w:val="005D0DD7"/>
    <w:rsid w:val="005D110C"/>
    <w:rsid w:val="005D1706"/>
    <w:rsid w:val="005D1C27"/>
    <w:rsid w:val="005D20AA"/>
    <w:rsid w:val="005D21E1"/>
    <w:rsid w:val="005D356F"/>
    <w:rsid w:val="005D420A"/>
    <w:rsid w:val="005D44AB"/>
    <w:rsid w:val="005D450A"/>
    <w:rsid w:val="005D4623"/>
    <w:rsid w:val="005D49B4"/>
    <w:rsid w:val="005D4D0E"/>
    <w:rsid w:val="005D58ED"/>
    <w:rsid w:val="005D60DC"/>
    <w:rsid w:val="005D6A47"/>
    <w:rsid w:val="005D6D3D"/>
    <w:rsid w:val="005D7973"/>
    <w:rsid w:val="005D7A76"/>
    <w:rsid w:val="005D7B77"/>
    <w:rsid w:val="005D7C44"/>
    <w:rsid w:val="005E00E8"/>
    <w:rsid w:val="005E0129"/>
    <w:rsid w:val="005E04A0"/>
    <w:rsid w:val="005E0591"/>
    <w:rsid w:val="005E06C6"/>
    <w:rsid w:val="005E0804"/>
    <w:rsid w:val="005E0D67"/>
    <w:rsid w:val="005E0F79"/>
    <w:rsid w:val="005E1183"/>
    <w:rsid w:val="005E1530"/>
    <w:rsid w:val="005E1605"/>
    <w:rsid w:val="005E1785"/>
    <w:rsid w:val="005E199B"/>
    <w:rsid w:val="005E19E4"/>
    <w:rsid w:val="005E1C09"/>
    <w:rsid w:val="005E1D0B"/>
    <w:rsid w:val="005E1DE3"/>
    <w:rsid w:val="005E1EDE"/>
    <w:rsid w:val="005E2200"/>
    <w:rsid w:val="005E2595"/>
    <w:rsid w:val="005E2E84"/>
    <w:rsid w:val="005E303E"/>
    <w:rsid w:val="005E34AD"/>
    <w:rsid w:val="005E3689"/>
    <w:rsid w:val="005E4A35"/>
    <w:rsid w:val="005E4CF7"/>
    <w:rsid w:val="005E4DFE"/>
    <w:rsid w:val="005E4E67"/>
    <w:rsid w:val="005E545E"/>
    <w:rsid w:val="005E5D29"/>
    <w:rsid w:val="005E5DB5"/>
    <w:rsid w:val="005E5F00"/>
    <w:rsid w:val="005E64EB"/>
    <w:rsid w:val="005E6681"/>
    <w:rsid w:val="005E6896"/>
    <w:rsid w:val="005E729A"/>
    <w:rsid w:val="005E7D8F"/>
    <w:rsid w:val="005F088F"/>
    <w:rsid w:val="005F0D22"/>
    <w:rsid w:val="005F1122"/>
    <w:rsid w:val="005F1714"/>
    <w:rsid w:val="005F1B2D"/>
    <w:rsid w:val="005F1CD7"/>
    <w:rsid w:val="005F1EE2"/>
    <w:rsid w:val="005F221D"/>
    <w:rsid w:val="005F2371"/>
    <w:rsid w:val="005F25F7"/>
    <w:rsid w:val="005F2B27"/>
    <w:rsid w:val="005F2EAC"/>
    <w:rsid w:val="005F32D3"/>
    <w:rsid w:val="005F3999"/>
    <w:rsid w:val="005F39F0"/>
    <w:rsid w:val="005F3B1F"/>
    <w:rsid w:val="005F41F6"/>
    <w:rsid w:val="005F426A"/>
    <w:rsid w:val="005F42DE"/>
    <w:rsid w:val="005F42E7"/>
    <w:rsid w:val="005F4904"/>
    <w:rsid w:val="005F4B46"/>
    <w:rsid w:val="005F4F45"/>
    <w:rsid w:val="005F55BB"/>
    <w:rsid w:val="005F55CB"/>
    <w:rsid w:val="005F57FB"/>
    <w:rsid w:val="005F5887"/>
    <w:rsid w:val="005F5AFC"/>
    <w:rsid w:val="005F5F63"/>
    <w:rsid w:val="005F668B"/>
    <w:rsid w:val="005F71DA"/>
    <w:rsid w:val="005F7567"/>
    <w:rsid w:val="005F7AC1"/>
    <w:rsid w:val="005F7F08"/>
    <w:rsid w:val="005F7FA9"/>
    <w:rsid w:val="006002FA"/>
    <w:rsid w:val="00600716"/>
    <w:rsid w:val="006007B3"/>
    <w:rsid w:val="00600BA1"/>
    <w:rsid w:val="00600BEE"/>
    <w:rsid w:val="00600E64"/>
    <w:rsid w:val="00600FAE"/>
    <w:rsid w:val="006012E6"/>
    <w:rsid w:val="006018CA"/>
    <w:rsid w:val="0060191E"/>
    <w:rsid w:val="00601D2C"/>
    <w:rsid w:val="00601D3D"/>
    <w:rsid w:val="00601DFA"/>
    <w:rsid w:val="00601FDF"/>
    <w:rsid w:val="006020C2"/>
    <w:rsid w:val="006028AA"/>
    <w:rsid w:val="0060312F"/>
    <w:rsid w:val="00603312"/>
    <w:rsid w:val="00603559"/>
    <w:rsid w:val="00603A55"/>
    <w:rsid w:val="00603B48"/>
    <w:rsid w:val="00604A9C"/>
    <w:rsid w:val="00604B92"/>
    <w:rsid w:val="00605292"/>
    <w:rsid w:val="00605C5E"/>
    <w:rsid w:val="00605E7F"/>
    <w:rsid w:val="006061BB"/>
    <w:rsid w:val="006069D4"/>
    <w:rsid w:val="00606A7D"/>
    <w:rsid w:val="00606F82"/>
    <w:rsid w:val="00607001"/>
    <w:rsid w:val="0060700D"/>
    <w:rsid w:val="0061003A"/>
    <w:rsid w:val="00610AFB"/>
    <w:rsid w:val="00611136"/>
    <w:rsid w:val="00611439"/>
    <w:rsid w:val="00611BB9"/>
    <w:rsid w:val="00611D66"/>
    <w:rsid w:val="00611D71"/>
    <w:rsid w:val="00611DBF"/>
    <w:rsid w:val="00611FE8"/>
    <w:rsid w:val="006122A9"/>
    <w:rsid w:val="006122FE"/>
    <w:rsid w:val="006129EC"/>
    <w:rsid w:val="00612BA4"/>
    <w:rsid w:val="00613166"/>
    <w:rsid w:val="006132FF"/>
    <w:rsid w:val="00613941"/>
    <w:rsid w:val="00613B56"/>
    <w:rsid w:val="00613BB2"/>
    <w:rsid w:val="006142C2"/>
    <w:rsid w:val="00614B51"/>
    <w:rsid w:val="00614BD0"/>
    <w:rsid w:val="00615518"/>
    <w:rsid w:val="006155FD"/>
    <w:rsid w:val="00615D95"/>
    <w:rsid w:val="00615F45"/>
    <w:rsid w:val="0061613C"/>
    <w:rsid w:val="00616406"/>
    <w:rsid w:val="00616B81"/>
    <w:rsid w:val="00616C04"/>
    <w:rsid w:val="00616C75"/>
    <w:rsid w:val="0061727A"/>
    <w:rsid w:val="00617B83"/>
    <w:rsid w:val="00617BA8"/>
    <w:rsid w:val="0062050A"/>
    <w:rsid w:val="00621026"/>
    <w:rsid w:val="00621447"/>
    <w:rsid w:val="00621CDD"/>
    <w:rsid w:val="00621FDA"/>
    <w:rsid w:val="00621FF8"/>
    <w:rsid w:val="00622068"/>
    <w:rsid w:val="0062215E"/>
    <w:rsid w:val="0062261F"/>
    <w:rsid w:val="00622851"/>
    <w:rsid w:val="00622A55"/>
    <w:rsid w:val="00623066"/>
    <w:rsid w:val="00623512"/>
    <w:rsid w:val="006236CC"/>
    <w:rsid w:val="00623E97"/>
    <w:rsid w:val="00624044"/>
    <w:rsid w:val="006241A8"/>
    <w:rsid w:val="006243AA"/>
    <w:rsid w:val="00624C33"/>
    <w:rsid w:val="006252BC"/>
    <w:rsid w:val="006258DF"/>
    <w:rsid w:val="00625C2F"/>
    <w:rsid w:val="00625C77"/>
    <w:rsid w:val="006261B1"/>
    <w:rsid w:val="00627043"/>
    <w:rsid w:val="0062CF41"/>
    <w:rsid w:val="006306DB"/>
    <w:rsid w:val="00630BD3"/>
    <w:rsid w:val="00630F4F"/>
    <w:rsid w:val="00631055"/>
    <w:rsid w:val="006310BF"/>
    <w:rsid w:val="00631714"/>
    <w:rsid w:val="006319ED"/>
    <w:rsid w:val="006321DC"/>
    <w:rsid w:val="006324C2"/>
    <w:rsid w:val="006325CE"/>
    <w:rsid w:val="006325DA"/>
    <w:rsid w:val="00632677"/>
    <w:rsid w:val="0063311A"/>
    <w:rsid w:val="0063313A"/>
    <w:rsid w:val="0063336D"/>
    <w:rsid w:val="00633C86"/>
    <w:rsid w:val="0063448C"/>
    <w:rsid w:val="00634914"/>
    <w:rsid w:val="00634BDD"/>
    <w:rsid w:val="00634C2C"/>
    <w:rsid w:val="00634CCA"/>
    <w:rsid w:val="00635825"/>
    <w:rsid w:val="00635A5F"/>
    <w:rsid w:val="00635CBE"/>
    <w:rsid w:val="00635F64"/>
    <w:rsid w:val="006361D8"/>
    <w:rsid w:val="0063674D"/>
    <w:rsid w:val="00636C25"/>
    <w:rsid w:val="00637B13"/>
    <w:rsid w:val="00637BC8"/>
    <w:rsid w:val="00641003"/>
    <w:rsid w:val="00641052"/>
    <w:rsid w:val="00641224"/>
    <w:rsid w:val="006413A8"/>
    <w:rsid w:val="006413CB"/>
    <w:rsid w:val="00641826"/>
    <w:rsid w:val="00641E5F"/>
    <w:rsid w:val="00641EF9"/>
    <w:rsid w:val="00642449"/>
    <w:rsid w:val="00642706"/>
    <w:rsid w:val="0064272A"/>
    <w:rsid w:val="006429AD"/>
    <w:rsid w:val="006438A9"/>
    <w:rsid w:val="00643BCB"/>
    <w:rsid w:val="006440BD"/>
    <w:rsid w:val="00644B5E"/>
    <w:rsid w:val="00645302"/>
    <w:rsid w:val="00645AF0"/>
    <w:rsid w:val="00645E10"/>
    <w:rsid w:val="00645F40"/>
    <w:rsid w:val="00646364"/>
    <w:rsid w:val="006466D6"/>
    <w:rsid w:val="00646B01"/>
    <w:rsid w:val="00647320"/>
    <w:rsid w:val="0064778C"/>
    <w:rsid w:val="00647982"/>
    <w:rsid w:val="00647B32"/>
    <w:rsid w:val="00650282"/>
    <w:rsid w:val="0065039B"/>
    <w:rsid w:val="00650644"/>
    <w:rsid w:val="00650714"/>
    <w:rsid w:val="006513EE"/>
    <w:rsid w:val="0065188F"/>
    <w:rsid w:val="006520A4"/>
    <w:rsid w:val="0065274B"/>
    <w:rsid w:val="0065275C"/>
    <w:rsid w:val="00652DE3"/>
    <w:rsid w:val="00652FC9"/>
    <w:rsid w:val="006530DB"/>
    <w:rsid w:val="0065312E"/>
    <w:rsid w:val="006536A8"/>
    <w:rsid w:val="00653885"/>
    <w:rsid w:val="00653B90"/>
    <w:rsid w:val="00653D44"/>
    <w:rsid w:val="00654766"/>
    <w:rsid w:val="00654D91"/>
    <w:rsid w:val="00654E23"/>
    <w:rsid w:val="006553A5"/>
    <w:rsid w:val="00655549"/>
    <w:rsid w:val="006556C4"/>
    <w:rsid w:val="00655D5D"/>
    <w:rsid w:val="00655EA0"/>
    <w:rsid w:val="006569A3"/>
    <w:rsid w:val="00656A32"/>
    <w:rsid w:val="00656EBA"/>
    <w:rsid w:val="0065735C"/>
    <w:rsid w:val="006573CB"/>
    <w:rsid w:val="00657BE0"/>
    <w:rsid w:val="00657F57"/>
    <w:rsid w:val="006601AD"/>
    <w:rsid w:val="006605E8"/>
    <w:rsid w:val="006606F8"/>
    <w:rsid w:val="00660E50"/>
    <w:rsid w:val="0066173B"/>
    <w:rsid w:val="00661C66"/>
    <w:rsid w:val="00661D80"/>
    <w:rsid w:val="00662030"/>
    <w:rsid w:val="006621D7"/>
    <w:rsid w:val="00662609"/>
    <w:rsid w:val="00662754"/>
    <w:rsid w:val="0066286F"/>
    <w:rsid w:val="006632A0"/>
    <w:rsid w:val="006633A8"/>
    <w:rsid w:val="0066365A"/>
    <w:rsid w:val="00663AA0"/>
    <w:rsid w:val="00663ACB"/>
    <w:rsid w:val="00663EE7"/>
    <w:rsid w:val="0066400D"/>
    <w:rsid w:val="00664952"/>
    <w:rsid w:val="00664D3E"/>
    <w:rsid w:val="00664EAF"/>
    <w:rsid w:val="00664ED1"/>
    <w:rsid w:val="00665769"/>
    <w:rsid w:val="00665F15"/>
    <w:rsid w:val="0066601E"/>
    <w:rsid w:val="006664C1"/>
    <w:rsid w:val="00666513"/>
    <w:rsid w:val="00666586"/>
    <w:rsid w:val="006665AF"/>
    <w:rsid w:val="006667C0"/>
    <w:rsid w:val="006677A3"/>
    <w:rsid w:val="00667AD1"/>
    <w:rsid w:val="00667DD1"/>
    <w:rsid w:val="0067149F"/>
    <w:rsid w:val="006718ED"/>
    <w:rsid w:val="00671BAA"/>
    <w:rsid w:val="006720B1"/>
    <w:rsid w:val="00672571"/>
    <w:rsid w:val="00672716"/>
    <w:rsid w:val="00672C87"/>
    <w:rsid w:val="00673066"/>
    <w:rsid w:val="00673524"/>
    <w:rsid w:val="0067396A"/>
    <w:rsid w:val="00673DFF"/>
    <w:rsid w:val="0067408D"/>
    <w:rsid w:val="00674136"/>
    <w:rsid w:val="006746FA"/>
    <w:rsid w:val="00674B16"/>
    <w:rsid w:val="00675194"/>
    <w:rsid w:val="006757D4"/>
    <w:rsid w:val="006759B2"/>
    <w:rsid w:val="00675A6B"/>
    <w:rsid w:val="00676564"/>
    <w:rsid w:val="00676832"/>
    <w:rsid w:val="00676AD7"/>
    <w:rsid w:val="00677767"/>
    <w:rsid w:val="00677D11"/>
    <w:rsid w:val="00680579"/>
    <w:rsid w:val="006819E8"/>
    <w:rsid w:val="00681C59"/>
    <w:rsid w:val="00681E40"/>
    <w:rsid w:val="006822FD"/>
    <w:rsid w:val="006823ED"/>
    <w:rsid w:val="006827F2"/>
    <w:rsid w:val="00682938"/>
    <w:rsid w:val="006829F5"/>
    <w:rsid w:val="00683142"/>
    <w:rsid w:val="0068376A"/>
    <w:rsid w:val="00683FA1"/>
    <w:rsid w:val="006849D5"/>
    <w:rsid w:val="0068507E"/>
    <w:rsid w:val="00685789"/>
    <w:rsid w:val="006857F2"/>
    <w:rsid w:val="00685D27"/>
    <w:rsid w:val="00685EA7"/>
    <w:rsid w:val="00686181"/>
    <w:rsid w:val="00687099"/>
    <w:rsid w:val="0068760E"/>
    <w:rsid w:val="006878F2"/>
    <w:rsid w:val="00687A2D"/>
    <w:rsid w:val="00687C84"/>
    <w:rsid w:val="00687DD1"/>
    <w:rsid w:val="00687DE5"/>
    <w:rsid w:val="00687DED"/>
    <w:rsid w:val="00687EC0"/>
    <w:rsid w:val="0069043A"/>
    <w:rsid w:val="006905D9"/>
    <w:rsid w:val="006908AE"/>
    <w:rsid w:val="00690B27"/>
    <w:rsid w:val="00690CFD"/>
    <w:rsid w:val="0069121B"/>
    <w:rsid w:val="006915D4"/>
    <w:rsid w:val="006916D8"/>
    <w:rsid w:val="006918A8"/>
    <w:rsid w:val="00692246"/>
    <w:rsid w:val="00692284"/>
    <w:rsid w:val="006922E7"/>
    <w:rsid w:val="00692B66"/>
    <w:rsid w:val="0069319B"/>
    <w:rsid w:val="006938B3"/>
    <w:rsid w:val="00693FA1"/>
    <w:rsid w:val="006941E7"/>
    <w:rsid w:val="006946A7"/>
    <w:rsid w:val="00694916"/>
    <w:rsid w:val="00694D7D"/>
    <w:rsid w:val="00695293"/>
    <w:rsid w:val="0069575D"/>
    <w:rsid w:val="00695CA1"/>
    <w:rsid w:val="006964CB"/>
    <w:rsid w:val="006966CF"/>
    <w:rsid w:val="006967E1"/>
    <w:rsid w:val="0069691A"/>
    <w:rsid w:val="00697261"/>
    <w:rsid w:val="006974A8"/>
    <w:rsid w:val="00697B15"/>
    <w:rsid w:val="00697CA8"/>
    <w:rsid w:val="00697F78"/>
    <w:rsid w:val="00697FBC"/>
    <w:rsid w:val="006A0086"/>
    <w:rsid w:val="006A0093"/>
    <w:rsid w:val="006A01F4"/>
    <w:rsid w:val="006A02C4"/>
    <w:rsid w:val="006A0335"/>
    <w:rsid w:val="006A0847"/>
    <w:rsid w:val="006A0C96"/>
    <w:rsid w:val="006A1257"/>
    <w:rsid w:val="006A16ED"/>
    <w:rsid w:val="006A2543"/>
    <w:rsid w:val="006A267C"/>
    <w:rsid w:val="006A2A5A"/>
    <w:rsid w:val="006A2D73"/>
    <w:rsid w:val="006A2E7A"/>
    <w:rsid w:val="006A2FDE"/>
    <w:rsid w:val="006A319F"/>
    <w:rsid w:val="006A31E5"/>
    <w:rsid w:val="006A358B"/>
    <w:rsid w:val="006A39EE"/>
    <w:rsid w:val="006A3DBF"/>
    <w:rsid w:val="006A4445"/>
    <w:rsid w:val="006A4B27"/>
    <w:rsid w:val="006A4C69"/>
    <w:rsid w:val="006A4CDF"/>
    <w:rsid w:val="006A4D45"/>
    <w:rsid w:val="006A528B"/>
    <w:rsid w:val="006A5415"/>
    <w:rsid w:val="006A57EA"/>
    <w:rsid w:val="006A5914"/>
    <w:rsid w:val="006A5A00"/>
    <w:rsid w:val="006A5C88"/>
    <w:rsid w:val="006A5D54"/>
    <w:rsid w:val="006A5E84"/>
    <w:rsid w:val="006A5F41"/>
    <w:rsid w:val="006A61F6"/>
    <w:rsid w:val="006A6A59"/>
    <w:rsid w:val="006A6C9A"/>
    <w:rsid w:val="006A74A9"/>
    <w:rsid w:val="006A7794"/>
    <w:rsid w:val="006A7825"/>
    <w:rsid w:val="006A7DC6"/>
    <w:rsid w:val="006B02BC"/>
    <w:rsid w:val="006B0B42"/>
    <w:rsid w:val="006B1568"/>
    <w:rsid w:val="006B189B"/>
    <w:rsid w:val="006B189D"/>
    <w:rsid w:val="006B1A1D"/>
    <w:rsid w:val="006B1A49"/>
    <w:rsid w:val="006B1F53"/>
    <w:rsid w:val="006B34A4"/>
    <w:rsid w:val="006B3A5E"/>
    <w:rsid w:val="006B3BA9"/>
    <w:rsid w:val="006B3C7B"/>
    <w:rsid w:val="006B410E"/>
    <w:rsid w:val="006B44C5"/>
    <w:rsid w:val="006B455C"/>
    <w:rsid w:val="006B48D9"/>
    <w:rsid w:val="006B48DF"/>
    <w:rsid w:val="006B49D4"/>
    <w:rsid w:val="006B4D59"/>
    <w:rsid w:val="006B5780"/>
    <w:rsid w:val="006B59A0"/>
    <w:rsid w:val="006B5A04"/>
    <w:rsid w:val="006B6439"/>
    <w:rsid w:val="006B64FF"/>
    <w:rsid w:val="006B6975"/>
    <w:rsid w:val="006B6C5F"/>
    <w:rsid w:val="006B6D1C"/>
    <w:rsid w:val="006B7694"/>
    <w:rsid w:val="006B778F"/>
    <w:rsid w:val="006B7854"/>
    <w:rsid w:val="006C0547"/>
    <w:rsid w:val="006C0DAD"/>
    <w:rsid w:val="006C0DB6"/>
    <w:rsid w:val="006C1A40"/>
    <w:rsid w:val="006C1B00"/>
    <w:rsid w:val="006C1CFA"/>
    <w:rsid w:val="006C214C"/>
    <w:rsid w:val="006C285E"/>
    <w:rsid w:val="006C29C7"/>
    <w:rsid w:val="006C2B2C"/>
    <w:rsid w:val="006C2BA6"/>
    <w:rsid w:val="006C306D"/>
    <w:rsid w:val="006C33A1"/>
    <w:rsid w:val="006C390F"/>
    <w:rsid w:val="006C3E34"/>
    <w:rsid w:val="006C455E"/>
    <w:rsid w:val="006C4A01"/>
    <w:rsid w:val="006C522D"/>
    <w:rsid w:val="006C53E9"/>
    <w:rsid w:val="006C550D"/>
    <w:rsid w:val="006C5BFE"/>
    <w:rsid w:val="006C5C1F"/>
    <w:rsid w:val="006C5F1B"/>
    <w:rsid w:val="006C5F5F"/>
    <w:rsid w:val="006C638A"/>
    <w:rsid w:val="006C64EC"/>
    <w:rsid w:val="006C6E3D"/>
    <w:rsid w:val="006C6F48"/>
    <w:rsid w:val="006C6FFF"/>
    <w:rsid w:val="006C7128"/>
    <w:rsid w:val="006C74BB"/>
    <w:rsid w:val="006C7BE4"/>
    <w:rsid w:val="006D0215"/>
    <w:rsid w:val="006D0300"/>
    <w:rsid w:val="006D032E"/>
    <w:rsid w:val="006D0330"/>
    <w:rsid w:val="006D0DE3"/>
    <w:rsid w:val="006D0E16"/>
    <w:rsid w:val="006D100D"/>
    <w:rsid w:val="006D1190"/>
    <w:rsid w:val="006D139B"/>
    <w:rsid w:val="006D1704"/>
    <w:rsid w:val="006D1741"/>
    <w:rsid w:val="006D1AED"/>
    <w:rsid w:val="006D2A1F"/>
    <w:rsid w:val="006D2A7E"/>
    <w:rsid w:val="006D2DCB"/>
    <w:rsid w:val="006D2EB7"/>
    <w:rsid w:val="006D319B"/>
    <w:rsid w:val="006D34C8"/>
    <w:rsid w:val="006D36E4"/>
    <w:rsid w:val="006D37FB"/>
    <w:rsid w:val="006D389E"/>
    <w:rsid w:val="006D3C7D"/>
    <w:rsid w:val="006D4080"/>
    <w:rsid w:val="006D40C4"/>
    <w:rsid w:val="006D4140"/>
    <w:rsid w:val="006D417E"/>
    <w:rsid w:val="006D4705"/>
    <w:rsid w:val="006D4B04"/>
    <w:rsid w:val="006D4CA1"/>
    <w:rsid w:val="006D5217"/>
    <w:rsid w:val="006D555B"/>
    <w:rsid w:val="006D5576"/>
    <w:rsid w:val="006D5712"/>
    <w:rsid w:val="006D57A5"/>
    <w:rsid w:val="006D5817"/>
    <w:rsid w:val="006D5C65"/>
    <w:rsid w:val="006D5E31"/>
    <w:rsid w:val="006D6383"/>
    <w:rsid w:val="006D6512"/>
    <w:rsid w:val="006D67FF"/>
    <w:rsid w:val="006D6827"/>
    <w:rsid w:val="006D6D39"/>
    <w:rsid w:val="006D70AA"/>
    <w:rsid w:val="006D7152"/>
    <w:rsid w:val="006D76F2"/>
    <w:rsid w:val="006D7B57"/>
    <w:rsid w:val="006D7EDF"/>
    <w:rsid w:val="006E020D"/>
    <w:rsid w:val="006E0300"/>
    <w:rsid w:val="006E0321"/>
    <w:rsid w:val="006E06DC"/>
    <w:rsid w:val="006E0B7E"/>
    <w:rsid w:val="006E147C"/>
    <w:rsid w:val="006E148D"/>
    <w:rsid w:val="006E185C"/>
    <w:rsid w:val="006E1A35"/>
    <w:rsid w:val="006E1AFF"/>
    <w:rsid w:val="006E1E21"/>
    <w:rsid w:val="006E1EB5"/>
    <w:rsid w:val="006E21EA"/>
    <w:rsid w:val="006E2E3A"/>
    <w:rsid w:val="006E36C8"/>
    <w:rsid w:val="006E4A87"/>
    <w:rsid w:val="006E4F16"/>
    <w:rsid w:val="006E50E5"/>
    <w:rsid w:val="006E51FA"/>
    <w:rsid w:val="006E559F"/>
    <w:rsid w:val="006E55F8"/>
    <w:rsid w:val="006E5C08"/>
    <w:rsid w:val="006E5C46"/>
    <w:rsid w:val="006E5ECD"/>
    <w:rsid w:val="006E636A"/>
    <w:rsid w:val="006E6625"/>
    <w:rsid w:val="006E6691"/>
    <w:rsid w:val="006E701A"/>
    <w:rsid w:val="006E71EB"/>
    <w:rsid w:val="006E7642"/>
    <w:rsid w:val="006E7757"/>
    <w:rsid w:val="006F07CD"/>
    <w:rsid w:val="006F1575"/>
    <w:rsid w:val="006F1C38"/>
    <w:rsid w:val="006F1CC2"/>
    <w:rsid w:val="006F1DAD"/>
    <w:rsid w:val="006F1F3D"/>
    <w:rsid w:val="006F20FA"/>
    <w:rsid w:val="006F218E"/>
    <w:rsid w:val="006F2F8E"/>
    <w:rsid w:val="006F35AC"/>
    <w:rsid w:val="006F36B5"/>
    <w:rsid w:val="006F39B2"/>
    <w:rsid w:val="006F3A7D"/>
    <w:rsid w:val="006F3C08"/>
    <w:rsid w:val="006F3C21"/>
    <w:rsid w:val="006F543D"/>
    <w:rsid w:val="006F581F"/>
    <w:rsid w:val="006F5D91"/>
    <w:rsid w:val="006F60A5"/>
    <w:rsid w:val="006F6590"/>
    <w:rsid w:val="006F6645"/>
    <w:rsid w:val="006F6B3D"/>
    <w:rsid w:val="006F6EA5"/>
    <w:rsid w:val="006F7075"/>
    <w:rsid w:val="006F708B"/>
    <w:rsid w:val="006F7381"/>
    <w:rsid w:val="006F78EE"/>
    <w:rsid w:val="006F7965"/>
    <w:rsid w:val="006F7D02"/>
    <w:rsid w:val="00700155"/>
    <w:rsid w:val="00701037"/>
    <w:rsid w:val="00701A18"/>
    <w:rsid w:val="00701A3B"/>
    <w:rsid w:val="00701DA0"/>
    <w:rsid w:val="0070249E"/>
    <w:rsid w:val="007028B8"/>
    <w:rsid w:val="00702A90"/>
    <w:rsid w:val="00702C02"/>
    <w:rsid w:val="00702CCB"/>
    <w:rsid w:val="00702D6C"/>
    <w:rsid w:val="00702E5B"/>
    <w:rsid w:val="007034B1"/>
    <w:rsid w:val="00703A3C"/>
    <w:rsid w:val="007041C7"/>
    <w:rsid w:val="0070433E"/>
    <w:rsid w:val="00704659"/>
    <w:rsid w:val="007046DE"/>
    <w:rsid w:val="00704FD5"/>
    <w:rsid w:val="00705492"/>
    <w:rsid w:val="0070593E"/>
    <w:rsid w:val="00705A6E"/>
    <w:rsid w:val="007060B6"/>
    <w:rsid w:val="00706485"/>
    <w:rsid w:val="00706517"/>
    <w:rsid w:val="007065CC"/>
    <w:rsid w:val="00706878"/>
    <w:rsid w:val="007070E5"/>
    <w:rsid w:val="00707240"/>
    <w:rsid w:val="007079AD"/>
    <w:rsid w:val="00707B82"/>
    <w:rsid w:val="00707C75"/>
    <w:rsid w:val="00707EA3"/>
    <w:rsid w:val="00707FCB"/>
    <w:rsid w:val="007106CC"/>
    <w:rsid w:val="00710A24"/>
    <w:rsid w:val="00710AAE"/>
    <w:rsid w:val="00710CC5"/>
    <w:rsid w:val="00710F73"/>
    <w:rsid w:val="0071106D"/>
    <w:rsid w:val="007119C2"/>
    <w:rsid w:val="00711C3F"/>
    <w:rsid w:val="00711EAE"/>
    <w:rsid w:val="007127DE"/>
    <w:rsid w:val="00712817"/>
    <w:rsid w:val="00712DA7"/>
    <w:rsid w:val="00713653"/>
    <w:rsid w:val="00713863"/>
    <w:rsid w:val="007139D5"/>
    <w:rsid w:val="00713C11"/>
    <w:rsid w:val="00713E55"/>
    <w:rsid w:val="007141A1"/>
    <w:rsid w:val="0071481A"/>
    <w:rsid w:val="00714D28"/>
    <w:rsid w:val="007151FC"/>
    <w:rsid w:val="007158FD"/>
    <w:rsid w:val="00715BD8"/>
    <w:rsid w:val="00715E76"/>
    <w:rsid w:val="00716950"/>
    <w:rsid w:val="00716E2C"/>
    <w:rsid w:val="00717346"/>
    <w:rsid w:val="0071737B"/>
    <w:rsid w:val="0071740C"/>
    <w:rsid w:val="007176A6"/>
    <w:rsid w:val="00717CD4"/>
    <w:rsid w:val="00717F03"/>
    <w:rsid w:val="00717FA9"/>
    <w:rsid w:val="00720142"/>
    <w:rsid w:val="007202BB"/>
    <w:rsid w:val="00720485"/>
    <w:rsid w:val="00720858"/>
    <w:rsid w:val="00720A55"/>
    <w:rsid w:val="00721909"/>
    <w:rsid w:val="0072190C"/>
    <w:rsid w:val="0072191A"/>
    <w:rsid w:val="00722007"/>
    <w:rsid w:val="00722091"/>
    <w:rsid w:val="0072210A"/>
    <w:rsid w:val="007225CC"/>
    <w:rsid w:val="0072284B"/>
    <w:rsid w:val="0072296E"/>
    <w:rsid w:val="0072322F"/>
    <w:rsid w:val="00723358"/>
    <w:rsid w:val="00723873"/>
    <w:rsid w:val="00723AEF"/>
    <w:rsid w:val="00723E0D"/>
    <w:rsid w:val="007244EB"/>
    <w:rsid w:val="00724E7E"/>
    <w:rsid w:val="00724E85"/>
    <w:rsid w:val="00724F22"/>
    <w:rsid w:val="007258D3"/>
    <w:rsid w:val="0072695C"/>
    <w:rsid w:val="00726B00"/>
    <w:rsid w:val="007272CA"/>
    <w:rsid w:val="00727E47"/>
    <w:rsid w:val="007300DA"/>
    <w:rsid w:val="0073020D"/>
    <w:rsid w:val="00730365"/>
    <w:rsid w:val="007303BB"/>
    <w:rsid w:val="00730921"/>
    <w:rsid w:val="007312AE"/>
    <w:rsid w:val="007314A2"/>
    <w:rsid w:val="007318F4"/>
    <w:rsid w:val="00731B44"/>
    <w:rsid w:val="00731DF6"/>
    <w:rsid w:val="00731F71"/>
    <w:rsid w:val="00732113"/>
    <w:rsid w:val="007321F8"/>
    <w:rsid w:val="00732443"/>
    <w:rsid w:val="0073284B"/>
    <w:rsid w:val="0073295F"/>
    <w:rsid w:val="00732E17"/>
    <w:rsid w:val="00732EAB"/>
    <w:rsid w:val="0073384A"/>
    <w:rsid w:val="007339B4"/>
    <w:rsid w:val="00733EC9"/>
    <w:rsid w:val="00734992"/>
    <w:rsid w:val="00734AE2"/>
    <w:rsid w:val="00734C49"/>
    <w:rsid w:val="00735120"/>
    <w:rsid w:val="00735167"/>
    <w:rsid w:val="00735216"/>
    <w:rsid w:val="00735D4F"/>
    <w:rsid w:val="0073639D"/>
    <w:rsid w:val="00736A4B"/>
    <w:rsid w:val="00736FEC"/>
    <w:rsid w:val="00737510"/>
    <w:rsid w:val="0073798B"/>
    <w:rsid w:val="00737A45"/>
    <w:rsid w:val="00737A7F"/>
    <w:rsid w:val="00737B8C"/>
    <w:rsid w:val="0074080E"/>
    <w:rsid w:val="007409A1"/>
    <w:rsid w:val="007409FC"/>
    <w:rsid w:val="00742A18"/>
    <w:rsid w:val="00743878"/>
    <w:rsid w:val="00743FD0"/>
    <w:rsid w:val="0074411B"/>
    <w:rsid w:val="00744C32"/>
    <w:rsid w:val="00744DC7"/>
    <w:rsid w:val="007456FD"/>
    <w:rsid w:val="0074599A"/>
    <w:rsid w:val="00745C13"/>
    <w:rsid w:val="00746155"/>
    <w:rsid w:val="00746247"/>
    <w:rsid w:val="007466D9"/>
    <w:rsid w:val="00746BB5"/>
    <w:rsid w:val="007471FA"/>
    <w:rsid w:val="00747624"/>
    <w:rsid w:val="00747900"/>
    <w:rsid w:val="00747946"/>
    <w:rsid w:val="00747A57"/>
    <w:rsid w:val="007501CD"/>
    <w:rsid w:val="00750C92"/>
    <w:rsid w:val="00750CD2"/>
    <w:rsid w:val="0075120A"/>
    <w:rsid w:val="007512C5"/>
    <w:rsid w:val="00751651"/>
    <w:rsid w:val="007516A0"/>
    <w:rsid w:val="00751862"/>
    <w:rsid w:val="00751A5C"/>
    <w:rsid w:val="00752354"/>
    <w:rsid w:val="00752446"/>
    <w:rsid w:val="00752B86"/>
    <w:rsid w:val="007532FB"/>
    <w:rsid w:val="007536F8"/>
    <w:rsid w:val="00753DE2"/>
    <w:rsid w:val="007540AD"/>
    <w:rsid w:val="00754296"/>
    <w:rsid w:val="00754561"/>
    <w:rsid w:val="0075494A"/>
    <w:rsid w:val="00754FCC"/>
    <w:rsid w:val="007551A5"/>
    <w:rsid w:val="0075571B"/>
    <w:rsid w:val="00755AE6"/>
    <w:rsid w:val="00755C70"/>
    <w:rsid w:val="007570C1"/>
    <w:rsid w:val="00757410"/>
    <w:rsid w:val="007608E8"/>
    <w:rsid w:val="0076090B"/>
    <w:rsid w:val="00760DA3"/>
    <w:rsid w:val="0076151B"/>
    <w:rsid w:val="00761B96"/>
    <w:rsid w:val="00761FE1"/>
    <w:rsid w:val="00762250"/>
    <w:rsid w:val="007624BE"/>
    <w:rsid w:val="00762866"/>
    <w:rsid w:val="00763168"/>
    <w:rsid w:val="007632E1"/>
    <w:rsid w:val="00764542"/>
    <w:rsid w:val="0076467C"/>
    <w:rsid w:val="007648A2"/>
    <w:rsid w:val="00764976"/>
    <w:rsid w:val="00764A9E"/>
    <w:rsid w:val="00764B59"/>
    <w:rsid w:val="0076563E"/>
    <w:rsid w:val="00765C9B"/>
    <w:rsid w:val="0076624A"/>
    <w:rsid w:val="0076628A"/>
    <w:rsid w:val="0076698F"/>
    <w:rsid w:val="00766C42"/>
    <w:rsid w:val="00766CA6"/>
    <w:rsid w:val="00766D98"/>
    <w:rsid w:val="00766F51"/>
    <w:rsid w:val="00767563"/>
    <w:rsid w:val="00767D53"/>
    <w:rsid w:val="00767DD2"/>
    <w:rsid w:val="00767F77"/>
    <w:rsid w:val="00770094"/>
    <w:rsid w:val="0077065D"/>
    <w:rsid w:val="00770823"/>
    <w:rsid w:val="00771237"/>
    <w:rsid w:val="00771321"/>
    <w:rsid w:val="007713F1"/>
    <w:rsid w:val="007718D3"/>
    <w:rsid w:val="00771941"/>
    <w:rsid w:val="0077194E"/>
    <w:rsid w:val="0077199B"/>
    <w:rsid w:val="007726D4"/>
    <w:rsid w:val="007728E6"/>
    <w:rsid w:val="00772C8E"/>
    <w:rsid w:val="00772E06"/>
    <w:rsid w:val="00772E35"/>
    <w:rsid w:val="007734E8"/>
    <w:rsid w:val="007738B3"/>
    <w:rsid w:val="00773A7D"/>
    <w:rsid w:val="00773DC1"/>
    <w:rsid w:val="00774142"/>
    <w:rsid w:val="00774347"/>
    <w:rsid w:val="007747B3"/>
    <w:rsid w:val="007747B9"/>
    <w:rsid w:val="007748B4"/>
    <w:rsid w:val="00774D8E"/>
    <w:rsid w:val="00775AD6"/>
    <w:rsid w:val="00775CB0"/>
    <w:rsid w:val="0077661D"/>
    <w:rsid w:val="007767D0"/>
    <w:rsid w:val="00777002"/>
    <w:rsid w:val="007770F8"/>
    <w:rsid w:val="00777343"/>
    <w:rsid w:val="00777B1A"/>
    <w:rsid w:val="00780593"/>
    <w:rsid w:val="007805D2"/>
    <w:rsid w:val="00780699"/>
    <w:rsid w:val="00780D6B"/>
    <w:rsid w:val="00780DCF"/>
    <w:rsid w:val="00780E09"/>
    <w:rsid w:val="00780FF9"/>
    <w:rsid w:val="007812B4"/>
    <w:rsid w:val="0078166A"/>
    <w:rsid w:val="00781749"/>
    <w:rsid w:val="00782131"/>
    <w:rsid w:val="00782EF8"/>
    <w:rsid w:val="00782F49"/>
    <w:rsid w:val="00782FCF"/>
    <w:rsid w:val="00783212"/>
    <w:rsid w:val="007838DF"/>
    <w:rsid w:val="007848A1"/>
    <w:rsid w:val="00784B0F"/>
    <w:rsid w:val="00784D46"/>
    <w:rsid w:val="00784E99"/>
    <w:rsid w:val="0078533F"/>
    <w:rsid w:val="00786199"/>
    <w:rsid w:val="00786AC5"/>
    <w:rsid w:val="00786AC7"/>
    <w:rsid w:val="00786E23"/>
    <w:rsid w:val="00787022"/>
    <w:rsid w:val="007874C5"/>
    <w:rsid w:val="00787649"/>
    <w:rsid w:val="0078790E"/>
    <w:rsid w:val="0078798E"/>
    <w:rsid w:val="00787A1F"/>
    <w:rsid w:val="00787C8D"/>
    <w:rsid w:val="00787F7A"/>
    <w:rsid w:val="007904E4"/>
    <w:rsid w:val="00790975"/>
    <w:rsid w:val="00790A9A"/>
    <w:rsid w:val="007911A2"/>
    <w:rsid w:val="0079172B"/>
    <w:rsid w:val="007919D0"/>
    <w:rsid w:val="007923DF"/>
    <w:rsid w:val="00792FE9"/>
    <w:rsid w:val="007935BA"/>
    <w:rsid w:val="007936FA"/>
    <w:rsid w:val="00794094"/>
    <w:rsid w:val="007945C1"/>
    <w:rsid w:val="00794606"/>
    <w:rsid w:val="00794A23"/>
    <w:rsid w:val="007952A6"/>
    <w:rsid w:val="00795BBE"/>
    <w:rsid w:val="00795D63"/>
    <w:rsid w:val="00796486"/>
    <w:rsid w:val="007964C2"/>
    <w:rsid w:val="00796B1A"/>
    <w:rsid w:val="00796B99"/>
    <w:rsid w:val="00796D2C"/>
    <w:rsid w:val="0079782F"/>
    <w:rsid w:val="0079786D"/>
    <w:rsid w:val="00797F1B"/>
    <w:rsid w:val="007A014C"/>
    <w:rsid w:val="007A020E"/>
    <w:rsid w:val="007A039E"/>
    <w:rsid w:val="007A04EC"/>
    <w:rsid w:val="007A071F"/>
    <w:rsid w:val="007A0C7A"/>
    <w:rsid w:val="007A1370"/>
    <w:rsid w:val="007A17C1"/>
    <w:rsid w:val="007A17D6"/>
    <w:rsid w:val="007A1D4D"/>
    <w:rsid w:val="007A2031"/>
    <w:rsid w:val="007A2775"/>
    <w:rsid w:val="007A2E0E"/>
    <w:rsid w:val="007A3695"/>
    <w:rsid w:val="007A375C"/>
    <w:rsid w:val="007A3F25"/>
    <w:rsid w:val="007A4552"/>
    <w:rsid w:val="007A486B"/>
    <w:rsid w:val="007A5358"/>
    <w:rsid w:val="007A54E2"/>
    <w:rsid w:val="007A5E78"/>
    <w:rsid w:val="007A6040"/>
    <w:rsid w:val="007A60E0"/>
    <w:rsid w:val="007A622D"/>
    <w:rsid w:val="007A6351"/>
    <w:rsid w:val="007A63EC"/>
    <w:rsid w:val="007A647E"/>
    <w:rsid w:val="007A6721"/>
    <w:rsid w:val="007A72BB"/>
    <w:rsid w:val="007A7441"/>
    <w:rsid w:val="007A74B8"/>
    <w:rsid w:val="007A7BF7"/>
    <w:rsid w:val="007B00C9"/>
    <w:rsid w:val="007B0DD8"/>
    <w:rsid w:val="007B15D0"/>
    <w:rsid w:val="007B1652"/>
    <w:rsid w:val="007B1C5E"/>
    <w:rsid w:val="007B1FAF"/>
    <w:rsid w:val="007B263C"/>
    <w:rsid w:val="007B2A5F"/>
    <w:rsid w:val="007B2C13"/>
    <w:rsid w:val="007B3D9E"/>
    <w:rsid w:val="007B434F"/>
    <w:rsid w:val="007B4400"/>
    <w:rsid w:val="007B5EDA"/>
    <w:rsid w:val="007B6049"/>
    <w:rsid w:val="007B6474"/>
    <w:rsid w:val="007B64F6"/>
    <w:rsid w:val="007B6598"/>
    <w:rsid w:val="007B681A"/>
    <w:rsid w:val="007B696A"/>
    <w:rsid w:val="007B7039"/>
    <w:rsid w:val="007B755E"/>
    <w:rsid w:val="007B791D"/>
    <w:rsid w:val="007C0257"/>
    <w:rsid w:val="007C0A27"/>
    <w:rsid w:val="007C0A53"/>
    <w:rsid w:val="007C0CF4"/>
    <w:rsid w:val="007C0D9B"/>
    <w:rsid w:val="007C1177"/>
    <w:rsid w:val="007C11BB"/>
    <w:rsid w:val="007C12AB"/>
    <w:rsid w:val="007C1C54"/>
    <w:rsid w:val="007C2362"/>
    <w:rsid w:val="007C2365"/>
    <w:rsid w:val="007C26C5"/>
    <w:rsid w:val="007C303C"/>
    <w:rsid w:val="007C3414"/>
    <w:rsid w:val="007C3BEB"/>
    <w:rsid w:val="007C497D"/>
    <w:rsid w:val="007C52B7"/>
    <w:rsid w:val="007C56E2"/>
    <w:rsid w:val="007C5943"/>
    <w:rsid w:val="007C5A78"/>
    <w:rsid w:val="007C5B1F"/>
    <w:rsid w:val="007C5B9B"/>
    <w:rsid w:val="007C5C4D"/>
    <w:rsid w:val="007C6479"/>
    <w:rsid w:val="007C6AB0"/>
    <w:rsid w:val="007C7048"/>
    <w:rsid w:val="007C7716"/>
    <w:rsid w:val="007D077C"/>
    <w:rsid w:val="007D111A"/>
    <w:rsid w:val="007D132A"/>
    <w:rsid w:val="007D13B8"/>
    <w:rsid w:val="007D169F"/>
    <w:rsid w:val="007D1A27"/>
    <w:rsid w:val="007D2B92"/>
    <w:rsid w:val="007D2CD7"/>
    <w:rsid w:val="007D2CE9"/>
    <w:rsid w:val="007D2E4E"/>
    <w:rsid w:val="007D2F17"/>
    <w:rsid w:val="007D34B8"/>
    <w:rsid w:val="007D35BC"/>
    <w:rsid w:val="007D3B5A"/>
    <w:rsid w:val="007D3DBD"/>
    <w:rsid w:val="007D4334"/>
    <w:rsid w:val="007D4470"/>
    <w:rsid w:val="007D44C6"/>
    <w:rsid w:val="007D497C"/>
    <w:rsid w:val="007D4C8F"/>
    <w:rsid w:val="007D54C2"/>
    <w:rsid w:val="007D58D1"/>
    <w:rsid w:val="007D59E7"/>
    <w:rsid w:val="007D5A1D"/>
    <w:rsid w:val="007D5ABF"/>
    <w:rsid w:val="007D5D18"/>
    <w:rsid w:val="007D6313"/>
    <w:rsid w:val="007D63B9"/>
    <w:rsid w:val="007D6A8F"/>
    <w:rsid w:val="007D6C17"/>
    <w:rsid w:val="007D7030"/>
    <w:rsid w:val="007D72FB"/>
    <w:rsid w:val="007D749F"/>
    <w:rsid w:val="007D7951"/>
    <w:rsid w:val="007D79E7"/>
    <w:rsid w:val="007D7A4A"/>
    <w:rsid w:val="007D7BA5"/>
    <w:rsid w:val="007D7E6C"/>
    <w:rsid w:val="007D7E74"/>
    <w:rsid w:val="007E0AEE"/>
    <w:rsid w:val="007E0F86"/>
    <w:rsid w:val="007E11A3"/>
    <w:rsid w:val="007E164C"/>
    <w:rsid w:val="007E2071"/>
    <w:rsid w:val="007E2164"/>
    <w:rsid w:val="007E264E"/>
    <w:rsid w:val="007E32C0"/>
    <w:rsid w:val="007E38BB"/>
    <w:rsid w:val="007E3D1A"/>
    <w:rsid w:val="007E3D60"/>
    <w:rsid w:val="007E3D7F"/>
    <w:rsid w:val="007E4B3C"/>
    <w:rsid w:val="007E50B2"/>
    <w:rsid w:val="007E51E2"/>
    <w:rsid w:val="007E54E1"/>
    <w:rsid w:val="007E55D1"/>
    <w:rsid w:val="007E562B"/>
    <w:rsid w:val="007E5835"/>
    <w:rsid w:val="007E5D62"/>
    <w:rsid w:val="007E5EE6"/>
    <w:rsid w:val="007E6393"/>
    <w:rsid w:val="007E642D"/>
    <w:rsid w:val="007E6749"/>
    <w:rsid w:val="007E6802"/>
    <w:rsid w:val="007E6A96"/>
    <w:rsid w:val="007E6DBE"/>
    <w:rsid w:val="007E7070"/>
    <w:rsid w:val="007E7636"/>
    <w:rsid w:val="007E7F26"/>
    <w:rsid w:val="007F0B86"/>
    <w:rsid w:val="007F0D83"/>
    <w:rsid w:val="007F0E43"/>
    <w:rsid w:val="007F0E51"/>
    <w:rsid w:val="007F157D"/>
    <w:rsid w:val="007F16B1"/>
    <w:rsid w:val="007F191B"/>
    <w:rsid w:val="007F20CC"/>
    <w:rsid w:val="007F2CF2"/>
    <w:rsid w:val="007F2D41"/>
    <w:rsid w:val="007F2DEE"/>
    <w:rsid w:val="007F2E06"/>
    <w:rsid w:val="007F3AAF"/>
    <w:rsid w:val="007F3D44"/>
    <w:rsid w:val="007F3FEA"/>
    <w:rsid w:val="007F44F5"/>
    <w:rsid w:val="007F4896"/>
    <w:rsid w:val="007F50B3"/>
    <w:rsid w:val="007F5485"/>
    <w:rsid w:val="007F5D46"/>
    <w:rsid w:val="007F5DB9"/>
    <w:rsid w:val="007F5DDA"/>
    <w:rsid w:val="007F5E3D"/>
    <w:rsid w:val="007F60F2"/>
    <w:rsid w:val="007F61B2"/>
    <w:rsid w:val="007F61B5"/>
    <w:rsid w:val="007F6377"/>
    <w:rsid w:val="007F738F"/>
    <w:rsid w:val="007F768F"/>
    <w:rsid w:val="0080026B"/>
    <w:rsid w:val="00800304"/>
    <w:rsid w:val="00800419"/>
    <w:rsid w:val="008005F9"/>
    <w:rsid w:val="00800F62"/>
    <w:rsid w:val="00801DFD"/>
    <w:rsid w:val="008028A8"/>
    <w:rsid w:val="00802A95"/>
    <w:rsid w:val="00803134"/>
    <w:rsid w:val="00803752"/>
    <w:rsid w:val="008038FA"/>
    <w:rsid w:val="008039FA"/>
    <w:rsid w:val="00803E47"/>
    <w:rsid w:val="008041CB"/>
    <w:rsid w:val="00804467"/>
    <w:rsid w:val="00804A7C"/>
    <w:rsid w:val="00804AF7"/>
    <w:rsid w:val="008055BD"/>
    <w:rsid w:val="00805FDB"/>
    <w:rsid w:val="008069AA"/>
    <w:rsid w:val="00806C49"/>
    <w:rsid w:val="00807043"/>
    <w:rsid w:val="0080730B"/>
    <w:rsid w:val="008074CE"/>
    <w:rsid w:val="0080792E"/>
    <w:rsid w:val="00807B4B"/>
    <w:rsid w:val="00807D84"/>
    <w:rsid w:val="00807DBD"/>
    <w:rsid w:val="00807F6D"/>
    <w:rsid w:val="00807FF8"/>
    <w:rsid w:val="0081005D"/>
    <w:rsid w:val="008112E4"/>
    <w:rsid w:val="00811792"/>
    <w:rsid w:val="008120AA"/>
    <w:rsid w:val="00812359"/>
    <w:rsid w:val="00812483"/>
    <w:rsid w:val="00812487"/>
    <w:rsid w:val="008124B7"/>
    <w:rsid w:val="008126C2"/>
    <w:rsid w:val="008127FB"/>
    <w:rsid w:val="00812F53"/>
    <w:rsid w:val="0081317F"/>
    <w:rsid w:val="00813531"/>
    <w:rsid w:val="00813879"/>
    <w:rsid w:val="00813B33"/>
    <w:rsid w:val="00814569"/>
    <w:rsid w:val="00814632"/>
    <w:rsid w:val="008146BC"/>
    <w:rsid w:val="00814840"/>
    <w:rsid w:val="0081492F"/>
    <w:rsid w:val="00814A3A"/>
    <w:rsid w:val="00814D1E"/>
    <w:rsid w:val="008152EB"/>
    <w:rsid w:val="0081531C"/>
    <w:rsid w:val="0081571C"/>
    <w:rsid w:val="00815DE4"/>
    <w:rsid w:val="00815FCB"/>
    <w:rsid w:val="008165B8"/>
    <w:rsid w:val="008168D0"/>
    <w:rsid w:val="00816A1E"/>
    <w:rsid w:val="00816D32"/>
    <w:rsid w:val="0081704F"/>
    <w:rsid w:val="008175C1"/>
    <w:rsid w:val="00817970"/>
    <w:rsid w:val="008179CB"/>
    <w:rsid w:val="00820439"/>
    <w:rsid w:val="008205A7"/>
    <w:rsid w:val="00820A5C"/>
    <w:rsid w:val="008215FD"/>
    <w:rsid w:val="00821EA1"/>
    <w:rsid w:val="008220D4"/>
    <w:rsid w:val="0082215F"/>
    <w:rsid w:val="00822434"/>
    <w:rsid w:val="0082249D"/>
    <w:rsid w:val="0082260A"/>
    <w:rsid w:val="00822726"/>
    <w:rsid w:val="00822BFF"/>
    <w:rsid w:val="0082352A"/>
    <w:rsid w:val="00823B14"/>
    <w:rsid w:val="00825144"/>
    <w:rsid w:val="0082529D"/>
    <w:rsid w:val="0082553B"/>
    <w:rsid w:val="0082568F"/>
    <w:rsid w:val="00825719"/>
    <w:rsid w:val="00826121"/>
    <w:rsid w:val="008261C5"/>
    <w:rsid w:val="00826813"/>
    <w:rsid w:val="00826BFB"/>
    <w:rsid w:val="00827475"/>
    <w:rsid w:val="00830505"/>
    <w:rsid w:val="00830BC4"/>
    <w:rsid w:val="00830C43"/>
    <w:rsid w:val="00830DC1"/>
    <w:rsid w:val="00831344"/>
    <w:rsid w:val="00831541"/>
    <w:rsid w:val="0083171B"/>
    <w:rsid w:val="00831B95"/>
    <w:rsid w:val="00831DF9"/>
    <w:rsid w:val="0083200C"/>
    <w:rsid w:val="00832544"/>
    <w:rsid w:val="00832808"/>
    <w:rsid w:val="00832913"/>
    <w:rsid w:val="00832A5C"/>
    <w:rsid w:val="00833E1D"/>
    <w:rsid w:val="008340F2"/>
    <w:rsid w:val="00834585"/>
    <w:rsid w:val="008347CA"/>
    <w:rsid w:val="008348BC"/>
    <w:rsid w:val="008348BD"/>
    <w:rsid w:val="00834DB8"/>
    <w:rsid w:val="008352F4"/>
    <w:rsid w:val="00835819"/>
    <w:rsid w:val="00835F30"/>
    <w:rsid w:val="008363BE"/>
    <w:rsid w:val="0083681D"/>
    <w:rsid w:val="00837013"/>
    <w:rsid w:val="00837051"/>
    <w:rsid w:val="00837AE4"/>
    <w:rsid w:val="00837C12"/>
    <w:rsid w:val="00837ED7"/>
    <w:rsid w:val="008400E0"/>
    <w:rsid w:val="008403C1"/>
    <w:rsid w:val="008406CF"/>
    <w:rsid w:val="00840C5E"/>
    <w:rsid w:val="00840D21"/>
    <w:rsid w:val="00840ED4"/>
    <w:rsid w:val="008412DB"/>
    <w:rsid w:val="00841785"/>
    <w:rsid w:val="00841B0C"/>
    <w:rsid w:val="00842262"/>
    <w:rsid w:val="0084238D"/>
    <w:rsid w:val="00842A40"/>
    <w:rsid w:val="00842A4C"/>
    <w:rsid w:val="00842E83"/>
    <w:rsid w:val="00843703"/>
    <w:rsid w:val="0084416D"/>
    <w:rsid w:val="00844A72"/>
    <w:rsid w:val="008454A9"/>
    <w:rsid w:val="008456A3"/>
    <w:rsid w:val="00845886"/>
    <w:rsid w:val="008458A0"/>
    <w:rsid w:val="008461B8"/>
    <w:rsid w:val="00846835"/>
    <w:rsid w:val="008468E1"/>
    <w:rsid w:val="008475CA"/>
    <w:rsid w:val="00847A99"/>
    <w:rsid w:val="00847D4F"/>
    <w:rsid w:val="00847EE3"/>
    <w:rsid w:val="00850603"/>
    <w:rsid w:val="00850EE4"/>
    <w:rsid w:val="00851247"/>
    <w:rsid w:val="00851572"/>
    <w:rsid w:val="0085172C"/>
    <w:rsid w:val="00851A3E"/>
    <w:rsid w:val="00851A53"/>
    <w:rsid w:val="00851B15"/>
    <w:rsid w:val="00851B19"/>
    <w:rsid w:val="00851F2E"/>
    <w:rsid w:val="008523CF"/>
    <w:rsid w:val="008523D7"/>
    <w:rsid w:val="00852491"/>
    <w:rsid w:val="00852C2B"/>
    <w:rsid w:val="00852E36"/>
    <w:rsid w:val="00853293"/>
    <w:rsid w:val="0085389F"/>
    <w:rsid w:val="00854119"/>
    <w:rsid w:val="008542F3"/>
    <w:rsid w:val="00854309"/>
    <w:rsid w:val="00854D8A"/>
    <w:rsid w:val="00854E4A"/>
    <w:rsid w:val="00854E78"/>
    <w:rsid w:val="0085506A"/>
    <w:rsid w:val="0085559B"/>
    <w:rsid w:val="00855B0F"/>
    <w:rsid w:val="00855BD8"/>
    <w:rsid w:val="00855E1A"/>
    <w:rsid w:val="008566EE"/>
    <w:rsid w:val="00857345"/>
    <w:rsid w:val="0085770D"/>
    <w:rsid w:val="00857753"/>
    <w:rsid w:val="00857DB2"/>
    <w:rsid w:val="0085A8CE"/>
    <w:rsid w:val="0086157F"/>
    <w:rsid w:val="00861B57"/>
    <w:rsid w:val="00861E1B"/>
    <w:rsid w:val="00861E9A"/>
    <w:rsid w:val="008623FB"/>
    <w:rsid w:val="00862443"/>
    <w:rsid w:val="008624F7"/>
    <w:rsid w:val="0086253A"/>
    <w:rsid w:val="0086259C"/>
    <w:rsid w:val="008625FD"/>
    <w:rsid w:val="00862941"/>
    <w:rsid w:val="00862AAB"/>
    <w:rsid w:val="008636FD"/>
    <w:rsid w:val="00863AA5"/>
    <w:rsid w:val="00863B79"/>
    <w:rsid w:val="00863CF7"/>
    <w:rsid w:val="00863F4C"/>
    <w:rsid w:val="00864BA7"/>
    <w:rsid w:val="00864FB8"/>
    <w:rsid w:val="008650CB"/>
    <w:rsid w:val="00865163"/>
    <w:rsid w:val="008651A2"/>
    <w:rsid w:val="0086523C"/>
    <w:rsid w:val="008665D3"/>
    <w:rsid w:val="008676D5"/>
    <w:rsid w:val="00867736"/>
    <w:rsid w:val="00867D5F"/>
    <w:rsid w:val="00867FA4"/>
    <w:rsid w:val="0087001D"/>
    <w:rsid w:val="00870111"/>
    <w:rsid w:val="008703C8"/>
    <w:rsid w:val="0087050C"/>
    <w:rsid w:val="00870BAB"/>
    <w:rsid w:val="00870DBC"/>
    <w:rsid w:val="00870DFB"/>
    <w:rsid w:val="0087160A"/>
    <w:rsid w:val="00873107"/>
    <w:rsid w:val="00873182"/>
    <w:rsid w:val="008737BB"/>
    <w:rsid w:val="00873E07"/>
    <w:rsid w:val="00874DF3"/>
    <w:rsid w:val="00875671"/>
    <w:rsid w:val="00875C0A"/>
    <w:rsid w:val="00875DE4"/>
    <w:rsid w:val="00875E2C"/>
    <w:rsid w:val="0087664B"/>
    <w:rsid w:val="00876F3A"/>
    <w:rsid w:val="00877381"/>
    <w:rsid w:val="00877858"/>
    <w:rsid w:val="00877903"/>
    <w:rsid w:val="00877B30"/>
    <w:rsid w:val="00877B7D"/>
    <w:rsid w:val="00877BFF"/>
    <w:rsid w:val="00877C43"/>
    <w:rsid w:val="00877CAB"/>
    <w:rsid w:val="00877D54"/>
    <w:rsid w:val="0088063B"/>
    <w:rsid w:val="00880649"/>
    <w:rsid w:val="00880D00"/>
    <w:rsid w:val="00880FE6"/>
    <w:rsid w:val="00881DC5"/>
    <w:rsid w:val="0088240B"/>
    <w:rsid w:val="00882D7D"/>
    <w:rsid w:val="00883289"/>
    <w:rsid w:val="00883567"/>
    <w:rsid w:val="00883632"/>
    <w:rsid w:val="00883909"/>
    <w:rsid w:val="00883B6D"/>
    <w:rsid w:val="008843EA"/>
    <w:rsid w:val="00884664"/>
    <w:rsid w:val="00884756"/>
    <w:rsid w:val="00884ACF"/>
    <w:rsid w:val="00884E9E"/>
    <w:rsid w:val="00885290"/>
    <w:rsid w:val="00885377"/>
    <w:rsid w:val="008855BB"/>
    <w:rsid w:val="0088583E"/>
    <w:rsid w:val="00885A9F"/>
    <w:rsid w:val="00885AE5"/>
    <w:rsid w:val="00885E9D"/>
    <w:rsid w:val="00885EAE"/>
    <w:rsid w:val="00886858"/>
    <w:rsid w:val="00886C9D"/>
    <w:rsid w:val="00886CDF"/>
    <w:rsid w:val="00886DE4"/>
    <w:rsid w:val="00886FA8"/>
    <w:rsid w:val="00887515"/>
    <w:rsid w:val="00887E00"/>
    <w:rsid w:val="00887ED3"/>
    <w:rsid w:val="008901C3"/>
    <w:rsid w:val="00890A1C"/>
    <w:rsid w:val="00890B19"/>
    <w:rsid w:val="00891C0F"/>
    <w:rsid w:val="00892091"/>
    <w:rsid w:val="008925FD"/>
    <w:rsid w:val="00892648"/>
    <w:rsid w:val="0089277D"/>
    <w:rsid w:val="0089289B"/>
    <w:rsid w:val="00892E31"/>
    <w:rsid w:val="008933E7"/>
    <w:rsid w:val="00894136"/>
    <w:rsid w:val="008947E0"/>
    <w:rsid w:val="0089501F"/>
    <w:rsid w:val="00895502"/>
    <w:rsid w:val="0089558C"/>
    <w:rsid w:val="00895725"/>
    <w:rsid w:val="008957A0"/>
    <w:rsid w:val="00896026"/>
    <w:rsid w:val="00896060"/>
    <w:rsid w:val="00896386"/>
    <w:rsid w:val="0089648C"/>
    <w:rsid w:val="00896565"/>
    <w:rsid w:val="00896D33"/>
    <w:rsid w:val="0089797B"/>
    <w:rsid w:val="00897AF8"/>
    <w:rsid w:val="00897C04"/>
    <w:rsid w:val="00897EC6"/>
    <w:rsid w:val="008A0050"/>
    <w:rsid w:val="008A00A4"/>
    <w:rsid w:val="008A0239"/>
    <w:rsid w:val="008A042A"/>
    <w:rsid w:val="008A04ED"/>
    <w:rsid w:val="008A05F0"/>
    <w:rsid w:val="008A0600"/>
    <w:rsid w:val="008A0F35"/>
    <w:rsid w:val="008A12FE"/>
    <w:rsid w:val="008A18AD"/>
    <w:rsid w:val="008A1C3C"/>
    <w:rsid w:val="008A2277"/>
    <w:rsid w:val="008A24DB"/>
    <w:rsid w:val="008A32BC"/>
    <w:rsid w:val="008A3B94"/>
    <w:rsid w:val="008A3D1E"/>
    <w:rsid w:val="008A441B"/>
    <w:rsid w:val="008A4BF1"/>
    <w:rsid w:val="008A4CE5"/>
    <w:rsid w:val="008A59AC"/>
    <w:rsid w:val="008A5D86"/>
    <w:rsid w:val="008A60A8"/>
    <w:rsid w:val="008A65F2"/>
    <w:rsid w:val="008A67D4"/>
    <w:rsid w:val="008A6934"/>
    <w:rsid w:val="008A6967"/>
    <w:rsid w:val="008A6986"/>
    <w:rsid w:val="008A6CA0"/>
    <w:rsid w:val="008A6D22"/>
    <w:rsid w:val="008A6D66"/>
    <w:rsid w:val="008A6F07"/>
    <w:rsid w:val="008A7329"/>
    <w:rsid w:val="008A7816"/>
    <w:rsid w:val="008A787F"/>
    <w:rsid w:val="008A7BBE"/>
    <w:rsid w:val="008A7C44"/>
    <w:rsid w:val="008A7D85"/>
    <w:rsid w:val="008B04FE"/>
    <w:rsid w:val="008B088E"/>
    <w:rsid w:val="008B10E5"/>
    <w:rsid w:val="008B1299"/>
    <w:rsid w:val="008B1444"/>
    <w:rsid w:val="008B1672"/>
    <w:rsid w:val="008B19AA"/>
    <w:rsid w:val="008B19CE"/>
    <w:rsid w:val="008B1F2E"/>
    <w:rsid w:val="008B1FC9"/>
    <w:rsid w:val="008B220B"/>
    <w:rsid w:val="008B22ED"/>
    <w:rsid w:val="008B2481"/>
    <w:rsid w:val="008B24B9"/>
    <w:rsid w:val="008B2899"/>
    <w:rsid w:val="008B30B8"/>
    <w:rsid w:val="008B3211"/>
    <w:rsid w:val="008B3511"/>
    <w:rsid w:val="008B3B87"/>
    <w:rsid w:val="008B3CA0"/>
    <w:rsid w:val="008B3CC0"/>
    <w:rsid w:val="008B400E"/>
    <w:rsid w:val="008B40C5"/>
    <w:rsid w:val="008B49E2"/>
    <w:rsid w:val="008B4AD2"/>
    <w:rsid w:val="008B4D5E"/>
    <w:rsid w:val="008B5482"/>
    <w:rsid w:val="008B5A6F"/>
    <w:rsid w:val="008B6180"/>
    <w:rsid w:val="008B67D5"/>
    <w:rsid w:val="008B6BB4"/>
    <w:rsid w:val="008B6CC2"/>
    <w:rsid w:val="008B72D5"/>
    <w:rsid w:val="008B73DD"/>
    <w:rsid w:val="008B7FB9"/>
    <w:rsid w:val="008C0382"/>
    <w:rsid w:val="008C094F"/>
    <w:rsid w:val="008C0AAD"/>
    <w:rsid w:val="008C0F50"/>
    <w:rsid w:val="008C123D"/>
    <w:rsid w:val="008C1282"/>
    <w:rsid w:val="008C13E2"/>
    <w:rsid w:val="008C1542"/>
    <w:rsid w:val="008C155A"/>
    <w:rsid w:val="008C155F"/>
    <w:rsid w:val="008C15AD"/>
    <w:rsid w:val="008C1603"/>
    <w:rsid w:val="008C1836"/>
    <w:rsid w:val="008C20D7"/>
    <w:rsid w:val="008C29EC"/>
    <w:rsid w:val="008C2C44"/>
    <w:rsid w:val="008C2D84"/>
    <w:rsid w:val="008C3107"/>
    <w:rsid w:val="008C367A"/>
    <w:rsid w:val="008C40BE"/>
    <w:rsid w:val="008C4A1A"/>
    <w:rsid w:val="008C551D"/>
    <w:rsid w:val="008C5E5F"/>
    <w:rsid w:val="008C6172"/>
    <w:rsid w:val="008C62F8"/>
    <w:rsid w:val="008C6328"/>
    <w:rsid w:val="008C6441"/>
    <w:rsid w:val="008C6464"/>
    <w:rsid w:val="008C6663"/>
    <w:rsid w:val="008C6756"/>
    <w:rsid w:val="008C69F3"/>
    <w:rsid w:val="008C6A31"/>
    <w:rsid w:val="008C7111"/>
    <w:rsid w:val="008C732B"/>
    <w:rsid w:val="008CAC03"/>
    <w:rsid w:val="008D00FF"/>
    <w:rsid w:val="008D01EC"/>
    <w:rsid w:val="008D0465"/>
    <w:rsid w:val="008D09A6"/>
    <w:rsid w:val="008D0A96"/>
    <w:rsid w:val="008D115C"/>
    <w:rsid w:val="008D16AF"/>
    <w:rsid w:val="008D17E4"/>
    <w:rsid w:val="008D1CC4"/>
    <w:rsid w:val="008D2255"/>
    <w:rsid w:val="008D23B1"/>
    <w:rsid w:val="008D2BD6"/>
    <w:rsid w:val="008D2C71"/>
    <w:rsid w:val="008D2DB4"/>
    <w:rsid w:val="008D2F52"/>
    <w:rsid w:val="008D32CF"/>
    <w:rsid w:val="008D3535"/>
    <w:rsid w:val="008D3CAA"/>
    <w:rsid w:val="008D3F9B"/>
    <w:rsid w:val="008D3FE7"/>
    <w:rsid w:val="008D4084"/>
    <w:rsid w:val="008D42A8"/>
    <w:rsid w:val="008D4917"/>
    <w:rsid w:val="008D4AB3"/>
    <w:rsid w:val="008D4F65"/>
    <w:rsid w:val="008D515B"/>
    <w:rsid w:val="008D524C"/>
    <w:rsid w:val="008D55F0"/>
    <w:rsid w:val="008D5647"/>
    <w:rsid w:val="008D5680"/>
    <w:rsid w:val="008D5962"/>
    <w:rsid w:val="008D5B25"/>
    <w:rsid w:val="008D5B7A"/>
    <w:rsid w:val="008D5CC1"/>
    <w:rsid w:val="008D66BD"/>
    <w:rsid w:val="008D6B1A"/>
    <w:rsid w:val="008D7057"/>
    <w:rsid w:val="008D7A28"/>
    <w:rsid w:val="008D7AD2"/>
    <w:rsid w:val="008D7E37"/>
    <w:rsid w:val="008D7E7D"/>
    <w:rsid w:val="008E023E"/>
    <w:rsid w:val="008E0551"/>
    <w:rsid w:val="008E0A5E"/>
    <w:rsid w:val="008E0F30"/>
    <w:rsid w:val="008E105C"/>
    <w:rsid w:val="008E15B2"/>
    <w:rsid w:val="008E172D"/>
    <w:rsid w:val="008E17D0"/>
    <w:rsid w:val="008E1DBD"/>
    <w:rsid w:val="008E1ECF"/>
    <w:rsid w:val="008E1ED1"/>
    <w:rsid w:val="008E1F3F"/>
    <w:rsid w:val="008E24EB"/>
    <w:rsid w:val="008E3E91"/>
    <w:rsid w:val="008E4AE7"/>
    <w:rsid w:val="008E4B79"/>
    <w:rsid w:val="008E518F"/>
    <w:rsid w:val="008E5359"/>
    <w:rsid w:val="008E55F2"/>
    <w:rsid w:val="008E58C9"/>
    <w:rsid w:val="008E5A72"/>
    <w:rsid w:val="008E5B6C"/>
    <w:rsid w:val="008E6181"/>
    <w:rsid w:val="008E63C0"/>
    <w:rsid w:val="008E65AB"/>
    <w:rsid w:val="008E69E4"/>
    <w:rsid w:val="008E6B73"/>
    <w:rsid w:val="008E6D84"/>
    <w:rsid w:val="008E6E2A"/>
    <w:rsid w:val="008E7772"/>
    <w:rsid w:val="008E78C1"/>
    <w:rsid w:val="008F032A"/>
    <w:rsid w:val="008F05DC"/>
    <w:rsid w:val="008F0AF1"/>
    <w:rsid w:val="008F0C75"/>
    <w:rsid w:val="008F15A0"/>
    <w:rsid w:val="008F19F0"/>
    <w:rsid w:val="008F1BCE"/>
    <w:rsid w:val="008F20CC"/>
    <w:rsid w:val="008F23B6"/>
    <w:rsid w:val="008F24C9"/>
    <w:rsid w:val="008F25DC"/>
    <w:rsid w:val="008F27C8"/>
    <w:rsid w:val="008F2B03"/>
    <w:rsid w:val="008F2E99"/>
    <w:rsid w:val="008F4078"/>
    <w:rsid w:val="008F40EA"/>
    <w:rsid w:val="008F47CB"/>
    <w:rsid w:val="008F47E2"/>
    <w:rsid w:val="008F4942"/>
    <w:rsid w:val="008F5048"/>
    <w:rsid w:val="008F52AA"/>
    <w:rsid w:val="008F558C"/>
    <w:rsid w:val="008F5FD5"/>
    <w:rsid w:val="008F6038"/>
    <w:rsid w:val="008F6386"/>
    <w:rsid w:val="008F7915"/>
    <w:rsid w:val="008F7BDD"/>
    <w:rsid w:val="008F7D5D"/>
    <w:rsid w:val="00900251"/>
    <w:rsid w:val="00900757"/>
    <w:rsid w:val="00900854"/>
    <w:rsid w:val="00900AD5"/>
    <w:rsid w:val="00900F30"/>
    <w:rsid w:val="009017D3"/>
    <w:rsid w:val="00901DA4"/>
    <w:rsid w:val="00901E73"/>
    <w:rsid w:val="0090231B"/>
    <w:rsid w:val="009023F2"/>
    <w:rsid w:val="00902640"/>
    <w:rsid w:val="009028D3"/>
    <w:rsid w:val="00902B12"/>
    <w:rsid w:val="00902DDC"/>
    <w:rsid w:val="00903031"/>
    <w:rsid w:val="009031E8"/>
    <w:rsid w:val="009034A4"/>
    <w:rsid w:val="00903601"/>
    <w:rsid w:val="009037D8"/>
    <w:rsid w:val="00903CA2"/>
    <w:rsid w:val="00903FCD"/>
    <w:rsid w:val="00904108"/>
    <w:rsid w:val="00904A23"/>
    <w:rsid w:val="0090517D"/>
    <w:rsid w:val="009054D0"/>
    <w:rsid w:val="009061F9"/>
    <w:rsid w:val="0090648F"/>
    <w:rsid w:val="00906999"/>
    <w:rsid w:val="00906E10"/>
    <w:rsid w:val="0090714C"/>
    <w:rsid w:val="00907192"/>
    <w:rsid w:val="0090743C"/>
    <w:rsid w:val="0090759E"/>
    <w:rsid w:val="00907B20"/>
    <w:rsid w:val="00907B9A"/>
    <w:rsid w:val="00907CAC"/>
    <w:rsid w:val="0091050D"/>
    <w:rsid w:val="0091078C"/>
    <w:rsid w:val="00910A9A"/>
    <w:rsid w:val="00910FBC"/>
    <w:rsid w:val="009110B0"/>
    <w:rsid w:val="00911A41"/>
    <w:rsid w:val="00911BA2"/>
    <w:rsid w:val="00912A42"/>
    <w:rsid w:val="0091355B"/>
    <w:rsid w:val="009140E8"/>
    <w:rsid w:val="00914295"/>
    <w:rsid w:val="00914E1D"/>
    <w:rsid w:val="00915057"/>
    <w:rsid w:val="00915303"/>
    <w:rsid w:val="0091577B"/>
    <w:rsid w:val="0091603B"/>
    <w:rsid w:val="0091616B"/>
    <w:rsid w:val="00916C9E"/>
    <w:rsid w:val="0091726B"/>
    <w:rsid w:val="0091733D"/>
    <w:rsid w:val="00917447"/>
    <w:rsid w:val="00917695"/>
    <w:rsid w:val="00917938"/>
    <w:rsid w:val="00920203"/>
    <w:rsid w:val="00920232"/>
    <w:rsid w:val="0092026C"/>
    <w:rsid w:val="00920276"/>
    <w:rsid w:val="009203CD"/>
    <w:rsid w:val="00920439"/>
    <w:rsid w:val="009205AD"/>
    <w:rsid w:val="0092094F"/>
    <w:rsid w:val="00920AB6"/>
    <w:rsid w:val="009212EF"/>
    <w:rsid w:val="00921848"/>
    <w:rsid w:val="00921A67"/>
    <w:rsid w:val="00921C95"/>
    <w:rsid w:val="00922012"/>
    <w:rsid w:val="00922230"/>
    <w:rsid w:val="00922356"/>
    <w:rsid w:val="00922550"/>
    <w:rsid w:val="00922A93"/>
    <w:rsid w:val="00922EAA"/>
    <w:rsid w:val="00923216"/>
    <w:rsid w:val="009233B1"/>
    <w:rsid w:val="009234E6"/>
    <w:rsid w:val="00923639"/>
    <w:rsid w:val="00923EA4"/>
    <w:rsid w:val="00923F8E"/>
    <w:rsid w:val="009240DE"/>
    <w:rsid w:val="0092458A"/>
    <w:rsid w:val="009245FF"/>
    <w:rsid w:val="009247D0"/>
    <w:rsid w:val="00924CE1"/>
    <w:rsid w:val="00924FC7"/>
    <w:rsid w:val="00925255"/>
    <w:rsid w:val="00925596"/>
    <w:rsid w:val="00925FDC"/>
    <w:rsid w:val="009261B0"/>
    <w:rsid w:val="00926245"/>
    <w:rsid w:val="00926341"/>
    <w:rsid w:val="0092648C"/>
    <w:rsid w:val="00926A80"/>
    <w:rsid w:val="00926EB5"/>
    <w:rsid w:val="0092746C"/>
    <w:rsid w:val="009275B5"/>
    <w:rsid w:val="00927758"/>
    <w:rsid w:val="0092784A"/>
    <w:rsid w:val="00927DBD"/>
    <w:rsid w:val="00930B09"/>
    <w:rsid w:val="00930C52"/>
    <w:rsid w:val="00930E2A"/>
    <w:rsid w:val="009311C2"/>
    <w:rsid w:val="009321D4"/>
    <w:rsid w:val="00932596"/>
    <w:rsid w:val="00932742"/>
    <w:rsid w:val="00932D53"/>
    <w:rsid w:val="00933137"/>
    <w:rsid w:val="00933240"/>
    <w:rsid w:val="009333A5"/>
    <w:rsid w:val="009337E9"/>
    <w:rsid w:val="009337FF"/>
    <w:rsid w:val="00933F41"/>
    <w:rsid w:val="009342BB"/>
    <w:rsid w:val="009347F6"/>
    <w:rsid w:val="00934D1F"/>
    <w:rsid w:val="00935012"/>
    <w:rsid w:val="0093516A"/>
    <w:rsid w:val="009351AC"/>
    <w:rsid w:val="0093549B"/>
    <w:rsid w:val="00935501"/>
    <w:rsid w:val="009355BB"/>
    <w:rsid w:val="00936070"/>
    <w:rsid w:val="0093619F"/>
    <w:rsid w:val="009363DA"/>
    <w:rsid w:val="009367C3"/>
    <w:rsid w:val="00936850"/>
    <w:rsid w:val="00936914"/>
    <w:rsid w:val="00937067"/>
    <w:rsid w:val="00937938"/>
    <w:rsid w:val="00937B50"/>
    <w:rsid w:val="00937B94"/>
    <w:rsid w:val="00940249"/>
    <w:rsid w:val="009402F3"/>
    <w:rsid w:val="0094032B"/>
    <w:rsid w:val="00940643"/>
    <w:rsid w:val="00940C74"/>
    <w:rsid w:val="009412B2"/>
    <w:rsid w:val="00941583"/>
    <w:rsid w:val="00941C7F"/>
    <w:rsid w:val="00941D5A"/>
    <w:rsid w:val="00942365"/>
    <w:rsid w:val="00942777"/>
    <w:rsid w:val="009430BF"/>
    <w:rsid w:val="009430FB"/>
    <w:rsid w:val="00943193"/>
    <w:rsid w:val="00943425"/>
    <w:rsid w:val="00944606"/>
    <w:rsid w:val="0094525A"/>
    <w:rsid w:val="00945996"/>
    <w:rsid w:val="00945A71"/>
    <w:rsid w:val="00945BD0"/>
    <w:rsid w:val="00945CAF"/>
    <w:rsid w:val="00946228"/>
    <w:rsid w:val="0094633D"/>
    <w:rsid w:val="00946BC1"/>
    <w:rsid w:val="00946FEE"/>
    <w:rsid w:val="0094701E"/>
    <w:rsid w:val="009470C7"/>
    <w:rsid w:val="009476A5"/>
    <w:rsid w:val="00947705"/>
    <w:rsid w:val="00947854"/>
    <w:rsid w:val="00947AE7"/>
    <w:rsid w:val="00950024"/>
    <w:rsid w:val="00950B97"/>
    <w:rsid w:val="00951291"/>
    <w:rsid w:val="0095184E"/>
    <w:rsid w:val="00951F8D"/>
    <w:rsid w:val="00952661"/>
    <w:rsid w:val="009527A9"/>
    <w:rsid w:val="009528C5"/>
    <w:rsid w:val="009528DF"/>
    <w:rsid w:val="00952D09"/>
    <w:rsid w:val="00953331"/>
    <w:rsid w:val="00953981"/>
    <w:rsid w:val="00953A56"/>
    <w:rsid w:val="00953B38"/>
    <w:rsid w:val="00953CC3"/>
    <w:rsid w:val="009543D7"/>
    <w:rsid w:val="009548AC"/>
    <w:rsid w:val="00954D11"/>
    <w:rsid w:val="00954F36"/>
    <w:rsid w:val="0095536C"/>
    <w:rsid w:val="0095575F"/>
    <w:rsid w:val="00955F89"/>
    <w:rsid w:val="009563CF"/>
    <w:rsid w:val="00956A02"/>
    <w:rsid w:val="00956F30"/>
    <w:rsid w:val="00956F5E"/>
    <w:rsid w:val="00957180"/>
    <w:rsid w:val="00957402"/>
    <w:rsid w:val="00957445"/>
    <w:rsid w:val="00957641"/>
    <w:rsid w:val="00957B81"/>
    <w:rsid w:val="00957EA5"/>
    <w:rsid w:val="00957EDF"/>
    <w:rsid w:val="00957FD2"/>
    <w:rsid w:val="00958CF4"/>
    <w:rsid w:val="00960048"/>
    <w:rsid w:val="009600D3"/>
    <w:rsid w:val="00960130"/>
    <w:rsid w:val="00960340"/>
    <w:rsid w:val="00960442"/>
    <w:rsid w:val="009604DA"/>
    <w:rsid w:val="00961AFB"/>
    <w:rsid w:val="00961E79"/>
    <w:rsid w:val="00961EEB"/>
    <w:rsid w:val="00962427"/>
    <w:rsid w:val="00962490"/>
    <w:rsid w:val="00962F65"/>
    <w:rsid w:val="0096325E"/>
    <w:rsid w:val="009634A2"/>
    <w:rsid w:val="00963564"/>
    <w:rsid w:val="009636C6"/>
    <w:rsid w:val="009638FC"/>
    <w:rsid w:val="00963B97"/>
    <w:rsid w:val="00964351"/>
    <w:rsid w:val="0096447E"/>
    <w:rsid w:val="00964E27"/>
    <w:rsid w:val="00965496"/>
    <w:rsid w:val="009659A4"/>
    <w:rsid w:val="00965D7D"/>
    <w:rsid w:val="009667C4"/>
    <w:rsid w:val="009669E6"/>
    <w:rsid w:val="00966B90"/>
    <w:rsid w:val="00966C73"/>
    <w:rsid w:val="0096725E"/>
    <w:rsid w:val="00967406"/>
    <w:rsid w:val="00967739"/>
    <w:rsid w:val="00967A63"/>
    <w:rsid w:val="00967DDA"/>
    <w:rsid w:val="00967F3B"/>
    <w:rsid w:val="00970C24"/>
    <w:rsid w:val="00971198"/>
    <w:rsid w:val="00972577"/>
    <w:rsid w:val="00972B9D"/>
    <w:rsid w:val="00972BD8"/>
    <w:rsid w:val="00972C10"/>
    <w:rsid w:val="009730C3"/>
    <w:rsid w:val="0097351B"/>
    <w:rsid w:val="00973520"/>
    <w:rsid w:val="00973A3C"/>
    <w:rsid w:val="009740BC"/>
    <w:rsid w:val="009746EC"/>
    <w:rsid w:val="00974B0F"/>
    <w:rsid w:val="00974D94"/>
    <w:rsid w:val="00974DE7"/>
    <w:rsid w:val="00974ED5"/>
    <w:rsid w:val="00974F33"/>
    <w:rsid w:val="009750F0"/>
    <w:rsid w:val="00975754"/>
    <w:rsid w:val="009757FB"/>
    <w:rsid w:val="00975C3B"/>
    <w:rsid w:val="00976193"/>
    <w:rsid w:val="00976229"/>
    <w:rsid w:val="009763DB"/>
    <w:rsid w:val="00977EE2"/>
    <w:rsid w:val="00980AA6"/>
    <w:rsid w:val="00981071"/>
    <w:rsid w:val="00981C42"/>
    <w:rsid w:val="009826CD"/>
    <w:rsid w:val="009828D4"/>
    <w:rsid w:val="009833D5"/>
    <w:rsid w:val="00983508"/>
    <w:rsid w:val="00983F10"/>
    <w:rsid w:val="009847E3"/>
    <w:rsid w:val="00984E6A"/>
    <w:rsid w:val="00985169"/>
    <w:rsid w:val="00985247"/>
    <w:rsid w:val="00985347"/>
    <w:rsid w:val="00985403"/>
    <w:rsid w:val="00985436"/>
    <w:rsid w:val="009856B5"/>
    <w:rsid w:val="0098595A"/>
    <w:rsid w:val="00985D0F"/>
    <w:rsid w:val="00985FA3"/>
    <w:rsid w:val="00986ADF"/>
    <w:rsid w:val="00987760"/>
    <w:rsid w:val="00987A94"/>
    <w:rsid w:val="00987E08"/>
    <w:rsid w:val="0099126D"/>
    <w:rsid w:val="00991299"/>
    <w:rsid w:val="009919E3"/>
    <w:rsid w:val="00991A9E"/>
    <w:rsid w:val="00992050"/>
    <w:rsid w:val="00992798"/>
    <w:rsid w:val="00992DAF"/>
    <w:rsid w:val="00992EC5"/>
    <w:rsid w:val="00993A13"/>
    <w:rsid w:val="00994234"/>
    <w:rsid w:val="009947CE"/>
    <w:rsid w:val="00994DE5"/>
    <w:rsid w:val="00995123"/>
    <w:rsid w:val="00995CC2"/>
    <w:rsid w:val="00996173"/>
    <w:rsid w:val="00996236"/>
    <w:rsid w:val="0099665C"/>
    <w:rsid w:val="00996661"/>
    <w:rsid w:val="0099695B"/>
    <w:rsid w:val="009969E2"/>
    <w:rsid w:val="009975B0"/>
    <w:rsid w:val="0099784F"/>
    <w:rsid w:val="009979C2"/>
    <w:rsid w:val="009A02C2"/>
    <w:rsid w:val="009A03A1"/>
    <w:rsid w:val="009A0596"/>
    <w:rsid w:val="009A0807"/>
    <w:rsid w:val="009A0808"/>
    <w:rsid w:val="009A0ECA"/>
    <w:rsid w:val="009A0F79"/>
    <w:rsid w:val="009A1091"/>
    <w:rsid w:val="009A10E2"/>
    <w:rsid w:val="009A15FC"/>
    <w:rsid w:val="009A1E7B"/>
    <w:rsid w:val="009A29AE"/>
    <w:rsid w:val="009A2CE3"/>
    <w:rsid w:val="009A3243"/>
    <w:rsid w:val="009A3760"/>
    <w:rsid w:val="009A3BD7"/>
    <w:rsid w:val="009A3C2B"/>
    <w:rsid w:val="009A3D26"/>
    <w:rsid w:val="009A42C6"/>
    <w:rsid w:val="009A43EE"/>
    <w:rsid w:val="009A4610"/>
    <w:rsid w:val="009A48C7"/>
    <w:rsid w:val="009A4D07"/>
    <w:rsid w:val="009A4D87"/>
    <w:rsid w:val="009A4DF6"/>
    <w:rsid w:val="009A4E03"/>
    <w:rsid w:val="009A501B"/>
    <w:rsid w:val="009A5021"/>
    <w:rsid w:val="009A53E3"/>
    <w:rsid w:val="009A545D"/>
    <w:rsid w:val="009A5D4C"/>
    <w:rsid w:val="009A60E5"/>
    <w:rsid w:val="009A6544"/>
    <w:rsid w:val="009A65C0"/>
    <w:rsid w:val="009A6A09"/>
    <w:rsid w:val="009A6DC3"/>
    <w:rsid w:val="009A79AD"/>
    <w:rsid w:val="009A7C51"/>
    <w:rsid w:val="009A7CF6"/>
    <w:rsid w:val="009A7FAF"/>
    <w:rsid w:val="009B00CE"/>
    <w:rsid w:val="009B022C"/>
    <w:rsid w:val="009B0A86"/>
    <w:rsid w:val="009B0BBD"/>
    <w:rsid w:val="009B0E2B"/>
    <w:rsid w:val="009B14B6"/>
    <w:rsid w:val="009B1D8F"/>
    <w:rsid w:val="009B1F40"/>
    <w:rsid w:val="009B2381"/>
    <w:rsid w:val="009B23BE"/>
    <w:rsid w:val="009B3310"/>
    <w:rsid w:val="009B4255"/>
    <w:rsid w:val="009B4393"/>
    <w:rsid w:val="009B45D4"/>
    <w:rsid w:val="009B4C0F"/>
    <w:rsid w:val="009B4CDE"/>
    <w:rsid w:val="009B4D0B"/>
    <w:rsid w:val="009B56C8"/>
    <w:rsid w:val="009B5FCE"/>
    <w:rsid w:val="009B6109"/>
    <w:rsid w:val="009B6227"/>
    <w:rsid w:val="009B6300"/>
    <w:rsid w:val="009B6B5E"/>
    <w:rsid w:val="009B6D91"/>
    <w:rsid w:val="009B7087"/>
    <w:rsid w:val="009B70A6"/>
    <w:rsid w:val="009B7C38"/>
    <w:rsid w:val="009B7FB3"/>
    <w:rsid w:val="009C049D"/>
    <w:rsid w:val="009C059E"/>
    <w:rsid w:val="009C1392"/>
    <w:rsid w:val="009C1489"/>
    <w:rsid w:val="009C1642"/>
    <w:rsid w:val="009C17CB"/>
    <w:rsid w:val="009C1A96"/>
    <w:rsid w:val="009C1FFF"/>
    <w:rsid w:val="009C219B"/>
    <w:rsid w:val="009C293D"/>
    <w:rsid w:val="009C2E24"/>
    <w:rsid w:val="009C34BF"/>
    <w:rsid w:val="009C36A3"/>
    <w:rsid w:val="009C3A34"/>
    <w:rsid w:val="009C3E4B"/>
    <w:rsid w:val="009C4003"/>
    <w:rsid w:val="009C43CE"/>
    <w:rsid w:val="009C4AEA"/>
    <w:rsid w:val="009C4DC8"/>
    <w:rsid w:val="009C4F1A"/>
    <w:rsid w:val="009C57CC"/>
    <w:rsid w:val="009C593F"/>
    <w:rsid w:val="009C5A2C"/>
    <w:rsid w:val="009C5C5C"/>
    <w:rsid w:val="009C6482"/>
    <w:rsid w:val="009C6681"/>
    <w:rsid w:val="009C6A73"/>
    <w:rsid w:val="009C7C19"/>
    <w:rsid w:val="009C7D39"/>
    <w:rsid w:val="009D0147"/>
    <w:rsid w:val="009D01AD"/>
    <w:rsid w:val="009D090D"/>
    <w:rsid w:val="009D0A9E"/>
    <w:rsid w:val="009D0CBE"/>
    <w:rsid w:val="009D0F7B"/>
    <w:rsid w:val="009D137B"/>
    <w:rsid w:val="009D1867"/>
    <w:rsid w:val="009D19DD"/>
    <w:rsid w:val="009D2172"/>
    <w:rsid w:val="009D2300"/>
    <w:rsid w:val="009D248C"/>
    <w:rsid w:val="009D28E6"/>
    <w:rsid w:val="009D2C3F"/>
    <w:rsid w:val="009D3069"/>
    <w:rsid w:val="009D380A"/>
    <w:rsid w:val="009D3C12"/>
    <w:rsid w:val="009D3E0A"/>
    <w:rsid w:val="009D3F09"/>
    <w:rsid w:val="009D4218"/>
    <w:rsid w:val="009D4341"/>
    <w:rsid w:val="009D44D7"/>
    <w:rsid w:val="009D465B"/>
    <w:rsid w:val="009D53AF"/>
    <w:rsid w:val="009D6084"/>
    <w:rsid w:val="009D626B"/>
    <w:rsid w:val="009D6882"/>
    <w:rsid w:val="009D6D64"/>
    <w:rsid w:val="009D70B3"/>
    <w:rsid w:val="009D74C3"/>
    <w:rsid w:val="009D7A8C"/>
    <w:rsid w:val="009E0914"/>
    <w:rsid w:val="009E094E"/>
    <w:rsid w:val="009E0D41"/>
    <w:rsid w:val="009E0DD0"/>
    <w:rsid w:val="009E120A"/>
    <w:rsid w:val="009E12AE"/>
    <w:rsid w:val="009E1A17"/>
    <w:rsid w:val="009E2266"/>
    <w:rsid w:val="009E25C2"/>
    <w:rsid w:val="009E26FF"/>
    <w:rsid w:val="009E3543"/>
    <w:rsid w:val="009E3751"/>
    <w:rsid w:val="009E3D7F"/>
    <w:rsid w:val="009E3E42"/>
    <w:rsid w:val="009E4CE1"/>
    <w:rsid w:val="009E4D09"/>
    <w:rsid w:val="009E4E43"/>
    <w:rsid w:val="009E4EC9"/>
    <w:rsid w:val="009E51FE"/>
    <w:rsid w:val="009E5213"/>
    <w:rsid w:val="009E5264"/>
    <w:rsid w:val="009E5380"/>
    <w:rsid w:val="009E5809"/>
    <w:rsid w:val="009E5904"/>
    <w:rsid w:val="009E636A"/>
    <w:rsid w:val="009E675E"/>
    <w:rsid w:val="009E6BDD"/>
    <w:rsid w:val="009E6E88"/>
    <w:rsid w:val="009E7D7F"/>
    <w:rsid w:val="009E7F84"/>
    <w:rsid w:val="009F020F"/>
    <w:rsid w:val="009F04B3"/>
    <w:rsid w:val="009F057C"/>
    <w:rsid w:val="009F1738"/>
    <w:rsid w:val="009F19E3"/>
    <w:rsid w:val="009F1CEF"/>
    <w:rsid w:val="009F1D6D"/>
    <w:rsid w:val="009F2182"/>
    <w:rsid w:val="009F295D"/>
    <w:rsid w:val="009F3AAA"/>
    <w:rsid w:val="009F3DC4"/>
    <w:rsid w:val="009F4275"/>
    <w:rsid w:val="009F4AB9"/>
    <w:rsid w:val="009F4C31"/>
    <w:rsid w:val="009F4D43"/>
    <w:rsid w:val="009F4FC0"/>
    <w:rsid w:val="009F5076"/>
    <w:rsid w:val="009F5093"/>
    <w:rsid w:val="009F50DE"/>
    <w:rsid w:val="009F578D"/>
    <w:rsid w:val="009F5B8E"/>
    <w:rsid w:val="009F5C38"/>
    <w:rsid w:val="009F6263"/>
    <w:rsid w:val="009F63D3"/>
    <w:rsid w:val="009F65C8"/>
    <w:rsid w:val="009F6652"/>
    <w:rsid w:val="009F6C6E"/>
    <w:rsid w:val="009F6F09"/>
    <w:rsid w:val="009F6F11"/>
    <w:rsid w:val="009F7411"/>
    <w:rsid w:val="009F7514"/>
    <w:rsid w:val="009F79E5"/>
    <w:rsid w:val="00A001E1"/>
    <w:rsid w:val="00A01239"/>
    <w:rsid w:val="00A01441"/>
    <w:rsid w:val="00A014C3"/>
    <w:rsid w:val="00A01989"/>
    <w:rsid w:val="00A019E2"/>
    <w:rsid w:val="00A01FCA"/>
    <w:rsid w:val="00A023E3"/>
    <w:rsid w:val="00A024F8"/>
    <w:rsid w:val="00A02619"/>
    <w:rsid w:val="00A02E45"/>
    <w:rsid w:val="00A02E9D"/>
    <w:rsid w:val="00A02F47"/>
    <w:rsid w:val="00A03490"/>
    <w:rsid w:val="00A03906"/>
    <w:rsid w:val="00A03D00"/>
    <w:rsid w:val="00A0400F"/>
    <w:rsid w:val="00A04147"/>
    <w:rsid w:val="00A041E0"/>
    <w:rsid w:val="00A043DB"/>
    <w:rsid w:val="00A04653"/>
    <w:rsid w:val="00A049BE"/>
    <w:rsid w:val="00A04F6F"/>
    <w:rsid w:val="00A0529A"/>
    <w:rsid w:val="00A05385"/>
    <w:rsid w:val="00A05D0E"/>
    <w:rsid w:val="00A0605D"/>
    <w:rsid w:val="00A06470"/>
    <w:rsid w:val="00A0663A"/>
    <w:rsid w:val="00A066EA"/>
    <w:rsid w:val="00A06A68"/>
    <w:rsid w:val="00A06D52"/>
    <w:rsid w:val="00A06F42"/>
    <w:rsid w:val="00A07D37"/>
    <w:rsid w:val="00A10574"/>
    <w:rsid w:val="00A108CF"/>
    <w:rsid w:val="00A10AE8"/>
    <w:rsid w:val="00A10D4E"/>
    <w:rsid w:val="00A10D71"/>
    <w:rsid w:val="00A10D75"/>
    <w:rsid w:val="00A11152"/>
    <w:rsid w:val="00A11B1F"/>
    <w:rsid w:val="00A11D5E"/>
    <w:rsid w:val="00A11F30"/>
    <w:rsid w:val="00A127D6"/>
    <w:rsid w:val="00A128AC"/>
    <w:rsid w:val="00A1298A"/>
    <w:rsid w:val="00A129F6"/>
    <w:rsid w:val="00A12D8C"/>
    <w:rsid w:val="00A12F59"/>
    <w:rsid w:val="00A1301A"/>
    <w:rsid w:val="00A135D4"/>
    <w:rsid w:val="00A13DAA"/>
    <w:rsid w:val="00A147CE"/>
    <w:rsid w:val="00A1491E"/>
    <w:rsid w:val="00A14E87"/>
    <w:rsid w:val="00A1596A"/>
    <w:rsid w:val="00A15E47"/>
    <w:rsid w:val="00A16700"/>
    <w:rsid w:val="00A167D3"/>
    <w:rsid w:val="00A168E2"/>
    <w:rsid w:val="00A16F4A"/>
    <w:rsid w:val="00A179CD"/>
    <w:rsid w:val="00A17D6F"/>
    <w:rsid w:val="00A200B9"/>
    <w:rsid w:val="00A20A44"/>
    <w:rsid w:val="00A210C6"/>
    <w:rsid w:val="00A218BB"/>
    <w:rsid w:val="00A21AAD"/>
    <w:rsid w:val="00A21ED4"/>
    <w:rsid w:val="00A21EF6"/>
    <w:rsid w:val="00A22162"/>
    <w:rsid w:val="00A2229B"/>
    <w:rsid w:val="00A22775"/>
    <w:rsid w:val="00A228EF"/>
    <w:rsid w:val="00A229D7"/>
    <w:rsid w:val="00A229E2"/>
    <w:rsid w:val="00A22A95"/>
    <w:rsid w:val="00A23215"/>
    <w:rsid w:val="00A23286"/>
    <w:rsid w:val="00A2343E"/>
    <w:rsid w:val="00A23A81"/>
    <w:rsid w:val="00A24162"/>
    <w:rsid w:val="00A24347"/>
    <w:rsid w:val="00A24525"/>
    <w:rsid w:val="00A24A9F"/>
    <w:rsid w:val="00A2501F"/>
    <w:rsid w:val="00A25310"/>
    <w:rsid w:val="00A253D8"/>
    <w:rsid w:val="00A2560E"/>
    <w:rsid w:val="00A25BC9"/>
    <w:rsid w:val="00A25E9D"/>
    <w:rsid w:val="00A268A8"/>
    <w:rsid w:val="00A26BE7"/>
    <w:rsid w:val="00A26C8E"/>
    <w:rsid w:val="00A26E38"/>
    <w:rsid w:val="00A26E8F"/>
    <w:rsid w:val="00A26F91"/>
    <w:rsid w:val="00A271FF"/>
    <w:rsid w:val="00A2785F"/>
    <w:rsid w:val="00A27C02"/>
    <w:rsid w:val="00A27CFA"/>
    <w:rsid w:val="00A27FE2"/>
    <w:rsid w:val="00A31361"/>
    <w:rsid w:val="00A31B7C"/>
    <w:rsid w:val="00A31CCC"/>
    <w:rsid w:val="00A32172"/>
    <w:rsid w:val="00A32262"/>
    <w:rsid w:val="00A325C0"/>
    <w:rsid w:val="00A325EF"/>
    <w:rsid w:val="00A327EC"/>
    <w:rsid w:val="00A328A5"/>
    <w:rsid w:val="00A32C73"/>
    <w:rsid w:val="00A32F62"/>
    <w:rsid w:val="00A32FB4"/>
    <w:rsid w:val="00A33706"/>
    <w:rsid w:val="00A33B76"/>
    <w:rsid w:val="00A33E66"/>
    <w:rsid w:val="00A343FB"/>
    <w:rsid w:val="00A34A6A"/>
    <w:rsid w:val="00A34C89"/>
    <w:rsid w:val="00A34D63"/>
    <w:rsid w:val="00A3516A"/>
    <w:rsid w:val="00A35746"/>
    <w:rsid w:val="00A35791"/>
    <w:rsid w:val="00A357FA"/>
    <w:rsid w:val="00A35EE6"/>
    <w:rsid w:val="00A35F91"/>
    <w:rsid w:val="00A36272"/>
    <w:rsid w:val="00A36822"/>
    <w:rsid w:val="00A369D7"/>
    <w:rsid w:val="00A36B70"/>
    <w:rsid w:val="00A3716D"/>
    <w:rsid w:val="00A403A4"/>
    <w:rsid w:val="00A403E1"/>
    <w:rsid w:val="00A40432"/>
    <w:rsid w:val="00A409BD"/>
    <w:rsid w:val="00A41062"/>
    <w:rsid w:val="00A412F9"/>
    <w:rsid w:val="00A41601"/>
    <w:rsid w:val="00A41860"/>
    <w:rsid w:val="00A41E40"/>
    <w:rsid w:val="00A424DB"/>
    <w:rsid w:val="00A42AEC"/>
    <w:rsid w:val="00A42DD6"/>
    <w:rsid w:val="00A4320B"/>
    <w:rsid w:val="00A44823"/>
    <w:rsid w:val="00A44D15"/>
    <w:rsid w:val="00A45AA0"/>
    <w:rsid w:val="00A45B48"/>
    <w:rsid w:val="00A45BED"/>
    <w:rsid w:val="00A45CBF"/>
    <w:rsid w:val="00A46062"/>
    <w:rsid w:val="00A460FE"/>
    <w:rsid w:val="00A46837"/>
    <w:rsid w:val="00A471F5"/>
    <w:rsid w:val="00A472A5"/>
    <w:rsid w:val="00A47604"/>
    <w:rsid w:val="00A47A8C"/>
    <w:rsid w:val="00A47C26"/>
    <w:rsid w:val="00A47E35"/>
    <w:rsid w:val="00A47F2D"/>
    <w:rsid w:val="00A506C9"/>
    <w:rsid w:val="00A512A2"/>
    <w:rsid w:val="00A51633"/>
    <w:rsid w:val="00A51771"/>
    <w:rsid w:val="00A51A01"/>
    <w:rsid w:val="00A5212B"/>
    <w:rsid w:val="00A522C0"/>
    <w:rsid w:val="00A52816"/>
    <w:rsid w:val="00A52E2F"/>
    <w:rsid w:val="00A53348"/>
    <w:rsid w:val="00A5335A"/>
    <w:rsid w:val="00A53DA0"/>
    <w:rsid w:val="00A53DFF"/>
    <w:rsid w:val="00A540C8"/>
    <w:rsid w:val="00A545AC"/>
    <w:rsid w:val="00A5476B"/>
    <w:rsid w:val="00A54913"/>
    <w:rsid w:val="00A55916"/>
    <w:rsid w:val="00A55930"/>
    <w:rsid w:val="00A564F0"/>
    <w:rsid w:val="00A56FC9"/>
    <w:rsid w:val="00A57481"/>
    <w:rsid w:val="00A5764E"/>
    <w:rsid w:val="00A57A6A"/>
    <w:rsid w:val="00A57AE7"/>
    <w:rsid w:val="00A601E8"/>
    <w:rsid w:val="00A607B7"/>
    <w:rsid w:val="00A607C2"/>
    <w:rsid w:val="00A60D62"/>
    <w:rsid w:val="00A61121"/>
    <w:rsid w:val="00A61EE1"/>
    <w:rsid w:val="00A62084"/>
    <w:rsid w:val="00A62373"/>
    <w:rsid w:val="00A623CC"/>
    <w:rsid w:val="00A62560"/>
    <w:rsid w:val="00A62BB6"/>
    <w:rsid w:val="00A62BC5"/>
    <w:rsid w:val="00A62CA4"/>
    <w:rsid w:val="00A62E17"/>
    <w:rsid w:val="00A6311F"/>
    <w:rsid w:val="00A63211"/>
    <w:rsid w:val="00A63664"/>
    <w:rsid w:val="00A64E56"/>
    <w:rsid w:val="00A65010"/>
    <w:rsid w:val="00A651A6"/>
    <w:rsid w:val="00A6566D"/>
    <w:rsid w:val="00A65A06"/>
    <w:rsid w:val="00A65BAA"/>
    <w:rsid w:val="00A65E7C"/>
    <w:rsid w:val="00A65E86"/>
    <w:rsid w:val="00A664B1"/>
    <w:rsid w:val="00A665C3"/>
    <w:rsid w:val="00A668CE"/>
    <w:rsid w:val="00A6694D"/>
    <w:rsid w:val="00A670F2"/>
    <w:rsid w:val="00A6747A"/>
    <w:rsid w:val="00A674D9"/>
    <w:rsid w:val="00A67716"/>
    <w:rsid w:val="00A67A44"/>
    <w:rsid w:val="00A67B9D"/>
    <w:rsid w:val="00A67CCB"/>
    <w:rsid w:val="00A67E60"/>
    <w:rsid w:val="00A70674"/>
    <w:rsid w:val="00A70B55"/>
    <w:rsid w:val="00A714B2"/>
    <w:rsid w:val="00A71F38"/>
    <w:rsid w:val="00A72667"/>
    <w:rsid w:val="00A72A43"/>
    <w:rsid w:val="00A72AB4"/>
    <w:rsid w:val="00A72AF8"/>
    <w:rsid w:val="00A72EF8"/>
    <w:rsid w:val="00A73A73"/>
    <w:rsid w:val="00A74590"/>
    <w:rsid w:val="00A75296"/>
    <w:rsid w:val="00A759C6"/>
    <w:rsid w:val="00A760BD"/>
    <w:rsid w:val="00A761D8"/>
    <w:rsid w:val="00A76E57"/>
    <w:rsid w:val="00A77C53"/>
    <w:rsid w:val="00A80137"/>
    <w:rsid w:val="00A809F3"/>
    <w:rsid w:val="00A80FA2"/>
    <w:rsid w:val="00A81447"/>
    <w:rsid w:val="00A814C0"/>
    <w:rsid w:val="00A81644"/>
    <w:rsid w:val="00A81C09"/>
    <w:rsid w:val="00A8263B"/>
    <w:rsid w:val="00A8265E"/>
    <w:rsid w:val="00A830E3"/>
    <w:rsid w:val="00A830FC"/>
    <w:rsid w:val="00A83978"/>
    <w:rsid w:val="00A83CE3"/>
    <w:rsid w:val="00A83EA5"/>
    <w:rsid w:val="00A84594"/>
    <w:rsid w:val="00A84880"/>
    <w:rsid w:val="00A849F4"/>
    <w:rsid w:val="00A84A1C"/>
    <w:rsid w:val="00A84F1E"/>
    <w:rsid w:val="00A854D1"/>
    <w:rsid w:val="00A85C77"/>
    <w:rsid w:val="00A85FDF"/>
    <w:rsid w:val="00A868C0"/>
    <w:rsid w:val="00A86C01"/>
    <w:rsid w:val="00A86D8A"/>
    <w:rsid w:val="00A87A6E"/>
    <w:rsid w:val="00A903EA"/>
    <w:rsid w:val="00A90943"/>
    <w:rsid w:val="00A90BD7"/>
    <w:rsid w:val="00A91017"/>
    <w:rsid w:val="00A91187"/>
    <w:rsid w:val="00A9127A"/>
    <w:rsid w:val="00A91534"/>
    <w:rsid w:val="00A923C1"/>
    <w:rsid w:val="00A926A5"/>
    <w:rsid w:val="00A929B0"/>
    <w:rsid w:val="00A92E1F"/>
    <w:rsid w:val="00A9302E"/>
    <w:rsid w:val="00A930DE"/>
    <w:rsid w:val="00A93860"/>
    <w:rsid w:val="00A93A7A"/>
    <w:rsid w:val="00A93BF8"/>
    <w:rsid w:val="00A942F0"/>
    <w:rsid w:val="00A9485C"/>
    <w:rsid w:val="00A94DA1"/>
    <w:rsid w:val="00A953E3"/>
    <w:rsid w:val="00A954CC"/>
    <w:rsid w:val="00A95A55"/>
    <w:rsid w:val="00A964DD"/>
    <w:rsid w:val="00A96E4E"/>
    <w:rsid w:val="00A97833"/>
    <w:rsid w:val="00A97C52"/>
    <w:rsid w:val="00AA0680"/>
    <w:rsid w:val="00AA0AEB"/>
    <w:rsid w:val="00AA0C74"/>
    <w:rsid w:val="00AA0DB5"/>
    <w:rsid w:val="00AA115B"/>
    <w:rsid w:val="00AA14EC"/>
    <w:rsid w:val="00AA1942"/>
    <w:rsid w:val="00AA1ACE"/>
    <w:rsid w:val="00AA1CE0"/>
    <w:rsid w:val="00AA1DE7"/>
    <w:rsid w:val="00AA1EDC"/>
    <w:rsid w:val="00AA229F"/>
    <w:rsid w:val="00AA3496"/>
    <w:rsid w:val="00AA3759"/>
    <w:rsid w:val="00AA3945"/>
    <w:rsid w:val="00AA40D9"/>
    <w:rsid w:val="00AA4E79"/>
    <w:rsid w:val="00AA4EB3"/>
    <w:rsid w:val="00AA4FF7"/>
    <w:rsid w:val="00AA586A"/>
    <w:rsid w:val="00AA5CF8"/>
    <w:rsid w:val="00AA6003"/>
    <w:rsid w:val="00AA6070"/>
    <w:rsid w:val="00AA6536"/>
    <w:rsid w:val="00AA667C"/>
    <w:rsid w:val="00AA66CC"/>
    <w:rsid w:val="00AA6AE0"/>
    <w:rsid w:val="00AA6B98"/>
    <w:rsid w:val="00AA722E"/>
    <w:rsid w:val="00AB00EA"/>
    <w:rsid w:val="00AB02CD"/>
    <w:rsid w:val="00AB054B"/>
    <w:rsid w:val="00AB0903"/>
    <w:rsid w:val="00AB0A9E"/>
    <w:rsid w:val="00AB0BDF"/>
    <w:rsid w:val="00AB0EF4"/>
    <w:rsid w:val="00AB1017"/>
    <w:rsid w:val="00AB1A2B"/>
    <w:rsid w:val="00AB1A4D"/>
    <w:rsid w:val="00AB1C7E"/>
    <w:rsid w:val="00AB1E41"/>
    <w:rsid w:val="00AB1F61"/>
    <w:rsid w:val="00AB2BBF"/>
    <w:rsid w:val="00AB2DCE"/>
    <w:rsid w:val="00AB2FA2"/>
    <w:rsid w:val="00AB2FB8"/>
    <w:rsid w:val="00AB3187"/>
    <w:rsid w:val="00AB319B"/>
    <w:rsid w:val="00AB3473"/>
    <w:rsid w:val="00AB3781"/>
    <w:rsid w:val="00AB3D37"/>
    <w:rsid w:val="00AB3F0E"/>
    <w:rsid w:val="00AB3F4D"/>
    <w:rsid w:val="00AB420D"/>
    <w:rsid w:val="00AB4319"/>
    <w:rsid w:val="00AB4383"/>
    <w:rsid w:val="00AB49C0"/>
    <w:rsid w:val="00AB510C"/>
    <w:rsid w:val="00AB554A"/>
    <w:rsid w:val="00AB55C8"/>
    <w:rsid w:val="00AB5791"/>
    <w:rsid w:val="00AB58F2"/>
    <w:rsid w:val="00AB59DB"/>
    <w:rsid w:val="00AB5AD1"/>
    <w:rsid w:val="00AB5EBF"/>
    <w:rsid w:val="00AB712B"/>
    <w:rsid w:val="00AB74C1"/>
    <w:rsid w:val="00AB76AF"/>
    <w:rsid w:val="00AB77DA"/>
    <w:rsid w:val="00AB7B02"/>
    <w:rsid w:val="00AB7FDF"/>
    <w:rsid w:val="00AC006E"/>
    <w:rsid w:val="00AC0211"/>
    <w:rsid w:val="00AC0497"/>
    <w:rsid w:val="00AC0EBA"/>
    <w:rsid w:val="00AC147E"/>
    <w:rsid w:val="00AC1527"/>
    <w:rsid w:val="00AC1A63"/>
    <w:rsid w:val="00AC1C19"/>
    <w:rsid w:val="00AC369B"/>
    <w:rsid w:val="00AC3F9E"/>
    <w:rsid w:val="00AC4198"/>
    <w:rsid w:val="00AC4218"/>
    <w:rsid w:val="00AC448C"/>
    <w:rsid w:val="00AC468A"/>
    <w:rsid w:val="00AC49FE"/>
    <w:rsid w:val="00AC4D69"/>
    <w:rsid w:val="00AC518B"/>
    <w:rsid w:val="00AC5256"/>
    <w:rsid w:val="00AC54A6"/>
    <w:rsid w:val="00AC614B"/>
    <w:rsid w:val="00AC6E91"/>
    <w:rsid w:val="00AC712E"/>
    <w:rsid w:val="00AC7331"/>
    <w:rsid w:val="00AC746E"/>
    <w:rsid w:val="00AC771F"/>
    <w:rsid w:val="00AD0221"/>
    <w:rsid w:val="00AD039D"/>
    <w:rsid w:val="00AD0804"/>
    <w:rsid w:val="00AD0B1F"/>
    <w:rsid w:val="00AD1601"/>
    <w:rsid w:val="00AD1AEF"/>
    <w:rsid w:val="00AD1FA1"/>
    <w:rsid w:val="00AD2142"/>
    <w:rsid w:val="00AD2709"/>
    <w:rsid w:val="00AD276B"/>
    <w:rsid w:val="00AD2C65"/>
    <w:rsid w:val="00AD2EC4"/>
    <w:rsid w:val="00AD343A"/>
    <w:rsid w:val="00AD34FA"/>
    <w:rsid w:val="00AD384D"/>
    <w:rsid w:val="00AD3D28"/>
    <w:rsid w:val="00AD3DA5"/>
    <w:rsid w:val="00AD40EC"/>
    <w:rsid w:val="00AD4B36"/>
    <w:rsid w:val="00AD4D9D"/>
    <w:rsid w:val="00AD5E78"/>
    <w:rsid w:val="00AD6308"/>
    <w:rsid w:val="00AD641C"/>
    <w:rsid w:val="00AD64CB"/>
    <w:rsid w:val="00AD64F7"/>
    <w:rsid w:val="00AD67C3"/>
    <w:rsid w:val="00AD6AA7"/>
    <w:rsid w:val="00AD6F76"/>
    <w:rsid w:val="00AD723D"/>
    <w:rsid w:val="00AD7719"/>
    <w:rsid w:val="00AD7F3C"/>
    <w:rsid w:val="00AD7FDA"/>
    <w:rsid w:val="00AE0086"/>
    <w:rsid w:val="00AE03B8"/>
    <w:rsid w:val="00AE0B87"/>
    <w:rsid w:val="00AE114C"/>
    <w:rsid w:val="00AE2288"/>
    <w:rsid w:val="00AE2711"/>
    <w:rsid w:val="00AE2736"/>
    <w:rsid w:val="00AE307C"/>
    <w:rsid w:val="00AE31D8"/>
    <w:rsid w:val="00AE3BDB"/>
    <w:rsid w:val="00AE432C"/>
    <w:rsid w:val="00AE44BB"/>
    <w:rsid w:val="00AE48EB"/>
    <w:rsid w:val="00AE4B97"/>
    <w:rsid w:val="00AE4CF5"/>
    <w:rsid w:val="00AE56AA"/>
    <w:rsid w:val="00AE58EA"/>
    <w:rsid w:val="00AE5C8D"/>
    <w:rsid w:val="00AE5CA3"/>
    <w:rsid w:val="00AE5CCA"/>
    <w:rsid w:val="00AE6193"/>
    <w:rsid w:val="00AE62C1"/>
    <w:rsid w:val="00AE6847"/>
    <w:rsid w:val="00AE6A94"/>
    <w:rsid w:val="00AE6D6D"/>
    <w:rsid w:val="00AE7422"/>
    <w:rsid w:val="00AE7445"/>
    <w:rsid w:val="00AE7607"/>
    <w:rsid w:val="00AE7964"/>
    <w:rsid w:val="00AE7C8E"/>
    <w:rsid w:val="00AF09D4"/>
    <w:rsid w:val="00AF0F9F"/>
    <w:rsid w:val="00AF150C"/>
    <w:rsid w:val="00AF160A"/>
    <w:rsid w:val="00AF1C4E"/>
    <w:rsid w:val="00AF22C3"/>
    <w:rsid w:val="00AF2357"/>
    <w:rsid w:val="00AF2B75"/>
    <w:rsid w:val="00AF2EFF"/>
    <w:rsid w:val="00AF3224"/>
    <w:rsid w:val="00AF33CA"/>
    <w:rsid w:val="00AF3E13"/>
    <w:rsid w:val="00AF410D"/>
    <w:rsid w:val="00AF4968"/>
    <w:rsid w:val="00AF4B76"/>
    <w:rsid w:val="00AF4EF3"/>
    <w:rsid w:val="00AF4FD1"/>
    <w:rsid w:val="00AF5597"/>
    <w:rsid w:val="00AF6112"/>
    <w:rsid w:val="00AF676E"/>
    <w:rsid w:val="00AF6A78"/>
    <w:rsid w:val="00AF6AAC"/>
    <w:rsid w:val="00AF6D13"/>
    <w:rsid w:val="00AF7D5E"/>
    <w:rsid w:val="00B001E8"/>
    <w:rsid w:val="00B00620"/>
    <w:rsid w:val="00B012A2"/>
    <w:rsid w:val="00B016A1"/>
    <w:rsid w:val="00B017F0"/>
    <w:rsid w:val="00B0189F"/>
    <w:rsid w:val="00B01903"/>
    <w:rsid w:val="00B01C0A"/>
    <w:rsid w:val="00B01DA1"/>
    <w:rsid w:val="00B02044"/>
    <w:rsid w:val="00B0245D"/>
    <w:rsid w:val="00B02638"/>
    <w:rsid w:val="00B02FB4"/>
    <w:rsid w:val="00B032CE"/>
    <w:rsid w:val="00B034B1"/>
    <w:rsid w:val="00B03577"/>
    <w:rsid w:val="00B03AAD"/>
    <w:rsid w:val="00B03B20"/>
    <w:rsid w:val="00B04E6B"/>
    <w:rsid w:val="00B04E7A"/>
    <w:rsid w:val="00B0583F"/>
    <w:rsid w:val="00B05E2B"/>
    <w:rsid w:val="00B06444"/>
    <w:rsid w:val="00B06826"/>
    <w:rsid w:val="00B06FC6"/>
    <w:rsid w:val="00B07285"/>
    <w:rsid w:val="00B072D3"/>
    <w:rsid w:val="00B073B3"/>
    <w:rsid w:val="00B07504"/>
    <w:rsid w:val="00B076C8"/>
    <w:rsid w:val="00B07711"/>
    <w:rsid w:val="00B07C01"/>
    <w:rsid w:val="00B07C53"/>
    <w:rsid w:val="00B1012A"/>
    <w:rsid w:val="00B102FB"/>
    <w:rsid w:val="00B106FB"/>
    <w:rsid w:val="00B1079E"/>
    <w:rsid w:val="00B10A43"/>
    <w:rsid w:val="00B10C6C"/>
    <w:rsid w:val="00B1112C"/>
    <w:rsid w:val="00B11173"/>
    <w:rsid w:val="00B11361"/>
    <w:rsid w:val="00B11E2D"/>
    <w:rsid w:val="00B125EB"/>
    <w:rsid w:val="00B12A52"/>
    <w:rsid w:val="00B12AEF"/>
    <w:rsid w:val="00B12CC6"/>
    <w:rsid w:val="00B12E4B"/>
    <w:rsid w:val="00B12E87"/>
    <w:rsid w:val="00B1329B"/>
    <w:rsid w:val="00B13507"/>
    <w:rsid w:val="00B139CC"/>
    <w:rsid w:val="00B13EF5"/>
    <w:rsid w:val="00B14A1F"/>
    <w:rsid w:val="00B14FEB"/>
    <w:rsid w:val="00B15051"/>
    <w:rsid w:val="00B154FF"/>
    <w:rsid w:val="00B15AC7"/>
    <w:rsid w:val="00B15DDB"/>
    <w:rsid w:val="00B167D5"/>
    <w:rsid w:val="00B16AD4"/>
    <w:rsid w:val="00B16BF8"/>
    <w:rsid w:val="00B16CA0"/>
    <w:rsid w:val="00B16D16"/>
    <w:rsid w:val="00B206B6"/>
    <w:rsid w:val="00B20BB3"/>
    <w:rsid w:val="00B20F88"/>
    <w:rsid w:val="00B21370"/>
    <w:rsid w:val="00B2167A"/>
    <w:rsid w:val="00B216AB"/>
    <w:rsid w:val="00B21AC3"/>
    <w:rsid w:val="00B21EDA"/>
    <w:rsid w:val="00B22139"/>
    <w:rsid w:val="00B22F99"/>
    <w:rsid w:val="00B23628"/>
    <w:rsid w:val="00B238B9"/>
    <w:rsid w:val="00B23A5A"/>
    <w:rsid w:val="00B2428E"/>
    <w:rsid w:val="00B2478C"/>
    <w:rsid w:val="00B24AAC"/>
    <w:rsid w:val="00B24E8F"/>
    <w:rsid w:val="00B25202"/>
    <w:rsid w:val="00B25215"/>
    <w:rsid w:val="00B25C7A"/>
    <w:rsid w:val="00B25F45"/>
    <w:rsid w:val="00B26279"/>
    <w:rsid w:val="00B264B5"/>
    <w:rsid w:val="00B26B8C"/>
    <w:rsid w:val="00B26EBC"/>
    <w:rsid w:val="00B26FA7"/>
    <w:rsid w:val="00B27B2F"/>
    <w:rsid w:val="00B27DCF"/>
    <w:rsid w:val="00B27EC6"/>
    <w:rsid w:val="00B30464"/>
    <w:rsid w:val="00B3092E"/>
    <w:rsid w:val="00B30BE2"/>
    <w:rsid w:val="00B30C2C"/>
    <w:rsid w:val="00B310F3"/>
    <w:rsid w:val="00B31CE6"/>
    <w:rsid w:val="00B31EA7"/>
    <w:rsid w:val="00B31FC6"/>
    <w:rsid w:val="00B32027"/>
    <w:rsid w:val="00B32428"/>
    <w:rsid w:val="00B32C5F"/>
    <w:rsid w:val="00B32D86"/>
    <w:rsid w:val="00B33A67"/>
    <w:rsid w:val="00B33AB7"/>
    <w:rsid w:val="00B341A2"/>
    <w:rsid w:val="00B341A9"/>
    <w:rsid w:val="00B3425D"/>
    <w:rsid w:val="00B347BC"/>
    <w:rsid w:val="00B34AA0"/>
    <w:rsid w:val="00B34B51"/>
    <w:rsid w:val="00B35570"/>
    <w:rsid w:val="00B35762"/>
    <w:rsid w:val="00B35961"/>
    <w:rsid w:val="00B35C93"/>
    <w:rsid w:val="00B3657B"/>
    <w:rsid w:val="00B3661C"/>
    <w:rsid w:val="00B37218"/>
    <w:rsid w:val="00B37666"/>
    <w:rsid w:val="00B37836"/>
    <w:rsid w:val="00B37C25"/>
    <w:rsid w:val="00B37CE7"/>
    <w:rsid w:val="00B403E3"/>
    <w:rsid w:val="00B40A53"/>
    <w:rsid w:val="00B40D5D"/>
    <w:rsid w:val="00B411E0"/>
    <w:rsid w:val="00B4124C"/>
    <w:rsid w:val="00B41591"/>
    <w:rsid w:val="00B417CE"/>
    <w:rsid w:val="00B41830"/>
    <w:rsid w:val="00B41EEB"/>
    <w:rsid w:val="00B41F1A"/>
    <w:rsid w:val="00B42623"/>
    <w:rsid w:val="00B426E4"/>
    <w:rsid w:val="00B42836"/>
    <w:rsid w:val="00B429B9"/>
    <w:rsid w:val="00B42A60"/>
    <w:rsid w:val="00B42ABA"/>
    <w:rsid w:val="00B42E13"/>
    <w:rsid w:val="00B4341E"/>
    <w:rsid w:val="00B434C2"/>
    <w:rsid w:val="00B43564"/>
    <w:rsid w:val="00B43667"/>
    <w:rsid w:val="00B43B24"/>
    <w:rsid w:val="00B43C76"/>
    <w:rsid w:val="00B43E8F"/>
    <w:rsid w:val="00B442DC"/>
    <w:rsid w:val="00B447D8"/>
    <w:rsid w:val="00B44C68"/>
    <w:rsid w:val="00B4532B"/>
    <w:rsid w:val="00B45945"/>
    <w:rsid w:val="00B45E7B"/>
    <w:rsid w:val="00B460E6"/>
    <w:rsid w:val="00B464F4"/>
    <w:rsid w:val="00B4671D"/>
    <w:rsid w:val="00B46A64"/>
    <w:rsid w:val="00B46BD1"/>
    <w:rsid w:val="00B473D2"/>
    <w:rsid w:val="00B47828"/>
    <w:rsid w:val="00B47897"/>
    <w:rsid w:val="00B47CA9"/>
    <w:rsid w:val="00B500EC"/>
    <w:rsid w:val="00B50203"/>
    <w:rsid w:val="00B50262"/>
    <w:rsid w:val="00B50841"/>
    <w:rsid w:val="00B5121E"/>
    <w:rsid w:val="00B51870"/>
    <w:rsid w:val="00B51FE0"/>
    <w:rsid w:val="00B5209C"/>
    <w:rsid w:val="00B524E3"/>
    <w:rsid w:val="00B52FF5"/>
    <w:rsid w:val="00B53C0F"/>
    <w:rsid w:val="00B53C39"/>
    <w:rsid w:val="00B53E16"/>
    <w:rsid w:val="00B543B8"/>
    <w:rsid w:val="00B543D1"/>
    <w:rsid w:val="00B5452B"/>
    <w:rsid w:val="00B54AD4"/>
    <w:rsid w:val="00B5555A"/>
    <w:rsid w:val="00B5597B"/>
    <w:rsid w:val="00B55AC9"/>
    <w:rsid w:val="00B55C1A"/>
    <w:rsid w:val="00B55D8C"/>
    <w:rsid w:val="00B55ED8"/>
    <w:rsid w:val="00B55FC9"/>
    <w:rsid w:val="00B5622C"/>
    <w:rsid w:val="00B567ED"/>
    <w:rsid w:val="00B56DFB"/>
    <w:rsid w:val="00B57074"/>
    <w:rsid w:val="00B57FCF"/>
    <w:rsid w:val="00B603D9"/>
    <w:rsid w:val="00B60530"/>
    <w:rsid w:val="00B605A7"/>
    <w:rsid w:val="00B6096C"/>
    <w:rsid w:val="00B611FC"/>
    <w:rsid w:val="00B61351"/>
    <w:rsid w:val="00B61427"/>
    <w:rsid w:val="00B616C6"/>
    <w:rsid w:val="00B61E8F"/>
    <w:rsid w:val="00B62608"/>
    <w:rsid w:val="00B6275D"/>
    <w:rsid w:val="00B62DFB"/>
    <w:rsid w:val="00B62E3E"/>
    <w:rsid w:val="00B63586"/>
    <w:rsid w:val="00B63903"/>
    <w:rsid w:val="00B63B84"/>
    <w:rsid w:val="00B63D20"/>
    <w:rsid w:val="00B6406E"/>
    <w:rsid w:val="00B64211"/>
    <w:rsid w:val="00B6429B"/>
    <w:rsid w:val="00B64602"/>
    <w:rsid w:val="00B64768"/>
    <w:rsid w:val="00B649D3"/>
    <w:rsid w:val="00B65C0C"/>
    <w:rsid w:val="00B66012"/>
    <w:rsid w:val="00B6605B"/>
    <w:rsid w:val="00B66FD5"/>
    <w:rsid w:val="00B6774A"/>
    <w:rsid w:val="00B67E3D"/>
    <w:rsid w:val="00B67F73"/>
    <w:rsid w:val="00B70640"/>
    <w:rsid w:val="00B712BD"/>
    <w:rsid w:val="00B71527"/>
    <w:rsid w:val="00B719DE"/>
    <w:rsid w:val="00B71A19"/>
    <w:rsid w:val="00B71B49"/>
    <w:rsid w:val="00B72741"/>
    <w:rsid w:val="00B73100"/>
    <w:rsid w:val="00B732C8"/>
    <w:rsid w:val="00B7350C"/>
    <w:rsid w:val="00B740F6"/>
    <w:rsid w:val="00B74A61"/>
    <w:rsid w:val="00B74B7F"/>
    <w:rsid w:val="00B74B85"/>
    <w:rsid w:val="00B750B4"/>
    <w:rsid w:val="00B7536A"/>
    <w:rsid w:val="00B758F7"/>
    <w:rsid w:val="00B75F87"/>
    <w:rsid w:val="00B7619A"/>
    <w:rsid w:val="00B76580"/>
    <w:rsid w:val="00B76B87"/>
    <w:rsid w:val="00B772AA"/>
    <w:rsid w:val="00B774C3"/>
    <w:rsid w:val="00B77A33"/>
    <w:rsid w:val="00B77D05"/>
    <w:rsid w:val="00B80BD7"/>
    <w:rsid w:val="00B80D7C"/>
    <w:rsid w:val="00B80F43"/>
    <w:rsid w:val="00B80FD0"/>
    <w:rsid w:val="00B80FD1"/>
    <w:rsid w:val="00B81216"/>
    <w:rsid w:val="00B81373"/>
    <w:rsid w:val="00B81425"/>
    <w:rsid w:val="00B818C0"/>
    <w:rsid w:val="00B81E5D"/>
    <w:rsid w:val="00B821BC"/>
    <w:rsid w:val="00B82A44"/>
    <w:rsid w:val="00B82EB7"/>
    <w:rsid w:val="00B834CC"/>
    <w:rsid w:val="00B83B4D"/>
    <w:rsid w:val="00B83FE3"/>
    <w:rsid w:val="00B84591"/>
    <w:rsid w:val="00B8486B"/>
    <w:rsid w:val="00B84A57"/>
    <w:rsid w:val="00B84C45"/>
    <w:rsid w:val="00B84ECF"/>
    <w:rsid w:val="00B8525A"/>
    <w:rsid w:val="00B85415"/>
    <w:rsid w:val="00B855F5"/>
    <w:rsid w:val="00B859BB"/>
    <w:rsid w:val="00B85B12"/>
    <w:rsid w:val="00B85BFD"/>
    <w:rsid w:val="00B85D42"/>
    <w:rsid w:val="00B86247"/>
    <w:rsid w:val="00B862EE"/>
    <w:rsid w:val="00B8645F"/>
    <w:rsid w:val="00B86575"/>
    <w:rsid w:val="00B8684C"/>
    <w:rsid w:val="00B86904"/>
    <w:rsid w:val="00B86963"/>
    <w:rsid w:val="00B86C21"/>
    <w:rsid w:val="00B86EDD"/>
    <w:rsid w:val="00B86F54"/>
    <w:rsid w:val="00B87B8B"/>
    <w:rsid w:val="00B907C6"/>
    <w:rsid w:val="00B90B33"/>
    <w:rsid w:val="00B90D79"/>
    <w:rsid w:val="00B90E02"/>
    <w:rsid w:val="00B915F1"/>
    <w:rsid w:val="00B917B9"/>
    <w:rsid w:val="00B91C17"/>
    <w:rsid w:val="00B92A98"/>
    <w:rsid w:val="00B92CB0"/>
    <w:rsid w:val="00B9301A"/>
    <w:rsid w:val="00B9335C"/>
    <w:rsid w:val="00B93463"/>
    <w:rsid w:val="00B93758"/>
    <w:rsid w:val="00B9376B"/>
    <w:rsid w:val="00B93B59"/>
    <w:rsid w:val="00B93BF3"/>
    <w:rsid w:val="00B946CD"/>
    <w:rsid w:val="00B94740"/>
    <w:rsid w:val="00B94818"/>
    <w:rsid w:val="00B94A36"/>
    <w:rsid w:val="00B94CCC"/>
    <w:rsid w:val="00B94DAE"/>
    <w:rsid w:val="00B94EF1"/>
    <w:rsid w:val="00B94F51"/>
    <w:rsid w:val="00B95046"/>
    <w:rsid w:val="00B9532C"/>
    <w:rsid w:val="00B958D1"/>
    <w:rsid w:val="00B9612B"/>
    <w:rsid w:val="00B96168"/>
    <w:rsid w:val="00B961D3"/>
    <w:rsid w:val="00B96450"/>
    <w:rsid w:val="00B96566"/>
    <w:rsid w:val="00B96944"/>
    <w:rsid w:val="00B97376"/>
    <w:rsid w:val="00BA025B"/>
    <w:rsid w:val="00BA03A8"/>
    <w:rsid w:val="00BA0662"/>
    <w:rsid w:val="00BA0861"/>
    <w:rsid w:val="00BA0C2E"/>
    <w:rsid w:val="00BA0E83"/>
    <w:rsid w:val="00BA12F7"/>
    <w:rsid w:val="00BA1930"/>
    <w:rsid w:val="00BA1DE3"/>
    <w:rsid w:val="00BA2281"/>
    <w:rsid w:val="00BA22BD"/>
    <w:rsid w:val="00BA250B"/>
    <w:rsid w:val="00BA3037"/>
    <w:rsid w:val="00BA375E"/>
    <w:rsid w:val="00BA4324"/>
    <w:rsid w:val="00BA44C3"/>
    <w:rsid w:val="00BA522B"/>
    <w:rsid w:val="00BA5365"/>
    <w:rsid w:val="00BA5507"/>
    <w:rsid w:val="00BA556E"/>
    <w:rsid w:val="00BA589B"/>
    <w:rsid w:val="00BA6F00"/>
    <w:rsid w:val="00BA739D"/>
    <w:rsid w:val="00BA74C8"/>
    <w:rsid w:val="00BA7772"/>
    <w:rsid w:val="00BAB29B"/>
    <w:rsid w:val="00BB0279"/>
    <w:rsid w:val="00BB05B7"/>
    <w:rsid w:val="00BB0707"/>
    <w:rsid w:val="00BB0BD9"/>
    <w:rsid w:val="00BB0D4C"/>
    <w:rsid w:val="00BB0E1F"/>
    <w:rsid w:val="00BB16C0"/>
    <w:rsid w:val="00BB18F3"/>
    <w:rsid w:val="00BB1AE6"/>
    <w:rsid w:val="00BB1B19"/>
    <w:rsid w:val="00BB1E41"/>
    <w:rsid w:val="00BB23F0"/>
    <w:rsid w:val="00BB258C"/>
    <w:rsid w:val="00BB2988"/>
    <w:rsid w:val="00BB3301"/>
    <w:rsid w:val="00BB34D4"/>
    <w:rsid w:val="00BB35E2"/>
    <w:rsid w:val="00BB389B"/>
    <w:rsid w:val="00BB3AF3"/>
    <w:rsid w:val="00BB3CDE"/>
    <w:rsid w:val="00BB4118"/>
    <w:rsid w:val="00BB4134"/>
    <w:rsid w:val="00BB4963"/>
    <w:rsid w:val="00BB49EF"/>
    <w:rsid w:val="00BB5012"/>
    <w:rsid w:val="00BB5598"/>
    <w:rsid w:val="00BB579B"/>
    <w:rsid w:val="00BB5D2E"/>
    <w:rsid w:val="00BB5FDB"/>
    <w:rsid w:val="00BB63C4"/>
    <w:rsid w:val="00BB67E4"/>
    <w:rsid w:val="00BB68FC"/>
    <w:rsid w:val="00BB695F"/>
    <w:rsid w:val="00BB6B22"/>
    <w:rsid w:val="00BB6D01"/>
    <w:rsid w:val="00BB6DB6"/>
    <w:rsid w:val="00BB7072"/>
    <w:rsid w:val="00BB7416"/>
    <w:rsid w:val="00BB7A45"/>
    <w:rsid w:val="00BB7BA1"/>
    <w:rsid w:val="00BB7E80"/>
    <w:rsid w:val="00BC05D6"/>
    <w:rsid w:val="00BC079B"/>
    <w:rsid w:val="00BC0E78"/>
    <w:rsid w:val="00BC15DF"/>
    <w:rsid w:val="00BC172D"/>
    <w:rsid w:val="00BC1934"/>
    <w:rsid w:val="00BC1F08"/>
    <w:rsid w:val="00BC21BE"/>
    <w:rsid w:val="00BC223A"/>
    <w:rsid w:val="00BC2641"/>
    <w:rsid w:val="00BC27B4"/>
    <w:rsid w:val="00BC288D"/>
    <w:rsid w:val="00BC29A5"/>
    <w:rsid w:val="00BC31C2"/>
    <w:rsid w:val="00BC3D79"/>
    <w:rsid w:val="00BC3F66"/>
    <w:rsid w:val="00BC471B"/>
    <w:rsid w:val="00BC48D3"/>
    <w:rsid w:val="00BC54EA"/>
    <w:rsid w:val="00BC583C"/>
    <w:rsid w:val="00BC59E2"/>
    <w:rsid w:val="00BC5D4F"/>
    <w:rsid w:val="00BC5DA5"/>
    <w:rsid w:val="00BC5F97"/>
    <w:rsid w:val="00BC7016"/>
    <w:rsid w:val="00BC76A9"/>
    <w:rsid w:val="00BC77DB"/>
    <w:rsid w:val="00BC789B"/>
    <w:rsid w:val="00BC7B09"/>
    <w:rsid w:val="00BC7C8A"/>
    <w:rsid w:val="00BD004C"/>
    <w:rsid w:val="00BD0355"/>
    <w:rsid w:val="00BD0621"/>
    <w:rsid w:val="00BD0947"/>
    <w:rsid w:val="00BD0CAF"/>
    <w:rsid w:val="00BD119A"/>
    <w:rsid w:val="00BD17EA"/>
    <w:rsid w:val="00BD28B7"/>
    <w:rsid w:val="00BD3474"/>
    <w:rsid w:val="00BD34D4"/>
    <w:rsid w:val="00BD387D"/>
    <w:rsid w:val="00BD4D37"/>
    <w:rsid w:val="00BD4D8C"/>
    <w:rsid w:val="00BD4E83"/>
    <w:rsid w:val="00BD52EE"/>
    <w:rsid w:val="00BD5479"/>
    <w:rsid w:val="00BD5AD4"/>
    <w:rsid w:val="00BD5B6E"/>
    <w:rsid w:val="00BD5CA2"/>
    <w:rsid w:val="00BD5D51"/>
    <w:rsid w:val="00BD6728"/>
    <w:rsid w:val="00BD692E"/>
    <w:rsid w:val="00BD6EF3"/>
    <w:rsid w:val="00BD7215"/>
    <w:rsid w:val="00BD7530"/>
    <w:rsid w:val="00BD75AF"/>
    <w:rsid w:val="00BD7606"/>
    <w:rsid w:val="00BD760C"/>
    <w:rsid w:val="00BD7C54"/>
    <w:rsid w:val="00BD7E71"/>
    <w:rsid w:val="00BE03B7"/>
    <w:rsid w:val="00BE078D"/>
    <w:rsid w:val="00BE09A3"/>
    <w:rsid w:val="00BE0E1D"/>
    <w:rsid w:val="00BE13BE"/>
    <w:rsid w:val="00BE1A8D"/>
    <w:rsid w:val="00BE1D29"/>
    <w:rsid w:val="00BE2102"/>
    <w:rsid w:val="00BE2429"/>
    <w:rsid w:val="00BE2590"/>
    <w:rsid w:val="00BE2A39"/>
    <w:rsid w:val="00BE2B02"/>
    <w:rsid w:val="00BE3014"/>
    <w:rsid w:val="00BE33C0"/>
    <w:rsid w:val="00BE3739"/>
    <w:rsid w:val="00BE3D3A"/>
    <w:rsid w:val="00BE3DCC"/>
    <w:rsid w:val="00BE3DD4"/>
    <w:rsid w:val="00BE43B4"/>
    <w:rsid w:val="00BE4DB5"/>
    <w:rsid w:val="00BE4E45"/>
    <w:rsid w:val="00BE550A"/>
    <w:rsid w:val="00BE5669"/>
    <w:rsid w:val="00BE5C03"/>
    <w:rsid w:val="00BE6361"/>
    <w:rsid w:val="00BE64F4"/>
    <w:rsid w:val="00BE761F"/>
    <w:rsid w:val="00BE7C24"/>
    <w:rsid w:val="00BE7D43"/>
    <w:rsid w:val="00BF01ED"/>
    <w:rsid w:val="00BF02D1"/>
    <w:rsid w:val="00BF04AF"/>
    <w:rsid w:val="00BF0511"/>
    <w:rsid w:val="00BF05E2"/>
    <w:rsid w:val="00BF092D"/>
    <w:rsid w:val="00BF1036"/>
    <w:rsid w:val="00BF1071"/>
    <w:rsid w:val="00BF11D0"/>
    <w:rsid w:val="00BF14C4"/>
    <w:rsid w:val="00BF195C"/>
    <w:rsid w:val="00BF2200"/>
    <w:rsid w:val="00BF24D7"/>
    <w:rsid w:val="00BF282B"/>
    <w:rsid w:val="00BF28B3"/>
    <w:rsid w:val="00BF354B"/>
    <w:rsid w:val="00BF35E2"/>
    <w:rsid w:val="00BF360D"/>
    <w:rsid w:val="00BF39A3"/>
    <w:rsid w:val="00BF4789"/>
    <w:rsid w:val="00BF5E5F"/>
    <w:rsid w:val="00BF5EE4"/>
    <w:rsid w:val="00BF6420"/>
    <w:rsid w:val="00BF6737"/>
    <w:rsid w:val="00BF6B11"/>
    <w:rsid w:val="00BF6EEF"/>
    <w:rsid w:val="00BF6F64"/>
    <w:rsid w:val="00BF7A26"/>
    <w:rsid w:val="00BF7AF8"/>
    <w:rsid w:val="00BF7D77"/>
    <w:rsid w:val="00BF7F5C"/>
    <w:rsid w:val="00C00277"/>
    <w:rsid w:val="00C00C09"/>
    <w:rsid w:val="00C00EE7"/>
    <w:rsid w:val="00C0105D"/>
    <w:rsid w:val="00C01A57"/>
    <w:rsid w:val="00C01CA0"/>
    <w:rsid w:val="00C021A7"/>
    <w:rsid w:val="00C0229D"/>
    <w:rsid w:val="00C02380"/>
    <w:rsid w:val="00C02763"/>
    <w:rsid w:val="00C03056"/>
    <w:rsid w:val="00C035C3"/>
    <w:rsid w:val="00C035C9"/>
    <w:rsid w:val="00C0375E"/>
    <w:rsid w:val="00C039C8"/>
    <w:rsid w:val="00C03A44"/>
    <w:rsid w:val="00C03C1D"/>
    <w:rsid w:val="00C03EAD"/>
    <w:rsid w:val="00C04318"/>
    <w:rsid w:val="00C043E7"/>
    <w:rsid w:val="00C0482D"/>
    <w:rsid w:val="00C04BA3"/>
    <w:rsid w:val="00C04F00"/>
    <w:rsid w:val="00C04FCF"/>
    <w:rsid w:val="00C057C1"/>
    <w:rsid w:val="00C05833"/>
    <w:rsid w:val="00C05BDB"/>
    <w:rsid w:val="00C05C3C"/>
    <w:rsid w:val="00C05CA7"/>
    <w:rsid w:val="00C05ED2"/>
    <w:rsid w:val="00C06380"/>
    <w:rsid w:val="00C063E0"/>
    <w:rsid w:val="00C06425"/>
    <w:rsid w:val="00C066C3"/>
    <w:rsid w:val="00C067F9"/>
    <w:rsid w:val="00C06A23"/>
    <w:rsid w:val="00C06DFB"/>
    <w:rsid w:val="00C070B8"/>
    <w:rsid w:val="00C07D75"/>
    <w:rsid w:val="00C10458"/>
    <w:rsid w:val="00C104BF"/>
    <w:rsid w:val="00C10BDA"/>
    <w:rsid w:val="00C10E22"/>
    <w:rsid w:val="00C11064"/>
    <w:rsid w:val="00C11C0C"/>
    <w:rsid w:val="00C120BE"/>
    <w:rsid w:val="00C1219C"/>
    <w:rsid w:val="00C122F5"/>
    <w:rsid w:val="00C12A7C"/>
    <w:rsid w:val="00C13FA4"/>
    <w:rsid w:val="00C14CD3"/>
    <w:rsid w:val="00C15811"/>
    <w:rsid w:val="00C15AB2"/>
    <w:rsid w:val="00C15D31"/>
    <w:rsid w:val="00C16024"/>
    <w:rsid w:val="00C16082"/>
    <w:rsid w:val="00C16183"/>
    <w:rsid w:val="00C16549"/>
    <w:rsid w:val="00C167B7"/>
    <w:rsid w:val="00C16E83"/>
    <w:rsid w:val="00C16EEE"/>
    <w:rsid w:val="00C16F94"/>
    <w:rsid w:val="00C1737C"/>
    <w:rsid w:val="00C1739F"/>
    <w:rsid w:val="00C178BD"/>
    <w:rsid w:val="00C17B97"/>
    <w:rsid w:val="00C2057C"/>
    <w:rsid w:val="00C20827"/>
    <w:rsid w:val="00C20A9C"/>
    <w:rsid w:val="00C213AD"/>
    <w:rsid w:val="00C218E1"/>
    <w:rsid w:val="00C21981"/>
    <w:rsid w:val="00C220A8"/>
    <w:rsid w:val="00C22574"/>
    <w:rsid w:val="00C23182"/>
    <w:rsid w:val="00C23431"/>
    <w:rsid w:val="00C237A6"/>
    <w:rsid w:val="00C24134"/>
    <w:rsid w:val="00C24395"/>
    <w:rsid w:val="00C24AD0"/>
    <w:rsid w:val="00C24EE4"/>
    <w:rsid w:val="00C253F6"/>
    <w:rsid w:val="00C2599E"/>
    <w:rsid w:val="00C25A2F"/>
    <w:rsid w:val="00C25FB3"/>
    <w:rsid w:val="00C2613E"/>
    <w:rsid w:val="00C261D5"/>
    <w:rsid w:val="00C269D4"/>
    <w:rsid w:val="00C27A09"/>
    <w:rsid w:val="00C30AC9"/>
    <w:rsid w:val="00C30C11"/>
    <w:rsid w:val="00C30C4A"/>
    <w:rsid w:val="00C31E9D"/>
    <w:rsid w:val="00C327B0"/>
    <w:rsid w:val="00C32881"/>
    <w:rsid w:val="00C32C3C"/>
    <w:rsid w:val="00C32D3A"/>
    <w:rsid w:val="00C32D92"/>
    <w:rsid w:val="00C330D4"/>
    <w:rsid w:val="00C337B5"/>
    <w:rsid w:val="00C33E08"/>
    <w:rsid w:val="00C33F83"/>
    <w:rsid w:val="00C3494E"/>
    <w:rsid w:val="00C34F37"/>
    <w:rsid w:val="00C3526C"/>
    <w:rsid w:val="00C35306"/>
    <w:rsid w:val="00C35498"/>
    <w:rsid w:val="00C35B89"/>
    <w:rsid w:val="00C35F2B"/>
    <w:rsid w:val="00C3613C"/>
    <w:rsid w:val="00C3625C"/>
    <w:rsid w:val="00C36637"/>
    <w:rsid w:val="00C367C5"/>
    <w:rsid w:val="00C3791D"/>
    <w:rsid w:val="00C37A1D"/>
    <w:rsid w:val="00C37E18"/>
    <w:rsid w:val="00C40173"/>
    <w:rsid w:val="00C40819"/>
    <w:rsid w:val="00C40B94"/>
    <w:rsid w:val="00C41000"/>
    <w:rsid w:val="00C41100"/>
    <w:rsid w:val="00C411DC"/>
    <w:rsid w:val="00C41465"/>
    <w:rsid w:val="00C417E2"/>
    <w:rsid w:val="00C41808"/>
    <w:rsid w:val="00C41BCA"/>
    <w:rsid w:val="00C41C2B"/>
    <w:rsid w:val="00C41D5A"/>
    <w:rsid w:val="00C4209A"/>
    <w:rsid w:val="00C422CF"/>
    <w:rsid w:val="00C425B2"/>
    <w:rsid w:val="00C4266B"/>
    <w:rsid w:val="00C42996"/>
    <w:rsid w:val="00C42BF9"/>
    <w:rsid w:val="00C433D2"/>
    <w:rsid w:val="00C439B8"/>
    <w:rsid w:val="00C43A13"/>
    <w:rsid w:val="00C43D40"/>
    <w:rsid w:val="00C44425"/>
    <w:rsid w:val="00C445F0"/>
    <w:rsid w:val="00C4496A"/>
    <w:rsid w:val="00C44EB7"/>
    <w:rsid w:val="00C455FD"/>
    <w:rsid w:val="00C45697"/>
    <w:rsid w:val="00C45C2A"/>
    <w:rsid w:val="00C4625A"/>
    <w:rsid w:val="00C462EB"/>
    <w:rsid w:val="00C4639D"/>
    <w:rsid w:val="00C46700"/>
    <w:rsid w:val="00C46727"/>
    <w:rsid w:val="00C46916"/>
    <w:rsid w:val="00C46B78"/>
    <w:rsid w:val="00C46D8B"/>
    <w:rsid w:val="00C46F6F"/>
    <w:rsid w:val="00C47157"/>
    <w:rsid w:val="00C47422"/>
    <w:rsid w:val="00C4745D"/>
    <w:rsid w:val="00C474FE"/>
    <w:rsid w:val="00C4775C"/>
    <w:rsid w:val="00C4C793"/>
    <w:rsid w:val="00C5055C"/>
    <w:rsid w:val="00C505DA"/>
    <w:rsid w:val="00C512AA"/>
    <w:rsid w:val="00C5161F"/>
    <w:rsid w:val="00C519DF"/>
    <w:rsid w:val="00C51CCB"/>
    <w:rsid w:val="00C51F46"/>
    <w:rsid w:val="00C51F96"/>
    <w:rsid w:val="00C5227A"/>
    <w:rsid w:val="00C524AC"/>
    <w:rsid w:val="00C5282A"/>
    <w:rsid w:val="00C52881"/>
    <w:rsid w:val="00C529E7"/>
    <w:rsid w:val="00C52BB8"/>
    <w:rsid w:val="00C53308"/>
    <w:rsid w:val="00C53439"/>
    <w:rsid w:val="00C5379E"/>
    <w:rsid w:val="00C53AD2"/>
    <w:rsid w:val="00C53C45"/>
    <w:rsid w:val="00C53FAD"/>
    <w:rsid w:val="00C5476E"/>
    <w:rsid w:val="00C5478A"/>
    <w:rsid w:val="00C54E73"/>
    <w:rsid w:val="00C54FAB"/>
    <w:rsid w:val="00C55020"/>
    <w:rsid w:val="00C55082"/>
    <w:rsid w:val="00C557F9"/>
    <w:rsid w:val="00C55873"/>
    <w:rsid w:val="00C5615D"/>
    <w:rsid w:val="00C5654A"/>
    <w:rsid w:val="00C56A01"/>
    <w:rsid w:val="00C5750F"/>
    <w:rsid w:val="00C57CEE"/>
    <w:rsid w:val="00C57E88"/>
    <w:rsid w:val="00C57EE7"/>
    <w:rsid w:val="00C607D1"/>
    <w:rsid w:val="00C611EE"/>
    <w:rsid w:val="00C613C3"/>
    <w:rsid w:val="00C613C5"/>
    <w:rsid w:val="00C6161E"/>
    <w:rsid w:val="00C61DF2"/>
    <w:rsid w:val="00C6243D"/>
    <w:rsid w:val="00C62662"/>
    <w:rsid w:val="00C6267C"/>
    <w:rsid w:val="00C626D7"/>
    <w:rsid w:val="00C62781"/>
    <w:rsid w:val="00C62E3E"/>
    <w:rsid w:val="00C632C0"/>
    <w:rsid w:val="00C635A0"/>
    <w:rsid w:val="00C63A6E"/>
    <w:rsid w:val="00C63C91"/>
    <w:rsid w:val="00C63FCA"/>
    <w:rsid w:val="00C641A4"/>
    <w:rsid w:val="00C64899"/>
    <w:rsid w:val="00C655DC"/>
    <w:rsid w:val="00C65828"/>
    <w:rsid w:val="00C659A9"/>
    <w:rsid w:val="00C659F6"/>
    <w:rsid w:val="00C65B3F"/>
    <w:rsid w:val="00C65D82"/>
    <w:rsid w:val="00C664D6"/>
    <w:rsid w:val="00C6665C"/>
    <w:rsid w:val="00C6676F"/>
    <w:rsid w:val="00C6694B"/>
    <w:rsid w:val="00C67590"/>
    <w:rsid w:val="00C67719"/>
    <w:rsid w:val="00C678E1"/>
    <w:rsid w:val="00C67E2A"/>
    <w:rsid w:val="00C67F7F"/>
    <w:rsid w:val="00C70890"/>
    <w:rsid w:val="00C70A6E"/>
    <w:rsid w:val="00C71528"/>
    <w:rsid w:val="00C721BB"/>
    <w:rsid w:val="00C72537"/>
    <w:rsid w:val="00C72C82"/>
    <w:rsid w:val="00C72ECC"/>
    <w:rsid w:val="00C72FCD"/>
    <w:rsid w:val="00C731B2"/>
    <w:rsid w:val="00C733B6"/>
    <w:rsid w:val="00C73661"/>
    <w:rsid w:val="00C73885"/>
    <w:rsid w:val="00C73B0F"/>
    <w:rsid w:val="00C73BC8"/>
    <w:rsid w:val="00C73D0F"/>
    <w:rsid w:val="00C73F76"/>
    <w:rsid w:val="00C74011"/>
    <w:rsid w:val="00C74237"/>
    <w:rsid w:val="00C742FA"/>
    <w:rsid w:val="00C7439B"/>
    <w:rsid w:val="00C74C34"/>
    <w:rsid w:val="00C74F49"/>
    <w:rsid w:val="00C75C06"/>
    <w:rsid w:val="00C75D44"/>
    <w:rsid w:val="00C766AF"/>
    <w:rsid w:val="00C768AB"/>
    <w:rsid w:val="00C76CE9"/>
    <w:rsid w:val="00C76D24"/>
    <w:rsid w:val="00C77427"/>
    <w:rsid w:val="00C774E2"/>
    <w:rsid w:val="00C77A26"/>
    <w:rsid w:val="00C77C09"/>
    <w:rsid w:val="00C77ED1"/>
    <w:rsid w:val="00C77F9C"/>
    <w:rsid w:val="00C80A02"/>
    <w:rsid w:val="00C80CC1"/>
    <w:rsid w:val="00C81410"/>
    <w:rsid w:val="00C817F7"/>
    <w:rsid w:val="00C826F5"/>
    <w:rsid w:val="00C8274C"/>
    <w:rsid w:val="00C82E5E"/>
    <w:rsid w:val="00C83166"/>
    <w:rsid w:val="00C8352D"/>
    <w:rsid w:val="00C839AA"/>
    <w:rsid w:val="00C83BD3"/>
    <w:rsid w:val="00C83C33"/>
    <w:rsid w:val="00C83FB0"/>
    <w:rsid w:val="00C841A5"/>
    <w:rsid w:val="00C84816"/>
    <w:rsid w:val="00C84C09"/>
    <w:rsid w:val="00C84D96"/>
    <w:rsid w:val="00C85049"/>
    <w:rsid w:val="00C85523"/>
    <w:rsid w:val="00C8612C"/>
    <w:rsid w:val="00C861CD"/>
    <w:rsid w:val="00C86231"/>
    <w:rsid w:val="00C86596"/>
    <w:rsid w:val="00C86822"/>
    <w:rsid w:val="00C868FD"/>
    <w:rsid w:val="00C86A76"/>
    <w:rsid w:val="00C86E1A"/>
    <w:rsid w:val="00C87248"/>
    <w:rsid w:val="00C87287"/>
    <w:rsid w:val="00C872C3"/>
    <w:rsid w:val="00C8773A"/>
    <w:rsid w:val="00C87F51"/>
    <w:rsid w:val="00C902B1"/>
    <w:rsid w:val="00C90513"/>
    <w:rsid w:val="00C9051A"/>
    <w:rsid w:val="00C90AD2"/>
    <w:rsid w:val="00C90F80"/>
    <w:rsid w:val="00C91075"/>
    <w:rsid w:val="00C91450"/>
    <w:rsid w:val="00C91795"/>
    <w:rsid w:val="00C91D2E"/>
    <w:rsid w:val="00C91F47"/>
    <w:rsid w:val="00C9223D"/>
    <w:rsid w:val="00C9282E"/>
    <w:rsid w:val="00C92A9D"/>
    <w:rsid w:val="00C930FC"/>
    <w:rsid w:val="00C93E1A"/>
    <w:rsid w:val="00C940EF"/>
    <w:rsid w:val="00C94490"/>
    <w:rsid w:val="00C94ED2"/>
    <w:rsid w:val="00C9546B"/>
    <w:rsid w:val="00C95750"/>
    <w:rsid w:val="00C957DB"/>
    <w:rsid w:val="00C95F27"/>
    <w:rsid w:val="00C95FB7"/>
    <w:rsid w:val="00C9671C"/>
    <w:rsid w:val="00C9697E"/>
    <w:rsid w:val="00C96A87"/>
    <w:rsid w:val="00C96B29"/>
    <w:rsid w:val="00C96C04"/>
    <w:rsid w:val="00C97454"/>
    <w:rsid w:val="00C9782B"/>
    <w:rsid w:val="00C97DD7"/>
    <w:rsid w:val="00C97E5B"/>
    <w:rsid w:val="00C97F7F"/>
    <w:rsid w:val="00CA0046"/>
    <w:rsid w:val="00CA0955"/>
    <w:rsid w:val="00CA0B45"/>
    <w:rsid w:val="00CA1223"/>
    <w:rsid w:val="00CA136C"/>
    <w:rsid w:val="00CA15DC"/>
    <w:rsid w:val="00CA1B22"/>
    <w:rsid w:val="00CA1CEE"/>
    <w:rsid w:val="00CA1E45"/>
    <w:rsid w:val="00CA2620"/>
    <w:rsid w:val="00CA2BEB"/>
    <w:rsid w:val="00CA2C80"/>
    <w:rsid w:val="00CA2E68"/>
    <w:rsid w:val="00CA2FF3"/>
    <w:rsid w:val="00CA332A"/>
    <w:rsid w:val="00CA355D"/>
    <w:rsid w:val="00CA3878"/>
    <w:rsid w:val="00CA3A36"/>
    <w:rsid w:val="00CA3E1D"/>
    <w:rsid w:val="00CA498B"/>
    <w:rsid w:val="00CA4B09"/>
    <w:rsid w:val="00CA4F9A"/>
    <w:rsid w:val="00CA526E"/>
    <w:rsid w:val="00CA5AE6"/>
    <w:rsid w:val="00CA5E92"/>
    <w:rsid w:val="00CA6194"/>
    <w:rsid w:val="00CA6708"/>
    <w:rsid w:val="00CA670B"/>
    <w:rsid w:val="00CA6759"/>
    <w:rsid w:val="00CA69ED"/>
    <w:rsid w:val="00CA6C98"/>
    <w:rsid w:val="00CA6E8E"/>
    <w:rsid w:val="00CA705E"/>
    <w:rsid w:val="00CA7564"/>
    <w:rsid w:val="00CA7632"/>
    <w:rsid w:val="00CA775E"/>
    <w:rsid w:val="00CA7E1C"/>
    <w:rsid w:val="00CA7E20"/>
    <w:rsid w:val="00CB0049"/>
    <w:rsid w:val="00CB0224"/>
    <w:rsid w:val="00CB0FEF"/>
    <w:rsid w:val="00CB106A"/>
    <w:rsid w:val="00CB1153"/>
    <w:rsid w:val="00CB122C"/>
    <w:rsid w:val="00CB194B"/>
    <w:rsid w:val="00CB1977"/>
    <w:rsid w:val="00CB1F29"/>
    <w:rsid w:val="00CB1FD1"/>
    <w:rsid w:val="00CB213C"/>
    <w:rsid w:val="00CB247F"/>
    <w:rsid w:val="00CB24A4"/>
    <w:rsid w:val="00CB25B9"/>
    <w:rsid w:val="00CB2FF1"/>
    <w:rsid w:val="00CB3375"/>
    <w:rsid w:val="00CB379E"/>
    <w:rsid w:val="00CB3A89"/>
    <w:rsid w:val="00CB4206"/>
    <w:rsid w:val="00CB43C2"/>
    <w:rsid w:val="00CB43FC"/>
    <w:rsid w:val="00CB497A"/>
    <w:rsid w:val="00CB4A8E"/>
    <w:rsid w:val="00CB4FDB"/>
    <w:rsid w:val="00CB50DD"/>
    <w:rsid w:val="00CB5130"/>
    <w:rsid w:val="00CB52C3"/>
    <w:rsid w:val="00CB530F"/>
    <w:rsid w:val="00CB5362"/>
    <w:rsid w:val="00CB57AF"/>
    <w:rsid w:val="00CB5B1C"/>
    <w:rsid w:val="00CB5EB8"/>
    <w:rsid w:val="00CB64FF"/>
    <w:rsid w:val="00CB65DE"/>
    <w:rsid w:val="00CB6890"/>
    <w:rsid w:val="00CB69AB"/>
    <w:rsid w:val="00CB6F03"/>
    <w:rsid w:val="00CB6F55"/>
    <w:rsid w:val="00CB70C2"/>
    <w:rsid w:val="00CB7140"/>
    <w:rsid w:val="00CB71B9"/>
    <w:rsid w:val="00CB7495"/>
    <w:rsid w:val="00CB7764"/>
    <w:rsid w:val="00CB7B8B"/>
    <w:rsid w:val="00CC0093"/>
    <w:rsid w:val="00CC023A"/>
    <w:rsid w:val="00CC02D1"/>
    <w:rsid w:val="00CC098F"/>
    <w:rsid w:val="00CC10FF"/>
    <w:rsid w:val="00CC1430"/>
    <w:rsid w:val="00CC1691"/>
    <w:rsid w:val="00CC173A"/>
    <w:rsid w:val="00CC1768"/>
    <w:rsid w:val="00CC19C8"/>
    <w:rsid w:val="00CC1CB0"/>
    <w:rsid w:val="00CC1CDB"/>
    <w:rsid w:val="00CC1E36"/>
    <w:rsid w:val="00CC1E9F"/>
    <w:rsid w:val="00CC2046"/>
    <w:rsid w:val="00CC23E9"/>
    <w:rsid w:val="00CC2EDC"/>
    <w:rsid w:val="00CC2FCA"/>
    <w:rsid w:val="00CC32AD"/>
    <w:rsid w:val="00CC3466"/>
    <w:rsid w:val="00CC348D"/>
    <w:rsid w:val="00CC3577"/>
    <w:rsid w:val="00CC3741"/>
    <w:rsid w:val="00CC37C6"/>
    <w:rsid w:val="00CC389B"/>
    <w:rsid w:val="00CC3AE9"/>
    <w:rsid w:val="00CC43FB"/>
    <w:rsid w:val="00CC479F"/>
    <w:rsid w:val="00CC54EF"/>
    <w:rsid w:val="00CC54FA"/>
    <w:rsid w:val="00CC572E"/>
    <w:rsid w:val="00CC5837"/>
    <w:rsid w:val="00CC5975"/>
    <w:rsid w:val="00CC6A12"/>
    <w:rsid w:val="00CC6C42"/>
    <w:rsid w:val="00CC6E03"/>
    <w:rsid w:val="00CC6EF6"/>
    <w:rsid w:val="00CC70BD"/>
    <w:rsid w:val="00CC7336"/>
    <w:rsid w:val="00CC7859"/>
    <w:rsid w:val="00CC7925"/>
    <w:rsid w:val="00CC7C22"/>
    <w:rsid w:val="00CD0172"/>
    <w:rsid w:val="00CD047E"/>
    <w:rsid w:val="00CD067B"/>
    <w:rsid w:val="00CD06A9"/>
    <w:rsid w:val="00CD071C"/>
    <w:rsid w:val="00CD0893"/>
    <w:rsid w:val="00CD0D60"/>
    <w:rsid w:val="00CD11F0"/>
    <w:rsid w:val="00CD29F9"/>
    <w:rsid w:val="00CD2A25"/>
    <w:rsid w:val="00CD2CDB"/>
    <w:rsid w:val="00CD3131"/>
    <w:rsid w:val="00CD33A0"/>
    <w:rsid w:val="00CD3913"/>
    <w:rsid w:val="00CD3976"/>
    <w:rsid w:val="00CD3B83"/>
    <w:rsid w:val="00CD3F01"/>
    <w:rsid w:val="00CD3FEF"/>
    <w:rsid w:val="00CD4007"/>
    <w:rsid w:val="00CD4509"/>
    <w:rsid w:val="00CD4D1A"/>
    <w:rsid w:val="00CD4F38"/>
    <w:rsid w:val="00CD5104"/>
    <w:rsid w:val="00CD5294"/>
    <w:rsid w:val="00CD54BB"/>
    <w:rsid w:val="00CD57E0"/>
    <w:rsid w:val="00CD5934"/>
    <w:rsid w:val="00CD5C5C"/>
    <w:rsid w:val="00CD5E88"/>
    <w:rsid w:val="00CD67FB"/>
    <w:rsid w:val="00CD6D2A"/>
    <w:rsid w:val="00CD7215"/>
    <w:rsid w:val="00CD74F9"/>
    <w:rsid w:val="00CE0110"/>
    <w:rsid w:val="00CE0CD4"/>
    <w:rsid w:val="00CE1183"/>
    <w:rsid w:val="00CE1D52"/>
    <w:rsid w:val="00CE1F5E"/>
    <w:rsid w:val="00CE237E"/>
    <w:rsid w:val="00CE2451"/>
    <w:rsid w:val="00CE2732"/>
    <w:rsid w:val="00CE29EB"/>
    <w:rsid w:val="00CE3149"/>
    <w:rsid w:val="00CE3312"/>
    <w:rsid w:val="00CE3378"/>
    <w:rsid w:val="00CE36FF"/>
    <w:rsid w:val="00CE37D1"/>
    <w:rsid w:val="00CE3C3C"/>
    <w:rsid w:val="00CE3C55"/>
    <w:rsid w:val="00CE3F79"/>
    <w:rsid w:val="00CE3FAD"/>
    <w:rsid w:val="00CE400D"/>
    <w:rsid w:val="00CE4013"/>
    <w:rsid w:val="00CE4800"/>
    <w:rsid w:val="00CE4E2E"/>
    <w:rsid w:val="00CE549B"/>
    <w:rsid w:val="00CE55BE"/>
    <w:rsid w:val="00CE56E6"/>
    <w:rsid w:val="00CE5959"/>
    <w:rsid w:val="00CE5A6A"/>
    <w:rsid w:val="00CE5B9A"/>
    <w:rsid w:val="00CE5C2A"/>
    <w:rsid w:val="00CE60E5"/>
    <w:rsid w:val="00CE6494"/>
    <w:rsid w:val="00CE6544"/>
    <w:rsid w:val="00CE6E22"/>
    <w:rsid w:val="00CE75E0"/>
    <w:rsid w:val="00CE7741"/>
    <w:rsid w:val="00CE7766"/>
    <w:rsid w:val="00CE77A2"/>
    <w:rsid w:val="00CE7B52"/>
    <w:rsid w:val="00CF03A7"/>
    <w:rsid w:val="00CF03E4"/>
    <w:rsid w:val="00CF0945"/>
    <w:rsid w:val="00CF1440"/>
    <w:rsid w:val="00CF24CA"/>
    <w:rsid w:val="00CF295F"/>
    <w:rsid w:val="00CF2AAC"/>
    <w:rsid w:val="00CF2CA3"/>
    <w:rsid w:val="00CF2DCB"/>
    <w:rsid w:val="00CF2EF7"/>
    <w:rsid w:val="00CF30E6"/>
    <w:rsid w:val="00CF3619"/>
    <w:rsid w:val="00CF3BA9"/>
    <w:rsid w:val="00CF3C14"/>
    <w:rsid w:val="00CF3F1C"/>
    <w:rsid w:val="00CF3F25"/>
    <w:rsid w:val="00CF4502"/>
    <w:rsid w:val="00CF4ECB"/>
    <w:rsid w:val="00CF4EE4"/>
    <w:rsid w:val="00CF5267"/>
    <w:rsid w:val="00CF5332"/>
    <w:rsid w:val="00CF54FD"/>
    <w:rsid w:val="00CF57B7"/>
    <w:rsid w:val="00CF57D6"/>
    <w:rsid w:val="00CF654E"/>
    <w:rsid w:val="00CF675F"/>
    <w:rsid w:val="00CF6C35"/>
    <w:rsid w:val="00CF6CD8"/>
    <w:rsid w:val="00CF6DCB"/>
    <w:rsid w:val="00CF6E9C"/>
    <w:rsid w:val="00CF71C2"/>
    <w:rsid w:val="00CF7417"/>
    <w:rsid w:val="00CF7AF7"/>
    <w:rsid w:val="00CF7D20"/>
    <w:rsid w:val="00CF7E51"/>
    <w:rsid w:val="00CF7F92"/>
    <w:rsid w:val="00D00273"/>
    <w:rsid w:val="00D002FC"/>
    <w:rsid w:val="00D004E8"/>
    <w:rsid w:val="00D00532"/>
    <w:rsid w:val="00D005AC"/>
    <w:rsid w:val="00D00C70"/>
    <w:rsid w:val="00D00CDA"/>
    <w:rsid w:val="00D00D4D"/>
    <w:rsid w:val="00D01A36"/>
    <w:rsid w:val="00D01AD8"/>
    <w:rsid w:val="00D01DE9"/>
    <w:rsid w:val="00D023FE"/>
    <w:rsid w:val="00D024DC"/>
    <w:rsid w:val="00D026E0"/>
    <w:rsid w:val="00D0278B"/>
    <w:rsid w:val="00D028FE"/>
    <w:rsid w:val="00D02C9B"/>
    <w:rsid w:val="00D03623"/>
    <w:rsid w:val="00D038B8"/>
    <w:rsid w:val="00D03A20"/>
    <w:rsid w:val="00D03FCA"/>
    <w:rsid w:val="00D041F0"/>
    <w:rsid w:val="00D04324"/>
    <w:rsid w:val="00D0437E"/>
    <w:rsid w:val="00D0491D"/>
    <w:rsid w:val="00D05626"/>
    <w:rsid w:val="00D05DDE"/>
    <w:rsid w:val="00D06039"/>
    <w:rsid w:val="00D06317"/>
    <w:rsid w:val="00D071C4"/>
    <w:rsid w:val="00D074E0"/>
    <w:rsid w:val="00D07540"/>
    <w:rsid w:val="00D07693"/>
    <w:rsid w:val="00D0783E"/>
    <w:rsid w:val="00D101B0"/>
    <w:rsid w:val="00D103DC"/>
    <w:rsid w:val="00D10588"/>
    <w:rsid w:val="00D107BD"/>
    <w:rsid w:val="00D10A32"/>
    <w:rsid w:val="00D115A4"/>
    <w:rsid w:val="00D11F56"/>
    <w:rsid w:val="00D12400"/>
    <w:rsid w:val="00D126DF"/>
    <w:rsid w:val="00D12C03"/>
    <w:rsid w:val="00D12CB8"/>
    <w:rsid w:val="00D12DAF"/>
    <w:rsid w:val="00D139C2"/>
    <w:rsid w:val="00D13CA5"/>
    <w:rsid w:val="00D13F93"/>
    <w:rsid w:val="00D14531"/>
    <w:rsid w:val="00D14DF8"/>
    <w:rsid w:val="00D14F8E"/>
    <w:rsid w:val="00D15611"/>
    <w:rsid w:val="00D15892"/>
    <w:rsid w:val="00D16E62"/>
    <w:rsid w:val="00D17544"/>
    <w:rsid w:val="00D17764"/>
    <w:rsid w:val="00D177A5"/>
    <w:rsid w:val="00D17AFB"/>
    <w:rsid w:val="00D17B3C"/>
    <w:rsid w:val="00D206EA"/>
    <w:rsid w:val="00D20A91"/>
    <w:rsid w:val="00D20B4E"/>
    <w:rsid w:val="00D20C49"/>
    <w:rsid w:val="00D20F41"/>
    <w:rsid w:val="00D2126D"/>
    <w:rsid w:val="00D21CE8"/>
    <w:rsid w:val="00D21F33"/>
    <w:rsid w:val="00D22237"/>
    <w:rsid w:val="00D22486"/>
    <w:rsid w:val="00D22673"/>
    <w:rsid w:val="00D2274F"/>
    <w:rsid w:val="00D227AF"/>
    <w:rsid w:val="00D22CC4"/>
    <w:rsid w:val="00D2315C"/>
    <w:rsid w:val="00D2341D"/>
    <w:rsid w:val="00D24081"/>
    <w:rsid w:val="00D24281"/>
    <w:rsid w:val="00D246A4"/>
    <w:rsid w:val="00D24DE1"/>
    <w:rsid w:val="00D25408"/>
    <w:rsid w:val="00D25A48"/>
    <w:rsid w:val="00D25C18"/>
    <w:rsid w:val="00D25E19"/>
    <w:rsid w:val="00D25FD7"/>
    <w:rsid w:val="00D2607E"/>
    <w:rsid w:val="00D26082"/>
    <w:rsid w:val="00D26FD7"/>
    <w:rsid w:val="00D270E4"/>
    <w:rsid w:val="00D274E3"/>
    <w:rsid w:val="00D27B9C"/>
    <w:rsid w:val="00D27E33"/>
    <w:rsid w:val="00D27F35"/>
    <w:rsid w:val="00D27F46"/>
    <w:rsid w:val="00D3000C"/>
    <w:rsid w:val="00D305C4"/>
    <w:rsid w:val="00D30881"/>
    <w:rsid w:val="00D30AC3"/>
    <w:rsid w:val="00D3106A"/>
    <w:rsid w:val="00D31158"/>
    <w:rsid w:val="00D31347"/>
    <w:rsid w:val="00D3139A"/>
    <w:rsid w:val="00D317B0"/>
    <w:rsid w:val="00D3183D"/>
    <w:rsid w:val="00D31AD7"/>
    <w:rsid w:val="00D31B5D"/>
    <w:rsid w:val="00D31C96"/>
    <w:rsid w:val="00D31ECB"/>
    <w:rsid w:val="00D324D4"/>
    <w:rsid w:val="00D3250B"/>
    <w:rsid w:val="00D3261B"/>
    <w:rsid w:val="00D32DE0"/>
    <w:rsid w:val="00D3389C"/>
    <w:rsid w:val="00D338C1"/>
    <w:rsid w:val="00D33C15"/>
    <w:rsid w:val="00D33C9D"/>
    <w:rsid w:val="00D341E9"/>
    <w:rsid w:val="00D343F6"/>
    <w:rsid w:val="00D344D0"/>
    <w:rsid w:val="00D3485E"/>
    <w:rsid w:val="00D3524C"/>
    <w:rsid w:val="00D362DB"/>
    <w:rsid w:val="00D362DD"/>
    <w:rsid w:val="00D3672B"/>
    <w:rsid w:val="00D36C37"/>
    <w:rsid w:val="00D36CC7"/>
    <w:rsid w:val="00D3755B"/>
    <w:rsid w:val="00D37CF5"/>
    <w:rsid w:val="00D37EA4"/>
    <w:rsid w:val="00D37F6A"/>
    <w:rsid w:val="00D400F3"/>
    <w:rsid w:val="00D41394"/>
    <w:rsid w:val="00D41435"/>
    <w:rsid w:val="00D41477"/>
    <w:rsid w:val="00D4171C"/>
    <w:rsid w:val="00D41A0E"/>
    <w:rsid w:val="00D4229A"/>
    <w:rsid w:val="00D424C9"/>
    <w:rsid w:val="00D42981"/>
    <w:rsid w:val="00D42A1D"/>
    <w:rsid w:val="00D42C97"/>
    <w:rsid w:val="00D42D39"/>
    <w:rsid w:val="00D42DAE"/>
    <w:rsid w:val="00D43142"/>
    <w:rsid w:val="00D43D12"/>
    <w:rsid w:val="00D43D97"/>
    <w:rsid w:val="00D43F71"/>
    <w:rsid w:val="00D44261"/>
    <w:rsid w:val="00D44BD6"/>
    <w:rsid w:val="00D44D0B"/>
    <w:rsid w:val="00D44D6F"/>
    <w:rsid w:val="00D44E0B"/>
    <w:rsid w:val="00D4582C"/>
    <w:rsid w:val="00D45E1F"/>
    <w:rsid w:val="00D4624B"/>
    <w:rsid w:val="00D46D8C"/>
    <w:rsid w:val="00D47291"/>
    <w:rsid w:val="00D4747E"/>
    <w:rsid w:val="00D50213"/>
    <w:rsid w:val="00D50317"/>
    <w:rsid w:val="00D509E1"/>
    <w:rsid w:val="00D50A3D"/>
    <w:rsid w:val="00D5131B"/>
    <w:rsid w:val="00D51543"/>
    <w:rsid w:val="00D518A8"/>
    <w:rsid w:val="00D51D3A"/>
    <w:rsid w:val="00D51FF7"/>
    <w:rsid w:val="00D524C8"/>
    <w:rsid w:val="00D524EF"/>
    <w:rsid w:val="00D526E8"/>
    <w:rsid w:val="00D52A42"/>
    <w:rsid w:val="00D52D40"/>
    <w:rsid w:val="00D52EB6"/>
    <w:rsid w:val="00D53271"/>
    <w:rsid w:val="00D53714"/>
    <w:rsid w:val="00D53854"/>
    <w:rsid w:val="00D5420E"/>
    <w:rsid w:val="00D54317"/>
    <w:rsid w:val="00D5456E"/>
    <w:rsid w:val="00D5465F"/>
    <w:rsid w:val="00D54B4C"/>
    <w:rsid w:val="00D54DC7"/>
    <w:rsid w:val="00D54F6A"/>
    <w:rsid w:val="00D55153"/>
    <w:rsid w:val="00D5535D"/>
    <w:rsid w:val="00D55422"/>
    <w:rsid w:val="00D55BB3"/>
    <w:rsid w:val="00D55CC5"/>
    <w:rsid w:val="00D5770D"/>
    <w:rsid w:val="00D577AE"/>
    <w:rsid w:val="00D5798B"/>
    <w:rsid w:val="00D60062"/>
    <w:rsid w:val="00D605A9"/>
    <w:rsid w:val="00D60865"/>
    <w:rsid w:val="00D608F4"/>
    <w:rsid w:val="00D609A0"/>
    <w:rsid w:val="00D60D75"/>
    <w:rsid w:val="00D60D80"/>
    <w:rsid w:val="00D60F45"/>
    <w:rsid w:val="00D61B92"/>
    <w:rsid w:val="00D61C88"/>
    <w:rsid w:val="00D61FB9"/>
    <w:rsid w:val="00D62104"/>
    <w:rsid w:val="00D62220"/>
    <w:rsid w:val="00D630B5"/>
    <w:rsid w:val="00D63C71"/>
    <w:rsid w:val="00D6405D"/>
    <w:rsid w:val="00D647CA"/>
    <w:rsid w:val="00D65800"/>
    <w:rsid w:val="00D65BC7"/>
    <w:rsid w:val="00D65BE7"/>
    <w:rsid w:val="00D6675F"/>
    <w:rsid w:val="00D6685E"/>
    <w:rsid w:val="00D66AEF"/>
    <w:rsid w:val="00D66B51"/>
    <w:rsid w:val="00D67334"/>
    <w:rsid w:val="00D673E4"/>
    <w:rsid w:val="00D679F7"/>
    <w:rsid w:val="00D67E2D"/>
    <w:rsid w:val="00D70448"/>
    <w:rsid w:val="00D70742"/>
    <w:rsid w:val="00D7108C"/>
    <w:rsid w:val="00D711C4"/>
    <w:rsid w:val="00D712DD"/>
    <w:rsid w:val="00D71353"/>
    <w:rsid w:val="00D71713"/>
    <w:rsid w:val="00D71E8D"/>
    <w:rsid w:val="00D71ECA"/>
    <w:rsid w:val="00D71ED4"/>
    <w:rsid w:val="00D720B9"/>
    <w:rsid w:val="00D72111"/>
    <w:rsid w:val="00D72735"/>
    <w:rsid w:val="00D72AD5"/>
    <w:rsid w:val="00D72C42"/>
    <w:rsid w:val="00D72CE8"/>
    <w:rsid w:val="00D7303D"/>
    <w:rsid w:val="00D733C9"/>
    <w:rsid w:val="00D7394F"/>
    <w:rsid w:val="00D73B7B"/>
    <w:rsid w:val="00D73EBD"/>
    <w:rsid w:val="00D73F50"/>
    <w:rsid w:val="00D74684"/>
    <w:rsid w:val="00D74A5D"/>
    <w:rsid w:val="00D74AEC"/>
    <w:rsid w:val="00D756FE"/>
    <w:rsid w:val="00D75CD3"/>
    <w:rsid w:val="00D75E0D"/>
    <w:rsid w:val="00D762C3"/>
    <w:rsid w:val="00D76862"/>
    <w:rsid w:val="00D76897"/>
    <w:rsid w:val="00D768AD"/>
    <w:rsid w:val="00D770BB"/>
    <w:rsid w:val="00D77172"/>
    <w:rsid w:val="00D772F1"/>
    <w:rsid w:val="00D7736A"/>
    <w:rsid w:val="00D773C3"/>
    <w:rsid w:val="00D776C8"/>
    <w:rsid w:val="00D777E5"/>
    <w:rsid w:val="00D77874"/>
    <w:rsid w:val="00D77A5E"/>
    <w:rsid w:val="00D80601"/>
    <w:rsid w:val="00D80699"/>
    <w:rsid w:val="00D80932"/>
    <w:rsid w:val="00D80EA2"/>
    <w:rsid w:val="00D812B1"/>
    <w:rsid w:val="00D8137D"/>
    <w:rsid w:val="00D81CB0"/>
    <w:rsid w:val="00D81D9B"/>
    <w:rsid w:val="00D81FA9"/>
    <w:rsid w:val="00D82841"/>
    <w:rsid w:val="00D828F0"/>
    <w:rsid w:val="00D8294C"/>
    <w:rsid w:val="00D82D15"/>
    <w:rsid w:val="00D8301D"/>
    <w:rsid w:val="00D833B4"/>
    <w:rsid w:val="00D83627"/>
    <w:rsid w:val="00D83D18"/>
    <w:rsid w:val="00D842D2"/>
    <w:rsid w:val="00D84679"/>
    <w:rsid w:val="00D84A5F"/>
    <w:rsid w:val="00D85482"/>
    <w:rsid w:val="00D85589"/>
    <w:rsid w:val="00D85C57"/>
    <w:rsid w:val="00D85CB7"/>
    <w:rsid w:val="00D85D33"/>
    <w:rsid w:val="00D85D5F"/>
    <w:rsid w:val="00D863AD"/>
    <w:rsid w:val="00D8649A"/>
    <w:rsid w:val="00D86552"/>
    <w:rsid w:val="00D866B5"/>
    <w:rsid w:val="00D86B8C"/>
    <w:rsid w:val="00D878AD"/>
    <w:rsid w:val="00D90FCD"/>
    <w:rsid w:val="00D91030"/>
    <w:rsid w:val="00D91753"/>
    <w:rsid w:val="00D917BF"/>
    <w:rsid w:val="00D91ECF"/>
    <w:rsid w:val="00D92696"/>
    <w:rsid w:val="00D92A5B"/>
    <w:rsid w:val="00D92C6D"/>
    <w:rsid w:val="00D92D79"/>
    <w:rsid w:val="00D92FCE"/>
    <w:rsid w:val="00D93539"/>
    <w:rsid w:val="00D935C0"/>
    <w:rsid w:val="00D94081"/>
    <w:rsid w:val="00D94DC0"/>
    <w:rsid w:val="00D95137"/>
    <w:rsid w:val="00D95305"/>
    <w:rsid w:val="00D9553E"/>
    <w:rsid w:val="00D95760"/>
    <w:rsid w:val="00D95E35"/>
    <w:rsid w:val="00D95FD1"/>
    <w:rsid w:val="00D96DA0"/>
    <w:rsid w:val="00D96F69"/>
    <w:rsid w:val="00D979A2"/>
    <w:rsid w:val="00D97E69"/>
    <w:rsid w:val="00D97EEE"/>
    <w:rsid w:val="00D97FC5"/>
    <w:rsid w:val="00DA021E"/>
    <w:rsid w:val="00DA063D"/>
    <w:rsid w:val="00DA0A5A"/>
    <w:rsid w:val="00DA0A77"/>
    <w:rsid w:val="00DA0F51"/>
    <w:rsid w:val="00DA18FA"/>
    <w:rsid w:val="00DA1B35"/>
    <w:rsid w:val="00DA2135"/>
    <w:rsid w:val="00DA2548"/>
    <w:rsid w:val="00DA26D8"/>
    <w:rsid w:val="00DA2886"/>
    <w:rsid w:val="00DA2B35"/>
    <w:rsid w:val="00DA321C"/>
    <w:rsid w:val="00DA341C"/>
    <w:rsid w:val="00DA3D6E"/>
    <w:rsid w:val="00DA3ECE"/>
    <w:rsid w:val="00DA432F"/>
    <w:rsid w:val="00DA4402"/>
    <w:rsid w:val="00DA4522"/>
    <w:rsid w:val="00DA452E"/>
    <w:rsid w:val="00DA488C"/>
    <w:rsid w:val="00DA4FBC"/>
    <w:rsid w:val="00DA52F1"/>
    <w:rsid w:val="00DA551E"/>
    <w:rsid w:val="00DA58F3"/>
    <w:rsid w:val="00DA5ECE"/>
    <w:rsid w:val="00DA665D"/>
    <w:rsid w:val="00DA6740"/>
    <w:rsid w:val="00DA6994"/>
    <w:rsid w:val="00DA6A7D"/>
    <w:rsid w:val="00DA6C07"/>
    <w:rsid w:val="00DA7012"/>
    <w:rsid w:val="00DB063B"/>
    <w:rsid w:val="00DB06B1"/>
    <w:rsid w:val="00DB06BC"/>
    <w:rsid w:val="00DB09F5"/>
    <w:rsid w:val="00DB0E2B"/>
    <w:rsid w:val="00DB165C"/>
    <w:rsid w:val="00DB1C79"/>
    <w:rsid w:val="00DB1EA9"/>
    <w:rsid w:val="00DB212E"/>
    <w:rsid w:val="00DB2365"/>
    <w:rsid w:val="00DB2DBF"/>
    <w:rsid w:val="00DB40C4"/>
    <w:rsid w:val="00DB4196"/>
    <w:rsid w:val="00DB42A7"/>
    <w:rsid w:val="00DB45BA"/>
    <w:rsid w:val="00DB4F41"/>
    <w:rsid w:val="00DB5451"/>
    <w:rsid w:val="00DB5687"/>
    <w:rsid w:val="00DB59EA"/>
    <w:rsid w:val="00DB5B99"/>
    <w:rsid w:val="00DB5D2A"/>
    <w:rsid w:val="00DB6067"/>
    <w:rsid w:val="00DB670B"/>
    <w:rsid w:val="00DB6FD3"/>
    <w:rsid w:val="00DB77E5"/>
    <w:rsid w:val="00DB797E"/>
    <w:rsid w:val="00DB7A2F"/>
    <w:rsid w:val="00DB7B37"/>
    <w:rsid w:val="00DB7D36"/>
    <w:rsid w:val="00DC0035"/>
    <w:rsid w:val="00DC0065"/>
    <w:rsid w:val="00DC047F"/>
    <w:rsid w:val="00DC04DB"/>
    <w:rsid w:val="00DC052D"/>
    <w:rsid w:val="00DC068C"/>
    <w:rsid w:val="00DC0777"/>
    <w:rsid w:val="00DC0B9E"/>
    <w:rsid w:val="00DC15E9"/>
    <w:rsid w:val="00DC1D46"/>
    <w:rsid w:val="00DC210A"/>
    <w:rsid w:val="00DC283B"/>
    <w:rsid w:val="00DC2876"/>
    <w:rsid w:val="00DC3589"/>
    <w:rsid w:val="00DC3F76"/>
    <w:rsid w:val="00DC4309"/>
    <w:rsid w:val="00DC45A8"/>
    <w:rsid w:val="00DC462E"/>
    <w:rsid w:val="00DC4789"/>
    <w:rsid w:val="00DC49CD"/>
    <w:rsid w:val="00DC4D4A"/>
    <w:rsid w:val="00DC518E"/>
    <w:rsid w:val="00DC5599"/>
    <w:rsid w:val="00DC55F6"/>
    <w:rsid w:val="00DC5687"/>
    <w:rsid w:val="00DC5C81"/>
    <w:rsid w:val="00DC64F8"/>
    <w:rsid w:val="00DC6C71"/>
    <w:rsid w:val="00DC6DDA"/>
    <w:rsid w:val="00DC6E69"/>
    <w:rsid w:val="00DC710C"/>
    <w:rsid w:val="00DC71D8"/>
    <w:rsid w:val="00DC7531"/>
    <w:rsid w:val="00DC75C4"/>
    <w:rsid w:val="00DC7AB0"/>
    <w:rsid w:val="00DD05A0"/>
    <w:rsid w:val="00DD0847"/>
    <w:rsid w:val="00DD0D4C"/>
    <w:rsid w:val="00DD0F60"/>
    <w:rsid w:val="00DD17E0"/>
    <w:rsid w:val="00DD181C"/>
    <w:rsid w:val="00DD19FD"/>
    <w:rsid w:val="00DD242A"/>
    <w:rsid w:val="00DD264D"/>
    <w:rsid w:val="00DD2BC0"/>
    <w:rsid w:val="00DD2E8B"/>
    <w:rsid w:val="00DD307C"/>
    <w:rsid w:val="00DD3153"/>
    <w:rsid w:val="00DD31E6"/>
    <w:rsid w:val="00DD3E67"/>
    <w:rsid w:val="00DD4151"/>
    <w:rsid w:val="00DD4198"/>
    <w:rsid w:val="00DD4322"/>
    <w:rsid w:val="00DD4718"/>
    <w:rsid w:val="00DD5264"/>
    <w:rsid w:val="00DD58AD"/>
    <w:rsid w:val="00DD594B"/>
    <w:rsid w:val="00DD5CDE"/>
    <w:rsid w:val="00DD609D"/>
    <w:rsid w:val="00DD62E8"/>
    <w:rsid w:val="00DD6D3B"/>
    <w:rsid w:val="00DD7733"/>
    <w:rsid w:val="00DD79E3"/>
    <w:rsid w:val="00DD7C28"/>
    <w:rsid w:val="00DD7EF7"/>
    <w:rsid w:val="00DE0781"/>
    <w:rsid w:val="00DE0A6E"/>
    <w:rsid w:val="00DE0D74"/>
    <w:rsid w:val="00DE108C"/>
    <w:rsid w:val="00DE1368"/>
    <w:rsid w:val="00DE14E7"/>
    <w:rsid w:val="00DE1804"/>
    <w:rsid w:val="00DE1BCB"/>
    <w:rsid w:val="00DE2470"/>
    <w:rsid w:val="00DE28C1"/>
    <w:rsid w:val="00DE2A2C"/>
    <w:rsid w:val="00DE2AD3"/>
    <w:rsid w:val="00DE37AA"/>
    <w:rsid w:val="00DE386C"/>
    <w:rsid w:val="00DE3B12"/>
    <w:rsid w:val="00DE3EB1"/>
    <w:rsid w:val="00DE40F7"/>
    <w:rsid w:val="00DE42E4"/>
    <w:rsid w:val="00DE443C"/>
    <w:rsid w:val="00DE46D4"/>
    <w:rsid w:val="00DE4725"/>
    <w:rsid w:val="00DE4CDF"/>
    <w:rsid w:val="00DE51F3"/>
    <w:rsid w:val="00DE5519"/>
    <w:rsid w:val="00DE565E"/>
    <w:rsid w:val="00DE569B"/>
    <w:rsid w:val="00DE5E29"/>
    <w:rsid w:val="00DE625D"/>
    <w:rsid w:val="00DE68D6"/>
    <w:rsid w:val="00DE741A"/>
    <w:rsid w:val="00DE7809"/>
    <w:rsid w:val="00DE781C"/>
    <w:rsid w:val="00DE799F"/>
    <w:rsid w:val="00DE7BFF"/>
    <w:rsid w:val="00DF0164"/>
    <w:rsid w:val="00DF0374"/>
    <w:rsid w:val="00DF0410"/>
    <w:rsid w:val="00DF0AD0"/>
    <w:rsid w:val="00DF0E27"/>
    <w:rsid w:val="00DF1441"/>
    <w:rsid w:val="00DF1926"/>
    <w:rsid w:val="00DF1DA8"/>
    <w:rsid w:val="00DF20E5"/>
    <w:rsid w:val="00DF2218"/>
    <w:rsid w:val="00DF2447"/>
    <w:rsid w:val="00DF2558"/>
    <w:rsid w:val="00DF26AA"/>
    <w:rsid w:val="00DF2926"/>
    <w:rsid w:val="00DF2DA0"/>
    <w:rsid w:val="00DF3410"/>
    <w:rsid w:val="00DF3774"/>
    <w:rsid w:val="00DF397E"/>
    <w:rsid w:val="00DF3E9C"/>
    <w:rsid w:val="00DF405B"/>
    <w:rsid w:val="00DF47C5"/>
    <w:rsid w:val="00DF48DA"/>
    <w:rsid w:val="00DF4C27"/>
    <w:rsid w:val="00DF53FB"/>
    <w:rsid w:val="00DF54E1"/>
    <w:rsid w:val="00DF5643"/>
    <w:rsid w:val="00DF565E"/>
    <w:rsid w:val="00DF56D6"/>
    <w:rsid w:val="00DF5C72"/>
    <w:rsid w:val="00DF5D03"/>
    <w:rsid w:val="00DF64D4"/>
    <w:rsid w:val="00DF65E6"/>
    <w:rsid w:val="00DF67FC"/>
    <w:rsid w:val="00DF6CA3"/>
    <w:rsid w:val="00DF781C"/>
    <w:rsid w:val="00DF7DE3"/>
    <w:rsid w:val="00E00FA1"/>
    <w:rsid w:val="00E0113F"/>
    <w:rsid w:val="00E0139F"/>
    <w:rsid w:val="00E016AF"/>
    <w:rsid w:val="00E01A57"/>
    <w:rsid w:val="00E01CDA"/>
    <w:rsid w:val="00E02A9E"/>
    <w:rsid w:val="00E02E5B"/>
    <w:rsid w:val="00E03ABE"/>
    <w:rsid w:val="00E03B41"/>
    <w:rsid w:val="00E03C38"/>
    <w:rsid w:val="00E03FA8"/>
    <w:rsid w:val="00E04652"/>
    <w:rsid w:val="00E04908"/>
    <w:rsid w:val="00E04A8E"/>
    <w:rsid w:val="00E04B2F"/>
    <w:rsid w:val="00E04C8F"/>
    <w:rsid w:val="00E04FD5"/>
    <w:rsid w:val="00E05106"/>
    <w:rsid w:val="00E05CF5"/>
    <w:rsid w:val="00E06821"/>
    <w:rsid w:val="00E069B9"/>
    <w:rsid w:val="00E069E8"/>
    <w:rsid w:val="00E07425"/>
    <w:rsid w:val="00E07652"/>
    <w:rsid w:val="00E076E1"/>
    <w:rsid w:val="00E10031"/>
    <w:rsid w:val="00E10135"/>
    <w:rsid w:val="00E10188"/>
    <w:rsid w:val="00E1027F"/>
    <w:rsid w:val="00E105D0"/>
    <w:rsid w:val="00E10971"/>
    <w:rsid w:val="00E10EB5"/>
    <w:rsid w:val="00E10F26"/>
    <w:rsid w:val="00E10FA8"/>
    <w:rsid w:val="00E11073"/>
    <w:rsid w:val="00E115E6"/>
    <w:rsid w:val="00E116CF"/>
    <w:rsid w:val="00E11A8D"/>
    <w:rsid w:val="00E1226F"/>
    <w:rsid w:val="00E12337"/>
    <w:rsid w:val="00E1235C"/>
    <w:rsid w:val="00E12555"/>
    <w:rsid w:val="00E12A60"/>
    <w:rsid w:val="00E137B4"/>
    <w:rsid w:val="00E13846"/>
    <w:rsid w:val="00E14209"/>
    <w:rsid w:val="00E143F1"/>
    <w:rsid w:val="00E146F6"/>
    <w:rsid w:val="00E15266"/>
    <w:rsid w:val="00E15274"/>
    <w:rsid w:val="00E15C9A"/>
    <w:rsid w:val="00E15F05"/>
    <w:rsid w:val="00E15FD5"/>
    <w:rsid w:val="00E1605B"/>
    <w:rsid w:val="00E169EC"/>
    <w:rsid w:val="00E16BBE"/>
    <w:rsid w:val="00E16C46"/>
    <w:rsid w:val="00E16D17"/>
    <w:rsid w:val="00E17314"/>
    <w:rsid w:val="00E17346"/>
    <w:rsid w:val="00E1737F"/>
    <w:rsid w:val="00E17525"/>
    <w:rsid w:val="00E17CA9"/>
    <w:rsid w:val="00E17D71"/>
    <w:rsid w:val="00E20086"/>
    <w:rsid w:val="00E200E6"/>
    <w:rsid w:val="00E202B0"/>
    <w:rsid w:val="00E20381"/>
    <w:rsid w:val="00E203CD"/>
    <w:rsid w:val="00E2042D"/>
    <w:rsid w:val="00E20A28"/>
    <w:rsid w:val="00E20A49"/>
    <w:rsid w:val="00E20E77"/>
    <w:rsid w:val="00E21518"/>
    <w:rsid w:val="00E2154E"/>
    <w:rsid w:val="00E21B03"/>
    <w:rsid w:val="00E21BF2"/>
    <w:rsid w:val="00E21E68"/>
    <w:rsid w:val="00E22670"/>
    <w:rsid w:val="00E22A0D"/>
    <w:rsid w:val="00E230F1"/>
    <w:rsid w:val="00E2347C"/>
    <w:rsid w:val="00E235EC"/>
    <w:rsid w:val="00E23B24"/>
    <w:rsid w:val="00E24365"/>
    <w:rsid w:val="00E24637"/>
    <w:rsid w:val="00E24795"/>
    <w:rsid w:val="00E24829"/>
    <w:rsid w:val="00E24C33"/>
    <w:rsid w:val="00E25194"/>
    <w:rsid w:val="00E25AA9"/>
    <w:rsid w:val="00E25F46"/>
    <w:rsid w:val="00E260ED"/>
    <w:rsid w:val="00E261F8"/>
    <w:rsid w:val="00E26777"/>
    <w:rsid w:val="00E26F55"/>
    <w:rsid w:val="00E274B9"/>
    <w:rsid w:val="00E2780A"/>
    <w:rsid w:val="00E3009B"/>
    <w:rsid w:val="00E3036C"/>
    <w:rsid w:val="00E30463"/>
    <w:rsid w:val="00E307C6"/>
    <w:rsid w:val="00E308B8"/>
    <w:rsid w:val="00E30D85"/>
    <w:rsid w:val="00E30FD6"/>
    <w:rsid w:val="00E3110F"/>
    <w:rsid w:val="00E3112F"/>
    <w:rsid w:val="00E3151E"/>
    <w:rsid w:val="00E31C57"/>
    <w:rsid w:val="00E320EB"/>
    <w:rsid w:val="00E321F1"/>
    <w:rsid w:val="00E327CA"/>
    <w:rsid w:val="00E32813"/>
    <w:rsid w:val="00E32A6B"/>
    <w:rsid w:val="00E32BFD"/>
    <w:rsid w:val="00E32FEF"/>
    <w:rsid w:val="00E33498"/>
    <w:rsid w:val="00E3495F"/>
    <w:rsid w:val="00E34B32"/>
    <w:rsid w:val="00E34BBE"/>
    <w:rsid w:val="00E34E19"/>
    <w:rsid w:val="00E351CE"/>
    <w:rsid w:val="00E3542C"/>
    <w:rsid w:val="00E357E6"/>
    <w:rsid w:val="00E36026"/>
    <w:rsid w:val="00E36D97"/>
    <w:rsid w:val="00E36DF1"/>
    <w:rsid w:val="00E36ED5"/>
    <w:rsid w:val="00E37131"/>
    <w:rsid w:val="00E37137"/>
    <w:rsid w:val="00E37389"/>
    <w:rsid w:val="00E3772F"/>
    <w:rsid w:val="00E37DEE"/>
    <w:rsid w:val="00E37FD1"/>
    <w:rsid w:val="00E4001F"/>
    <w:rsid w:val="00E4030F"/>
    <w:rsid w:val="00E40A93"/>
    <w:rsid w:val="00E40E92"/>
    <w:rsid w:val="00E40F25"/>
    <w:rsid w:val="00E41306"/>
    <w:rsid w:val="00E417FE"/>
    <w:rsid w:val="00E41913"/>
    <w:rsid w:val="00E41E72"/>
    <w:rsid w:val="00E422C3"/>
    <w:rsid w:val="00E42310"/>
    <w:rsid w:val="00E42473"/>
    <w:rsid w:val="00E42760"/>
    <w:rsid w:val="00E42D05"/>
    <w:rsid w:val="00E42D6C"/>
    <w:rsid w:val="00E42E8F"/>
    <w:rsid w:val="00E431D5"/>
    <w:rsid w:val="00E4386B"/>
    <w:rsid w:val="00E43AA0"/>
    <w:rsid w:val="00E43B4C"/>
    <w:rsid w:val="00E43BAF"/>
    <w:rsid w:val="00E43BD9"/>
    <w:rsid w:val="00E4416C"/>
    <w:rsid w:val="00E44956"/>
    <w:rsid w:val="00E44D62"/>
    <w:rsid w:val="00E44FA8"/>
    <w:rsid w:val="00E44FF1"/>
    <w:rsid w:val="00E45782"/>
    <w:rsid w:val="00E45BF7"/>
    <w:rsid w:val="00E45FD6"/>
    <w:rsid w:val="00E46477"/>
    <w:rsid w:val="00E467A0"/>
    <w:rsid w:val="00E467FB"/>
    <w:rsid w:val="00E46ACF"/>
    <w:rsid w:val="00E46E39"/>
    <w:rsid w:val="00E47236"/>
    <w:rsid w:val="00E47328"/>
    <w:rsid w:val="00E477A0"/>
    <w:rsid w:val="00E47E2B"/>
    <w:rsid w:val="00E503F8"/>
    <w:rsid w:val="00E505C5"/>
    <w:rsid w:val="00E50BE0"/>
    <w:rsid w:val="00E50C17"/>
    <w:rsid w:val="00E5139D"/>
    <w:rsid w:val="00E518D2"/>
    <w:rsid w:val="00E51B17"/>
    <w:rsid w:val="00E51D50"/>
    <w:rsid w:val="00E51FD1"/>
    <w:rsid w:val="00E52AD7"/>
    <w:rsid w:val="00E52C64"/>
    <w:rsid w:val="00E52DC5"/>
    <w:rsid w:val="00E5302F"/>
    <w:rsid w:val="00E5331D"/>
    <w:rsid w:val="00E533E5"/>
    <w:rsid w:val="00E534C6"/>
    <w:rsid w:val="00E536E5"/>
    <w:rsid w:val="00E53A5C"/>
    <w:rsid w:val="00E5407A"/>
    <w:rsid w:val="00E540AB"/>
    <w:rsid w:val="00E54289"/>
    <w:rsid w:val="00E54478"/>
    <w:rsid w:val="00E54617"/>
    <w:rsid w:val="00E5494B"/>
    <w:rsid w:val="00E54A25"/>
    <w:rsid w:val="00E54B2D"/>
    <w:rsid w:val="00E54D4E"/>
    <w:rsid w:val="00E5554D"/>
    <w:rsid w:val="00E55567"/>
    <w:rsid w:val="00E557A3"/>
    <w:rsid w:val="00E55872"/>
    <w:rsid w:val="00E55E49"/>
    <w:rsid w:val="00E55F6F"/>
    <w:rsid w:val="00E56424"/>
    <w:rsid w:val="00E56713"/>
    <w:rsid w:val="00E56B74"/>
    <w:rsid w:val="00E56EB5"/>
    <w:rsid w:val="00E5712F"/>
    <w:rsid w:val="00E571AE"/>
    <w:rsid w:val="00E573DF"/>
    <w:rsid w:val="00E57677"/>
    <w:rsid w:val="00E5794E"/>
    <w:rsid w:val="00E57A10"/>
    <w:rsid w:val="00E57FBE"/>
    <w:rsid w:val="00E600A7"/>
    <w:rsid w:val="00E609DD"/>
    <w:rsid w:val="00E60CEC"/>
    <w:rsid w:val="00E60F11"/>
    <w:rsid w:val="00E611D5"/>
    <w:rsid w:val="00E612D7"/>
    <w:rsid w:val="00E61379"/>
    <w:rsid w:val="00E61460"/>
    <w:rsid w:val="00E615F5"/>
    <w:rsid w:val="00E617C7"/>
    <w:rsid w:val="00E617C8"/>
    <w:rsid w:val="00E6190F"/>
    <w:rsid w:val="00E62396"/>
    <w:rsid w:val="00E6297A"/>
    <w:rsid w:val="00E62F6D"/>
    <w:rsid w:val="00E6312E"/>
    <w:rsid w:val="00E63264"/>
    <w:rsid w:val="00E63283"/>
    <w:rsid w:val="00E6418B"/>
    <w:rsid w:val="00E6419F"/>
    <w:rsid w:val="00E642C0"/>
    <w:rsid w:val="00E64369"/>
    <w:rsid w:val="00E645BE"/>
    <w:rsid w:val="00E646FB"/>
    <w:rsid w:val="00E64960"/>
    <w:rsid w:val="00E64D35"/>
    <w:rsid w:val="00E64E28"/>
    <w:rsid w:val="00E657D8"/>
    <w:rsid w:val="00E658B4"/>
    <w:rsid w:val="00E658BA"/>
    <w:rsid w:val="00E65A59"/>
    <w:rsid w:val="00E65D2A"/>
    <w:rsid w:val="00E66269"/>
    <w:rsid w:val="00E66361"/>
    <w:rsid w:val="00E66A41"/>
    <w:rsid w:val="00E67248"/>
    <w:rsid w:val="00E676F9"/>
    <w:rsid w:val="00E67957"/>
    <w:rsid w:val="00E679D7"/>
    <w:rsid w:val="00E67AD9"/>
    <w:rsid w:val="00E67FC2"/>
    <w:rsid w:val="00E702C8"/>
    <w:rsid w:val="00E704A1"/>
    <w:rsid w:val="00E70663"/>
    <w:rsid w:val="00E7070E"/>
    <w:rsid w:val="00E708B1"/>
    <w:rsid w:val="00E70965"/>
    <w:rsid w:val="00E70C21"/>
    <w:rsid w:val="00E716FA"/>
    <w:rsid w:val="00E71780"/>
    <w:rsid w:val="00E71D20"/>
    <w:rsid w:val="00E71E06"/>
    <w:rsid w:val="00E720C8"/>
    <w:rsid w:val="00E729B5"/>
    <w:rsid w:val="00E72D95"/>
    <w:rsid w:val="00E731C8"/>
    <w:rsid w:val="00E7372E"/>
    <w:rsid w:val="00E7388F"/>
    <w:rsid w:val="00E73CB8"/>
    <w:rsid w:val="00E73DE4"/>
    <w:rsid w:val="00E73E8B"/>
    <w:rsid w:val="00E74191"/>
    <w:rsid w:val="00E744BB"/>
    <w:rsid w:val="00E746D4"/>
    <w:rsid w:val="00E7472A"/>
    <w:rsid w:val="00E74C70"/>
    <w:rsid w:val="00E7521D"/>
    <w:rsid w:val="00E7591B"/>
    <w:rsid w:val="00E75DDF"/>
    <w:rsid w:val="00E76419"/>
    <w:rsid w:val="00E76583"/>
    <w:rsid w:val="00E76D29"/>
    <w:rsid w:val="00E77061"/>
    <w:rsid w:val="00E77913"/>
    <w:rsid w:val="00E77D5F"/>
    <w:rsid w:val="00E77EAF"/>
    <w:rsid w:val="00E8042B"/>
    <w:rsid w:val="00E80CF0"/>
    <w:rsid w:val="00E80F1B"/>
    <w:rsid w:val="00E8171F"/>
    <w:rsid w:val="00E82C43"/>
    <w:rsid w:val="00E83443"/>
    <w:rsid w:val="00E83498"/>
    <w:rsid w:val="00E83F78"/>
    <w:rsid w:val="00E83FC5"/>
    <w:rsid w:val="00E8462A"/>
    <w:rsid w:val="00E8468E"/>
    <w:rsid w:val="00E847B1"/>
    <w:rsid w:val="00E84AE6"/>
    <w:rsid w:val="00E854F8"/>
    <w:rsid w:val="00E85569"/>
    <w:rsid w:val="00E856B1"/>
    <w:rsid w:val="00E85718"/>
    <w:rsid w:val="00E85869"/>
    <w:rsid w:val="00E85CE6"/>
    <w:rsid w:val="00E85F13"/>
    <w:rsid w:val="00E86224"/>
    <w:rsid w:val="00E86AA7"/>
    <w:rsid w:val="00E86AE5"/>
    <w:rsid w:val="00E8755F"/>
    <w:rsid w:val="00E87886"/>
    <w:rsid w:val="00E87A42"/>
    <w:rsid w:val="00E87E96"/>
    <w:rsid w:val="00E87EFC"/>
    <w:rsid w:val="00E9009D"/>
    <w:rsid w:val="00E90513"/>
    <w:rsid w:val="00E9059D"/>
    <w:rsid w:val="00E90FD6"/>
    <w:rsid w:val="00E91024"/>
    <w:rsid w:val="00E91179"/>
    <w:rsid w:val="00E91285"/>
    <w:rsid w:val="00E91328"/>
    <w:rsid w:val="00E915BE"/>
    <w:rsid w:val="00E926B0"/>
    <w:rsid w:val="00E9317F"/>
    <w:rsid w:val="00E9339F"/>
    <w:rsid w:val="00E939F7"/>
    <w:rsid w:val="00E93DBF"/>
    <w:rsid w:val="00E945DF"/>
    <w:rsid w:val="00E94737"/>
    <w:rsid w:val="00E948AE"/>
    <w:rsid w:val="00E948F9"/>
    <w:rsid w:val="00E95021"/>
    <w:rsid w:val="00E9523D"/>
    <w:rsid w:val="00E95573"/>
    <w:rsid w:val="00E955BA"/>
    <w:rsid w:val="00E96303"/>
    <w:rsid w:val="00E96413"/>
    <w:rsid w:val="00E968F1"/>
    <w:rsid w:val="00E96AB5"/>
    <w:rsid w:val="00E96B97"/>
    <w:rsid w:val="00E96C14"/>
    <w:rsid w:val="00E96C71"/>
    <w:rsid w:val="00E97D33"/>
    <w:rsid w:val="00EA0664"/>
    <w:rsid w:val="00EA074E"/>
    <w:rsid w:val="00EA0B46"/>
    <w:rsid w:val="00EA0CAE"/>
    <w:rsid w:val="00EA0DBF"/>
    <w:rsid w:val="00EA1136"/>
    <w:rsid w:val="00EA1339"/>
    <w:rsid w:val="00EA1BAA"/>
    <w:rsid w:val="00EA1F4D"/>
    <w:rsid w:val="00EA240B"/>
    <w:rsid w:val="00EA2C5C"/>
    <w:rsid w:val="00EA3006"/>
    <w:rsid w:val="00EA3737"/>
    <w:rsid w:val="00EA41AF"/>
    <w:rsid w:val="00EA43B2"/>
    <w:rsid w:val="00EA4826"/>
    <w:rsid w:val="00EA48CD"/>
    <w:rsid w:val="00EA49E8"/>
    <w:rsid w:val="00EA4AC0"/>
    <w:rsid w:val="00EA4E05"/>
    <w:rsid w:val="00EA5068"/>
    <w:rsid w:val="00EA50B9"/>
    <w:rsid w:val="00EA5D4A"/>
    <w:rsid w:val="00EA5D9A"/>
    <w:rsid w:val="00EA5F5F"/>
    <w:rsid w:val="00EA6070"/>
    <w:rsid w:val="00EA65A5"/>
    <w:rsid w:val="00EA6720"/>
    <w:rsid w:val="00EA67AA"/>
    <w:rsid w:val="00EA6D74"/>
    <w:rsid w:val="00EA71AC"/>
    <w:rsid w:val="00EA729C"/>
    <w:rsid w:val="00EA7A97"/>
    <w:rsid w:val="00EA7DF9"/>
    <w:rsid w:val="00EA7FAB"/>
    <w:rsid w:val="00EB0424"/>
    <w:rsid w:val="00EB0828"/>
    <w:rsid w:val="00EB09AC"/>
    <w:rsid w:val="00EB0A7A"/>
    <w:rsid w:val="00EB10CE"/>
    <w:rsid w:val="00EB1739"/>
    <w:rsid w:val="00EB25FE"/>
    <w:rsid w:val="00EB269E"/>
    <w:rsid w:val="00EB2EF8"/>
    <w:rsid w:val="00EB33E6"/>
    <w:rsid w:val="00EB33F4"/>
    <w:rsid w:val="00EB36DE"/>
    <w:rsid w:val="00EB37B7"/>
    <w:rsid w:val="00EB3821"/>
    <w:rsid w:val="00EB3A7D"/>
    <w:rsid w:val="00EB3C86"/>
    <w:rsid w:val="00EB4860"/>
    <w:rsid w:val="00EB5284"/>
    <w:rsid w:val="00EB5903"/>
    <w:rsid w:val="00EB5B38"/>
    <w:rsid w:val="00EB5FB4"/>
    <w:rsid w:val="00EB5FC1"/>
    <w:rsid w:val="00EB63AC"/>
    <w:rsid w:val="00EB6484"/>
    <w:rsid w:val="00EB69B8"/>
    <w:rsid w:val="00EB7828"/>
    <w:rsid w:val="00EB78F0"/>
    <w:rsid w:val="00EB7939"/>
    <w:rsid w:val="00EB7DA4"/>
    <w:rsid w:val="00EB7F2C"/>
    <w:rsid w:val="00EC0290"/>
    <w:rsid w:val="00EC03D8"/>
    <w:rsid w:val="00EC061B"/>
    <w:rsid w:val="00EC116F"/>
    <w:rsid w:val="00EC1248"/>
    <w:rsid w:val="00EC1DC4"/>
    <w:rsid w:val="00EC20E7"/>
    <w:rsid w:val="00EC2407"/>
    <w:rsid w:val="00EC25B9"/>
    <w:rsid w:val="00EC2699"/>
    <w:rsid w:val="00EC2A8E"/>
    <w:rsid w:val="00EC2F6E"/>
    <w:rsid w:val="00EC3346"/>
    <w:rsid w:val="00EC35DB"/>
    <w:rsid w:val="00EC3BD3"/>
    <w:rsid w:val="00EC3D51"/>
    <w:rsid w:val="00EC452D"/>
    <w:rsid w:val="00EC4BC8"/>
    <w:rsid w:val="00EC57B9"/>
    <w:rsid w:val="00EC5E4C"/>
    <w:rsid w:val="00EC69AA"/>
    <w:rsid w:val="00EC6F33"/>
    <w:rsid w:val="00EC7221"/>
    <w:rsid w:val="00ED0196"/>
    <w:rsid w:val="00ED0A54"/>
    <w:rsid w:val="00ED0BE0"/>
    <w:rsid w:val="00ED0D78"/>
    <w:rsid w:val="00ED0FDD"/>
    <w:rsid w:val="00ED20A2"/>
    <w:rsid w:val="00ED20F2"/>
    <w:rsid w:val="00ED296D"/>
    <w:rsid w:val="00ED2C68"/>
    <w:rsid w:val="00ED4847"/>
    <w:rsid w:val="00ED4A39"/>
    <w:rsid w:val="00ED4DDC"/>
    <w:rsid w:val="00ED4E33"/>
    <w:rsid w:val="00ED4F76"/>
    <w:rsid w:val="00ED4F83"/>
    <w:rsid w:val="00ED5204"/>
    <w:rsid w:val="00ED6545"/>
    <w:rsid w:val="00ED65CA"/>
    <w:rsid w:val="00ED67D2"/>
    <w:rsid w:val="00ED6A9B"/>
    <w:rsid w:val="00ED6FC3"/>
    <w:rsid w:val="00ED7204"/>
    <w:rsid w:val="00ED7372"/>
    <w:rsid w:val="00ED783A"/>
    <w:rsid w:val="00ED788F"/>
    <w:rsid w:val="00ED7995"/>
    <w:rsid w:val="00ED7AC8"/>
    <w:rsid w:val="00ED7AF2"/>
    <w:rsid w:val="00ED7BA3"/>
    <w:rsid w:val="00ED7C02"/>
    <w:rsid w:val="00ED7EBD"/>
    <w:rsid w:val="00ED7FA5"/>
    <w:rsid w:val="00EE0340"/>
    <w:rsid w:val="00EE0373"/>
    <w:rsid w:val="00EE065F"/>
    <w:rsid w:val="00EE06A4"/>
    <w:rsid w:val="00EE06D1"/>
    <w:rsid w:val="00EE0885"/>
    <w:rsid w:val="00EE14E9"/>
    <w:rsid w:val="00EE15D8"/>
    <w:rsid w:val="00EE1A23"/>
    <w:rsid w:val="00EE1C71"/>
    <w:rsid w:val="00EE1ECA"/>
    <w:rsid w:val="00EE2526"/>
    <w:rsid w:val="00EE25B4"/>
    <w:rsid w:val="00EE3047"/>
    <w:rsid w:val="00EE31BA"/>
    <w:rsid w:val="00EE31FC"/>
    <w:rsid w:val="00EE3616"/>
    <w:rsid w:val="00EE3972"/>
    <w:rsid w:val="00EE3BE3"/>
    <w:rsid w:val="00EE3DCC"/>
    <w:rsid w:val="00EE3E10"/>
    <w:rsid w:val="00EE4184"/>
    <w:rsid w:val="00EE484F"/>
    <w:rsid w:val="00EE48CE"/>
    <w:rsid w:val="00EE5E4E"/>
    <w:rsid w:val="00EE62A3"/>
    <w:rsid w:val="00EE64E0"/>
    <w:rsid w:val="00EE67A3"/>
    <w:rsid w:val="00EE67A4"/>
    <w:rsid w:val="00EE6B2D"/>
    <w:rsid w:val="00EE6E0A"/>
    <w:rsid w:val="00EE6F86"/>
    <w:rsid w:val="00EE775D"/>
    <w:rsid w:val="00EE77EF"/>
    <w:rsid w:val="00EE7F7B"/>
    <w:rsid w:val="00EF05B6"/>
    <w:rsid w:val="00EF0A4F"/>
    <w:rsid w:val="00EF0BA2"/>
    <w:rsid w:val="00EF0CBF"/>
    <w:rsid w:val="00EF0E44"/>
    <w:rsid w:val="00EF1549"/>
    <w:rsid w:val="00EF156D"/>
    <w:rsid w:val="00EF1832"/>
    <w:rsid w:val="00EF1B26"/>
    <w:rsid w:val="00EF1B4A"/>
    <w:rsid w:val="00EF2599"/>
    <w:rsid w:val="00EF2690"/>
    <w:rsid w:val="00EF26F3"/>
    <w:rsid w:val="00EF2B0E"/>
    <w:rsid w:val="00EF32F9"/>
    <w:rsid w:val="00EF335A"/>
    <w:rsid w:val="00EF3468"/>
    <w:rsid w:val="00EF3B32"/>
    <w:rsid w:val="00EF44E8"/>
    <w:rsid w:val="00EF4860"/>
    <w:rsid w:val="00EF4D7E"/>
    <w:rsid w:val="00EF5A10"/>
    <w:rsid w:val="00EF5E01"/>
    <w:rsid w:val="00EF5E30"/>
    <w:rsid w:val="00EF624F"/>
    <w:rsid w:val="00EF6671"/>
    <w:rsid w:val="00EF6F9F"/>
    <w:rsid w:val="00EF70C9"/>
    <w:rsid w:val="00EF7663"/>
    <w:rsid w:val="00EF7D81"/>
    <w:rsid w:val="00F00253"/>
    <w:rsid w:val="00F002C5"/>
    <w:rsid w:val="00F006BB"/>
    <w:rsid w:val="00F007D0"/>
    <w:rsid w:val="00F011B4"/>
    <w:rsid w:val="00F012F4"/>
    <w:rsid w:val="00F01465"/>
    <w:rsid w:val="00F0178A"/>
    <w:rsid w:val="00F01C8D"/>
    <w:rsid w:val="00F01EBB"/>
    <w:rsid w:val="00F0223D"/>
    <w:rsid w:val="00F02946"/>
    <w:rsid w:val="00F02A35"/>
    <w:rsid w:val="00F02A83"/>
    <w:rsid w:val="00F02CB3"/>
    <w:rsid w:val="00F0302F"/>
    <w:rsid w:val="00F031B1"/>
    <w:rsid w:val="00F0324C"/>
    <w:rsid w:val="00F033FF"/>
    <w:rsid w:val="00F036D4"/>
    <w:rsid w:val="00F03CBF"/>
    <w:rsid w:val="00F04709"/>
    <w:rsid w:val="00F048F7"/>
    <w:rsid w:val="00F055D6"/>
    <w:rsid w:val="00F05624"/>
    <w:rsid w:val="00F05C05"/>
    <w:rsid w:val="00F0685C"/>
    <w:rsid w:val="00F06B36"/>
    <w:rsid w:val="00F076A8"/>
    <w:rsid w:val="00F07728"/>
    <w:rsid w:val="00F108BE"/>
    <w:rsid w:val="00F10997"/>
    <w:rsid w:val="00F10B8B"/>
    <w:rsid w:val="00F10CAE"/>
    <w:rsid w:val="00F10D86"/>
    <w:rsid w:val="00F10DC4"/>
    <w:rsid w:val="00F10E64"/>
    <w:rsid w:val="00F11336"/>
    <w:rsid w:val="00F1155E"/>
    <w:rsid w:val="00F1182F"/>
    <w:rsid w:val="00F119F2"/>
    <w:rsid w:val="00F11FAA"/>
    <w:rsid w:val="00F1212F"/>
    <w:rsid w:val="00F129F1"/>
    <w:rsid w:val="00F12A47"/>
    <w:rsid w:val="00F12E51"/>
    <w:rsid w:val="00F12F56"/>
    <w:rsid w:val="00F13315"/>
    <w:rsid w:val="00F1338E"/>
    <w:rsid w:val="00F133ED"/>
    <w:rsid w:val="00F13408"/>
    <w:rsid w:val="00F135AC"/>
    <w:rsid w:val="00F142B1"/>
    <w:rsid w:val="00F14603"/>
    <w:rsid w:val="00F14DA2"/>
    <w:rsid w:val="00F14DBC"/>
    <w:rsid w:val="00F14F58"/>
    <w:rsid w:val="00F15173"/>
    <w:rsid w:val="00F15515"/>
    <w:rsid w:val="00F15CE1"/>
    <w:rsid w:val="00F15E5A"/>
    <w:rsid w:val="00F15F3D"/>
    <w:rsid w:val="00F16079"/>
    <w:rsid w:val="00F1608A"/>
    <w:rsid w:val="00F1616B"/>
    <w:rsid w:val="00F16693"/>
    <w:rsid w:val="00F16A2B"/>
    <w:rsid w:val="00F17242"/>
    <w:rsid w:val="00F17C23"/>
    <w:rsid w:val="00F20238"/>
    <w:rsid w:val="00F20257"/>
    <w:rsid w:val="00F204BE"/>
    <w:rsid w:val="00F20735"/>
    <w:rsid w:val="00F2092D"/>
    <w:rsid w:val="00F21907"/>
    <w:rsid w:val="00F22409"/>
    <w:rsid w:val="00F2252A"/>
    <w:rsid w:val="00F22826"/>
    <w:rsid w:val="00F23098"/>
    <w:rsid w:val="00F2385C"/>
    <w:rsid w:val="00F23A38"/>
    <w:rsid w:val="00F23E8B"/>
    <w:rsid w:val="00F24063"/>
    <w:rsid w:val="00F241E5"/>
    <w:rsid w:val="00F24BBE"/>
    <w:rsid w:val="00F24ED8"/>
    <w:rsid w:val="00F2504D"/>
    <w:rsid w:val="00F252CA"/>
    <w:rsid w:val="00F25780"/>
    <w:rsid w:val="00F259B3"/>
    <w:rsid w:val="00F25C88"/>
    <w:rsid w:val="00F26FAB"/>
    <w:rsid w:val="00F27207"/>
    <w:rsid w:val="00F27470"/>
    <w:rsid w:val="00F2756E"/>
    <w:rsid w:val="00F2765C"/>
    <w:rsid w:val="00F27745"/>
    <w:rsid w:val="00F27BAB"/>
    <w:rsid w:val="00F27F1B"/>
    <w:rsid w:val="00F30239"/>
    <w:rsid w:val="00F3049A"/>
    <w:rsid w:val="00F307F7"/>
    <w:rsid w:val="00F30979"/>
    <w:rsid w:val="00F31C5B"/>
    <w:rsid w:val="00F31CA4"/>
    <w:rsid w:val="00F32012"/>
    <w:rsid w:val="00F32257"/>
    <w:rsid w:val="00F3232B"/>
    <w:rsid w:val="00F326B5"/>
    <w:rsid w:val="00F32828"/>
    <w:rsid w:val="00F329CE"/>
    <w:rsid w:val="00F32A62"/>
    <w:rsid w:val="00F32B25"/>
    <w:rsid w:val="00F32B2B"/>
    <w:rsid w:val="00F32EEC"/>
    <w:rsid w:val="00F33358"/>
    <w:rsid w:val="00F334B6"/>
    <w:rsid w:val="00F33F11"/>
    <w:rsid w:val="00F33FE0"/>
    <w:rsid w:val="00F34297"/>
    <w:rsid w:val="00F34449"/>
    <w:rsid w:val="00F3475B"/>
    <w:rsid w:val="00F348F6"/>
    <w:rsid w:val="00F34B1B"/>
    <w:rsid w:val="00F34D35"/>
    <w:rsid w:val="00F34D58"/>
    <w:rsid w:val="00F34EF5"/>
    <w:rsid w:val="00F354B4"/>
    <w:rsid w:val="00F35634"/>
    <w:rsid w:val="00F3582F"/>
    <w:rsid w:val="00F35A1E"/>
    <w:rsid w:val="00F368BD"/>
    <w:rsid w:val="00F36AE7"/>
    <w:rsid w:val="00F36AF9"/>
    <w:rsid w:val="00F36BA5"/>
    <w:rsid w:val="00F3745A"/>
    <w:rsid w:val="00F375D5"/>
    <w:rsid w:val="00F377A0"/>
    <w:rsid w:val="00F377BD"/>
    <w:rsid w:val="00F37B0D"/>
    <w:rsid w:val="00F37F52"/>
    <w:rsid w:val="00F401AC"/>
    <w:rsid w:val="00F40BB2"/>
    <w:rsid w:val="00F40CDD"/>
    <w:rsid w:val="00F40CF5"/>
    <w:rsid w:val="00F40E0B"/>
    <w:rsid w:val="00F4200F"/>
    <w:rsid w:val="00F424DF"/>
    <w:rsid w:val="00F427F6"/>
    <w:rsid w:val="00F428CE"/>
    <w:rsid w:val="00F42A5C"/>
    <w:rsid w:val="00F42F90"/>
    <w:rsid w:val="00F430B8"/>
    <w:rsid w:val="00F434B8"/>
    <w:rsid w:val="00F4365C"/>
    <w:rsid w:val="00F43B51"/>
    <w:rsid w:val="00F44256"/>
    <w:rsid w:val="00F442D6"/>
    <w:rsid w:val="00F44366"/>
    <w:rsid w:val="00F44531"/>
    <w:rsid w:val="00F4456F"/>
    <w:rsid w:val="00F44669"/>
    <w:rsid w:val="00F447BD"/>
    <w:rsid w:val="00F44A0B"/>
    <w:rsid w:val="00F4505D"/>
    <w:rsid w:val="00F4528F"/>
    <w:rsid w:val="00F4532D"/>
    <w:rsid w:val="00F453CC"/>
    <w:rsid w:val="00F455C8"/>
    <w:rsid w:val="00F45CA1"/>
    <w:rsid w:val="00F45F2E"/>
    <w:rsid w:val="00F4643B"/>
    <w:rsid w:val="00F464D3"/>
    <w:rsid w:val="00F46557"/>
    <w:rsid w:val="00F46836"/>
    <w:rsid w:val="00F46978"/>
    <w:rsid w:val="00F46F4E"/>
    <w:rsid w:val="00F470D3"/>
    <w:rsid w:val="00F47194"/>
    <w:rsid w:val="00F4777F"/>
    <w:rsid w:val="00F477C2"/>
    <w:rsid w:val="00F47A23"/>
    <w:rsid w:val="00F47E76"/>
    <w:rsid w:val="00F50450"/>
    <w:rsid w:val="00F505F4"/>
    <w:rsid w:val="00F50CAA"/>
    <w:rsid w:val="00F50FD5"/>
    <w:rsid w:val="00F512E1"/>
    <w:rsid w:val="00F51DBD"/>
    <w:rsid w:val="00F5292A"/>
    <w:rsid w:val="00F532E6"/>
    <w:rsid w:val="00F53429"/>
    <w:rsid w:val="00F538F6"/>
    <w:rsid w:val="00F53964"/>
    <w:rsid w:val="00F53E60"/>
    <w:rsid w:val="00F53EC7"/>
    <w:rsid w:val="00F53EDE"/>
    <w:rsid w:val="00F53F3D"/>
    <w:rsid w:val="00F5419B"/>
    <w:rsid w:val="00F54854"/>
    <w:rsid w:val="00F548C1"/>
    <w:rsid w:val="00F54C9C"/>
    <w:rsid w:val="00F555F7"/>
    <w:rsid w:val="00F55912"/>
    <w:rsid w:val="00F559ED"/>
    <w:rsid w:val="00F55BC6"/>
    <w:rsid w:val="00F55BE5"/>
    <w:rsid w:val="00F56399"/>
    <w:rsid w:val="00F56582"/>
    <w:rsid w:val="00F568B8"/>
    <w:rsid w:val="00F56B2C"/>
    <w:rsid w:val="00F56D7F"/>
    <w:rsid w:val="00F57017"/>
    <w:rsid w:val="00F5728A"/>
    <w:rsid w:val="00F57957"/>
    <w:rsid w:val="00F57C69"/>
    <w:rsid w:val="00F6002A"/>
    <w:rsid w:val="00F60479"/>
    <w:rsid w:val="00F6083C"/>
    <w:rsid w:val="00F614CC"/>
    <w:rsid w:val="00F61559"/>
    <w:rsid w:val="00F61601"/>
    <w:rsid w:val="00F61A88"/>
    <w:rsid w:val="00F61BEB"/>
    <w:rsid w:val="00F61E90"/>
    <w:rsid w:val="00F6209D"/>
    <w:rsid w:val="00F620FE"/>
    <w:rsid w:val="00F62625"/>
    <w:rsid w:val="00F62AC4"/>
    <w:rsid w:val="00F62B1E"/>
    <w:rsid w:val="00F62E93"/>
    <w:rsid w:val="00F633AA"/>
    <w:rsid w:val="00F635A6"/>
    <w:rsid w:val="00F636B1"/>
    <w:rsid w:val="00F63A52"/>
    <w:rsid w:val="00F64047"/>
    <w:rsid w:val="00F6421B"/>
    <w:rsid w:val="00F643AF"/>
    <w:rsid w:val="00F6498A"/>
    <w:rsid w:val="00F64A4C"/>
    <w:rsid w:val="00F64C19"/>
    <w:rsid w:val="00F64DDB"/>
    <w:rsid w:val="00F651E0"/>
    <w:rsid w:val="00F6534D"/>
    <w:rsid w:val="00F6558F"/>
    <w:rsid w:val="00F65A5D"/>
    <w:rsid w:val="00F65EC8"/>
    <w:rsid w:val="00F66170"/>
    <w:rsid w:val="00F66E5C"/>
    <w:rsid w:val="00F67135"/>
    <w:rsid w:val="00F67355"/>
    <w:rsid w:val="00F67413"/>
    <w:rsid w:val="00F6743A"/>
    <w:rsid w:val="00F6757F"/>
    <w:rsid w:val="00F67A9B"/>
    <w:rsid w:val="00F67CD1"/>
    <w:rsid w:val="00F67E4F"/>
    <w:rsid w:val="00F67EC6"/>
    <w:rsid w:val="00F703DB"/>
    <w:rsid w:val="00F7062E"/>
    <w:rsid w:val="00F71054"/>
    <w:rsid w:val="00F7163D"/>
    <w:rsid w:val="00F71DC8"/>
    <w:rsid w:val="00F71E1C"/>
    <w:rsid w:val="00F72609"/>
    <w:rsid w:val="00F72FA9"/>
    <w:rsid w:val="00F737CD"/>
    <w:rsid w:val="00F737E7"/>
    <w:rsid w:val="00F73DEE"/>
    <w:rsid w:val="00F744BF"/>
    <w:rsid w:val="00F74C3B"/>
    <w:rsid w:val="00F7516C"/>
    <w:rsid w:val="00F75393"/>
    <w:rsid w:val="00F756CE"/>
    <w:rsid w:val="00F7658F"/>
    <w:rsid w:val="00F7665E"/>
    <w:rsid w:val="00F7674B"/>
    <w:rsid w:val="00F76F72"/>
    <w:rsid w:val="00F7710C"/>
    <w:rsid w:val="00F7773C"/>
    <w:rsid w:val="00F77B53"/>
    <w:rsid w:val="00F77D93"/>
    <w:rsid w:val="00F803C7"/>
    <w:rsid w:val="00F80E00"/>
    <w:rsid w:val="00F81C63"/>
    <w:rsid w:val="00F8245E"/>
    <w:rsid w:val="00F82D49"/>
    <w:rsid w:val="00F832A3"/>
    <w:rsid w:val="00F833AF"/>
    <w:rsid w:val="00F836A8"/>
    <w:rsid w:val="00F8373F"/>
    <w:rsid w:val="00F8378E"/>
    <w:rsid w:val="00F83E8E"/>
    <w:rsid w:val="00F84294"/>
    <w:rsid w:val="00F8474D"/>
    <w:rsid w:val="00F8480C"/>
    <w:rsid w:val="00F84895"/>
    <w:rsid w:val="00F84D90"/>
    <w:rsid w:val="00F85229"/>
    <w:rsid w:val="00F857F5"/>
    <w:rsid w:val="00F85B2D"/>
    <w:rsid w:val="00F8623F"/>
    <w:rsid w:val="00F86551"/>
    <w:rsid w:val="00F8678F"/>
    <w:rsid w:val="00F868AC"/>
    <w:rsid w:val="00F86B8B"/>
    <w:rsid w:val="00F86CC0"/>
    <w:rsid w:val="00F87174"/>
    <w:rsid w:val="00F8718D"/>
    <w:rsid w:val="00F87371"/>
    <w:rsid w:val="00F875B1"/>
    <w:rsid w:val="00F876BE"/>
    <w:rsid w:val="00F87BB5"/>
    <w:rsid w:val="00F87D35"/>
    <w:rsid w:val="00F87D51"/>
    <w:rsid w:val="00F87D8E"/>
    <w:rsid w:val="00F87DD9"/>
    <w:rsid w:val="00F8DB57"/>
    <w:rsid w:val="00F90379"/>
    <w:rsid w:val="00F90411"/>
    <w:rsid w:val="00F9089C"/>
    <w:rsid w:val="00F90C54"/>
    <w:rsid w:val="00F90DD1"/>
    <w:rsid w:val="00F90E6E"/>
    <w:rsid w:val="00F90F1C"/>
    <w:rsid w:val="00F90FDF"/>
    <w:rsid w:val="00F91255"/>
    <w:rsid w:val="00F91340"/>
    <w:rsid w:val="00F9153E"/>
    <w:rsid w:val="00F9160B"/>
    <w:rsid w:val="00F918E1"/>
    <w:rsid w:val="00F91EBB"/>
    <w:rsid w:val="00F920AD"/>
    <w:rsid w:val="00F9291A"/>
    <w:rsid w:val="00F92B66"/>
    <w:rsid w:val="00F92B69"/>
    <w:rsid w:val="00F92C4C"/>
    <w:rsid w:val="00F92DCA"/>
    <w:rsid w:val="00F9321C"/>
    <w:rsid w:val="00F93249"/>
    <w:rsid w:val="00F93503"/>
    <w:rsid w:val="00F939EC"/>
    <w:rsid w:val="00F95257"/>
    <w:rsid w:val="00F9549D"/>
    <w:rsid w:val="00F955C8"/>
    <w:rsid w:val="00F9597C"/>
    <w:rsid w:val="00F9614E"/>
    <w:rsid w:val="00F967C2"/>
    <w:rsid w:val="00F97199"/>
    <w:rsid w:val="00F97230"/>
    <w:rsid w:val="00F97830"/>
    <w:rsid w:val="00F97F33"/>
    <w:rsid w:val="00F9FB1F"/>
    <w:rsid w:val="00FA005B"/>
    <w:rsid w:val="00FA01CE"/>
    <w:rsid w:val="00FA0733"/>
    <w:rsid w:val="00FA0CCF"/>
    <w:rsid w:val="00FA0E10"/>
    <w:rsid w:val="00FA0E60"/>
    <w:rsid w:val="00FA0F18"/>
    <w:rsid w:val="00FA1057"/>
    <w:rsid w:val="00FA131E"/>
    <w:rsid w:val="00FA198A"/>
    <w:rsid w:val="00FA1B5C"/>
    <w:rsid w:val="00FA235C"/>
    <w:rsid w:val="00FA2426"/>
    <w:rsid w:val="00FA299F"/>
    <w:rsid w:val="00FA319D"/>
    <w:rsid w:val="00FA3E1C"/>
    <w:rsid w:val="00FA3E26"/>
    <w:rsid w:val="00FA3FAA"/>
    <w:rsid w:val="00FA4420"/>
    <w:rsid w:val="00FA475E"/>
    <w:rsid w:val="00FA477F"/>
    <w:rsid w:val="00FA4798"/>
    <w:rsid w:val="00FA486E"/>
    <w:rsid w:val="00FA4CB0"/>
    <w:rsid w:val="00FA4DAA"/>
    <w:rsid w:val="00FA5009"/>
    <w:rsid w:val="00FA55A8"/>
    <w:rsid w:val="00FA57D9"/>
    <w:rsid w:val="00FA57F9"/>
    <w:rsid w:val="00FA5A07"/>
    <w:rsid w:val="00FA5CD6"/>
    <w:rsid w:val="00FA5E4C"/>
    <w:rsid w:val="00FA5ECA"/>
    <w:rsid w:val="00FA62E4"/>
    <w:rsid w:val="00FA671C"/>
    <w:rsid w:val="00FA67F2"/>
    <w:rsid w:val="00FA6AB7"/>
    <w:rsid w:val="00FA6C57"/>
    <w:rsid w:val="00FA6C8D"/>
    <w:rsid w:val="00FA7082"/>
    <w:rsid w:val="00FA7D81"/>
    <w:rsid w:val="00FB05BE"/>
    <w:rsid w:val="00FB06EE"/>
    <w:rsid w:val="00FB074B"/>
    <w:rsid w:val="00FB07C9"/>
    <w:rsid w:val="00FB0991"/>
    <w:rsid w:val="00FB0E4F"/>
    <w:rsid w:val="00FB0E9D"/>
    <w:rsid w:val="00FB12AA"/>
    <w:rsid w:val="00FB1953"/>
    <w:rsid w:val="00FB1B93"/>
    <w:rsid w:val="00FB2BB8"/>
    <w:rsid w:val="00FB2C46"/>
    <w:rsid w:val="00FB3D1E"/>
    <w:rsid w:val="00FB4140"/>
    <w:rsid w:val="00FB4571"/>
    <w:rsid w:val="00FB4BB5"/>
    <w:rsid w:val="00FB50BA"/>
    <w:rsid w:val="00FB5591"/>
    <w:rsid w:val="00FB5B2E"/>
    <w:rsid w:val="00FB5B60"/>
    <w:rsid w:val="00FB5C49"/>
    <w:rsid w:val="00FB60D0"/>
    <w:rsid w:val="00FB6333"/>
    <w:rsid w:val="00FB6752"/>
    <w:rsid w:val="00FB6984"/>
    <w:rsid w:val="00FB6ADA"/>
    <w:rsid w:val="00FB7CB1"/>
    <w:rsid w:val="00FC0678"/>
    <w:rsid w:val="00FC080D"/>
    <w:rsid w:val="00FC0F80"/>
    <w:rsid w:val="00FC109E"/>
    <w:rsid w:val="00FC16B7"/>
    <w:rsid w:val="00FC18AE"/>
    <w:rsid w:val="00FC1BD9"/>
    <w:rsid w:val="00FC1C3A"/>
    <w:rsid w:val="00FC1D78"/>
    <w:rsid w:val="00FC21C0"/>
    <w:rsid w:val="00FC2345"/>
    <w:rsid w:val="00FC2BBE"/>
    <w:rsid w:val="00FC3544"/>
    <w:rsid w:val="00FC359A"/>
    <w:rsid w:val="00FC38E7"/>
    <w:rsid w:val="00FC3ED9"/>
    <w:rsid w:val="00FC461F"/>
    <w:rsid w:val="00FC4B32"/>
    <w:rsid w:val="00FC4E5D"/>
    <w:rsid w:val="00FC5053"/>
    <w:rsid w:val="00FC52A8"/>
    <w:rsid w:val="00FC5478"/>
    <w:rsid w:val="00FC5C2A"/>
    <w:rsid w:val="00FC5FC2"/>
    <w:rsid w:val="00FC642A"/>
    <w:rsid w:val="00FC644E"/>
    <w:rsid w:val="00FC6517"/>
    <w:rsid w:val="00FC67DB"/>
    <w:rsid w:val="00FC6804"/>
    <w:rsid w:val="00FC6B75"/>
    <w:rsid w:val="00FC7306"/>
    <w:rsid w:val="00FC7763"/>
    <w:rsid w:val="00FC776F"/>
    <w:rsid w:val="00FC784E"/>
    <w:rsid w:val="00FC7A3D"/>
    <w:rsid w:val="00FC7A4A"/>
    <w:rsid w:val="00FC7B3F"/>
    <w:rsid w:val="00FC7FEB"/>
    <w:rsid w:val="00FD0418"/>
    <w:rsid w:val="00FD04F4"/>
    <w:rsid w:val="00FD086B"/>
    <w:rsid w:val="00FD0D80"/>
    <w:rsid w:val="00FD10FA"/>
    <w:rsid w:val="00FD140B"/>
    <w:rsid w:val="00FD1786"/>
    <w:rsid w:val="00FD1AA7"/>
    <w:rsid w:val="00FD1C82"/>
    <w:rsid w:val="00FD21DA"/>
    <w:rsid w:val="00FD22A6"/>
    <w:rsid w:val="00FD2B74"/>
    <w:rsid w:val="00FD3017"/>
    <w:rsid w:val="00FD3385"/>
    <w:rsid w:val="00FD3541"/>
    <w:rsid w:val="00FD3612"/>
    <w:rsid w:val="00FD3620"/>
    <w:rsid w:val="00FD39BF"/>
    <w:rsid w:val="00FD3EFD"/>
    <w:rsid w:val="00FD404B"/>
    <w:rsid w:val="00FD4199"/>
    <w:rsid w:val="00FD479E"/>
    <w:rsid w:val="00FD4AA3"/>
    <w:rsid w:val="00FD4BC8"/>
    <w:rsid w:val="00FD561B"/>
    <w:rsid w:val="00FD565E"/>
    <w:rsid w:val="00FD609E"/>
    <w:rsid w:val="00FD6483"/>
    <w:rsid w:val="00FD651C"/>
    <w:rsid w:val="00FD6B94"/>
    <w:rsid w:val="00FD6E18"/>
    <w:rsid w:val="00FD707B"/>
    <w:rsid w:val="00FD785C"/>
    <w:rsid w:val="00FE0291"/>
    <w:rsid w:val="00FE0693"/>
    <w:rsid w:val="00FE06E2"/>
    <w:rsid w:val="00FE0BD5"/>
    <w:rsid w:val="00FE1188"/>
    <w:rsid w:val="00FE11FE"/>
    <w:rsid w:val="00FE15E1"/>
    <w:rsid w:val="00FE1C50"/>
    <w:rsid w:val="00FE1C56"/>
    <w:rsid w:val="00FE1C7F"/>
    <w:rsid w:val="00FE2329"/>
    <w:rsid w:val="00FE2667"/>
    <w:rsid w:val="00FE28F6"/>
    <w:rsid w:val="00FE2B8D"/>
    <w:rsid w:val="00FE2D8B"/>
    <w:rsid w:val="00FE300E"/>
    <w:rsid w:val="00FE3312"/>
    <w:rsid w:val="00FE38E9"/>
    <w:rsid w:val="00FE3AF2"/>
    <w:rsid w:val="00FE41D8"/>
    <w:rsid w:val="00FE450B"/>
    <w:rsid w:val="00FE4ACF"/>
    <w:rsid w:val="00FE4C89"/>
    <w:rsid w:val="00FE4DE5"/>
    <w:rsid w:val="00FE5496"/>
    <w:rsid w:val="00FE54BF"/>
    <w:rsid w:val="00FE58F7"/>
    <w:rsid w:val="00FE594E"/>
    <w:rsid w:val="00FE5A0C"/>
    <w:rsid w:val="00FE5BB2"/>
    <w:rsid w:val="00FE5D01"/>
    <w:rsid w:val="00FE65CB"/>
    <w:rsid w:val="00FE674E"/>
    <w:rsid w:val="00FE6FC1"/>
    <w:rsid w:val="00FE6FE0"/>
    <w:rsid w:val="00FE73B3"/>
    <w:rsid w:val="00FE763A"/>
    <w:rsid w:val="00FE78E9"/>
    <w:rsid w:val="00FE7D2C"/>
    <w:rsid w:val="00FF0156"/>
    <w:rsid w:val="00FF0305"/>
    <w:rsid w:val="00FF12BF"/>
    <w:rsid w:val="00FF13FC"/>
    <w:rsid w:val="00FF146D"/>
    <w:rsid w:val="00FF155A"/>
    <w:rsid w:val="00FF1567"/>
    <w:rsid w:val="00FF1670"/>
    <w:rsid w:val="00FF1E60"/>
    <w:rsid w:val="00FF24A1"/>
    <w:rsid w:val="00FF2656"/>
    <w:rsid w:val="00FF2A07"/>
    <w:rsid w:val="00FF3525"/>
    <w:rsid w:val="00FF4C9F"/>
    <w:rsid w:val="00FF4CDB"/>
    <w:rsid w:val="00FF5908"/>
    <w:rsid w:val="00FF5D1C"/>
    <w:rsid w:val="00FF5E59"/>
    <w:rsid w:val="00FF63D4"/>
    <w:rsid w:val="00FF6573"/>
    <w:rsid w:val="00FF68BB"/>
    <w:rsid w:val="00FF69B4"/>
    <w:rsid w:val="00FF6C7B"/>
    <w:rsid w:val="00FF6EAF"/>
    <w:rsid w:val="00FF7538"/>
    <w:rsid w:val="00FF79A3"/>
    <w:rsid w:val="00FF7C2A"/>
    <w:rsid w:val="0103FC46"/>
    <w:rsid w:val="0105167B"/>
    <w:rsid w:val="011FA082"/>
    <w:rsid w:val="0120FC1E"/>
    <w:rsid w:val="0121F751"/>
    <w:rsid w:val="01325EED"/>
    <w:rsid w:val="0136EDD7"/>
    <w:rsid w:val="0136F0D7"/>
    <w:rsid w:val="01380024"/>
    <w:rsid w:val="01572FBC"/>
    <w:rsid w:val="017758F8"/>
    <w:rsid w:val="018243F4"/>
    <w:rsid w:val="0184B1A7"/>
    <w:rsid w:val="01971B8F"/>
    <w:rsid w:val="01B1155D"/>
    <w:rsid w:val="01BC4596"/>
    <w:rsid w:val="01BD3A99"/>
    <w:rsid w:val="01C65DF5"/>
    <w:rsid w:val="01C77E2B"/>
    <w:rsid w:val="01DB4AF1"/>
    <w:rsid w:val="01DE6F01"/>
    <w:rsid w:val="01FEA990"/>
    <w:rsid w:val="020AAEB2"/>
    <w:rsid w:val="020BB4F7"/>
    <w:rsid w:val="020C752D"/>
    <w:rsid w:val="02107C91"/>
    <w:rsid w:val="0234A923"/>
    <w:rsid w:val="024378E4"/>
    <w:rsid w:val="025676BF"/>
    <w:rsid w:val="0257493F"/>
    <w:rsid w:val="02673F26"/>
    <w:rsid w:val="026A0834"/>
    <w:rsid w:val="027A1D99"/>
    <w:rsid w:val="02900AE4"/>
    <w:rsid w:val="02BADFCB"/>
    <w:rsid w:val="0302973E"/>
    <w:rsid w:val="030DEC57"/>
    <w:rsid w:val="030E5442"/>
    <w:rsid w:val="031CCE75"/>
    <w:rsid w:val="032B32A8"/>
    <w:rsid w:val="0337C25A"/>
    <w:rsid w:val="033C91ED"/>
    <w:rsid w:val="034549E0"/>
    <w:rsid w:val="035908EA"/>
    <w:rsid w:val="035C2C8B"/>
    <w:rsid w:val="036622F2"/>
    <w:rsid w:val="036BE943"/>
    <w:rsid w:val="0376D371"/>
    <w:rsid w:val="03854BB0"/>
    <w:rsid w:val="038661D2"/>
    <w:rsid w:val="038AB43D"/>
    <w:rsid w:val="0395703D"/>
    <w:rsid w:val="03973C7A"/>
    <w:rsid w:val="03B2684F"/>
    <w:rsid w:val="03B2A807"/>
    <w:rsid w:val="03C3496C"/>
    <w:rsid w:val="03F3955E"/>
    <w:rsid w:val="03F73E66"/>
    <w:rsid w:val="03F86C36"/>
    <w:rsid w:val="0409699B"/>
    <w:rsid w:val="042FA532"/>
    <w:rsid w:val="043CB73D"/>
    <w:rsid w:val="043F97AD"/>
    <w:rsid w:val="044284B9"/>
    <w:rsid w:val="0443088E"/>
    <w:rsid w:val="046DAD7F"/>
    <w:rsid w:val="046E9199"/>
    <w:rsid w:val="047D0745"/>
    <w:rsid w:val="0497843F"/>
    <w:rsid w:val="04ACD9F0"/>
    <w:rsid w:val="04B02469"/>
    <w:rsid w:val="04C09556"/>
    <w:rsid w:val="04C70CB7"/>
    <w:rsid w:val="04C96A78"/>
    <w:rsid w:val="04CEDE13"/>
    <w:rsid w:val="04CF7DAC"/>
    <w:rsid w:val="04EDFD98"/>
    <w:rsid w:val="0510B1FE"/>
    <w:rsid w:val="051FAE3C"/>
    <w:rsid w:val="052A039B"/>
    <w:rsid w:val="053D2570"/>
    <w:rsid w:val="053E7EF2"/>
    <w:rsid w:val="0547D6AF"/>
    <w:rsid w:val="055625AA"/>
    <w:rsid w:val="056679D4"/>
    <w:rsid w:val="059C6C67"/>
    <w:rsid w:val="05B2E673"/>
    <w:rsid w:val="05B2FC47"/>
    <w:rsid w:val="05C7ABA6"/>
    <w:rsid w:val="05D8879E"/>
    <w:rsid w:val="05E5A5AE"/>
    <w:rsid w:val="05E9306C"/>
    <w:rsid w:val="060805EF"/>
    <w:rsid w:val="062C456E"/>
    <w:rsid w:val="062EE40F"/>
    <w:rsid w:val="06353E53"/>
    <w:rsid w:val="064045ED"/>
    <w:rsid w:val="064267E1"/>
    <w:rsid w:val="065431F7"/>
    <w:rsid w:val="066FD6E1"/>
    <w:rsid w:val="06C5D3FC"/>
    <w:rsid w:val="06C7BF49"/>
    <w:rsid w:val="06DEFC59"/>
    <w:rsid w:val="06E105DE"/>
    <w:rsid w:val="06EA0911"/>
    <w:rsid w:val="06F110F2"/>
    <w:rsid w:val="0704CB0B"/>
    <w:rsid w:val="070F3C6E"/>
    <w:rsid w:val="0726E18D"/>
    <w:rsid w:val="0744A6D7"/>
    <w:rsid w:val="0747EB42"/>
    <w:rsid w:val="075AF804"/>
    <w:rsid w:val="07773976"/>
    <w:rsid w:val="078B7465"/>
    <w:rsid w:val="078CC832"/>
    <w:rsid w:val="07B21B1C"/>
    <w:rsid w:val="07B95709"/>
    <w:rsid w:val="07D0E8C3"/>
    <w:rsid w:val="07E5E1F8"/>
    <w:rsid w:val="07F13148"/>
    <w:rsid w:val="07F3B587"/>
    <w:rsid w:val="0800249F"/>
    <w:rsid w:val="0808774D"/>
    <w:rsid w:val="080DF012"/>
    <w:rsid w:val="0817ABC1"/>
    <w:rsid w:val="08392D86"/>
    <w:rsid w:val="0847760A"/>
    <w:rsid w:val="084C6513"/>
    <w:rsid w:val="08504567"/>
    <w:rsid w:val="085746DC"/>
    <w:rsid w:val="0857D86C"/>
    <w:rsid w:val="0861A45D"/>
    <w:rsid w:val="08716CFB"/>
    <w:rsid w:val="08731DD5"/>
    <w:rsid w:val="0876AA72"/>
    <w:rsid w:val="087ACCBA"/>
    <w:rsid w:val="089207C8"/>
    <w:rsid w:val="08ABE53C"/>
    <w:rsid w:val="08C210CC"/>
    <w:rsid w:val="08EFF642"/>
    <w:rsid w:val="08F1C35A"/>
    <w:rsid w:val="08FA0DE6"/>
    <w:rsid w:val="090AA27C"/>
    <w:rsid w:val="09102860"/>
    <w:rsid w:val="0930A8C5"/>
    <w:rsid w:val="097F252F"/>
    <w:rsid w:val="099553D6"/>
    <w:rsid w:val="09B14857"/>
    <w:rsid w:val="09BBEDDD"/>
    <w:rsid w:val="09FD74BE"/>
    <w:rsid w:val="0A1ECF00"/>
    <w:rsid w:val="0A1F8E0F"/>
    <w:rsid w:val="0A21A9D3"/>
    <w:rsid w:val="0A275D20"/>
    <w:rsid w:val="0A3A72A1"/>
    <w:rsid w:val="0A3C97F6"/>
    <w:rsid w:val="0A4F67A0"/>
    <w:rsid w:val="0A66448B"/>
    <w:rsid w:val="0A77DAF7"/>
    <w:rsid w:val="0A7C2CD8"/>
    <w:rsid w:val="0A90463A"/>
    <w:rsid w:val="0AA6D1B2"/>
    <w:rsid w:val="0AB714B1"/>
    <w:rsid w:val="0AC7126F"/>
    <w:rsid w:val="0AD80F54"/>
    <w:rsid w:val="0AE65DE3"/>
    <w:rsid w:val="0B112CAD"/>
    <w:rsid w:val="0B1456E4"/>
    <w:rsid w:val="0B647AF0"/>
    <w:rsid w:val="0B65E80C"/>
    <w:rsid w:val="0B674EBD"/>
    <w:rsid w:val="0B6F0E19"/>
    <w:rsid w:val="0B82B780"/>
    <w:rsid w:val="0B964A47"/>
    <w:rsid w:val="0B96C37C"/>
    <w:rsid w:val="0BA595D8"/>
    <w:rsid w:val="0BA73BF5"/>
    <w:rsid w:val="0BB26D7C"/>
    <w:rsid w:val="0BDEE4C7"/>
    <w:rsid w:val="0BE70238"/>
    <w:rsid w:val="0C085941"/>
    <w:rsid w:val="0C1768EE"/>
    <w:rsid w:val="0C261594"/>
    <w:rsid w:val="0C2BD796"/>
    <w:rsid w:val="0C37E853"/>
    <w:rsid w:val="0C5CD0CE"/>
    <w:rsid w:val="0C7B2E2B"/>
    <w:rsid w:val="0C87A547"/>
    <w:rsid w:val="0CB19657"/>
    <w:rsid w:val="0CB49803"/>
    <w:rsid w:val="0CC0F550"/>
    <w:rsid w:val="0CCF7408"/>
    <w:rsid w:val="0CDDF5DC"/>
    <w:rsid w:val="0CFF8DCE"/>
    <w:rsid w:val="0D282760"/>
    <w:rsid w:val="0D2E40F1"/>
    <w:rsid w:val="0D379B89"/>
    <w:rsid w:val="0D40806B"/>
    <w:rsid w:val="0D4B1642"/>
    <w:rsid w:val="0D51820A"/>
    <w:rsid w:val="0D5D60D3"/>
    <w:rsid w:val="0D62DBA0"/>
    <w:rsid w:val="0D640AB5"/>
    <w:rsid w:val="0DA1AE86"/>
    <w:rsid w:val="0DA1CDB2"/>
    <w:rsid w:val="0DA82C2B"/>
    <w:rsid w:val="0DC8D6E7"/>
    <w:rsid w:val="0DEF2CB4"/>
    <w:rsid w:val="0DF77E68"/>
    <w:rsid w:val="0DFE6A26"/>
    <w:rsid w:val="0E05A4A4"/>
    <w:rsid w:val="0E0B4F60"/>
    <w:rsid w:val="0E0D9908"/>
    <w:rsid w:val="0E0FB016"/>
    <w:rsid w:val="0E0FFBBA"/>
    <w:rsid w:val="0E303758"/>
    <w:rsid w:val="0E33B60E"/>
    <w:rsid w:val="0E368C0C"/>
    <w:rsid w:val="0E370342"/>
    <w:rsid w:val="0E3A8852"/>
    <w:rsid w:val="0E450909"/>
    <w:rsid w:val="0E4C7CB5"/>
    <w:rsid w:val="0E4D2353"/>
    <w:rsid w:val="0E629771"/>
    <w:rsid w:val="0E6C12E2"/>
    <w:rsid w:val="0E8ED20F"/>
    <w:rsid w:val="0E93B7E7"/>
    <w:rsid w:val="0E9B731A"/>
    <w:rsid w:val="0EB011F4"/>
    <w:rsid w:val="0EB16ED0"/>
    <w:rsid w:val="0EB64693"/>
    <w:rsid w:val="0EB92A17"/>
    <w:rsid w:val="0EC417A7"/>
    <w:rsid w:val="0ECC38DB"/>
    <w:rsid w:val="0EDF9BBF"/>
    <w:rsid w:val="0EDFE36E"/>
    <w:rsid w:val="0EF022C8"/>
    <w:rsid w:val="0EF83DC4"/>
    <w:rsid w:val="0EFC93B0"/>
    <w:rsid w:val="0F06DAC7"/>
    <w:rsid w:val="0F21B47D"/>
    <w:rsid w:val="0F26094D"/>
    <w:rsid w:val="0F2F2D0D"/>
    <w:rsid w:val="0F3CD3CA"/>
    <w:rsid w:val="0F64C8DD"/>
    <w:rsid w:val="0F659510"/>
    <w:rsid w:val="0FA6144E"/>
    <w:rsid w:val="0FAB8077"/>
    <w:rsid w:val="0FAD4F94"/>
    <w:rsid w:val="0FC77448"/>
    <w:rsid w:val="0FE769AA"/>
    <w:rsid w:val="0FF08D4F"/>
    <w:rsid w:val="1003EF5A"/>
    <w:rsid w:val="100B8BBE"/>
    <w:rsid w:val="10106705"/>
    <w:rsid w:val="102CAC84"/>
    <w:rsid w:val="1050BCFD"/>
    <w:rsid w:val="105F9CDD"/>
    <w:rsid w:val="105FC59D"/>
    <w:rsid w:val="10758C27"/>
    <w:rsid w:val="108AB0CA"/>
    <w:rsid w:val="109AF1B8"/>
    <w:rsid w:val="10BE5B97"/>
    <w:rsid w:val="10C28F7E"/>
    <w:rsid w:val="10C86183"/>
    <w:rsid w:val="10D143D7"/>
    <w:rsid w:val="10F16D1B"/>
    <w:rsid w:val="1117D04B"/>
    <w:rsid w:val="111B60B4"/>
    <w:rsid w:val="113D9025"/>
    <w:rsid w:val="1143256A"/>
    <w:rsid w:val="1145F759"/>
    <w:rsid w:val="1156B5C5"/>
    <w:rsid w:val="117B5600"/>
    <w:rsid w:val="1181C8F9"/>
    <w:rsid w:val="118D5679"/>
    <w:rsid w:val="11D10F15"/>
    <w:rsid w:val="11D5E8DB"/>
    <w:rsid w:val="11FD8198"/>
    <w:rsid w:val="12013190"/>
    <w:rsid w:val="120D8D4A"/>
    <w:rsid w:val="120F8609"/>
    <w:rsid w:val="122C9A07"/>
    <w:rsid w:val="122FE9E1"/>
    <w:rsid w:val="123D5D78"/>
    <w:rsid w:val="12436D25"/>
    <w:rsid w:val="1245B46C"/>
    <w:rsid w:val="12480182"/>
    <w:rsid w:val="124F0D95"/>
    <w:rsid w:val="125D4D0F"/>
    <w:rsid w:val="1269BB52"/>
    <w:rsid w:val="127910DE"/>
    <w:rsid w:val="127D6508"/>
    <w:rsid w:val="1284473D"/>
    <w:rsid w:val="12877901"/>
    <w:rsid w:val="129175F7"/>
    <w:rsid w:val="1292F9BE"/>
    <w:rsid w:val="12ABF086"/>
    <w:rsid w:val="12AC5532"/>
    <w:rsid w:val="12BBE088"/>
    <w:rsid w:val="12E1C48F"/>
    <w:rsid w:val="12F672DA"/>
    <w:rsid w:val="12FA97AE"/>
    <w:rsid w:val="12FDE532"/>
    <w:rsid w:val="13123A76"/>
    <w:rsid w:val="131E99EE"/>
    <w:rsid w:val="1320C896"/>
    <w:rsid w:val="135BAD9B"/>
    <w:rsid w:val="137492B8"/>
    <w:rsid w:val="1375ED63"/>
    <w:rsid w:val="137D337B"/>
    <w:rsid w:val="13AF63BC"/>
    <w:rsid w:val="13C31B09"/>
    <w:rsid w:val="140C6BB7"/>
    <w:rsid w:val="14204BE4"/>
    <w:rsid w:val="142A7B48"/>
    <w:rsid w:val="14342D3C"/>
    <w:rsid w:val="145EA3DD"/>
    <w:rsid w:val="145F8348"/>
    <w:rsid w:val="14698395"/>
    <w:rsid w:val="146EA3EC"/>
    <w:rsid w:val="14727115"/>
    <w:rsid w:val="147CDAB4"/>
    <w:rsid w:val="1481656F"/>
    <w:rsid w:val="148AA83D"/>
    <w:rsid w:val="14901CA1"/>
    <w:rsid w:val="14C85B3B"/>
    <w:rsid w:val="14E46170"/>
    <w:rsid w:val="14E6E24C"/>
    <w:rsid w:val="14F69F63"/>
    <w:rsid w:val="1513253C"/>
    <w:rsid w:val="151B73A4"/>
    <w:rsid w:val="152302E2"/>
    <w:rsid w:val="152D12E8"/>
    <w:rsid w:val="152FD756"/>
    <w:rsid w:val="154378D6"/>
    <w:rsid w:val="1544876B"/>
    <w:rsid w:val="155A7CD7"/>
    <w:rsid w:val="155C24DA"/>
    <w:rsid w:val="157A353C"/>
    <w:rsid w:val="15917F0C"/>
    <w:rsid w:val="15A23ECE"/>
    <w:rsid w:val="15D7EBAA"/>
    <w:rsid w:val="15E0BE01"/>
    <w:rsid w:val="15EA3545"/>
    <w:rsid w:val="15EEF0D5"/>
    <w:rsid w:val="15F1F9D4"/>
    <w:rsid w:val="1608F956"/>
    <w:rsid w:val="1611BBC8"/>
    <w:rsid w:val="1611E2DD"/>
    <w:rsid w:val="1618294F"/>
    <w:rsid w:val="162057BF"/>
    <w:rsid w:val="1628B0F0"/>
    <w:rsid w:val="163145C6"/>
    <w:rsid w:val="16726873"/>
    <w:rsid w:val="16823A87"/>
    <w:rsid w:val="168502C0"/>
    <w:rsid w:val="168B8DFC"/>
    <w:rsid w:val="1695327C"/>
    <w:rsid w:val="16A05E34"/>
    <w:rsid w:val="16A75508"/>
    <w:rsid w:val="16AAF3C0"/>
    <w:rsid w:val="16AFE603"/>
    <w:rsid w:val="16B4045E"/>
    <w:rsid w:val="16D2A182"/>
    <w:rsid w:val="16DA645E"/>
    <w:rsid w:val="16DBE38F"/>
    <w:rsid w:val="16DCB5CC"/>
    <w:rsid w:val="1728DBDB"/>
    <w:rsid w:val="172D0B97"/>
    <w:rsid w:val="1738958B"/>
    <w:rsid w:val="173A0B23"/>
    <w:rsid w:val="17451D90"/>
    <w:rsid w:val="176E7670"/>
    <w:rsid w:val="1771286A"/>
    <w:rsid w:val="1771536C"/>
    <w:rsid w:val="17825F62"/>
    <w:rsid w:val="179A53D0"/>
    <w:rsid w:val="17AF3255"/>
    <w:rsid w:val="17B8F773"/>
    <w:rsid w:val="17C40183"/>
    <w:rsid w:val="17ED025F"/>
    <w:rsid w:val="180E1059"/>
    <w:rsid w:val="181C5C67"/>
    <w:rsid w:val="182C5187"/>
    <w:rsid w:val="1842663D"/>
    <w:rsid w:val="184F79F9"/>
    <w:rsid w:val="18512782"/>
    <w:rsid w:val="1865165F"/>
    <w:rsid w:val="188F3DC5"/>
    <w:rsid w:val="188F481F"/>
    <w:rsid w:val="188F51B0"/>
    <w:rsid w:val="1890153C"/>
    <w:rsid w:val="189C8236"/>
    <w:rsid w:val="189FFA87"/>
    <w:rsid w:val="18A33744"/>
    <w:rsid w:val="18C83815"/>
    <w:rsid w:val="18D115D8"/>
    <w:rsid w:val="18DA5116"/>
    <w:rsid w:val="18DB6913"/>
    <w:rsid w:val="18DCCE9E"/>
    <w:rsid w:val="18E3FB6C"/>
    <w:rsid w:val="18EEA9D2"/>
    <w:rsid w:val="191165F2"/>
    <w:rsid w:val="19146C91"/>
    <w:rsid w:val="1914FBF4"/>
    <w:rsid w:val="19419610"/>
    <w:rsid w:val="195262BD"/>
    <w:rsid w:val="195DEB2A"/>
    <w:rsid w:val="1965596C"/>
    <w:rsid w:val="196AF7D9"/>
    <w:rsid w:val="19873758"/>
    <w:rsid w:val="19883257"/>
    <w:rsid w:val="198D8479"/>
    <w:rsid w:val="19932204"/>
    <w:rsid w:val="19A353C6"/>
    <w:rsid w:val="19BBFA69"/>
    <w:rsid w:val="19C163FF"/>
    <w:rsid w:val="19C288F0"/>
    <w:rsid w:val="19C4921C"/>
    <w:rsid w:val="19CE84A3"/>
    <w:rsid w:val="19DD1796"/>
    <w:rsid w:val="19E5CE13"/>
    <w:rsid w:val="1A15666A"/>
    <w:rsid w:val="1A1B1685"/>
    <w:rsid w:val="1A4A118C"/>
    <w:rsid w:val="1A73C2ED"/>
    <w:rsid w:val="1A8311C3"/>
    <w:rsid w:val="1A85287E"/>
    <w:rsid w:val="1A89BF34"/>
    <w:rsid w:val="1AA3CC5B"/>
    <w:rsid w:val="1AB10B64"/>
    <w:rsid w:val="1AB2E1C0"/>
    <w:rsid w:val="1ACCCBAB"/>
    <w:rsid w:val="1AD3A935"/>
    <w:rsid w:val="1AD5B47B"/>
    <w:rsid w:val="1B08E619"/>
    <w:rsid w:val="1B242804"/>
    <w:rsid w:val="1B31C85F"/>
    <w:rsid w:val="1B34030F"/>
    <w:rsid w:val="1B34F1D7"/>
    <w:rsid w:val="1B3C4FC9"/>
    <w:rsid w:val="1B3E0B77"/>
    <w:rsid w:val="1B492A72"/>
    <w:rsid w:val="1B50C3CC"/>
    <w:rsid w:val="1B58B6E5"/>
    <w:rsid w:val="1B5FB51C"/>
    <w:rsid w:val="1B618D81"/>
    <w:rsid w:val="1B642433"/>
    <w:rsid w:val="1B6B3A2B"/>
    <w:rsid w:val="1B7C4E8A"/>
    <w:rsid w:val="1B7DED8E"/>
    <w:rsid w:val="1B87262C"/>
    <w:rsid w:val="1B8EFFF9"/>
    <w:rsid w:val="1B913D16"/>
    <w:rsid w:val="1B9597C3"/>
    <w:rsid w:val="1BA0481F"/>
    <w:rsid w:val="1BB0BD85"/>
    <w:rsid w:val="1BB8696F"/>
    <w:rsid w:val="1BFC556C"/>
    <w:rsid w:val="1C08DF5E"/>
    <w:rsid w:val="1C0BE263"/>
    <w:rsid w:val="1C15146C"/>
    <w:rsid w:val="1C3D9497"/>
    <w:rsid w:val="1C47EFAD"/>
    <w:rsid w:val="1C4D5F45"/>
    <w:rsid w:val="1C74A409"/>
    <w:rsid w:val="1C87E3ED"/>
    <w:rsid w:val="1C885292"/>
    <w:rsid w:val="1CC5562F"/>
    <w:rsid w:val="1CDECF03"/>
    <w:rsid w:val="1CEA4D0D"/>
    <w:rsid w:val="1CF2378A"/>
    <w:rsid w:val="1CFFF7EE"/>
    <w:rsid w:val="1D06D7F8"/>
    <w:rsid w:val="1D0E6055"/>
    <w:rsid w:val="1D1F2787"/>
    <w:rsid w:val="1D2BE1EB"/>
    <w:rsid w:val="1D3D5DD4"/>
    <w:rsid w:val="1D50C63B"/>
    <w:rsid w:val="1D69764C"/>
    <w:rsid w:val="1D76F471"/>
    <w:rsid w:val="1D857944"/>
    <w:rsid w:val="1D8B2874"/>
    <w:rsid w:val="1DA17EC8"/>
    <w:rsid w:val="1DC0BDB7"/>
    <w:rsid w:val="1DC2CCF2"/>
    <w:rsid w:val="1DD462FF"/>
    <w:rsid w:val="1DD7E7DF"/>
    <w:rsid w:val="1DE25D66"/>
    <w:rsid w:val="1DF669FD"/>
    <w:rsid w:val="1DFC3AF5"/>
    <w:rsid w:val="1DFDC398"/>
    <w:rsid w:val="1E047A16"/>
    <w:rsid w:val="1E10B275"/>
    <w:rsid w:val="1E168680"/>
    <w:rsid w:val="1E21D97E"/>
    <w:rsid w:val="1E285E9E"/>
    <w:rsid w:val="1E32964F"/>
    <w:rsid w:val="1E4A8986"/>
    <w:rsid w:val="1E4F8F42"/>
    <w:rsid w:val="1E56E36F"/>
    <w:rsid w:val="1E916A77"/>
    <w:rsid w:val="1E92299D"/>
    <w:rsid w:val="1E9B312D"/>
    <w:rsid w:val="1EC71069"/>
    <w:rsid w:val="1EDC568C"/>
    <w:rsid w:val="1EDCB2D1"/>
    <w:rsid w:val="1EDE9B4A"/>
    <w:rsid w:val="1EE91FBE"/>
    <w:rsid w:val="1EF046F8"/>
    <w:rsid w:val="1EF38B5B"/>
    <w:rsid w:val="1EF607DA"/>
    <w:rsid w:val="1F06323F"/>
    <w:rsid w:val="1F11AD2C"/>
    <w:rsid w:val="1F186A60"/>
    <w:rsid w:val="1F3C8D61"/>
    <w:rsid w:val="1F3F0184"/>
    <w:rsid w:val="1F4405CC"/>
    <w:rsid w:val="1F4FE0F6"/>
    <w:rsid w:val="1F60E073"/>
    <w:rsid w:val="1F85E963"/>
    <w:rsid w:val="1F946885"/>
    <w:rsid w:val="1FE4CE3F"/>
    <w:rsid w:val="1FF64894"/>
    <w:rsid w:val="202A619C"/>
    <w:rsid w:val="202D5106"/>
    <w:rsid w:val="203543B2"/>
    <w:rsid w:val="2036384C"/>
    <w:rsid w:val="204C635D"/>
    <w:rsid w:val="205F6A6F"/>
    <w:rsid w:val="20642CA8"/>
    <w:rsid w:val="206566D9"/>
    <w:rsid w:val="20678CC0"/>
    <w:rsid w:val="206E5C70"/>
    <w:rsid w:val="207110C9"/>
    <w:rsid w:val="207E8C6C"/>
    <w:rsid w:val="207F4982"/>
    <w:rsid w:val="20810BB7"/>
    <w:rsid w:val="20840C37"/>
    <w:rsid w:val="2087BB46"/>
    <w:rsid w:val="209E065D"/>
    <w:rsid w:val="20A7941B"/>
    <w:rsid w:val="20D863FA"/>
    <w:rsid w:val="20FAE588"/>
    <w:rsid w:val="20FF2082"/>
    <w:rsid w:val="211B4A7B"/>
    <w:rsid w:val="21374D8A"/>
    <w:rsid w:val="213CD68C"/>
    <w:rsid w:val="214DE1E2"/>
    <w:rsid w:val="2155CF84"/>
    <w:rsid w:val="21591DA0"/>
    <w:rsid w:val="21656228"/>
    <w:rsid w:val="216FEFAC"/>
    <w:rsid w:val="2177223C"/>
    <w:rsid w:val="2181BB9C"/>
    <w:rsid w:val="218811C8"/>
    <w:rsid w:val="21C3FC40"/>
    <w:rsid w:val="21CE9227"/>
    <w:rsid w:val="21CF18EC"/>
    <w:rsid w:val="21D8EA5A"/>
    <w:rsid w:val="21EADB97"/>
    <w:rsid w:val="21F298AA"/>
    <w:rsid w:val="221ACD0E"/>
    <w:rsid w:val="222DAC46"/>
    <w:rsid w:val="22349571"/>
    <w:rsid w:val="225A0C17"/>
    <w:rsid w:val="22627986"/>
    <w:rsid w:val="226DB959"/>
    <w:rsid w:val="2272B074"/>
    <w:rsid w:val="2292C443"/>
    <w:rsid w:val="2292E3AA"/>
    <w:rsid w:val="22AD8ECE"/>
    <w:rsid w:val="22B20DD5"/>
    <w:rsid w:val="22B831C6"/>
    <w:rsid w:val="22D4F900"/>
    <w:rsid w:val="22E00CF2"/>
    <w:rsid w:val="22E55DA3"/>
    <w:rsid w:val="22F761C8"/>
    <w:rsid w:val="23142588"/>
    <w:rsid w:val="232F66C0"/>
    <w:rsid w:val="233629EC"/>
    <w:rsid w:val="233A41D4"/>
    <w:rsid w:val="233B4A9C"/>
    <w:rsid w:val="2348E5D5"/>
    <w:rsid w:val="23593CFD"/>
    <w:rsid w:val="235C57FA"/>
    <w:rsid w:val="2367F116"/>
    <w:rsid w:val="2389E683"/>
    <w:rsid w:val="2390C728"/>
    <w:rsid w:val="23962AF0"/>
    <w:rsid w:val="23A57D77"/>
    <w:rsid w:val="23A64034"/>
    <w:rsid w:val="23ED07F6"/>
    <w:rsid w:val="24167BF4"/>
    <w:rsid w:val="2435BB32"/>
    <w:rsid w:val="243A70AD"/>
    <w:rsid w:val="245A2469"/>
    <w:rsid w:val="24689D1F"/>
    <w:rsid w:val="248E763B"/>
    <w:rsid w:val="24ACBEAA"/>
    <w:rsid w:val="24C7D488"/>
    <w:rsid w:val="24E04C7F"/>
    <w:rsid w:val="24EDB4A5"/>
    <w:rsid w:val="25184EED"/>
    <w:rsid w:val="2525E45A"/>
    <w:rsid w:val="253CE916"/>
    <w:rsid w:val="2541D434"/>
    <w:rsid w:val="254B2713"/>
    <w:rsid w:val="256EF8BA"/>
    <w:rsid w:val="25868408"/>
    <w:rsid w:val="2588D857"/>
    <w:rsid w:val="258922C2"/>
    <w:rsid w:val="25AA0DD5"/>
    <w:rsid w:val="25BE3C86"/>
    <w:rsid w:val="25CB32C6"/>
    <w:rsid w:val="25D307A8"/>
    <w:rsid w:val="25DE5B35"/>
    <w:rsid w:val="25E2913E"/>
    <w:rsid w:val="25EA5D5B"/>
    <w:rsid w:val="25EA6527"/>
    <w:rsid w:val="25F12506"/>
    <w:rsid w:val="25FF9331"/>
    <w:rsid w:val="261B37FD"/>
    <w:rsid w:val="2635C25C"/>
    <w:rsid w:val="2639189E"/>
    <w:rsid w:val="266C547D"/>
    <w:rsid w:val="266DEB1B"/>
    <w:rsid w:val="2679C37E"/>
    <w:rsid w:val="26872829"/>
    <w:rsid w:val="269A6BBE"/>
    <w:rsid w:val="26CC6889"/>
    <w:rsid w:val="26D74246"/>
    <w:rsid w:val="26DF69C8"/>
    <w:rsid w:val="26E9E64D"/>
    <w:rsid w:val="26EBA08A"/>
    <w:rsid w:val="26F84FAA"/>
    <w:rsid w:val="26FEA260"/>
    <w:rsid w:val="2708B613"/>
    <w:rsid w:val="27359707"/>
    <w:rsid w:val="2746572C"/>
    <w:rsid w:val="274C2D82"/>
    <w:rsid w:val="274D5B60"/>
    <w:rsid w:val="2751A8C1"/>
    <w:rsid w:val="2755B974"/>
    <w:rsid w:val="275709D6"/>
    <w:rsid w:val="2761EF33"/>
    <w:rsid w:val="2773EB1E"/>
    <w:rsid w:val="27746390"/>
    <w:rsid w:val="27826C4A"/>
    <w:rsid w:val="27842773"/>
    <w:rsid w:val="279CE531"/>
    <w:rsid w:val="27ADB04A"/>
    <w:rsid w:val="27C888BD"/>
    <w:rsid w:val="27CA9309"/>
    <w:rsid w:val="27F2CE53"/>
    <w:rsid w:val="27F4DC36"/>
    <w:rsid w:val="28108CDF"/>
    <w:rsid w:val="28147B5E"/>
    <w:rsid w:val="2871741C"/>
    <w:rsid w:val="287521E3"/>
    <w:rsid w:val="289FFD42"/>
    <w:rsid w:val="28ABFA41"/>
    <w:rsid w:val="28ACE909"/>
    <w:rsid w:val="28C4FA54"/>
    <w:rsid w:val="28F03663"/>
    <w:rsid w:val="28F7E19C"/>
    <w:rsid w:val="28FB1603"/>
    <w:rsid w:val="2929B254"/>
    <w:rsid w:val="29728CE1"/>
    <w:rsid w:val="29754104"/>
    <w:rsid w:val="29875E25"/>
    <w:rsid w:val="298BDD23"/>
    <w:rsid w:val="29960277"/>
    <w:rsid w:val="29977D3F"/>
    <w:rsid w:val="299A886D"/>
    <w:rsid w:val="299E2335"/>
    <w:rsid w:val="29C1BA13"/>
    <w:rsid w:val="29C9F73C"/>
    <w:rsid w:val="29E74991"/>
    <w:rsid w:val="2A2D4C87"/>
    <w:rsid w:val="2A3AD977"/>
    <w:rsid w:val="2A68F293"/>
    <w:rsid w:val="2A6C560D"/>
    <w:rsid w:val="2A72713B"/>
    <w:rsid w:val="2A736663"/>
    <w:rsid w:val="2A75E07D"/>
    <w:rsid w:val="2A7FC70A"/>
    <w:rsid w:val="2A843C93"/>
    <w:rsid w:val="2A87EDB3"/>
    <w:rsid w:val="2A88C33A"/>
    <w:rsid w:val="2A95CF74"/>
    <w:rsid w:val="2AA79979"/>
    <w:rsid w:val="2AB466C6"/>
    <w:rsid w:val="2AB892B8"/>
    <w:rsid w:val="2AD19BE9"/>
    <w:rsid w:val="2AD84504"/>
    <w:rsid w:val="2B099664"/>
    <w:rsid w:val="2B0CF903"/>
    <w:rsid w:val="2B1D4BC4"/>
    <w:rsid w:val="2B2AA015"/>
    <w:rsid w:val="2B3DB229"/>
    <w:rsid w:val="2B47EFBE"/>
    <w:rsid w:val="2B7A8523"/>
    <w:rsid w:val="2B83270B"/>
    <w:rsid w:val="2B8A2D03"/>
    <w:rsid w:val="2B8FC81E"/>
    <w:rsid w:val="2B987CE1"/>
    <w:rsid w:val="2BA802CC"/>
    <w:rsid w:val="2BA8987C"/>
    <w:rsid w:val="2BA8BB53"/>
    <w:rsid w:val="2BAE76DA"/>
    <w:rsid w:val="2BBD48A4"/>
    <w:rsid w:val="2BC7D91E"/>
    <w:rsid w:val="2BCFF816"/>
    <w:rsid w:val="2BF34D6E"/>
    <w:rsid w:val="2BF807C1"/>
    <w:rsid w:val="2C182069"/>
    <w:rsid w:val="2C1C7604"/>
    <w:rsid w:val="2C261013"/>
    <w:rsid w:val="2C38296A"/>
    <w:rsid w:val="2C417073"/>
    <w:rsid w:val="2C52385C"/>
    <w:rsid w:val="2C7679B5"/>
    <w:rsid w:val="2C833F08"/>
    <w:rsid w:val="2CA5169D"/>
    <w:rsid w:val="2CAC876B"/>
    <w:rsid w:val="2CB002A0"/>
    <w:rsid w:val="2CB0E74E"/>
    <w:rsid w:val="2CB34554"/>
    <w:rsid w:val="2CCBC5F4"/>
    <w:rsid w:val="2CE33E0A"/>
    <w:rsid w:val="2D058B14"/>
    <w:rsid w:val="2D15DA0E"/>
    <w:rsid w:val="2D4CB30E"/>
    <w:rsid w:val="2D4FF2F2"/>
    <w:rsid w:val="2D5A9D58"/>
    <w:rsid w:val="2D67CC68"/>
    <w:rsid w:val="2D7D016F"/>
    <w:rsid w:val="2D810CE4"/>
    <w:rsid w:val="2D885F96"/>
    <w:rsid w:val="2D88FACA"/>
    <w:rsid w:val="2D99248A"/>
    <w:rsid w:val="2DAAB290"/>
    <w:rsid w:val="2DAF4695"/>
    <w:rsid w:val="2DB13974"/>
    <w:rsid w:val="2DC0D9C5"/>
    <w:rsid w:val="2DCE3BA5"/>
    <w:rsid w:val="2DDAB276"/>
    <w:rsid w:val="2DE7D921"/>
    <w:rsid w:val="2DF46CDA"/>
    <w:rsid w:val="2DFE43F0"/>
    <w:rsid w:val="2DFE551E"/>
    <w:rsid w:val="2E0A4868"/>
    <w:rsid w:val="2E114359"/>
    <w:rsid w:val="2E2C9C78"/>
    <w:rsid w:val="2E3B42DC"/>
    <w:rsid w:val="2E4AD1ED"/>
    <w:rsid w:val="2E54EAAF"/>
    <w:rsid w:val="2E58EC9D"/>
    <w:rsid w:val="2E5AAFDA"/>
    <w:rsid w:val="2E60E7B7"/>
    <w:rsid w:val="2E646C6E"/>
    <w:rsid w:val="2E66A606"/>
    <w:rsid w:val="2E7F95F9"/>
    <w:rsid w:val="2E8684B0"/>
    <w:rsid w:val="2E9223E9"/>
    <w:rsid w:val="2E990819"/>
    <w:rsid w:val="2EB93D72"/>
    <w:rsid w:val="2EC5D73B"/>
    <w:rsid w:val="2EC70E6F"/>
    <w:rsid w:val="2F03D9D0"/>
    <w:rsid w:val="2F08BDA4"/>
    <w:rsid w:val="2F180881"/>
    <w:rsid w:val="2F34E912"/>
    <w:rsid w:val="2F41941E"/>
    <w:rsid w:val="2F5953D5"/>
    <w:rsid w:val="2F5F5474"/>
    <w:rsid w:val="2F737180"/>
    <w:rsid w:val="2F873491"/>
    <w:rsid w:val="2F9F19E3"/>
    <w:rsid w:val="2FA0AFFC"/>
    <w:rsid w:val="2FA6B94A"/>
    <w:rsid w:val="2FAA6B3A"/>
    <w:rsid w:val="2FAFD355"/>
    <w:rsid w:val="2FB148A3"/>
    <w:rsid w:val="2FC2C502"/>
    <w:rsid w:val="2FD82FAC"/>
    <w:rsid w:val="2FD94933"/>
    <w:rsid w:val="2FEBF509"/>
    <w:rsid w:val="2FF540E5"/>
    <w:rsid w:val="2FF996E7"/>
    <w:rsid w:val="300BF42D"/>
    <w:rsid w:val="301333E4"/>
    <w:rsid w:val="302D4BC1"/>
    <w:rsid w:val="302DBD71"/>
    <w:rsid w:val="30305755"/>
    <w:rsid w:val="30372700"/>
    <w:rsid w:val="3061C5EB"/>
    <w:rsid w:val="308E4AD1"/>
    <w:rsid w:val="309D4C06"/>
    <w:rsid w:val="30D917A1"/>
    <w:rsid w:val="31182060"/>
    <w:rsid w:val="311FDAA6"/>
    <w:rsid w:val="31554BBA"/>
    <w:rsid w:val="31623455"/>
    <w:rsid w:val="3182884A"/>
    <w:rsid w:val="318903A3"/>
    <w:rsid w:val="318DF8A6"/>
    <w:rsid w:val="319CEB44"/>
    <w:rsid w:val="319D5143"/>
    <w:rsid w:val="31A3D145"/>
    <w:rsid w:val="31C91C22"/>
    <w:rsid w:val="31D3E003"/>
    <w:rsid w:val="31F7B381"/>
    <w:rsid w:val="3214C1C6"/>
    <w:rsid w:val="32200141"/>
    <w:rsid w:val="32239ED6"/>
    <w:rsid w:val="32314C67"/>
    <w:rsid w:val="3232CD54"/>
    <w:rsid w:val="32364C52"/>
    <w:rsid w:val="323E1C27"/>
    <w:rsid w:val="323EB8FE"/>
    <w:rsid w:val="3252FF73"/>
    <w:rsid w:val="3260E3F9"/>
    <w:rsid w:val="32628CB4"/>
    <w:rsid w:val="32670004"/>
    <w:rsid w:val="32737013"/>
    <w:rsid w:val="32781F54"/>
    <w:rsid w:val="32859A59"/>
    <w:rsid w:val="328B298F"/>
    <w:rsid w:val="3296A486"/>
    <w:rsid w:val="329B6C91"/>
    <w:rsid w:val="32CBD869"/>
    <w:rsid w:val="32DFB610"/>
    <w:rsid w:val="32E263ED"/>
    <w:rsid w:val="32F1932C"/>
    <w:rsid w:val="32F89AAA"/>
    <w:rsid w:val="3304D698"/>
    <w:rsid w:val="3317B2DE"/>
    <w:rsid w:val="331E4CD0"/>
    <w:rsid w:val="3323EB68"/>
    <w:rsid w:val="333F658F"/>
    <w:rsid w:val="334401C0"/>
    <w:rsid w:val="3345670A"/>
    <w:rsid w:val="33561F23"/>
    <w:rsid w:val="336A8086"/>
    <w:rsid w:val="336E899B"/>
    <w:rsid w:val="3374EDBF"/>
    <w:rsid w:val="33799909"/>
    <w:rsid w:val="33BD6F9C"/>
    <w:rsid w:val="33CFE551"/>
    <w:rsid w:val="33D4AD25"/>
    <w:rsid w:val="33D55EB9"/>
    <w:rsid w:val="3413BE32"/>
    <w:rsid w:val="34169B8E"/>
    <w:rsid w:val="341FDCB3"/>
    <w:rsid w:val="342A6329"/>
    <w:rsid w:val="343E0143"/>
    <w:rsid w:val="34421A52"/>
    <w:rsid w:val="344F1970"/>
    <w:rsid w:val="3455B754"/>
    <w:rsid w:val="3465CE44"/>
    <w:rsid w:val="34960EE7"/>
    <w:rsid w:val="34AA4F1D"/>
    <w:rsid w:val="34B1D133"/>
    <w:rsid w:val="34C36A5E"/>
    <w:rsid w:val="34D00F61"/>
    <w:rsid w:val="34EE5FA1"/>
    <w:rsid w:val="34F1AA3B"/>
    <w:rsid w:val="34F6A924"/>
    <w:rsid w:val="34F73093"/>
    <w:rsid w:val="350060CD"/>
    <w:rsid w:val="35097B9C"/>
    <w:rsid w:val="350EA314"/>
    <w:rsid w:val="3521FA4E"/>
    <w:rsid w:val="3546791D"/>
    <w:rsid w:val="35848A38"/>
    <w:rsid w:val="3593ACE5"/>
    <w:rsid w:val="35AD955A"/>
    <w:rsid w:val="35B499C9"/>
    <w:rsid w:val="35B9951E"/>
    <w:rsid w:val="35D2CD42"/>
    <w:rsid w:val="35E12ED2"/>
    <w:rsid w:val="3603BF89"/>
    <w:rsid w:val="36242D63"/>
    <w:rsid w:val="3636E429"/>
    <w:rsid w:val="36384906"/>
    <w:rsid w:val="365DEFA4"/>
    <w:rsid w:val="366B4C76"/>
    <w:rsid w:val="367365A0"/>
    <w:rsid w:val="36774268"/>
    <w:rsid w:val="3680FBF1"/>
    <w:rsid w:val="36862CC7"/>
    <w:rsid w:val="368A9896"/>
    <w:rsid w:val="3698D5E5"/>
    <w:rsid w:val="36A10956"/>
    <w:rsid w:val="36A64BB7"/>
    <w:rsid w:val="36A6AF2F"/>
    <w:rsid w:val="36A6E066"/>
    <w:rsid w:val="36AB7DB9"/>
    <w:rsid w:val="36B02D96"/>
    <w:rsid w:val="36C1C648"/>
    <w:rsid w:val="36CCF16D"/>
    <w:rsid w:val="36DD1E0E"/>
    <w:rsid w:val="36E452BB"/>
    <w:rsid w:val="36F46CAB"/>
    <w:rsid w:val="370BE591"/>
    <w:rsid w:val="37182583"/>
    <w:rsid w:val="371A4006"/>
    <w:rsid w:val="371C6F89"/>
    <w:rsid w:val="37258B32"/>
    <w:rsid w:val="373D2421"/>
    <w:rsid w:val="374396E7"/>
    <w:rsid w:val="374CFF6C"/>
    <w:rsid w:val="37578E52"/>
    <w:rsid w:val="3757E5FA"/>
    <w:rsid w:val="375D04D3"/>
    <w:rsid w:val="375F88BE"/>
    <w:rsid w:val="37726E96"/>
    <w:rsid w:val="3779BB14"/>
    <w:rsid w:val="378328B5"/>
    <w:rsid w:val="37927EA2"/>
    <w:rsid w:val="379F8FEA"/>
    <w:rsid w:val="37D1D701"/>
    <w:rsid w:val="37D89925"/>
    <w:rsid w:val="37D9244E"/>
    <w:rsid w:val="37DE4159"/>
    <w:rsid w:val="37DE5CF7"/>
    <w:rsid w:val="37E9537A"/>
    <w:rsid w:val="37F26304"/>
    <w:rsid w:val="37F9EA6C"/>
    <w:rsid w:val="380B6F75"/>
    <w:rsid w:val="380EDC76"/>
    <w:rsid w:val="38206256"/>
    <w:rsid w:val="38216922"/>
    <w:rsid w:val="38219881"/>
    <w:rsid w:val="383DAF4E"/>
    <w:rsid w:val="384CEEDE"/>
    <w:rsid w:val="385E5CB8"/>
    <w:rsid w:val="387C8048"/>
    <w:rsid w:val="387C99B9"/>
    <w:rsid w:val="388F7779"/>
    <w:rsid w:val="38A6A738"/>
    <w:rsid w:val="38B0EFF9"/>
    <w:rsid w:val="38B633F3"/>
    <w:rsid w:val="38DC9F70"/>
    <w:rsid w:val="38E75CE8"/>
    <w:rsid w:val="3900B112"/>
    <w:rsid w:val="3906FD68"/>
    <w:rsid w:val="39090287"/>
    <w:rsid w:val="391CE26F"/>
    <w:rsid w:val="394F7B7A"/>
    <w:rsid w:val="3972F350"/>
    <w:rsid w:val="3984E334"/>
    <w:rsid w:val="398E7227"/>
    <w:rsid w:val="39A8E51A"/>
    <w:rsid w:val="39AEE32A"/>
    <w:rsid w:val="39BC8CBD"/>
    <w:rsid w:val="39BD9EF6"/>
    <w:rsid w:val="39CB3E9F"/>
    <w:rsid w:val="39DED6FA"/>
    <w:rsid w:val="39F23259"/>
    <w:rsid w:val="39FF6689"/>
    <w:rsid w:val="3A075F5B"/>
    <w:rsid w:val="3A120DB9"/>
    <w:rsid w:val="3A21F233"/>
    <w:rsid w:val="3A239F1B"/>
    <w:rsid w:val="3A4D4F29"/>
    <w:rsid w:val="3A545472"/>
    <w:rsid w:val="3A57305D"/>
    <w:rsid w:val="3A6E87E2"/>
    <w:rsid w:val="3A867317"/>
    <w:rsid w:val="3AA1792F"/>
    <w:rsid w:val="3AB2C2E7"/>
    <w:rsid w:val="3AB680B5"/>
    <w:rsid w:val="3AC4CC5F"/>
    <w:rsid w:val="3ACB033A"/>
    <w:rsid w:val="3AEB5DC4"/>
    <w:rsid w:val="3AEE9CB1"/>
    <w:rsid w:val="3B036C3B"/>
    <w:rsid w:val="3B06EDBA"/>
    <w:rsid w:val="3B107798"/>
    <w:rsid w:val="3B1DBB32"/>
    <w:rsid w:val="3B27234C"/>
    <w:rsid w:val="3B291637"/>
    <w:rsid w:val="3B49EB07"/>
    <w:rsid w:val="3B504B01"/>
    <w:rsid w:val="3B5EFABF"/>
    <w:rsid w:val="3B609C0C"/>
    <w:rsid w:val="3B62502D"/>
    <w:rsid w:val="3B73B199"/>
    <w:rsid w:val="3B83ACB4"/>
    <w:rsid w:val="3B87D004"/>
    <w:rsid w:val="3B917139"/>
    <w:rsid w:val="3B94464C"/>
    <w:rsid w:val="3B9B36EA"/>
    <w:rsid w:val="3B9F4779"/>
    <w:rsid w:val="3BA01688"/>
    <w:rsid w:val="3BB7C3DE"/>
    <w:rsid w:val="3BD8C3B9"/>
    <w:rsid w:val="3BDECF85"/>
    <w:rsid w:val="3BDF3D78"/>
    <w:rsid w:val="3BF3AC7C"/>
    <w:rsid w:val="3C073C7D"/>
    <w:rsid w:val="3C1163F4"/>
    <w:rsid w:val="3C674672"/>
    <w:rsid w:val="3C6882A1"/>
    <w:rsid w:val="3C6C13F5"/>
    <w:rsid w:val="3C6FFB40"/>
    <w:rsid w:val="3C854A5E"/>
    <w:rsid w:val="3C91EBB9"/>
    <w:rsid w:val="3C9224FB"/>
    <w:rsid w:val="3C935527"/>
    <w:rsid w:val="3CAFD2D9"/>
    <w:rsid w:val="3CB44978"/>
    <w:rsid w:val="3CBE3899"/>
    <w:rsid w:val="3CBF8CF2"/>
    <w:rsid w:val="3CC7EDCC"/>
    <w:rsid w:val="3CCCDEBF"/>
    <w:rsid w:val="3CE14F43"/>
    <w:rsid w:val="3CE46C9B"/>
    <w:rsid w:val="3CEB21FE"/>
    <w:rsid w:val="3CF08189"/>
    <w:rsid w:val="3CFA288D"/>
    <w:rsid w:val="3D0821BC"/>
    <w:rsid w:val="3D0A6343"/>
    <w:rsid w:val="3D0B477C"/>
    <w:rsid w:val="3D135434"/>
    <w:rsid w:val="3D363204"/>
    <w:rsid w:val="3D3F0CD2"/>
    <w:rsid w:val="3D45F341"/>
    <w:rsid w:val="3D4F32E9"/>
    <w:rsid w:val="3D52F8A0"/>
    <w:rsid w:val="3D547BAA"/>
    <w:rsid w:val="3D56C7BF"/>
    <w:rsid w:val="3D5708FD"/>
    <w:rsid w:val="3D577763"/>
    <w:rsid w:val="3D66747D"/>
    <w:rsid w:val="3D7D5683"/>
    <w:rsid w:val="3D8AABE4"/>
    <w:rsid w:val="3D91927D"/>
    <w:rsid w:val="3DAD133B"/>
    <w:rsid w:val="3DB8DFEB"/>
    <w:rsid w:val="3DC5F975"/>
    <w:rsid w:val="3DCEAB6F"/>
    <w:rsid w:val="3DD66152"/>
    <w:rsid w:val="3DDFCCDB"/>
    <w:rsid w:val="3DF65E0D"/>
    <w:rsid w:val="3DF731DF"/>
    <w:rsid w:val="3E0100D4"/>
    <w:rsid w:val="3E090DE3"/>
    <w:rsid w:val="3E0B65AD"/>
    <w:rsid w:val="3E2F9AD2"/>
    <w:rsid w:val="3E5EE48A"/>
    <w:rsid w:val="3E67014D"/>
    <w:rsid w:val="3E76D583"/>
    <w:rsid w:val="3E7B6401"/>
    <w:rsid w:val="3E943669"/>
    <w:rsid w:val="3EA26336"/>
    <w:rsid w:val="3EBB648D"/>
    <w:rsid w:val="3EBC5480"/>
    <w:rsid w:val="3ECC4FD7"/>
    <w:rsid w:val="3ECC8ED5"/>
    <w:rsid w:val="3EDDE2E8"/>
    <w:rsid w:val="3EF6F504"/>
    <w:rsid w:val="3EFFF788"/>
    <w:rsid w:val="3F210A29"/>
    <w:rsid w:val="3F32CC85"/>
    <w:rsid w:val="3F3708E8"/>
    <w:rsid w:val="3F5498A9"/>
    <w:rsid w:val="3F5C5BF5"/>
    <w:rsid w:val="3F749405"/>
    <w:rsid w:val="3F7A0D25"/>
    <w:rsid w:val="3F893074"/>
    <w:rsid w:val="3F9CBEDF"/>
    <w:rsid w:val="3FA0639E"/>
    <w:rsid w:val="3FB7783C"/>
    <w:rsid w:val="3FDE0E4B"/>
    <w:rsid w:val="3FF12C55"/>
    <w:rsid w:val="4023F392"/>
    <w:rsid w:val="402D34D3"/>
    <w:rsid w:val="4030C9C3"/>
    <w:rsid w:val="403D9456"/>
    <w:rsid w:val="405494CD"/>
    <w:rsid w:val="4062AC6A"/>
    <w:rsid w:val="408B3501"/>
    <w:rsid w:val="408BDD0E"/>
    <w:rsid w:val="40BCEC68"/>
    <w:rsid w:val="40CF3585"/>
    <w:rsid w:val="40E308E7"/>
    <w:rsid w:val="40ED097B"/>
    <w:rsid w:val="410FDB3A"/>
    <w:rsid w:val="412163D5"/>
    <w:rsid w:val="412C676B"/>
    <w:rsid w:val="413596EF"/>
    <w:rsid w:val="41380309"/>
    <w:rsid w:val="41522D43"/>
    <w:rsid w:val="415D620E"/>
    <w:rsid w:val="41677DC5"/>
    <w:rsid w:val="4175A6AD"/>
    <w:rsid w:val="4176D83D"/>
    <w:rsid w:val="417F1CA5"/>
    <w:rsid w:val="418DE2FE"/>
    <w:rsid w:val="419698AE"/>
    <w:rsid w:val="41AC4D7E"/>
    <w:rsid w:val="41B41CB0"/>
    <w:rsid w:val="41B57080"/>
    <w:rsid w:val="41BFCAAE"/>
    <w:rsid w:val="41D044A1"/>
    <w:rsid w:val="41E62135"/>
    <w:rsid w:val="41F1D0D8"/>
    <w:rsid w:val="41F3C41D"/>
    <w:rsid w:val="42035143"/>
    <w:rsid w:val="423EEA7B"/>
    <w:rsid w:val="4248435B"/>
    <w:rsid w:val="425BD097"/>
    <w:rsid w:val="426C4452"/>
    <w:rsid w:val="42805429"/>
    <w:rsid w:val="4291C2E0"/>
    <w:rsid w:val="4298E598"/>
    <w:rsid w:val="429E2D35"/>
    <w:rsid w:val="42AF4A87"/>
    <w:rsid w:val="42B43B02"/>
    <w:rsid w:val="42D3CF94"/>
    <w:rsid w:val="42D95E37"/>
    <w:rsid w:val="42F94723"/>
    <w:rsid w:val="4326354D"/>
    <w:rsid w:val="432BD506"/>
    <w:rsid w:val="4347C5D7"/>
    <w:rsid w:val="4348EC83"/>
    <w:rsid w:val="434A46A6"/>
    <w:rsid w:val="4379CB32"/>
    <w:rsid w:val="4383276B"/>
    <w:rsid w:val="439B0C2B"/>
    <w:rsid w:val="43A75C25"/>
    <w:rsid w:val="43C2DE2C"/>
    <w:rsid w:val="43DB454D"/>
    <w:rsid w:val="43E42660"/>
    <w:rsid w:val="43E7F09E"/>
    <w:rsid w:val="43F0EA39"/>
    <w:rsid w:val="441E51A0"/>
    <w:rsid w:val="4425C4B8"/>
    <w:rsid w:val="443655A5"/>
    <w:rsid w:val="4459D622"/>
    <w:rsid w:val="4459FF21"/>
    <w:rsid w:val="4461E76D"/>
    <w:rsid w:val="447134FA"/>
    <w:rsid w:val="44960B6A"/>
    <w:rsid w:val="44A0959E"/>
    <w:rsid w:val="44C93843"/>
    <w:rsid w:val="44CCA9F4"/>
    <w:rsid w:val="44E8221C"/>
    <w:rsid w:val="44EBECD9"/>
    <w:rsid w:val="44F1DFDD"/>
    <w:rsid w:val="450337CA"/>
    <w:rsid w:val="45069150"/>
    <w:rsid w:val="4519C1C1"/>
    <w:rsid w:val="45352B63"/>
    <w:rsid w:val="45480A29"/>
    <w:rsid w:val="455FA698"/>
    <w:rsid w:val="456E0008"/>
    <w:rsid w:val="458C3EFE"/>
    <w:rsid w:val="45948BB7"/>
    <w:rsid w:val="45C3A1C1"/>
    <w:rsid w:val="45D6B80E"/>
    <w:rsid w:val="45E869D1"/>
    <w:rsid w:val="45E9EF08"/>
    <w:rsid w:val="45EA5A26"/>
    <w:rsid w:val="46167A43"/>
    <w:rsid w:val="4687B2E0"/>
    <w:rsid w:val="46982EB9"/>
    <w:rsid w:val="46A8065A"/>
    <w:rsid w:val="46BC90F2"/>
    <w:rsid w:val="46CBCC24"/>
    <w:rsid w:val="46CEA6F8"/>
    <w:rsid w:val="46CEC90E"/>
    <w:rsid w:val="46D503D9"/>
    <w:rsid w:val="46EFD0EA"/>
    <w:rsid w:val="47099452"/>
    <w:rsid w:val="471867D6"/>
    <w:rsid w:val="473A775E"/>
    <w:rsid w:val="47421B3F"/>
    <w:rsid w:val="474D5983"/>
    <w:rsid w:val="47548EFD"/>
    <w:rsid w:val="475CCDA3"/>
    <w:rsid w:val="4761A920"/>
    <w:rsid w:val="4794D9BC"/>
    <w:rsid w:val="47A71186"/>
    <w:rsid w:val="47C00819"/>
    <w:rsid w:val="47C5CCD2"/>
    <w:rsid w:val="47D4D97D"/>
    <w:rsid w:val="47E259CB"/>
    <w:rsid w:val="48085CF9"/>
    <w:rsid w:val="480CF16D"/>
    <w:rsid w:val="481E0680"/>
    <w:rsid w:val="482221FA"/>
    <w:rsid w:val="484D57D8"/>
    <w:rsid w:val="48566EF6"/>
    <w:rsid w:val="486774AF"/>
    <w:rsid w:val="48788E6F"/>
    <w:rsid w:val="487A47C7"/>
    <w:rsid w:val="488BF958"/>
    <w:rsid w:val="48950FD0"/>
    <w:rsid w:val="48A8FBBB"/>
    <w:rsid w:val="48B1B321"/>
    <w:rsid w:val="48BA15FD"/>
    <w:rsid w:val="48BE239C"/>
    <w:rsid w:val="48BEB4D1"/>
    <w:rsid w:val="48D79D6A"/>
    <w:rsid w:val="48E1283E"/>
    <w:rsid w:val="48FEE9A3"/>
    <w:rsid w:val="4918F74F"/>
    <w:rsid w:val="49229599"/>
    <w:rsid w:val="493302AC"/>
    <w:rsid w:val="494E1014"/>
    <w:rsid w:val="495E3323"/>
    <w:rsid w:val="497C4D70"/>
    <w:rsid w:val="4985A35A"/>
    <w:rsid w:val="49AD3A66"/>
    <w:rsid w:val="49B46D82"/>
    <w:rsid w:val="49B9882A"/>
    <w:rsid w:val="49BE5E8B"/>
    <w:rsid w:val="49BFD2CC"/>
    <w:rsid w:val="49D44E56"/>
    <w:rsid w:val="49DF1430"/>
    <w:rsid w:val="49F62FC7"/>
    <w:rsid w:val="4A1F5421"/>
    <w:rsid w:val="4A32EEC2"/>
    <w:rsid w:val="4A41DDF8"/>
    <w:rsid w:val="4A513E89"/>
    <w:rsid w:val="4A5F4231"/>
    <w:rsid w:val="4A8A7125"/>
    <w:rsid w:val="4AA133CE"/>
    <w:rsid w:val="4AA3BA05"/>
    <w:rsid w:val="4ACC79A3"/>
    <w:rsid w:val="4AD4AFD5"/>
    <w:rsid w:val="4AD5768C"/>
    <w:rsid w:val="4AD76FAE"/>
    <w:rsid w:val="4ADCB952"/>
    <w:rsid w:val="4ADFAEEF"/>
    <w:rsid w:val="4AEB3725"/>
    <w:rsid w:val="4AF184BC"/>
    <w:rsid w:val="4AF326F9"/>
    <w:rsid w:val="4AFCD51E"/>
    <w:rsid w:val="4B051F63"/>
    <w:rsid w:val="4B0BC0BD"/>
    <w:rsid w:val="4B3455E3"/>
    <w:rsid w:val="4B356E1A"/>
    <w:rsid w:val="4B5763A0"/>
    <w:rsid w:val="4B5C774F"/>
    <w:rsid w:val="4B789229"/>
    <w:rsid w:val="4B7B9BEC"/>
    <w:rsid w:val="4B813EA0"/>
    <w:rsid w:val="4B964550"/>
    <w:rsid w:val="4BA2EA27"/>
    <w:rsid w:val="4BC49D0A"/>
    <w:rsid w:val="4BC5065C"/>
    <w:rsid w:val="4BD2A0AF"/>
    <w:rsid w:val="4C03A735"/>
    <w:rsid w:val="4C0F3479"/>
    <w:rsid w:val="4C2B2B8F"/>
    <w:rsid w:val="4C2FF321"/>
    <w:rsid w:val="4C50DCF4"/>
    <w:rsid w:val="4C59076B"/>
    <w:rsid w:val="4C59A65F"/>
    <w:rsid w:val="4C63274C"/>
    <w:rsid w:val="4C6B5424"/>
    <w:rsid w:val="4C74B407"/>
    <w:rsid w:val="4C7AD5E7"/>
    <w:rsid w:val="4C7C4B19"/>
    <w:rsid w:val="4C9F4024"/>
    <w:rsid w:val="4CBBE40A"/>
    <w:rsid w:val="4CE5D485"/>
    <w:rsid w:val="4CF709B8"/>
    <w:rsid w:val="4D0995E7"/>
    <w:rsid w:val="4D0BF94A"/>
    <w:rsid w:val="4D2320BF"/>
    <w:rsid w:val="4D244BB0"/>
    <w:rsid w:val="4D2CB938"/>
    <w:rsid w:val="4D3382E1"/>
    <w:rsid w:val="4D3F16E2"/>
    <w:rsid w:val="4D4A61F8"/>
    <w:rsid w:val="4D4F8CE5"/>
    <w:rsid w:val="4D5E14CD"/>
    <w:rsid w:val="4D622350"/>
    <w:rsid w:val="4D6A0EF8"/>
    <w:rsid w:val="4D707A85"/>
    <w:rsid w:val="4DA6A4F0"/>
    <w:rsid w:val="4DA6BE59"/>
    <w:rsid w:val="4DAA49F3"/>
    <w:rsid w:val="4DD7424C"/>
    <w:rsid w:val="4DF00BC3"/>
    <w:rsid w:val="4DFB5D82"/>
    <w:rsid w:val="4DFD69D0"/>
    <w:rsid w:val="4E0D371C"/>
    <w:rsid w:val="4E2773DE"/>
    <w:rsid w:val="4E304BAD"/>
    <w:rsid w:val="4E3093FC"/>
    <w:rsid w:val="4E630333"/>
    <w:rsid w:val="4E96E149"/>
    <w:rsid w:val="4EAF3D50"/>
    <w:rsid w:val="4EC0F224"/>
    <w:rsid w:val="4EC3B752"/>
    <w:rsid w:val="4EC625FF"/>
    <w:rsid w:val="4EC6B375"/>
    <w:rsid w:val="4ED24EEA"/>
    <w:rsid w:val="4EE4D64C"/>
    <w:rsid w:val="4EE8FF66"/>
    <w:rsid w:val="4EF42D73"/>
    <w:rsid w:val="4EF8C5DC"/>
    <w:rsid w:val="4F112106"/>
    <w:rsid w:val="4F2AD8B3"/>
    <w:rsid w:val="4F6B5C11"/>
    <w:rsid w:val="4F714E24"/>
    <w:rsid w:val="4F78A449"/>
    <w:rsid w:val="4F8300CE"/>
    <w:rsid w:val="4F9AE225"/>
    <w:rsid w:val="4FA7E106"/>
    <w:rsid w:val="4FBC386F"/>
    <w:rsid w:val="4FC856B1"/>
    <w:rsid w:val="4FD63D3C"/>
    <w:rsid w:val="4FDD05BA"/>
    <w:rsid w:val="4FF82705"/>
    <w:rsid w:val="5008F5E7"/>
    <w:rsid w:val="500D2A3A"/>
    <w:rsid w:val="5021ED98"/>
    <w:rsid w:val="50227485"/>
    <w:rsid w:val="502395D2"/>
    <w:rsid w:val="502AF0A8"/>
    <w:rsid w:val="50317CCF"/>
    <w:rsid w:val="5031CA50"/>
    <w:rsid w:val="507DE317"/>
    <w:rsid w:val="507E736E"/>
    <w:rsid w:val="5089D1E2"/>
    <w:rsid w:val="508B1DA0"/>
    <w:rsid w:val="5099BE29"/>
    <w:rsid w:val="509FAB92"/>
    <w:rsid w:val="50A81BAB"/>
    <w:rsid w:val="50B408E8"/>
    <w:rsid w:val="50C2BF4B"/>
    <w:rsid w:val="50D9B21B"/>
    <w:rsid w:val="511ED12F"/>
    <w:rsid w:val="514A9DD0"/>
    <w:rsid w:val="5151BB5B"/>
    <w:rsid w:val="5187D500"/>
    <w:rsid w:val="518DFB76"/>
    <w:rsid w:val="51A84D13"/>
    <w:rsid w:val="51D966DB"/>
    <w:rsid w:val="51E7D504"/>
    <w:rsid w:val="51F50C5E"/>
    <w:rsid w:val="52002A5B"/>
    <w:rsid w:val="5201E5E5"/>
    <w:rsid w:val="520686F7"/>
    <w:rsid w:val="52131C11"/>
    <w:rsid w:val="52304378"/>
    <w:rsid w:val="5231A929"/>
    <w:rsid w:val="524DD362"/>
    <w:rsid w:val="52568F3B"/>
    <w:rsid w:val="5282681C"/>
    <w:rsid w:val="5286A02C"/>
    <w:rsid w:val="529968F3"/>
    <w:rsid w:val="529A9144"/>
    <w:rsid w:val="529B52DA"/>
    <w:rsid w:val="52AC7AAF"/>
    <w:rsid w:val="52B04467"/>
    <w:rsid w:val="52C1D9E6"/>
    <w:rsid w:val="52DFF6C2"/>
    <w:rsid w:val="52E89569"/>
    <w:rsid w:val="52EB361E"/>
    <w:rsid w:val="52ED23F1"/>
    <w:rsid w:val="52FDBDA4"/>
    <w:rsid w:val="53150BA7"/>
    <w:rsid w:val="5318ADC2"/>
    <w:rsid w:val="531F6662"/>
    <w:rsid w:val="532E56F1"/>
    <w:rsid w:val="534A1771"/>
    <w:rsid w:val="5357EAAF"/>
    <w:rsid w:val="53584F4A"/>
    <w:rsid w:val="53648A49"/>
    <w:rsid w:val="53657C1D"/>
    <w:rsid w:val="5367100E"/>
    <w:rsid w:val="536BB57D"/>
    <w:rsid w:val="536D2A76"/>
    <w:rsid w:val="53761851"/>
    <w:rsid w:val="53814EDD"/>
    <w:rsid w:val="538B04AF"/>
    <w:rsid w:val="539393CA"/>
    <w:rsid w:val="53A92EB6"/>
    <w:rsid w:val="53AE300C"/>
    <w:rsid w:val="53BB795A"/>
    <w:rsid w:val="53C8F018"/>
    <w:rsid w:val="53CA30E4"/>
    <w:rsid w:val="53D300F1"/>
    <w:rsid w:val="53F10E69"/>
    <w:rsid w:val="53FA52EC"/>
    <w:rsid w:val="54038A79"/>
    <w:rsid w:val="540DE707"/>
    <w:rsid w:val="541CFDA0"/>
    <w:rsid w:val="541E387D"/>
    <w:rsid w:val="543207DA"/>
    <w:rsid w:val="5443B3D8"/>
    <w:rsid w:val="5482EC20"/>
    <w:rsid w:val="5484EFF0"/>
    <w:rsid w:val="548AC09B"/>
    <w:rsid w:val="54AC5565"/>
    <w:rsid w:val="54C0E892"/>
    <w:rsid w:val="54D24EF8"/>
    <w:rsid w:val="54E0E099"/>
    <w:rsid w:val="54E7437C"/>
    <w:rsid w:val="54EFA974"/>
    <w:rsid w:val="550A0DEA"/>
    <w:rsid w:val="5519A9C7"/>
    <w:rsid w:val="551D6245"/>
    <w:rsid w:val="5526417C"/>
    <w:rsid w:val="55265E9B"/>
    <w:rsid w:val="554C840E"/>
    <w:rsid w:val="554CBF57"/>
    <w:rsid w:val="554FEFBA"/>
    <w:rsid w:val="5582CAD9"/>
    <w:rsid w:val="55898934"/>
    <w:rsid w:val="559A2905"/>
    <w:rsid w:val="55A1DB43"/>
    <w:rsid w:val="55A70465"/>
    <w:rsid w:val="55ACB735"/>
    <w:rsid w:val="55AD0EC6"/>
    <w:rsid w:val="55B43527"/>
    <w:rsid w:val="55B499CE"/>
    <w:rsid w:val="55B80C97"/>
    <w:rsid w:val="55BBC5BA"/>
    <w:rsid w:val="55BCCE06"/>
    <w:rsid w:val="55C0E68C"/>
    <w:rsid w:val="55CB9E0A"/>
    <w:rsid w:val="55D0E751"/>
    <w:rsid w:val="55D65ADB"/>
    <w:rsid w:val="55D8D419"/>
    <w:rsid w:val="55E25431"/>
    <w:rsid w:val="55E6B08F"/>
    <w:rsid w:val="55E8BA8D"/>
    <w:rsid w:val="561F7B62"/>
    <w:rsid w:val="562BED32"/>
    <w:rsid w:val="563CEC8A"/>
    <w:rsid w:val="563E888C"/>
    <w:rsid w:val="565AF25F"/>
    <w:rsid w:val="565F5665"/>
    <w:rsid w:val="56678EFE"/>
    <w:rsid w:val="567327BE"/>
    <w:rsid w:val="5676B09B"/>
    <w:rsid w:val="568EEDF5"/>
    <w:rsid w:val="568F4DF8"/>
    <w:rsid w:val="56A6312F"/>
    <w:rsid w:val="56BC9845"/>
    <w:rsid w:val="56E665E2"/>
    <w:rsid w:val="56F10F21"/>
    <w:rsid w:val="56F4441C"/>
    <w:rsid w:val="56FB7592"/>
    <w:rsid w:val="570CA36C"/>
    <w:rsid w:val="5716E0C6"/>
    <w:rsid w:val="571956C4"/>
    <w:rsid w:val="571B019E"/>
    <w:rsid w:val="571B577E"/>
    <w:rsid w:val="5721719F"/>
    <w:rsid w:val="5755D93F"/>
    <w:rsid w:val="5763AFD0"/>
    <w:rsid w:val="5765F40A"/>
    <w:rsid w:val="57770CF0"/>
    <w:rsid w:val="578BCB7A"/>
    <w:rsid w:val="57C1F9F9"/>
    <w:rsid w:val="57D1D4EA"/>
    <w:rsid w:val="57DD2BEB"/>
    <w:rsid w:val="57E3E338"/>
    <w:rsid w:val="57F3B3E9"/>
    <w:rsid w:val="57F9E04D"/>
    <w:rsid w:val="5803CBA6"/>
    <w:rsid w:val="5806FC58"/>
    <w:rsid w:val="58174130"/>
    <w:rsid w:val="5817FA18"/>
    <w:rsid w:val="581B55E2"/>
    <w:rsid w:val="58200C34"/>
    <w:rsid w:val="58348FED"/>
    <w:rsid w:val="58499C32"/>
    <w:rsid w:val="584E6B68"/>
    <w:rsid w:val="585EA475"/>
    <w:rsid w:val="58704BA7"/>
    <w:rsid w:val="587DCAE1"/>
    <w:rsid w:val="5896439A"/>
    <w:rsid w:val="589C11D5"/>
    <w:rsid w:val="58AF197E"/>
    <w:rsid w:val="58B26BAB"/>
    <w:rsid w:val="58BB0157"/>
    <w:rsid w:val="58BD3BD0"/>
    <w:rsid w:val="58BF2FA6"/>
    <w:rsid w:val="58D14AC4"/>
    <w:rsid w:val="58D595F9"/>
    <w:rsid w:val="58E254CC"/>
    <w:rsid w:val="58EBA318"/>
    <w:rsid w:val="58F1A821"/>
    <w:rsid w:val="58F1C3B7"/>
    <w:rsid w:val="5900913B"/>
    <w:rsid w:val="59029CD7"/>
    <w:rsid w:val="590CB77D"/>
    <w:rsid w:val="59194C40"/>
    <w:rsid w:val="591AB2E0"/>
    <w:rsid w:val="592074AD"/>
    <w:rsid w:val="593BA625"/>
    <w:rsid w:val="594871F1"/>
    <w:rsid w:val="59522396"/>
    <w:rsid w:val="5975FA1E"/>
    <w:rsid w:val="597CA57B"/>
    <w:rsid w:val="597CC967"/>
    <w:rsid w:val="599E70B4"/>
    <w:rsid w:val="59B8DFA2"/>
    <w:rsid w:val="59C64C84"/>
    <w:rsid w:val="59CED5E1"/>
    <w:rsid w:val="59DE2C37"/>
    <w:rsid w:val="59EDDE5B"/>
    <w:rsid w:val="59EFC6BD"/>
    <w:rsid w:val="59F064D9"/>
    <w:rsid w:val="5A016F83"/>
    <w:rsid w:val="5A1D53E3"/>
    <w:rsid w:val="5A2B403D"/>
    <w:rsid w:val="5A3F163A"/>
    <w:rsid w:val="5A49CC8E"/>
    <w:rsid w:val="5A4CBADF"/>
    <w:rsid w:val="5A5D6DD3"/>
    <w:rsid w:val="5A6889A0"/>
    <w:rsid w:val="5A6C80C0"/>
    <w:rsid w:val="5A71502D"/>
    <w:rsid w:val="5A805198"/>
    <w:rsid w:val="5A99C47A"/>
    <w:rsid w:val="5AA42BC4"/>
    <w:rsid w:val="5ACE0814"/>
    <w:rsid w:val="5ADCCC3A"/>
    <w:rsid w:val="5AE279C8"/>
    <w:rsid w:val="5AE2FDB7"/>
    <w:rsid w:val="5B301659"/>
    <w:rsid w:val="5B360568"/>
    <w:rsid w:val="5B3CA12A"/>
    <w:rsid w:val="5B90D92F"/>
    <w:rsid w:val="5B9F5A38"/>
    <w:rsid w:val="5BA3C8BD"/>
    <w:rsid w:val="5BC10D6A"/>
    <w:rsid w:val="5BEAABBC"/>
    <w:rsid w:val="5BF746D2"/>
    <w:rsid w:val="5C1F1477"/>
    <w:rsid w:val="5C2733D3"/>
    <w:rsid w:val="5C293827"/>
    <w:rsid w:val="5C299867"/>
    <w:rsid w:val="5C2F5E82"/>
    <w:rsid w:val="5C30F3C4"/>
    <w:rsid w:val="5C375C4B"/>
    <w:rsid w:val="5C41692A"/>
    <w:rsid w:val="5C4BFBFD"/>
    <w:rsid w:val="5C500FC2"/>
    <w:rsid w:val="5C55E192"/>
    <w:rsid w:val="5C574F63"/>
    <w:rsid w:val="5C741329"/>
    <w:rsid w:val="5C7CFFA9"/>
    <w:rsid w:val="5C95A64B"/>
    <w:rsid w:val="5CAC43A7"/>
    <w:rsid w:val="5CB5B5D9"/>
    <w:rsid w:val="5CBB7838"/>
    <w:rsid w:val="5CC30016"/>
    <w:rsid w:val="5CD3CBB3"/>
    <w:rsid w:val="5CD72EC7"/>
    <w:rsid w:val="5CE675C6"/>
    <w:rsid w:val="5D038C2F"/>
    <w:rsid w:val="5D09FAD6"/>
    <w:rsid w:val="5D213046"/>
    <w:rsid w:val="5D26DECB"/>
    <w:rsid w:val="5D31EA58"/>
    <w:rsid w:val="5D4A5953"/>
    <w:rsid w:val="5D5C5EB6"/>
    <w:rsid w:val="5D6F0DF5"/>
    <w:rsid w:val="5D7751AF"/>
    <w:rsid w:val="5DA72738"/>
    <w:rsid w:val="5DA9D09E"/>
    <w:rsid w:val="5DC7EDF8"/>
    <w:rsid w:val="5DDB975B"/>
    <w:rsid w:val="5DE0DB82"/>
    <w:rsid w:val="5DE6042D"/>
    <w:rsid w:val="5DF62943"/>
    <w:rsid w:val="5E0E46E7"/>
    <w:rsid w:val="5E11A161"/>
    <w:rsid w:val="5E329787"/>
    <w:rsid w:val="5E39C0BC"/>
    <w:rsid w:val="5E3B8AD6"/>
    <w:rsid w:val="5E3EFCCB"/>
    <w:rsid w:val="5E51DF2C"/>
    <w:rsid w:val="5E6FDF4D"/>
    <w:rsid w:val="5E84AABC"/>
    <w:rsid w:val="5E8B9C68"/>
    <w:rsid w:val="5E8C50C5"/>
    <w:rsid w:val="5E8EFC81"/>
    <w:rsid w:val="5EA72B8E"/>
    <w:rsid w:val="5EB3E856"/>
    <w:rsid w:val="5EC528FA"/>
    <w:rsid w:val="5EE37D58"/>
    <w:rsid w:val="5EFF670A"/>
    <w:rsid w:val="5F0C43BD"/>
    <w:rsid w:val="5F0C71F1"/>
    <w:rsid w:val="5F0CD679"/>
    <w:rsid w:val="5F1D76CD"/>
    <w:rsid w:val="5F23ED5F"/>
    <w:rsid w:val="5F272ED0"/>
    <w:rsid w:val="5F293ED6"/>
    <w:rsid w:val="5F4C136D"/>
    <w:rsid w:val="5F573DDB"/>
    <w:rsid w:val="5F6E9B8B"/>
    <w:rsid w:val="5F75826C"/>
    <w:rsid w:val="5F956B5A"/>
    <w:rsid w:val="5F97AD91"/>
    <w:rsid w:val="5F98BAA5"/>
    <w:rsid w:val="5FA6DD6D"/>
    <w:rsid w:val="5FB04220"/>
    <w:rsid w:val="5FBE2E6B"/>
    <w:rsid w:val="5FCA599C"/>
    <w:rsid w:val="5FEC23FD"/>
    <w:rsid w:val="601858DF"/>
    <w:rsid w:val="602708F0"/>
    <w:rsid w:val="602AEE26"/>
    <w:rsid w:val="60453812"/>
    <w:rsid w:val="6070E9E9"/>
    <w:rsid w:val="60A6BB51"/>
    <w:rsid w:val="60C11EB2"/>
    <w:rsid w:val="60CC615B"/>
    <w:rsid w:val="60DD79BD"/>
    <w:rsid w:val="60EB80AE"/>
    <w:rsid w:val="611118CE"/>
    <w:rsid w:val="613A4833"/>
    <w:rsid w:val="616D588D"/>
    <w:rsid w:val="6174F6AF"/>
    <w:rsid w:val="617F4529"/>
    <w:rsid w:val="61852491"/>
    <w:rsid w:val="6195E805"/>
    <w:rsid w:val="61D902D5"/>
    <w:rsid w:val="61E9FD4B"/>
    <w:rsid w:val="620363C4"/>
    <w:rsid w:val="62039395"/>
    <w:rsid w:val="623BBE8C"/>
    <w:rsid w:val="623CEB10"/>
    <w:rsid w:val="6248DC68"/>
    <w:rsid w:val="62517DF7"/>
    <w:rsid w:val="6277F3DF"/>
    <w:rsid w:val="628A34F2"/>
    <w:rsid w:val="62C26E80"/>
    <w:rsid w:val="62C3B042"/>
    <w:rsid w:val="62C3DB74"/>
    <w:rsid w:val="62C6D72A"/>
    <w:rsid w:val="62CDC56A"/>
    <w:rsid w:val="62D13204"/>
    <w:rsid w:val="6321D862"/>
    <w:rsid w:val="632BEF4E"/>
    <w:rsid w:val="632E2AE2"/>
    <w:rsid w:val="63578467"/>
    <w:rsid w:val="63673D32"/>
    <w:rsid w:val="63781EC4"/>
    <w:rsid w:val="63AEBD65"/>
    <w:rsid w:val="63C2CC1E"/>
    <w:rsid w:val="63CB3D6B"/>
    <w:rsid w:val="63D6A2FB"/>
    <w:rsid w:val="641FAA92"/>
    <w:rsid w:val="64304240"/>
    <w:rsid w:val="6432034C"/>
    <w:rsid w:val="64379CC7"/>
    <w:rsid w:val="645128D0"/>
    <w:rsid w:val="646BC978"/>
    <w:rsid w:val="64768F30"/>
    <w:rsid w:val="647B8843"/>
    <w:rsid w:val="648352A1"/>
    <w:rsid w:val="648681B6"/>
    <w:rsid w:val="648CB91C"/>
    <w:rsid w:val="6494461B"/>
    <w:rsid w:val="64AAB425"/>
    <w:rsid w:val="64B21219"/>
    <w:rsid w:val="64B750A6"/>
    <w:rsid w:val="64E37E42"/>
    <w:rsid w:val="64F53ED0"/>
    <w:rsid w:val="6516E463"/>
    <w:rsid w:val="65224F57"/>
    <w:rsid w:val="654589FC"/>
    <w:rsid w:val="65545021"/>
    <w:rsid w:val="6556BF59"/>
    <w:rsid w:val="65576BA4"/>
    <w:rsid w:val="655B4275"/>
    <w:rsid w:val="657213E3"/>
    <w:rsid w:val="6576456E"/>
    <w:rsid w:val="658BCB56"/>
    <w:rsid w:val="6592F4E9"/>
    <w:rsid w:val="65D36D28"/>
    <w:rsid w:val="65F4E6B7"/>
    <w:rsid w:val="65F551F5"/>
    <w:rsid w:val="6607316E"/>
    <w:rsid w:val="661A1275"/>
    <w:rsid w:val="661AA6F5"/>
    <w:rsid w:val="661CA8EE"/>
    <w:rsid w:val="66389210"/>
    <w:rsid w:val="663986D3"/>
    <w:rsid w:val="663BB1AA"/>
    <w:rsid w:val="6656C488"/>
    <w:rsid w:val="666265CB"/>
    <w:rsid w:val="667907FA"/>
    <w:rsid w:val="6689F3F9"/>
    <w:rsid w:val="6696AD0D"/>
    <w:rsid w:val="66D50832"/>
    <w:rsid w:val="66D770BF"/>
    <w:rsid w:val="66F2A6EF"/>
    <w:rsid w:val="66FC6F5B"/>
    <w:rsid w:val="66FEE747"/>
    <w:rsid w:val="6705F022"/>
    <w:rsid w:val="6728B303"/>
    <w:rsid w:val="673240D5"/>
    <w:rsid w:val="673B306E"/>
    <w:rsid w:val="67482607"/>
    <w:rsid w:val="6767006C"/>
    <w:rsid w:val="67683B71"/>
    <w:rsid w:val="676C91AC"/>
    <w:rsid w:val="676F3D89"/>
    <w:rsid w:val="676F4239"/>
    <w:rsid w:val="6780EFF0"/>
    <w:rsid w:val="67907417"/>
    <w:rsid w:val="679856B8"/>
    <w:rsid w:val="67AF90E8"/>
    <w:rsid w:val="67BED11C"/>
    <w:rsid w:val="67E9EBB1"/>
    <w:rsid w:val="67F3C911"/>
    <w:rsid w:val="681C230E"/>
    <w:rsid w:val="6825CD9D"/>
    <w:rsid w:val="6826F3B9"/>
    <w:rsid w:val="6839AEFE"/>
    <w:rsid w:val="683DEF85"/>
    <w:rsid w:val="68461F9B"/>
    <w:rsid w:val="6847DCFF"/>
    <w:rsid w:val="68608E59"/>
    <w:rsid w:val="686280F9"/>
    <w:rsid w:val="686B5945"/>
    <w:rsid w:val="688E6210"/>
    <w:rsid w:val="6893D81E"/>
    <w:rsid w:val="68E062A8"/>
    <w:rsid w:val="69556475"/>
    <w:rsid w:val="695E6322"/>
    <w:rsid w:val="6968D88E"/>
    <w:rsid w:val="696C5488"/>
    <w:rsid w:val="6975AD4A"/>
    <w:rsid w:val="69760CC3"/>
    <w:rsid w:val="69773669"/>
    <w:rsid w:val="697C0E16"/>
    <w:rsid w:val="6991A4A3"/>
    <w:rsid w:val="6996A69F"/>
    <w:rsid w:val="69A7B260"/>
    <w:rsid w:val="69B32EF7"/>
    <w:rsid w:val="69D005D6"/>
    <w:rsid w:val="69D0DE20"/>
    <w:rsid w:val="69D63A94"/>
    <w:rsid w:val="69D848A7"/>
    <w:rsid w:val="69E14F04"/>
    <w:rsid w:val="69E7DC0F"/>
    <w:rsid w:val="69ED08E6"/>
    <w:rsid w:val="6A097F3E"/>
    <w:rsid w:val="6A1669E1"/>
    <w:rsid w:val="6A368809"/>
    <w:rsid w:val="6A51979A"/>
    <w:rsid w:val="6A5E63AB"/>
    <w:rsid w:val="6A6627B9"/>
    <w:rsid w:val="6A68829B"/>
    <w:rsid w:val="6A73870F"/>
    <w:rsid w:val="6A81B4A1"/>
    <w:rsid w:val="6AC2C65F"/>
    <w:rsid w:val="6AC3B010"/>
    <w:rsid w:val="6AC857DA"/>
    <w:rsid w:val="6AC8FB83"/>
    <w:rsid w:val="6AD284BF"/>
    <w:rsid w:val="6AD4AADF"/>
    <w:rsid w:val="6AF44A08"/>
    <w:rsid w:val="6B47BC3B"/>
    <w:rsid w:val="6B4BC5D0"/>
    <w:rsid w:val="6B6783E2"/>
    <w:rsid w:val="6B742CEA"/>
    <w:rsid w:val="6B9A7A92"/>
    <w:rsid w:val="6B9F6DDF"/>
    <w:rsid w:val="6BA8502A"/>
    <w:rsid w:val="6BA91479"/>
    <w:rsid w:val="6BA9BE61"/>
    <w:rsid w:val="6BB3D325"/>
    <w:rsid w:val="6BC85A44"/>
    <w:rsid w:val="6BCA670D"/>
    <w:rsid w:val="6BF5E306"/>
    <w:rsid w:val="6BF6CD17"/>
    <w:rsid w:val="6BF80F26"/>
    <w:rsid w:val="6BFC138E"/>
    <w:rsid w:val="6C14258E"/>
    <w:rsid w:val="6C47426A"/>
    <w:rsid w:val="6C4D3C69"/>
    <w:rsid w:val="6C52686A"/>
    <w:rsid w:val="6C567EA8"/>
    <w:rsid w:val="6C5FE727"/>
    <w:rsid w:val="6C63ABEE"/>
    <w:rsid w:val="6C653C25"/>
    <w:rsid w:val="6C772716"/>
    <w:rsid w:val="6C81D1DB"/>
    <w:rsid w:val="6C863154"/>
    <w:rsid w:val="6C89F836"/>
    <w:rsid w:val="6C97CB01"/>
    <w:rsid w:val="6CA0169B"/>
    <w:rsid w:val="6D141820"/>
    <w:rsid w:val="6D1DD30C"/>
    <w:rsid w:val="6D29A276"/>
    <w:rsid w:val="6D4FFDA8"/>
    <w:rsid w:val="6D52BF3F"/>
    <w:rsid w:val="6D5DDF7B"/>
    <w:rsid w:val="6D6D93E9"/>
    <w:rsid w:val="6D6DDFFC"/>
    <w:rsid w:val="6D725D71"/>
    <w:rsid w:val="6D82F082"/>
    <w:rsid w:val="6D96046D"/>
    <w:rsid w:val="6D9DF755"/>
    <w:rsid w:val="6DA4F586"/>
    <w:rsid w:val="6DC406EF"/>
    <w:rsid w:val="6DC7E48C"/>
    <w:rsid w:val="6DC98EC7"/>
    <w:rsid w:val="6DE13EC4"/>
    <w:rsid w:val="6DE97019"/>
    <w:rsid w:val="6DF1EC64"/>
    <w:rsid w:val="6DFFA8C4"/>
    <w:rsid w:val="6DFFF89C"/>
    <w:rsid w:val="6E039884"/>
    <w:rsid w:val="6E1799E6"/>
    <w:rsid w:val="6E261ADC"/>
    <w:rsid w:val="6E4A1E0B"/>
    <w:rsid w:val="6E51DAC8"/>
    <w:rsid w:val="6E575A0B"/>
    <w:rsid w:val="6E57777A"/>
    <w:rsid w:val="6E620F86"/>
    <w:rsid w:val="6E808EBA"/>
    <w:rsid w:val="6E930904"/>
    <w:rsid w:val="6E9EE10A"/>
    <w:rsid w:val="6EA7CBD2"/>
    <w:rsid w:val="6EB3CB99"/>
    <w:rsid w:val="6ED81C3D"/>
    <w:rsid w:val="6ED8B35D"/>
    <w:rsid w:val="6EF3B716"/>
    <w:rsid w:val="6F29914A"/>
    <w:rsid w:val="6F2F331B"/>
    <w:rsid w:val="6F3C1B10"/>
    <w:rsid w:val="6F3D2C57"/>
    <w:rsid w:val="6F470C89"/>
    <w:rsid w:val="6F478AFC"/>
    <w:rsid w:val="6F4C09FB"/>
    <w:rsid w:val="6F4FF37E"/>
    <w:rsid w:val="6F550ED7"/>
    <w:rsid w:val="6F5C523F"/>
    <w:rsid w:val="6F671C36"/>
    <w:rsid w:val="6F7CB185"/>
    <w:rsid w:val="6F868417"/>
    <w:rsid w:val="6F9BC8FD"/>
    <w:rsid w:val="6FB24836"/>
    <w:rsid w:val="6FB36A47"/>
    <w:rsid w:val="6FC4C777"/>
    <w:rsid w:val="6FD1E769"/>
    <w:rsid w:val="6FDDBC49"/>
    <w:rsid w:val="6FE3241F"/>
    <w:rsid w:val="6FE93D7B"/>
    <w:rsid w:val="6FF10268"/>
    <w:rsid w:val="6FFCDDDC"/>
    <w:rsid w:val="6FFF1D4B"/>
    <w:rsid w:val="700399E1"/>
    <w:rsid w:val="7004DA8A"/>
    <w:rsid w:val="70096FE0"/>
    <w:rsid w:val="700B8B02"/>
    <w:rsid w:val="702E2E93"/>
    <w:rsid w:val="703A70DA"/>
    <w:rsid w:val="70430886"/>
    <w:rsid w:val="704DD820"/>
    <w:rsid w:val="7060E94F"/>
    <w:rsid w:val="70689A18"/>
    <w:rsid w:val="70888041"/>
    <w:rsid w:val="709A1FF4"/>
    <w:rsid w:val="70C34AC8"/>
    <w:rsid w:val="70F05D3C"/>
    <w:rsid w:val="712E0656"/>
    <w:rsid w:val="712E147F"/>
    <w:rsid w:val="7152A947"/>
    <w:rsid w:val="715813A7"/>
    <w:rsid w:val="715E1A0C"/>
    <w:rsid w:val="71825C79"/>
    <w:rsid w:val="719E984C"/>
    <w:rsid w:val="71C8DA7A"/>
    <w:rsid w:val="71E01605"/>
    <w:rsid w:val="71F8649A"/>
    <w:rsid w:val="71FB599C"/>
    <w:rsid w:val="7218D4A5"/>
    <w:rsid w:val="723084DC"/>
    <w:rsid w:val="7237F480"/>
    <w:rsid w:val="723B1870"/>
    <w:rsid w:val="7244BA97"/>
    <w:rsid w:val="724AD929"/>
    <w:rsid w:val="724D2613"/>
    <w:rsid w:val="7254A623"/>
    <w:rsid w:val="725DCC5A"/>
    <w:rsid w:val="72616F31"/>
    <w:rsid w:val="72650510"/>
    <w:rsid w:val="72716CA8"/>
    <w:rsid w:val="72733B2E"/>
    <w:rsid w:val="7279F9D0"/>
    <w:rsid w:val="727DC3BF"/>
    <w:rsid w:val="7298EB93"/>
    <w:rsid w:val="729EDFE0"/>
    <w:rsid w:val="72ABDAEE"/>
    <w:rsid w:val="72BEC2DE"/>
    <w:rsid w:val="72CE84A9"/>
    <w:rsid w:val="72D42ACE"/>
    <w:rsid w:val="72DA0805"/>
    <w:rsid w:val="72E9E171"/>
    <w:rsid w:val="72FEFFAB"/>
    <w:rsid w:val="730587E3"/>
    <w:rsid w:val="7310F851"/>
    <w:rsid w:val="73173795"/>
    <w:rsid w:val="731EB2A1"/>
    <w:rsid w:val="732FFB2E"/>
    <w:rsid w:val="735562A8"/>
    <w:rsid w:val="737A90E2"/>
    <w:rsid w:val="7388165E"/>
    <w:rsid w:val="738BE69B"/>
    <w:rsid w:val="73A275BA"/>
    <w:rsid w:val="73ABEBBB"/>
    <w:rsid w:val="73CD9A3D"/>
    <w:rsid w:val="73EB6057"/>
    <w:rsid w:val="73EBE092"/>
    <w:rsid w:val="73EF2D74"/>
    <w:rsid w:val="73F6EEC0"/>
    <w:rsid w:val="7400AB6B"/>
    <w:rsid w:val="741B593C"/>
    <w:rsid w:val="74221F5C"/>
    <w:rsid w:val="742339D4"/>
    <w:rsid w:val="744318C3"/>
    <w:rsid w:val="74508048"/>
    <w:rsid w:val="746AC885"/>
    <w:rsid w:val="7479679E"/>
    <w:rsid w:val="747E8E95"/>
    <w:rsid w:val="748C9723"/>
    <w:rsid w:val="749A9EE4"/>
    <w:rsid w:val="74A59B15"/>
    <w:rsid w:val="74BDCA12"/>
    <w:rsid w:val="74D15B41"/>
    <w:rsid w:val="74D8E92B"/>
    <w:rsid w:val="7509F9AD"/>
    <w:rsid w:val="75291CA9"/>
    <w:rsid w:val="753283DA"/>
    <w:rsid w:val="7532BD40"/>
    <w:rsid w:val="7532EDC3"/>
    <w:rsid w:val="757AF781"/>
    <w:rsid w:val="757D80E2"/>
    <w:rsid w:val="757F7429"/>
    <w:rsid w:val="75829040"/>
    <w:rsid w:val="75950D53"/>
    <w:rsid w:val="75982BCD"/>
    <w:rsid w:val="75B5A4FE"/>
    <w:rsid w:val="75D0636C"/>
    <w:rsid w:val="75D26658"/>
    <w:rsid w:val="75E58ABE"/>
    <w:rsid w:val="75F0F7CB"/>
    <w:rsid w:val="761EC322"/>
    <w:rsid w:val="763D4F77"/>
    <w:rsid w:val="763D8F16"/>
    <w:rsid w:val="7657E45E"/>
    <w:rsid w:val="765F349F"/>
    <w:rsid w:val="766CAA7F"/>
    <w:rsid w:val="767126BD"/>
    <w:rsid w:val="768BF39E"/>
    <w:rsid w:val="76A09DB9"/>
    <w:rsid w:val="76B6F411"/>
    <w:rsid w:val="76BBD0F7"/>
    <w:rsid w:val="76D2946E"/>
    <w:rsid w:val="76DFFC1F"/>
    <w:rsid w:val="770E3619"/>
    <w:rsid w:val="772A407A"/>
    <w:rsid w:val="773E949A"/>
    <w:rsid w:val="7742747E"/>
    <w:rsid w:val="77522C84"/>
    <w:rsid w:val="7754AC6F"/>
    <w:rsid w:val="7759022A"/>
    <w:rsid w:val="775E4298"/>
    <w:rsid w:val="7760E746"/>
    <w:rsid w:val="7766A089"/>
    <w:rsid w:val="77677199"/>
    <w:rsid w:val="777DFBA1"/>
    <w:rsid w:val="779115EE"/>
    <w:rsid w:val="77AFD68C"/>
    <w:rsid w:val="77B02904"/>
    <w:rsid w:val="77B756C6"/>
    <w:rsid w:val="77C0EEEC"/>
    <w:rsid w:val="77C5C08A"/>
    <w:rsid w:val="77E525DD"/>
    <w:rsid w:val="77E8E598"/>
    <w:rsid w:val="77E8F2DD"/>
    <w:rsid w:val="7812B03E"/>
    <w:rsid w:val="78321B4B"/>
    <w:rsid w:val="78364B30"/>
    <w:rsid w:val="78381265"/>
    <w:rsid w:val="7852A591"/>
    <w:rsid w:val="7853BDC3"/>
    <w:rsid w:val="7863D88A"/>
    <w:rsid w:val="7868BD74"/>
    <w:rsid w:val="786CFF49"/>
    <w:rsid w:val="7881F05A"/>
    <w:rsid w:val="78859F5F"/>
    <w:rsid w:val="7887B5B9"/>
    <w:rsid w:val="78A643FC"/>
    <w:rsid w:val="78A95287"/>
    <w:rsid w:val="78AA8370"/>
    <w:rsid w:val="78BDA2AF"/>
    <w:rsid w:val="78C3808A"/>
    <w:rsid w:val="78D5B2DE"/>
    <w:rsid w:val="78DFFB88"/>
    <w:rsid w:val="78EA0262"/>
    <w:rsid w:val="78FBA031"/>
    <w:rsid w:val="7912FD16"/>
    <w:rsid w:val="7913EBE3"/>
    <w:rsid w:val="79187B7D"/>
    <w:rsid w:val="7923F16B"/>
    <w:rsid w:val="792C2573"/>
    <w:rsid w:val="792F7DF1"/>
    <w:rsid w:val="793B0A1B"/>
    <w:rsid w:val="79445E18"/>
    <w:rsid w:val="7949AD8B"/>
    <w:rsid w:val="79805EFB"/>
    <w:rsid w:val="79874F67"/>
    <w:rsid w:val="79C8A9F2"/>
    <w:rsid w:val="79E81563"/>
    <w:rsid w:val="79EC3EF6"/>
    <w:rsid w:val="7A043FCF"/>
    <w:rsid w:val="7A1859B1"/>
    <w:rsid w:val="7A394401"/>
    <w:rsid w:val="7A838F19"/>
    <w:rsid w:val="7A842DD5"/>
    <w:rsid w:val="7A87023B"/>
    <w:rsid w:val="7A8DE770"/>
    <w:rsid w:val="7AA1E8BE"/>
    <w:rsid w:val="7AA9669D"/>
    <w:rsid w:val="7ACAA25D"/>
    <w:rsid w:val="7AD79973"/>
    <w:rsid w:val="7AEE646F"/>
    <w:rsid w:val="7B0E01D1"/>
    <w:rsid w:val="7B152182"/>
    <w:rsid w:val="7B1F87DD"/>
    <w:rsid w:val="7B4CAB91"/>
    <w:rsid w:val="7B5E8EA4"/>
    <w:rsid w:val="7B71E7ED"/>
    <w:rsid w:val="7B8C9BC4"/>
    <w:rsid w:val="7BB6FFDD"/>
    <w:rsid w:val="7BB81468"/>
    <w:rsid w:val="7BB9163A"/>
    <w:rsid w:val="7BBC7361"/>
    <w:rsid w:val="7BC3A552"/>
    <w:rsid w:val="7BF64DFB"/>
    <w:rsid w:val="7C15179A"/>
    <w:rsid w:val="7C260A36"/>
    <w:rsid w:val="7C2E9156"/>
    <w:rsid w:val="7C34ECE1"/>
    <w:rsid w:val="7C3BF3EC"/>
    <w:rsid w:val="7C46A179"/>
    <w:rsid w:val="7C4970E9"/>
    <w:rsid w:val="7C5FD7FF"/>
    <w:rsid w:val="7C788B3B"/>
    <w:rsid w:val="7C79C01B"/>
    <w:rsid w:val="7C7B7492"/>
    <w:rsid w:val="7C89A902"/>
    <w:rsid w:val="7C8DD0B3"/>
    <w:rsid w:val="7C8ED94D"/>
    <w:rsid w:val="7C9197E5"/>
    <w:rsid w:val="7CB025CF"/>
    <w:rsid w:val="7CB361EF"/>
    <w:rsid w:val="7CBAC87F"/>
    <w:rsid w:val="7CC3A487"/>
    <w:rsid w:val="7CE162F7"/>
    <w:rsid w:val="7CEC03DB"/>
    <w:rsid w:val="7CF81788"/>
    <w:rsid w:val="7D0964E8"/>
    <w:rsid w:val="7D3A3D4B"/>
    <w:rsid w:val="7D3FF462"/>
    <w:rsid w:val="7D4B3D51"/>
    <w:rsid w:val="7D54E69B"/>
    <w:rsid w:val="7D57C3B2"/>
    <w:rsid w:val="7D5C737F"/>
    <w:rsid w:val="7D5D7B2F"/>
    <w:rsid w:val="7D699ABE"/>
    <w:rsid w:val="7DAAAD98"/>
    <w:rsid w:val="7DBA9FA7"/>
    <w:rsid w:val="7DC529E4"/>
    <w:rsid w:val="7DCC5487"/>
    <w:rsid w:val="7E0C2CA7"/>
    <w:rsid w:val="7E1127DB"/>
    <w:rsid w:val="7E2B7AD5"/>
    <w:rsid w:val="7E2E132F"/>
    <w:rsid w:val="7E300C77"/>
    <w:rsid w:val="7E3DEC50"/>
    <w:rsid w:val="7E3F7AB6"/>
    <w:rsid w:val="7E5923BE"/>
    <w:rsid w:val="7E63BF5D"/>
    <w:rsid w:val="7E649050"/>
    <w:rsid w:val="7EA022C8"/>
    <w:rsid w:val="7EA292A1"/>
    <w:rsid w:val="7EAC94AB"/>
    <w:rsid w:val="7EDABF4B"/>
    <w:rsid w:val="7EF2D0A3"/>
    <w:rsid w:val="7EFADFBF"/>
    <w:rsid w:val="7EFC35C6"/>
    <w:rsid w:val="7F06D1FD"/>
    <w:rsid w:val="7F144D7F"/>
    <w:rsid w:val="7F360699"/>
    <w:rsid w:val="7F44C26C"/>
    <w:rsid w:val="7F541C25"/>
    <w:rsid w:val="7F74DA27"/>
    <w:rsid w:val="7FA15B44"/>
    <w:rsid w:val="7FAC4B3D"/>
    <w:rsid w:val="7FB94535"/>
    <w:rsid w:val="7FCDAB93"/>
    <w:rsid w:val="7FCDC05B"/>
    <w:rsid w:val="7FD927E5"/>
    <w:rsid w:val="7FE47F41"/>
    <w:rsid w:val="7FFEE5E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E78889"/>
  <w15:docId w15:val="{E19F72CE-F3E7-44A7-8D73-84141E79B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10" w:qFormat="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EF7"/>
    <w:rPr>
      <w:lang w:val="en-US" w:eastAsia="en-US"/>
    </w:rPr>
  </w:style>
  <w:style w:type="paragraph" w:styleId="Heading1">
    <w:name w:val="heading 1"/>
    <w:basedOn w:val="Normal"/>
    <w:next w:val="BodyText"/>
    <w:qFormat/>
    <w:locked/>
    <w:rsid w:val="00211BE6"/>
    <w:pPr>
      <w:keepNext/>
      <w:spacing w:before="400" w:after="600"/>
      <w:ind w:left="851" w:hanging="851"/>
      <w:outlineLvl w:val="0"/>
    </w:pPr>
    <w:rPr>
      <w:rFonts w:ascii="Public Sans SemiBold" w:hAnsi="Public Sans SemiBold"/>
      <w:caps/>
      <w:color w:val="002664"/>
      <w:kern w:val="28"/>
      <w:sz w:val="40"/>
      <w:szCs w:val="36"/>
      <w:lang w:val="en-AU"/>
    </w:rPr>
  </w:style>
  <w:style w:type="paragraph" w:styleId="Heading2">
    <w:name w:val="heading 2"/>
    <w:basedOn w:val="Normal"/>
    <w:next w:val="BodyText"/>
    <w:link w:val="Heading2Char"/>
    <w:semiHidden/>
    <w:qFormat/>
    <w:rsid w:val="0057686C"/>
    <w:pPr>
      <w:keepNext/>
      <w:widowControl w:val="0"/>
      <w:numPr>
        <w:numId w:val="2"/>
      </w:numPr>
      <w:pBdr>
        <w:bottom w:val="single" w:sz="4" w:space="2" w:color="008EBA"/>
      </w:pBdr>
      <w:spacing w:before="240" w:after="100" w:line="240" w:lineRule="atLeast"/>
      <w:outlineLvl w:val="1"/>
    </w:pPr>
    <w:rPr>
      <w:rFonts w:ascii="Arial Bold" w:hAnsi="Arial Bold"/>
      <w:b/>
      <w:color w:val="008EBA"/>
      <w:kern w:val="28"/>
      <w:sz w:val="24"/>
      <w:szCs w:val="36"/>
      <w:lang w:val="en-AU"/>
    </w:rPr>
  </w:style>
  <w:style w:type="paragraph" w:styleId="Heading3">
    <w:name w:val="heading 3"/>
    <w:next w:val="BodyText"/>
    <w:link w:val="Heading3Char"/>
    <w:qFormat/>
    <w:locked/>
    <w:rsid w:val="003F4583"/>
    <w:pPr>
      <w:spacing w:before="240" w:after="100" w:line="240" w:lineRule="atLeast"/>
      <w:outlineLvl w:val="2"/>
    </w:pPr>
    <w:rPr>
      <w:rFonts w:ascii="Public Sans SemiBold" w:hAnsi="Public Sans SemiBold"/>
      <w:b/>
      <w:color w:val="22272B"/>
      <w:kern w:val="28"/>
      <w:sz w:val="26"/>
      <w:szCs w:val="36"/>
      <w:lang w:eastAsia="en-US"/>
    </w:rPr>
  </w:style>
  <w:style w:type="paragraph" w:styleId="Heading4">
    <w:name w:val="heading 4"/>
    <w:basedOn w:val="Heading3"/>
    <w:next w:val="BodyText"/>
    <w:qFormat/>
    <w:locked/>
    <w:rsid w:val="008B3211"/>
    <w:pPr>
      <w:outlineLvl w:val="3"/>
    </w:pPr>
    <w:rPr>
      <w:sz w:val="24"/>
    </w:rPr>
  </w:style>
  <w:style w:type="paragraph" w:styleId="Heading5">
    <w:name w:val="heading 5"/>
    <w:basedOn w:val="Heading4"/>
    <w:next w:val="BodyText"/>
    <w:qFormat/>
    <w:locked/>
    <w:rsid w:val="008B3211"/>
    <w:pPr>
      <w:spacing w:after="60"/>
      <w:outlineLvl w:val="4"/>
    </w:pPr>
    <w:rPr>
      <w:b w:val="0"/>
      <w:i/>
      <w:sz w:val="23"/>
    </w:rPr>
  </w:style>
  <w:style w:type="paragraph" w:styleId="Heading6">
    <w:name w:val="heading 6"/>
    <w:basedOn w:val="Heading1"/>
    <w:next w:val="Normal"/>
    <w:semiHidden/>
    <w:qFormat/>
    <w:rsid w:val="00444D1E"/>
    <w:pPr>
      <w:spacing w:before="120"/>
      <w:outlineLvl w:val="5"/>
    </w:pPr>
    <w:rPr>
      <w:rFonts w:ascii="Times New Roman" w:hAnsi="Times New Roman"/>
      <w:b/>
      <w:i/>
      <w:caps w:val="0"/>
      <w:kern w:val="0"/>
      <w:sz w:val="24"/>
    </w:rPr>
  </w:style>
  <w:style w:type="paragraph" w:styleId="Heading7">
    <w:name w:val="heading 7"/>
    <w:basedOn w:val="Heading5"/>
    <w:next w:val="Normal"/>
    <w:semiHidden/>
    <w:qFormat/>
    <w:rsid w:val="00444D1E"/>
    <w:pPr>
      <w:spacing w:before="120"/>
      <w:ind w:left="425"/>
      <w:jc w:val="both"/>
      <w:outlineLvl w:val="6"/>
    </w:pPr>
    <w:rPr>
      <w:i w:val="0"/>
    </w:rPr>
  </w:style>
  <w:style w:type="paragraph" w:styleId="Heading8">
    <w:name w:val="heading 8"/>
    <w:basedOn w:val="Heading7"/>
    <w:next w:val="Normal"/>
    <w:semiHidden/>
    <w:qFormat/>
    <w:rsid w:val="00444D1E"/>
    <w:pPr>
      <w:outlineLvl w:val="7"/>
    </w:pPr>
    <w:rPr>
      <w:i/>
    </w:rPr>
  </w:style>
  <w:style w:type="paragraph" w:styleId="Heading9">
    <w:name w:val="heading 9"/>
    <w:basedOn w:val="Heading8"/>
    <w:next w:val="Normal"/>
    <w:semiHidden/>
    <w:qFormat/>
    <w:rsid w:val="00444D1E"/>
    <w:pPr>
      <w:ind w:left="851"/>
      <w:outlineLvl w:val="8"/>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autoRedefine/>
    <w:locked/>
    <w:rsid w:val="0041787E"/>
    <w:pPr>
      <w:spacing w:before="120" w:after="120"/>
      <w:ind w:right="33"/>
    </w:pPr>
    <w:rPr>
      <w:rFonts w:ascii="Public Sans" w:hAnsi="Public Sans" w:cs="Arial"/>
      <w:iCs/>
      <w:noProof/>
      <w:sz w:val="22"/>
      <w:lang w:eastAsia="en-US"/>
    </w:rPr>
  </w:style>
  <w:style w:type="paragraph" w:customStyle="1" w:styleId="Bullet1">
    <w:name w:val="Bullet 1"/>
    <w:basedOn w:val="BodyText"/>
    <w:link w:val="Bullet1Char"/>
    <w:autoRedefine/>
    <w:qFormat/>
    <w:locked/>
    <w:rsid w:val="005C7EFC"/>
    <w:pPr>
      <w:numPr>
        <w:numId w:val="58"/>
      </w:numPr>
      <w:tabs>
        <w:tab w:val="left" w:pos="8647"/>
      </w:tabs>
      <w:ind w:left="284" w:right="0" w:hanging="284"/>
    </w:pPr>
    <w:rPr>
      <w:rFonts w:eastAsiaTheme="minorEastAsia"/>
      <w:iCs w:val="0"/>
      <w:szCs w:val="23"/>
      <w:lang w:eastAsia="en-AU"/>
    </w:rPr>
  </w:style>
  <w:style w:type="paragraph" w:styleId="NoSpacing">
    <w:name w:val="No Spacing"/>
    <w:basedOn w:val="Normal"/>
    <w:link w:val="NoSpacingChar"/>
    <w:semiHidden/>
    <w:qFormat/>
    <w:rsid w:val="00883567"/>
  </w:style>
  <w:style w:type="paragraph" w:customStyle="1" w:styleId="Bullet2">
    <w:name w:val="Bullet 2"/>
    <w:basedOn w:val="Bullet1"/>
    <w:locked/>
    <w:rsid w:val="004A6652"/>
    <w:pPr>
      <w:numPr>
        <w:numId w:val="1"/>
      </w:numPr>
      <w:tabs>
        <w:tab w:val="left" w:pos="851"/>
      </w:tabs>
    </w:pPr>
  </w:style>
  <w:style w:type="character" w:customStyle="1" w:styleId="NoSpacingChar">
    <w:name w:val="No Spacing Char"/>
    <w:link w:val="NoSpacing"/>
    <w:semiHidden/>
    <w:rsid w:val="00311EF7"/>
    <w:rPr>
      <w:lang w:val="en-US" w:eastAsia="en-US"/>
    </w:rPr>
  </w:style>
  <w:style w:type="paragraph" w:customStyle="1" w:styleId="Table1X">
    <w:name w:val="Table 1.X"/>
    <w:next w:val="Normal"/>
    <w:semiHidden/>
    <w:qFormat/>
    <w:locked/>
    <w:rsid w:val="00211BE6"/>
    <w:pPr>
      <w:numPr>
        <w:numId w:val="49"/>
      </w:numPr>
      <w:spacing w:before="240" w:after="120"/>
    </w:pPr>
    <w:rPr>
      <w:rFonts w:ascii="Public Sans" w:hAnsi="Public Sans"/>
      <w:bCs/>
      <w:i/>
      <w:color w:val="4F4F4F"/>
      <w:kern w:val="28"/>
      <w:sz w:val="22"/>
      <w:szCs w:val="22"/>
      <w:lang w:eastAsia="en-US"/>
    </w:rPr>
  </w:style>
  <w:style w:type="character" w:styleId="FootnoteReference">
    <w:name w:val="footnote reference"/>
    <w:semiHidden/>
    <w:rPr>
      <w:vertAlign w:val="superscript"/>
    </w:rPr>
  </w:style>
  <w:style w:type="paragraph" w:styleId="FootnoteText">
    <w:name w:val="footnote text"/>
    <w:basedOn w:val="Normal"/>
    <w:link w:val="FootnoteTextChar"/>
    <w:semiHidden/>
    <w:rsid w:val="00E4416C"/>
    <w:pPr>
      <w:spacing w:before="80" w:after="80"/>
      <w:ind w:left="709" w:hanging="142"/>
    </w:pPr>
    <w:rPr>
      <w:i/>
      <w:sz w:val="16"/>
    </w:rPr>
  </w:style>
  <w:style w:type="character" w:styleId="EndnoteReference">
    <w:name w:val="endnote reference"/>
    <w:semiHidden/>
    <w:rsid w:val="00FF5908"/>
    <w:rPr>
      <w:i/>
      <w:sz w:val="16"/>
      <w:vertAlign w:val="superscript"/>
    </w:rPr>
  </w:style>
  <w:style w:type="paragraph" w:customStyle="1" w:styleId="21Heading2">
    <w:name w:val="2.1 Heading 2"/>
    <w:basedOn w:val="11Heading2"/>
    <w:next w:val="BodyText"/>
    <w:semiHidden/>
    <w:qFormat/>
    <w:locked/>
    <w:rsid w:val="00211BE6"/>
    <w:pPr>
      <w:numPr>
        <w:numId w:val="36"/>
      </w:numPr>
    </w:pPr>
    <w:rPr>
      <w:b w:val="0"/>
    </w:rPr>
  </w:style>
  <w:style w:type="paragraph" w:customStyle="1" w:styleId="11Heading2">
    <w:name w:val="1.1 Heading 2"/>
    <w:basedOn w:val="Normal"/>
    <w:semiHidden/>
    <w:qFormat/>
    <w:locked/>
    <w:rsid w:val="00697B15"/>
    <w:pPr>
      <w:numPr>
        <w:numId w:val="63"/>
      </w:numPr>
      <w:pBdr>
        <w:bottom w:val="single" w:sz="4" w:space="4" w:color="0A7CB9"/>
      </w:pBdr>
      <w:spacing w:before="360" w:after="120"/>
    </w:pPr>
    <w:rPr>
      <w:rFonts w:ascii="Arial Bold" w:hAnsi="Arial Bold"/>
      <w:b/>
      <w:color w:val="0A7CB9"/>
      <w:sz w:val="28"/>
      <w:lang w:val="en-AU"/>
    </w:rPr>
  </w:style>
  <w:style w:type="paragraph" w:customStyle="1" w:styleId="Chart1X">
    <w:name w:val="Chart 1.X"/>
    <w:basedOn w:val="Table1X"/>
    <w:next w:val="Normal"/>
    <w:semiHidden/>
    <w:locked/>
    <w:rsid w:val="00211BE6"/>
    <w:pPr>
      <w:keepLines/>
      <w:numPr>
        <w:numId w:val="7"/>
      </w:numPr>
    </w:pPr>
  </w:style>
  <w:style w:type="character" w:customStyle="1" w:styleId="Heading2Char">
    <w:name w:val="Heading 2 Char"/>
    <w:link w:val="Heading2"/>
    <w:semiHidden/>
    <w:rsid w:val="00311EF7"/>
    <w:rPr>
      <w:rFonts w:ascii="Arial Bold" w:hAnsi="Arial Bold"/>
      <w:b/>
      <w:color w:val="008EBA"/>
      <w:kern w:val="28"/>
      <w:sz w:val="24"/>
      <w:szCs w:val="36"/>
      <w:lang w:eastAsia="en-US"/>
    </w:rPr>
  </w:style>
  <w:style w:type="table" w:styleId="TableGrid">
    <w:name w:val="Table Grid"/>
    <w:basedOn w:val="TableNormal"/>
    <w:uiPriority w:val="39"/>
    <w:rsid w:val="007C3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0F2F12"/>
    <w:rPr>
      <w:rFonts w:ascii="Public Sans SemiBold" w:hAnsi="Public Sans SemiBold"/>
      <w:b/>
      <w:color w:val="22272B"/>
      <w:kern w:val="28"/>
      <w:sz w:val="26"/>
      <w:szCs w:val="36"/>
      <w:lang w:eastAsia="en-US"/>
    </w:rPr>
  </w:style>
  <w:style w:type="character" w:customStyle="1" w:styleId="Bullet1Char">
    <w:name w:val="Bullet 1 Char"/>
    <w:link w:val="Bullet1"/>
    <w:rsid w:val="005C7EFC"/>
    <w:rPr>
      <w:rFonts w:ascii="Public Sans" w:eastAsiaTheme="minorEastAsia" w:hAnsi="Public Sans" w:cs="Arial"/>
      <w:noProof/>
      <w:sz w:val="22"/>
      <w:szCs w:val="23"/>
    </w:rPr>
  </w:style>
  <w:style w:type="paragraph" w:customStyle="1" w:styleId="Box1XBoxHeading">
    <w:name w:val="Box 1.X: Box Heading"/>
    <w:basedOn w:val="Normal"/>
    <w:next w:val="Normal"/>
    <w:semiHidden/>
    <w:qFormat/>
    <w:locked/>
    <w:rsid w:val="00211BE6"/>
    <w:pPr>
      <w:numPr>
        <w:numId w:val="3"/>
      </w:numPr>
      <w:spacing w:before="80" w:after="60" w:line="240" w:lineRule="atLeast"/>
    </w:pPr>
    <w:rPr>
      <w:rFonts w:ascii="Public Sans SemiBold" w:hAnsi="Public Sans SemiBold"/>
      <w:color w:val="002664"/>
      <w:sz w:val="22"/>
      <w:lang w:val="en-AU"/>
    </w:rPr>
  </w:style>
  <w:style w:type="paragraph" w:customStyle="1" w:styleId="Box3XBoxHeading">
    <w:name w:val="Box 3.X: Box Heading"/>
    <w:basedOn w:val="Box1XBoxHeading"/>
    <w:next w:val="Normal"/>
    <w:qFormat/>
    <w:locked/>
    <w:rsid w:val="00040356"/>
    <w:pPr>
      <w:numPr>
        <w:numId w:val="9"/>
      </w:numPr>
      <w:ind w:left="1134" w:hanging="1134"/>
    </w:pPr>
    <w:rPr>
      <w:b/>
    </w:rPr>
  </w:style>
  <w:style w:type="paragraph" w:customStyle="1" w:styleId="Box6XBoxHeading">
    <w:name w:val="Box 6.X: Box Heading"/>
    <w:basedOn w:val="Box1XBoxHeading"/>
    <w:autoRedefine/>
    <w:semiHidden/>
    <w:qFormat/>
    <w:locked/>
    <w:rsid w:val="00211BE6"/>
    <w:pPr>
      <w:keepLines/>
      <w:widowControl w:val="0"/>
      <w:numPr>
        <w:numId w:val="17"/>
      </w:numPr>
    </w:pPr>
    <w:rPr>
      <w:rFonts w:eastAsia="Arial Unicode MS" w:cs="Arial"/>
      <w:bCs/>
      <w:szCs w:val="17"/>
      <w:lang w:eastAsia="en-AU"/>
    </w:rPr>
  </w:style>
  <w:style w:type="paragraph" w:customStyle="1" w:styleId="Box2XBoxHeading">
    <w:name w:val="Box 2.X: Box Heading"/>
    <w:basedOn w:val="Box1XBoxHeading"/>
    <w:next w:val="Normal"/>
    <w:semiHidden/>
    <w:qFormat/>
    <w:locked/>
    <w:rsid w:val="00211BE6"/>
    <w:pPr>
      <w:numPr>
        <w:numId w:val="4"/>
      </w:numPr>
    </w:pPr>
  </w:style>
  <w:style w:type="paragraph" w:customStyle="1" w:styleId="Chart2X">
    <w:name w:val="Chart 2.X"/>
    <w:basedOn w:val="Chart1X"/>
    <w:next w:val="Normal"/>
    <w:semiHidden/>
    <w:locked/>
    <w:rsid w:val="00546071"/>
    <w:pPr>
      <w:numPr>
        <w:numId w:val="5"/>
      </w:numPr>
    </w:pPr>
    <w:rPr>
      <w:color w:val="57514D"/>
    </w:rPr>
  </w:style>
  <w:style w:type="paragraph" w:customStyle="1" w:styleId="Table2X">
    <w:name w:val="Table 2.X"/>
    <w:basedOn w:val="Table1X"/>
    <w:next w:val="Normal"/>
    <w:semiHidden/>
    <w:qFormat/>
    <w:locked/>
    <w:rsid w:val="00211BE6"/>
    <w:pPr>
      <w:numPr>
        <w:numId w:val="6"/>
      </w:numPr>
    </w:pPr>
    <w:rPr>
      <w:lang w:val="fr-FR"/>
    </w:rPr>
  </w:style>
  <w:style w:type="paragraph" w:customStyle="1" w:styleId="Table3X">
    <w:name w:val="Table 3.X"/>
    <w:basedOn w:val="Table1X"/>
    <w:next w:val="Normal"/>
    <w:locked/>
    <w:rsid w:val="00EE06D1"/>
    <w:pPr>
      <w:widowControl w:val="0"/>
      <w:numPr>
        <w:numId w:val="12"/>
      </w:numPr>
      <w:ind w:left="1418" w:hanging="1418"/>
    </w:pPr>
    <w:rPr>
      <w:bCs w:val="0"/>
    </w:rPr>
  </w:style>
  <w:style w:type="paragraph" w:customStyle="1" w:styleId="TableFX">
    <w:name w:val="Table F.X"/>
    <w:basedOn w:val="TableA1X"/>
    <w:next w:val="Normal"/>
    <w:semiHidden/>
    <w:locked/>
    <w:rsid w:val="00211BE6"/>
    <w:pPr>
      <w:widowControl w:val="0"/>
      <w:numPr>
        <w:numId w:val="57"/>
      </w:numPr>
    </w:pPr>
    <w:rPr>
      <w:bCs w:val="0"/>
      <w:color w:val="57514D"/>
    </w:rPr>
  </w:style>
  <w:style w:type="paragraph" w:customStyle="1" w:styleId="31Heading2">
    <w:name w:val="3.1 Heading 2"/>
    <w:basedOn w:val="11Heading2"/>
    <w:next w:val="BodyText"/>
    <w:qFormat/>
    <w:locked/>
    <w:rsid w:val="009C6681"/>
    <w:pPr>
      <w:numPr>
        <w:numId w:val="8"/>
      </w:numPr>
      <w:pBdr>
        <w:bottom w:val="single" w:sz="4" w:space="4" w:color="22272B"/>
      </w:pBdr>
    </w:pPr>
    <w:rPr>
      <w:rFonts w:ascii="Public Sans SemiBold" w:hAnsi="Public Sans SemiBold"/>
      <w:color w:val="22272B"/>
    </w:rPr>
  </w:style>
  <w:style w:type="paragraph" w:customStyle="1" w:styleId="Box71BoxHeading">
    <w:name w:val="Box 7.1 Box Heading"/>
    <w:basedOn w:val="Normal"/>
    <w:autoRedefine/>
    <w:semiHidden/>
    <w:rsid w:val="00211BE6"/>
    <w:pPr>
      <w:keepLines/>
      <w:widowControl w:val="0"/>
      <w:numPr>
        <w:numId w:val="10"/>
      </w:numPr>
      <w:tabs>
        <w:tab w:val="left" w:pos="1134"/>
      </w:tabs>
      <w:spacing w:before="80" w:after="60" w:line="240" w:lineRule="atLeast"/>
      <w:outlineLvl w:val="2"/>
    </w:pPr>
    <w:rPr>
      <w:rFonts w:ascii="Arial Bold" w:hAnsi="Arial Bold" w:cs="Arial"/>
      <w:b/>
      <w:sz w:val="23"/>
    </w:rPr>
  </w:style>
  <w:style w:type="paragraph" w:customStyle="1" w:styleId="Chart3X">
    <w:name w:val="Chart 3.X"/>
    <w:basedOn w:val="Chart1X"/>
    <w:next w:val="Normal"/>
    <w:qFormat/>
    <w:locked/>
    <w:rsid w:val="00A46837"/>
    <w:pPr>
      <w:numPr>
        <w:numId w:val="11"/>
      </w:numPr>
      <w:ind w:left="1418" w:hanging="1418"/>
    </w:pPr>
  </w:style>
  <w:style w:type="paragraph" w:customStyle="1" w:styleId="41Heading2">
    <w:name w:val="4.1 Heading 2"/>
    <w:basedOn w:val="11Heading2"/>
    <w:next w:val="BodyText"/>
    <w:semiHidden/>
    <w:qFormat/>
    <w:locked/>
    <w:rsid w:val="00211BE6"/>
    <w:pPr>
      <w:numPr>
        <w:numId w:val="37"/>
      </w:numPr>
      <w:pBdr>
        <w:bottom w:val="single" w:sz="4" w:space="4" w:color="22272B"/>
      </w:pBdr>
    </w:pPr>
    <w:rPr>
      <w:rFonts w:ascii="Public Sans SemiBold" w:hAnsi="Public Sans SemiBold"/>
      <w:b w:val="0"/>
      <w:color w:val="22272B"/>
    </w:rPr>
  </w:style>
  <w:style w:type="paragraph" w:customStyle="1" w:styleId="Box4XBoxHeading">
    <w:name w:val="Box 4.X Box Heading"/>
    <w:basedOn w:val="Box1XBoxHeading"/>
    <w:next w:val="Normal"/>
    <w:autoRedefine/>
    <w:semiHidden/>
    <w:locked/>
    <w:rsid w:val="00211BE6"/>
    <w:pPr>
      <w:numPr>
        <w:numId w:val="47"/>
      </w:numPr>
    </w:pPr>
    <w:rPr>
      <w:rFonts w:cs="Arial"/>
      <w:lang w:eastAsia="en-AU"/>
    </w:rPr>
  </w:style>
  <w:style w:type="paragraph" w:customStyle="1" w:styleId="Chart4X">
    <w:name w:val="Chart 4.X"/>
    <w:basedOn w:val="Chart1X"/>
    <w:next w:val="Normal"/>
    <w:semiHidden/>
    <w:locked/>
    <w:rsid w:val="00211BE6"/>
    <w:pPr>
      <w:numPr>
        <w:numId w:val="51"/>
      </w:numPr>
    </w:pPr>
  </w:style>
  <w:style w:type="paragraph" w:customStyle="1" w:styleId="Table4X">
    <w:name w:val="Table 4.X"/>
    <w:basedOn w:val="Table1X"/>
    <w:next w:val="Normal"/>
    <w:semiHidden/>
    <w:locked/>
    <w:rsid w:val="00211BE6"/>
    <w:pPr>
      <w:widowControl w:val="0"/>
      <w:numPr>
        <w:numId w:val="13"/>
      </w:numPr>
    </w:pPr>
    <w:rPr>
      <w:bCs w:val="0"/>
    </w:rPr>
  </w:style>
  <w:style w:type="paragraph" w:customStyle="1" w:styleId="51Heading2">
    <w:name w:val="5.1 Heading 2"/>
    <w:basedOn w:val="11Heading2"/>
    <w:next w:val="BodyText"/>
    <w:semiHidden/>
    <w:qFormat/>
    <w:locked/>
    <w:rsid w:val="00211BE6"/>
    <w:pPr>
      <w:numPr>
        <w:numId w:val="14"/>
      </w:numPr>
      <w:pBdr>
        <w:bottom w:val="single" w:sz="4" w:space="4" w:color="22272B"/>
      </w:pBdr>
    </w:pPr>
    <w:rPr>
      <w:rFonts w:ascii="Public Sans SemiBold" w:hAnsi="Public Sans SemiBold"/>
      <w:b w:val="0"/>
      <w:color w:val="22272B"/>
    </w:rPr>
  </w:style>
  <w:style w:type="paragraph" w:customStyle="1" w:styleId="Box5XBoxHeading">
    <w:name w:val="Box 5.X: Box Heading"/>
    <w:basedOn w:val="Box1XBoxHeading"/>
    <w:next w:val="Normal"/>
    <w:semiHidden/>
    <w:qFormat/>
    <w:locked/>
    <w:rsid w:val="00211BE6"/>
    <w:pPr>
      <w:numPr>
        <w:numId w:val="48"/>
      </w:numPr>
    </w:pPr>
  </w:style>
  <w:style w:type="paragraph" w:customStyle="1" w:styleId="Chart5X">
    <w:name w:val="Chart 5.X"/>
    <w:basedOn w:val="Chart1X"/>
    <w:next w:val="Normal"/>
    <w:locked/>
    <w:rsid w:val="00211BE6"/>
    <w:pPr>
      <w:numPr>
        <w:numId w:val="15"/>
      </w:numPr>
    </w:pPr>
  </w:style>
  <w:style w:type="paragraph" w:customStyle="1" w:styleId="Table5X">
    <w:name w:val="Table 5.X"/>
    <w:basedOn w:val="Table1X"/>
    <w:next w:val="Normal"/>
    <w:locked/>
    <w:rsid w:val="00211BE6"/>
    <w:pPr>
      <w:widowControl w:val="0"/>
      <w:numPr>
        <w:numId w:val="16"/>
      </w:numPr>
    </w:pPr>
    <w:rPr>
      <w:bCs w:val="0"/>
    </w:rPr>
  </w:style>
  <w:style w:type="paragraph" w:customStyle="1" w:styleId="Chart6X">
    <w:name w:val="Chart 6.X"/>
    <w:basedOn w:val="Chart1X"/>
    <w:next w:val="Normal"/>
    <w:semiHidden/>
    <w:qFormat/>
    <w:locked/>
    <w:rsid w:val="00211BE6"/>
    <w:pPr>
      <w:numPr>
        <w:numId w:val="18"/>
      </w:numPr>
    </w:pPr>
  </w:style>
  <w:style w:type="paragraph" w:customStyle="1" w:styleId="Table6X">
    <w:name w:val="Table 6.X"/>
    <w:basedOn w:val="Table1X"/>
    <w:next w:val="Normal"/>
    <w:semiHidden/>
    <w:qFormat/>
    <w:locked/>
    <w:rsid w:val="00211BE6"/>
    <w:pPr>
      <w:widowControl w:val="0"/>
      <w:numPr>
        <w:numId w:val="19"/>
      </w:numPr>
    </w:pPr>
    <w:rPr>
      <w:bCs w:val="0"/>
    </w:rPr>
  </w:style>
  <w:style w:type="paragraph" w:customStyle="1" w:styleId="71Heading2">
    <w:name w:val="7.1 Heading 2"/>
    <w:basedOn w:val="11Heading2"/>
    <w:next w:val="BodyText"/>
    <w:semiHidden/>
    <w:qFormat/>
    <w:locked/>
    <w:rsid w:val="00211BE6"/>
    <w:pPr>
      <w:numPr>
        <w:numId w:val="20"/>
      </w:numPr>
      <w:pBdr>
        <w:bottom w:val="single" w:sz="4" w:space="4" w:color="22272B"/>
      </w:pBdr>
    </w:pPr>
    <w:rPr>
      <w:rFonts w:ascii="Public Sans SemiBold" w:hAnsi="Public Sans SemiBold"/>
      <w:b w:val="0"/>
      <w:color w:val="22272B"/>
    </w:rPr>
  </w:style>
  <w:style w:type="paragraph" w:customStyle="1" w:styleId="81Heading2">
    <w:name w:val="8.1 Heading 2"/>
    <w:basedOn w:val="11Heading2"/>
    <w:next w:val="BodyText"/>
    <w:semiHidden/>
    <w:qFormat/>
    <w:locked/>
    <w:rsid w:val="00211BE6"/>
    <w:pPr>
      <w:numPr>
        <w:numId w:val="39"/>
      </w:numPr>
      <w:pBdr>
        <w:bottom w:val="single" w:sz="4" w:space="4" w:color="22272B"/>
      </w:pBdr>
    </w:pPr>
    <w:rPr>
      <w:rFonts w:ascii="Public Sans SemiBold" w:hAnsi="Public Sans SemiBold"/>
      <w:color w:val="22272B"/>
    </w:rPr>
  </w:style>
  <w:style w:type="paragraph" w:customStyle="1" w:styleId="Chart7X">
    <w:name w:val="Chart 7.X"/>
    <w:basedOn w:val="Chart1X"/>
    <w:next w:val="Normal"/>
    <w:semiHidden/>
    <w:qFormat/>
    <w:locked/>
    <w:rsid w:val="00211BE6"/>
    <w:pPr>
      <w:numPr>
        <w:numId w:val="21"/>
      </w:numPr>
    </w:pPr>
  </w:style>
  <w:style w:type="paragraph" w:customStyle="1" w:styleId="Box7XBoxHeading">
    <w:name w:val="Box 7.X: Box Heading"/>
    <w:basedOn w:val="Box1XBoxHeading"/>
    <w:next w:val="Normal"/>
    <w:semiHidden/>
    <w:qFormat/>
    <w:locked/>
    <w:rsid w:val="00211BE6"/>
    <w:pPr>
      <w:numPr>
        <w:numId w:val="22"/>
      </w:numPr>
    </w:pPr>
  </w:style>
  <w:style w:type="paragraph" w:customStyle="1" w:styleId="Table7X">
    <w:name w:val="Table 7.X"/>
    <w:basedOn w:val="Table1X"/>
    <w:next w:val="Normal"/>
    <w:semiHidden/>
    <w:qFormat/>
    <w:locked/>
    <w:rsid w:val="00211BE6"/>
    <w:pPr>
      <w:numPr>
        <w:numId w:val="23"/>
      </w:numPr>
    </w:pPr>
  </w:style>
  <w:style w:type="paragraph" w:customStyle="1" w:styleId="ChartEX">
    <w:name w:val="Chart E.X"/>
    <w:basedOn w:val="ChartA1X"/>
    <w:next w:val="Normal"/>
    <w:semiHidden/>
    <w:qFormat/>
    <w:locked/>
    <w:rsid w:val="00211BE6"/>
    <w:pPr>
      <w:numPr>
        <w:numId w:val="56"/>
      </w:numPr>
    </w:pPr>
  </w:style>
  <w:style w:type="paragraph" w:customStyle="1" w:styleId="ChartA2X">
    <w:name w:val="Chart A2.X"/>
    <w:basedOn w:val="ChartA1X"/>
    <w:next w:val="Normal"/>
    <w:semiHidden/>
    <w:qFormat/>
    <w:locked/>
    <w:rsid w:val="00211BE6"/>
    <w:pPr>
      <w:numPr>
        <w:numId w:val="0"/>
      </w:numPr>
      <w:ind w:left="360" w:hanging="360"/>
    </w:pPr>
  </w:style>
  <w:style w:type="paragraph" w:customStyle="1" w:styleId="A22Heading2">
    <w:name w:val="A2.2 Heading 2"/>
    <w:basedOn w:val="11Heading2"/>
    <w:next w:val="BodyText"/>
    <w:semiHidden/>
    <w:qFormat/>
    <w:locked/>
    <w:rsid w:val="00211BE6"/>
    <w:pPr>
      <w:numPr>
        <w:numId w:val="40"/>
      </w:numPr>
      <w:pBdr>
        <w:bottom w:val="single" w:sz="4" w:space="4" w:color="22272B"/>
      </w:pBdr>
    </w:pPr>
    <w:rPr>
      <w:rFonts w:ascii="Public Sans SemiBold" w:hAnsi="Public Sans SemiBold"/>
      <w:b w:val="0"/>
      <w:color w:val="22272B"/>
    </w:rPr>
  </w:style>
  <w:style w:type="paragraph" w:customStyle="1" w:styleId="TableA2X">
    <w:name w:val="Table A2.X"/>
    <w:basedOn w:val="TableA1X"/>
    <w:next w:val="Normal"/>
    <w:semiHidden/>
    <w:locked/>
    <w:rsid w:val="00211BE6"/>
    <w:pPr>
      <w:keepNext/>
      <w:keepLines/>
      <w:widowControl w:val="0"/>
      <w:numPr>
        <w:numId w:val="24"/>
      </w:numPr>
      <w:autoSpaceDE w:val="0"/>
      <w:autoSpaceDN w:val="0"/>
    </w:pPr>
    <w:rPr>
      <w:rFonts w:cs="Arial"/>
      <w:color w:val="57514D"/>
      <w:lang w:eastAsia="en-AU"/>
    </w:rPr>
  </w:style>
  <w:style w:type="paragraph" w:customStyle="1" w:styleId="TableA3X">
    <w:name w:val="Table A3.X"/>
    <w:basedOn w:val="TableA1X"/>
    <w:next w:val="Normal"/>
    <w:semiHidden/>
    <w:qFormat/>
    <w:locked/>
    <w:rsid w:val="00211BE6"/>
    <w:pPr>
      <w:widowControl w:val="0"/>
      <w:numPr>
        <w:numId w:val="25"/>
      </w:numPr>
    </w:pPr>
    <w:rPr>
      <w:bCs w:val="0"/>
    </w:rPr>
  </w:style>
  <w:style w:type="paragraph" w:customStyle="1" w:styleId="A11Heading2">
    <w:name w:val="A1.1 Heading 2"/>
    <w:basedOn w:val="11Heading2"/>
    <w:next w:val="BodyText"/>
    <w:semiHidden/>
    <w:qFormat/>
    <w:locked/>
    <w:rsid w:val="00211BE6"/>
    <w:pPr>
      <w:numPr>
        <w:numId w:val="26"/>
      </w:numPr>
      <w:pBdr>
        <w:bottom w:val="single" w:sz="4" w:space="4" w:color="22272B"/>
      </w:pBdr>
    </w:pPr>
    <w:rPr>
      <w:rFonts w:ascii="Public Sans SemiBold" w:eastAsia="Tahoma" w:hAnsi="Public Sans SemiBold" w:cs="Tahoma"/>
      <w:b w:val="0"/>
      <w:color w:val="22272B"/>
    </w:rPr>
  </w:style>
  <w:style w:type="paragraph" w:customStyle="1" w:styleId="B1Heading2">
    <w:name w:val="B.1 Heading 2"/>
    <w:basedOn w:val="11Heading2"/>
    <w:semiHidden/>
    <w:qFormat/>
    <w:locked/>
    <w:rsid w:val="00211BE6"/>
    <w:pPr>
      <w:numPr>
        <w:numId w:val="27"/>
      </w:numPr>
      <w:pBdr>
        <w:bottom w:val="single" w:sz="4" w:space="4" w:color="22272B"/>
      </w:pBdr>
    </w:pPr>
    <w:rPr>
      <w:rFonts w:ascii="Public Sans SemiBold" w:eastAsia="Tahoma" w:hAnsi="Public Sans SemiBold" w:cs="Tahoma"/>
      <w:b w:val="0"/>
      <w:color w:val="22272B"/>
    </w:rPr>
  </w:style>
  <w:style w:type="paragraph" w:customStyle="1" w:styleId="ChartA1X">
    <w:name w:val="Chart A1.X"/>
    <w:basedOn w:val="Chart1X"/>
    <w:next w:val="Normal"/>
    <w:semiHidden/>
    <w:qFormat/>
    <w:locked/>
    <w:rsid w:val="00211BE6"/>
    <w:pPr>
      <w:numPr>
        <w:numId w:val="52"/>
      </w:numPr>
    </w:pPr>
    <w:rPr>
      <w:rFonts w:eastAsia="Tahoma" w:cs="Tahoma"/>
    </w:rPr>
  </w:style>
  <w:style w:type="paragraph" w:customStyle="1" w:styleId="ChartBX">
    <w:name w:val="Chart B.X"/>
    <w:basedOn w:val="ChartA1X"/>
    <w:next w:val="Normal"/>
    <w:semiHidden/>
    <w:qFormat/>
    <w:locked/>
    <w:rsid w:val="00211BE6"/>
    <w:pPr>
      <w:numPr>
        <w:numId w:val="28"/>
      </w:numPr>
    </w:pPr>
  </w:style>
  <w:style w:type="paragraph" w:customStyle="1" w:styleId="ChartCX">
    <w:name w:val="Chart C.X"/>
    <w:basedOn w:val="ChartA1X"/>
    <w:next w:val="Normal"/>
    <w:semiHidden/>
    <w:qFormat/>
    <w:locked/>
    <w:rsid w:val="00211BE6"/>
    <w:pPr>
      <w:numPr>
        <w:numId w:val="29"/>
      </w:numPr>
    </w:pPr>
  </w:style>
  <w:style w:type="paragraph" w:customStyle="1" w:styleId="ChartDX">
    <w:name w:val="Chart D.X"/>
    <w:basedOn w:val="ChartA1X"/>
    <w:next w:val="Normal"/>
    <w:semiHidden/>
    <w:qFormat/>
    <w:locked/>
    <w:rsid w:val="00211BE6"/>
    <w:pPr>
      <w:numPr>
        <w:numId w:val="30"/>
      </w:numPr>
    </w:pPr>
  </w:style>
  <w:style w:type="paragraph" w:customStyle="1" w:styleId="TableA1X">
    <w:name w:val="Table A1.X"/>
    <w:basedOn w:val="Table1X"/>
    <w:next w:val="Normal"/>
    <w:semiHidden/>
    <w:qFormat/>
    <w:locked/>
    <w:rsid w:val="00211BE6"/>
    <w:pPr>
      <w:numPr>
        <w:numId w:val="31"/>
      </w:numPr>
    </w:pPr>
    <w:rPr>
      <w:rFonts w:eastAsia="Tahoma" w:cs="Tahoma"/>
    </w:rPr>
  </w:style>
  <w:style w:type="paragraph" w:customStyle="1" w:styleId="TableBX">
    <w:name w:val="Table B.X"/>
    <w:basedOn w:val="TableA1X"/>
    <w:next w:val="Normal"/>
    <w:semiHidden/>
    <w:qFormat/>
    <w:locked/>
    <w:rsid w:val="00211BE6"/>
    <w:pPr>
      <w:numPr>
        <w:numId w:val="32"/>
      </w:numPr>
    </w:pPr>
  </w:style>
  <w:style w:type="paragraph" w:customStyle="1" w:styleId="TableCX">
    <w:name w:val="Table C.X"/>
    <w:basedOn w:val="TableA1X"/>
    <w:next w:val="Normal"/>
    <w:semiHidden/>
    <w:qFormat/>
    <w:locked/>
    <w:rsid w:val="00211BE6"/>
    <w:pPr>
      <w:numPr>
        <w:numId w:val="33"/>
      </w:numPr>
    </w:pPr>
  </w:style>
  <w:style w:type="paragraph" w:customStyle="1" w:styleId="TableDX">
    <w:name w:val="Table D.X"/>
    <w:basedOn w:val="TableA1X"/>
    <w:next w:val="Normal"/>
    <w:semiHidden/>
    <w:qFormat/>
    <w:locked/>
    <w:rsid w:val="00211BE6"/>
    <w:pPr>
      <w:numPr>
        <w:numId w:val="34"/>
      </w:numPr>
    </w:pPr>
  </w:style>
  <w:style w:type="paragraph" w:customStyle="1" w:styleId="ChartA3X">
    <w:name w:val="Chart A3.X"/>
    <w:basedOn w:val="ChartA1X"/>
    <w:next w:val="Normal"/>
    <w:semiHidden/>
    <w:qFormat/>
    <w:locked/>
    <w:rsid w:val="00211BE6"/>
    <w:pPr>
      <w:numPr>
        <w:numId w:val="53"/>
      </w:numPr>
    </w:pPr>
  </w:style>
  <w:style w:type="paragraph" w:customStyle="1" w:styleId="ChartFX">
    <w:name w:val="Chart F.X"/>
    <w:basedOn w:val="ChartA1X"/>
    <w:next w:val="Normal"/>
    <w:semiHidden/>
    <w:locked/>
    <w:rsid w:val="00211BE6"/>
    <w:pPr>
      <w:numPr>
        <w:numId w:val="35"/>
      </w:numPr>
    </w:pPr>
  </w:style>
  <w:style w:type="paragraph" w:customStyle="1" w:styleId="61Heading2">
    <w:name w:val="6.1 Heading 2"/>
    <w:basedOn w:val="11Heading2"/>
    <w:next w:val="BodyText"/>
    <w:semiHidden/>
    <w:qFormat/>
    <w:locked/>
    <w:rsid w:val="00211BE6"/>
    <w:pPr>
      <w:numPr>
        <w:numId w:val="38"/>
      </w:numPr>
      <w:pBdr>
        <w:bottom w:val="single" w:sz="4" w:space="4" w:color="22272B"/>
      </w:pBdr>
    </w:pPr>
    <w:rPr>
      <w:rFonts w:ascii="Public Sans SemiBold" w:hAnsi="Public Sans SemiBold"/>
      <w:color w:val="22272B"/>
    </w:rPr>
  </w:style>
  <w:style w:type="paragraph" w:customStyle="1" w:styleId="A31Heading2">
    <w:name w:val="A3.1 Heading 2"/>
    <w:basedOn w:val="11Heading2"/>
    <w:semiHidden/>
    <w:qFormat/>
    <w:locked/>
    <w:rsid w:val="00211BE6"/>
    <w:pPr>
      <w:numPr>
        <w:numId w:val="41"/>
      </w:numPr>
      <w:pBdr>
        <w:bottom w:val="single" w:sz="4" w:space="4" w:color="22272B"/>
      </w:pBdr>
    </w:pPr>
    <w:rPr>
      <w:rFonts w:ascii="Public Sans SemiBold" w:hAnsi="Public Sans SemiBold"/>
      <w:color w:val="22272B"/>
    </w:rPr>
  </w:style>
  <w:style w:type="paragraph" w:customStyle="1" w:styleId="A41Heading2">
    <w:name w:val="A4.1 Heading 2"/>
    <w:basedOn w:val="11Heading2"/>
    <w:next w:val="BodyText"/>
    <w:semiHidden/>
    <w:qFormat/>
    <w:locked/>
    <w:rsid w:val="00211BE6"/>
    <w:pPr>
      <w:numPr>
        <w:numId w:val="42"/>
      </w:numPr>
      <w:pBdr>
        <w:bottom w:val="single" w:sz="4" w:space="4" w:color="22272B"/>
      </w:pBdr>
    </w:pPr>
    <w:rPr>
      <w:rFonts w:ascii="Public Sans SemiBold" w:hAnsi="Public Sans SemiBold"/>
      <w:color w:val="22272B"/>
    </w:rPr>
  </w:style>
  <w:style w:type="paragraph" w:customStyle="1" w:styleId="C1Heading2">
    <w:name w:val="C.1 Heading 2"/>
    <w:basedOn w:val="11Heading2"/>
    <w:next w:val="BodyText"/>
    <w:semiHidden/>
    <w:qFormat/>
    <w:locked/>
    <w:rsid w:val="00211BE6"/>
    <w:pPr>
      <w:numPr>
        <w:numId w:val="43"/>
      </w:numPr>
      <w:pBdr>
        <w:bottom w:val="single" w:sz="4" w:space="4" w:color="22272B"/>
      </w:pBdr>
    </w:pPr>
    <w:rPr>
      <w:rFonts w:ascii="Public Sans SemiBold" w:hAnsi="Public Sans SemiBold"/>
      <w:color w:val="22272B"/>
    </w:rPr>
  </w:style>
  <w:style w:type="paragraph" w:customStyle="1" w:styleId="D1Heading2">
    <w:name w:val="D.1 Heading 2"/>
    <w:basedOn w:val="11Heading2"/>
    <w:next w:val="BodyText"/>
    <w:semiHidden/>
    <w:qFormat/>
    <w:locked/>
    <w:rsid w:val="00211BE6"/>
    <w:pPr>
      <w:numPr>
        <w:numId w:val="44"/>
      </w:numPr>
      <w:pBdr>
        <w:bottom w:val="single" w:sz="4" w:space="4" w:color="22272B"/>
      </w:pBdr>
    </w:pPr>
    <w:rPr>
      <w:rFonts w:ascii="Public Sans SemiBold" w:hAnsi="Public Sans SemiBold"/>
      <w:color w:val="22272B"/>
    </w:rPr>
  </w:style>
  <w:style w:type="paragraph" w:customStyle="1" w:styleId="E1Heading2">
    <w:name w:val="E.1 Heading 2"/>
    <w:basedOn w:val="11Heading2"/>
    <w:next w:val="BodyText"/>
    <w:semiHidden/>
    <w:qFormat/>
    <w:locked/>
    <w:rsid w:val="00211BE6"/>
    <w:pPr>
      <w:numPr>
        <w:numId w:val="45"/>
      </w:numPr>
      <w:pBdr>
        <w:bottom w:val="single" w:sz="4" w:space="4" w:color="22272B"/>
      </w:pBdr>
    </w:pPr>
    <w:rPr>
      <w:rFonts w:ascii="Public Sans SemiBold" w:hAnsi="Public Sans SemiBold"/>
      <w:color w:val="22272B"/>
    </w:rPr>
  </w:style>
  <w:style w:type="paragraph" w:customStyle="1" w:styleId="F1Heading2">
    <w:name w:val="F.1 Heading 2"/>
    <w:basedOn w:val="11Heading2"/>
    <w:semiHidden/>
    <w:qFormat/>
    <w:locked/>
    <w:rsid w:val="00211BE6"/>
    <w:pPr>
      <w:numPr>
        <w:numId w:val="46"/>
      </w:numPr>
      <w:pBdr>
        <w:bottom w:val="single" w:sz="4" w:space="4" w:color="22272B"/>
      </w:pBdr>
    </w:pPr>
    <w:rPr>
      <w:rFonts w:ascii="Public Sans SemiBold" w:hAnsi="Public Sans SemiBold"/>
      <w:color w:val="22272B"/>
    </w:rPr>
  </w:style>
  <w:style w:type="paragraph" w:customStyle="1" w:styleId="Table8X">
    <w:name w:val="Table 8.X"/>
    <w:basedOn w:val="Table1X"/>
    <w:next w:val="Normal"/>
    <w:semiHidden/>
    <w:qFormat/>
    <w:locked/>
    <w:rsid w:val="00211BE6"/>
    <w:pPr>
      <w:numPr>
        <w:numId w:val="50"/>
      </w:numPr>
    </w:pPr>
  </w:style>
  <w:style w:type="paragraph" w:customStyle="1" w:styleId="ChartA4X">
    <w:name w:val="Chart A4.X"/>
    <w:basedOn w:val="ChartA1X"/>
    <w:next w:val="Normal"/>
    <w:semiHidden/>
    <w:qFormat/>
    <w:locked/>
    <w:rsid w:val="00211BE6"/>
    <w:pPr>
      <w:numPr>
        <w:numId w:val="54"/>
      </w:numPr>
    </w:pPr>
  </w:style>
  <w:style w:type="paragraph" w:customStyle="1" w:styleId="ChartA5X">
    <w:name w:val="Chart A5.X"/>
    <w:basedOn w:val="ChartA1X"/>
    <w:next w:val="Normal"/>
    <w:semiHidden/>
    <w:qFormat/>
    <w:locked/>
    <w:rsid w:val="00211BE6"/>
    <w:pPr>
      <w:numPr>
        <w:numId w:val="55"/>
      </w:numPr>
    </w:pPr>
  </w:style>
  <w:style w:type="paragraph" w:customStyle="1" w:styleId="Box8XBoxHeading">
    <w:name w:val="Box 8.X: Box Heading"/>
    <w:basedOn w:val="Box1XBoxHeading"/>
    <w:next w:val="Normal"/>
    <w:semiHidden/>
    <w:qFormat/>
    <w:locked/>
    <w:rsid w:val="0069691A"/>
    <w:pPr>
      <w:numPr>
        <w:numId w:val="64"/>
      </w:numPr>
    </w:pPr>
  </w:style>
  <w:style w:type="paragraph" w:styleId="Header">
    <w:name w:val="header"/>
    <w:basedOn w:val="Normal"/>
    <w:link w:val="HeaderChar"/>
    <w:uiPriority w:val="99"/>
    <w:rsid w:val="009E5213"/>
    <w:pPr>
      <w:tabs>
        <w:tab w:val="center" w:pos="4513"/>
        <w:tab w:val="right" w:pos="9026"/>
      </w:tabs>
    </w:pPr>
  </w:style>
  <w:style w:type="character" w:customStyle="1" w:styleId="HeaderChar">
    <w:name w:val="Header Char"/>
    <w:basedOn w:val="DefaultParagraphFont"/>
    <w:link w:val="Header"/>
    <w:uiPriority w:val="99"/>
    <w:rsid w:val="00311EF7"/>
    <w:rPr>
      <w:lang w:val="en-US" w:eastAsia="en-US"/>
    </w:rPr>
  </w:style>
  <w:style w:type="paragraph" w:styleId="Footer">
    <w:name w:val="footer"/>
    <w:basedOn w:val="Normal"/>
    <w:link w:val="FooterChar"/>
    <w:semiHidden/>
    <w:rsid w:val="009E5213"/>
    <w:pPr>
      <w:tabs>
        <w:tab w:val="center" w:pos="4513"/>
        <w:tab w:val="right" w:pos="9026"/>
      </w:tabs>
    </w:pPr>
  </w:style>
  <w:style w:type="character" w:customStyle="1" w:styleId="FooterChar">
    <w:name w:val="Footer Char"/>
    <w:basedOn w:val="DefaultParagraphFont"/>
    <w:link w:val="Footer"/>
    <w:semiHidden/>
    <w:rsid w:val="00311EF7"/>
    <w:rPr>
      <w:lang w:val="en-US" w:eastAsia="en-US"/>
    </w:rPr>
  </w:style>
  <w:style w:type="table" w:customStyle="1" w:styleId="Focusbox">
    <w:name w:val="Focus box"/>
    <w:basedOn w:val="TableNormal"/>
    <w:uiPriority w:val="99"/>
    <w:locked/>
    <w:rsid w:val="00F011B4"/>
    <w:rPr>
      <w:rFonts w:ascii="Arial" w:hAnsi="Arial"/>
      <w:sz w:val="23"/>
    </w:rPr>
    <w:tblPr/>
    <w:tcPr>
      <w:shd w:val="pct5" w:color="auto" w:fill="auto"/>
    </w:tcPr>
  </w:style>
  <w:style w:type="paragraph" w:customStyle="1" w:styleId="Source">
    <w:name w:val="Source"/>
    <w:basedOn w:val="Normal"/>
    <w:next w:val="BodyText"/>
    <w:qFormat/>
    <w:rsid w:val="00211BE6"/>
    <w:pPr>
      <w:widowControl w:val="0"/>
    </w:pPr>
    <w:rPr>
      <w:rFonts w:ascii="Public Sans" w:hAnsi="Public Sans" w:cs="Arial"/>
      <w:i/>
      <w:noProof/>
      <w:color w:val="4F4F4F"/>
      <w:sz w:val="17"/>
      <w:szCs w:val="17"/>
      <w:lang w:eastAsia="en-AU"/>
    </w:rPr>
  </w:style>
  <w:style w:type="character" w:customStyle="1" w:styleId="BodyTextChar">
    <w:name w:val="Body Text Char"/>
    <w:basedOn w:val="DefaultParagraphFont"/>
    <w:link w:val="BodyText"/>
    <w:rsid w:val="0041787E"/>
    <w:rPr>
      <w:rFonts w:ascii="Public Sans" w:hAnsi="Public Sans" w:cs="Arial"/>
      <w:iCs/>
      <w:noProof/>
      <w:sz w:val="22"/>
      <w:lang w:eastAsia="en-US"/>
    </w:rPr>
  </w:style>
  <w:style w:type="numbering" w:customStyle="1" w:styleId="BulletPoints">
    <w:name w:val="Bullet Points"/>
    <w:uiPriority w:val="99"/>
    <w:rsid w:val="00311EF7"/>
    <w:pPr>
      <w:numPr>
        <w:numId w:val="3"/>
      </w:numPr>
    </w:pPr>
  </w:style>
  <w:style w:type="paragraph" w:customStyle="1" w:styleId="Tablefootnote">
    <w:name w:val="Table footnote"/>
    <w:basedOn w:val="Normal"/>
    <w:semiHidden/>
    <w:qFormat/>
    <w:rsid w:val="009763DB"/>
    <w:pPr>
      <w:numPr>
        <w:numId w:val="59"/>
      </w:numPr>
    </w:pPr>
    <w:rPr>
      <w:rFonts w:ascii="Arial" w:hAnsi="Arial"/>
      <w:sz w:val="17"/>
      <w:lang w:val="en-AU"/>
    </w:rPr>
  </w:style>
  <w:style w:type="paragraph" w:styleId="ListParagraph">
    <w:name w:val="List Paragraph"/>
    <w:basedOn w:val="Normal"/>
    <w:uiPriority w:val="34"/>
    <w:semiHidden/>
    <w:qFormat/>
    <w:rsid w:val="00A41E40"/>
    <w:pPr>
      <w:ind w:left="720"/>
      <w:contextualSpacing/>
    </w:pPr>
  </w:style>
  <w:style w:type="paragraph" w:customStyle="1" w:styleId="Figure3X">
    <w:name w:val="Figure 3.X"/>
    <w:basedOn w:val="Figure1X"/>
    <w:next w:val="Normal"/>
    <w:qFormat/>
    <w:rsid w:val="00211BE6"/>
    <w:pPr>
      <w:numPr>
        <w:numId w:val="61"/>
      </w:numPr>
    </w:pPr>
  </w:style>
  <w:style w:type="paragraph" w:customStyle="1" w:styleId="Footnotestyle">
    <w:name w:val="Footnote style"/>
    <w:basedOn w:val="Normal"/>
    <w:next w:val="Normal"/>
    <w:qFormat/>
    <w:rsid w:val="00211BE6"/>
    <w:pPr>
      <w:spacing w:before="40" w:after="40"/>
      <w:ind w:left="709" w:hanging="284"/>
    </w:pPr>
    <w:rPr>
      <w:rFonts w:ascii="Public Sans" w:hAnsi="Public Sans"/>
      <w:sz w:val="16"/>
    </w:rPr>
  </w:style>
  <w:style w:type="paragraph" w:styleId="ListBullet">
    <w:name w:val="List Bullet"/>
    <w:basedOn w:val="Normal"/>
    <w:uiPriority w:val="10"/>
    <w:unhideWhenUsed/>
    <w:qFormat/>
    <w:rsid w:val="002045D8"/>
    <w:pPr>
      <w:numPr>
        <w:numId w:val="62"/>
      </w:numPr>
      <w:spacing w:after="160" w:line="252" w:lineRule="auto"/>
      <w:contextualSpacing/>
    </w:pPr>
    <w:rPr>
      <w:rFonts w:ascii="Calibri" w:eastAsiaTheme="minorHAnsi" w:hAnsi="Calibri" w:cs="Calibri"/>
      <w:sz w:val="22"/>
      <w:szCs w:val="22"/>
      <w:lang w:val="en-AU"/>
    </w:rPr>
  </w:style>
  <w:style w:type="paragraph" w:styleId="Revision">
    <w:name w:val="Revision"/>
    <w:hidden/>
    <w:uiPriority w:val="99"/>
    <w:semiHidden/>
    <w:rsid w:val="004668DF"/>
    <w:rPr>
      <w:lang w:val="en-US" w:eastAsia="en-US"/>
    </w:rPr>
  </w:style>
  <w:style w:type="character" w:styleId="CommentReference">
    <w:name w:val="annotation reference"/>
    <w:basedOn w:val="DefaultParagraphFont"/>
    <w:semiHidden/>
    <w:unhideWhenUsed/>
    <w:rsid w:val="004668DF"/>
    <w:rPr>
      <w:sz w:val="16"/>
      <w:szCs w:val="16"/>
    </w:rPr>
  </w:style>
  <w:style w:type="paragraph" w:styleId="CommentText">
    <w:name w:val="annotation text"/>
    <w:basedOn w:val="Normal"/>
    <w:link w:val="CommentTextChar"/>
    <w:rsid w:val="004668DF"/>
  </w:style>
  <w:style w:type="character" w:customStyle="1" w:styleId="CommentTextChar">
    <w:name w:val="Comment Text Char"/>
    <w:basedOn w:val="DefaultParagraphFont"/>
    <w:link w:val="CommentText"/>
    <w:rsid w:val="004668DF"/>
    <w:rPr>
      <w:lang w:val="en-US" w:eastAsia="en-US"/>
    </w:rPr>
  </w:style>
  <w:style w:type="paragraph" w:styleId="CommentSubject">
    <w:name w:val="annotation subject"/>
    <w:basedOn w:val="CommentText"/>
    <w:next w:val="CommentText"/>
    <w:link w:val="CommentSubjectChar"/>
    <w:semiHidden/>
    <w:unhideWhenUsed/>
    <w:rsid w:val="004668DF"/>
    <w:rPr>
      <w:b/>
      <w:bCs/>
    </w:rPr>
  </w:style>
  <w:style w:type="character" w:customStyle="1" w:styleId="CommentSubjectChar">
    <w:name w:val="Comment Subject Char"/>
    <w:basedOn w:val="CommentTextChar"/>
    <w:link w:val="CommentSubject"/>
    <w:semiHidden/>
    <w:rsid w:val="004668DF"/>
    <w:rPr>
      <w:b/>
      <w:bCs/>
      <w:lang w:val="en-US" w:eastAsia="en-US"/>
    </w:rPr>
  </w:style>
  <w:style w:type="character" w:styleId="Hyperlink">
    <w:name w:val="Hyperlink"/>
    <w:basedOn w:val="DefaultParagraphFont"/>
    <w:uiPriority w:val="99"/>
    <w:semiHidden/>
    <w:unhideWhenUsed/>
    <w:rsid w:val="00111973"/>
    <w:rPr>
      <w:color w:val="0000FF"/>
      <w:u w:val="single"/>
    </w:rPr>
  </w:style>
  <w:style w:type="paragraph" w:customStyle="1" w:styleId="Bullet3">
    <w:name w:val="Bullet 3"/>
    <w:basedOn w:val="Bullet2"/>
    <w:next w:val="BodyText"/>
    <w:qFormat/>
    <w:rsid w:val="004A6652"/>
    <w:pPr>
      <w:numPr>
        <w:numId w:val="65"/>
      </w:numPr>
      <w:tabs>
        <w:tab w:val="clear" w:pos="851"/>
        <w:tab w:val="clear" w:pos="8647"/>
      </w:tabs>
    </w:pPr>
  </w:style>
  <w:style w:type="paragraph" w:customStyle="1" w:styleId="Figure1X">
    <w:name w:val="Figure 1.X"/>
    <w:basedOn w:val="Table1X"/>
    <w:next w:val="Normal"/>
    <w:semiHidden/>
    <w:qFormat/>
    <w:rsid w:val="00D42C97"/>
    <w:pPr>
      <w:numPr>
        <w:numId w:val="66"/>
      </w:numPr>
    </w:pPr>
  </w:style>
  <w:style w:type="paragraph" w:customStyle="1" w:styleId="Figure2X">
    <w:name w:val="Figure 2.X"/>
    <w:basedOn w:val="Figure1X"/>
    <w:next w:val="Normal"/>
    <w:semiHidden/>
    <w:qFormat/>
    <w:rsid w:val="008B5482"/>
    <w:pPr>
      <w:numPr>
        <w:numId w:val="67"/>
      </w:numPr>
    </w:pPr>
  </w:style>
  <w:style w:type="paragraph" w:customStyle="1" w:styleId="Figure4X">
    <w:name w:val="Figure 4.X"/>
    <w:basedOn w:val="Figure1X"/>
    <w:next w:val="Normal"/>
    <w:semiHidden/>
    <w:qFormat/>
    <w:rsid w:val="008B5482"/>
    <w:pPr>
      <w:numPr>
        <w:numId w:val="68"/>
      </w:numPr>
    </w:pPr>
  </w:style>
  <w:style w:type="paragraph" w:customStyle="1" w:styleId="Figure5X">
    <w:name w:val="Figure 5.X"/>
    <w:basedOn w:val="Figure1X"/>
    <w:next w:val="Normal"/>
    <w:semiHidden/>
    <w:qFormat/>
    <w:rsid w:val="008B5482"/>
    <w:pPr>
      <w:numPr>
        <w:numId w:val="69"/>
      </w:numPr>
    </w:pPr>
  </w:style>
  <w:style w:type="paragraph" w:customStyle="1" w:styleId="Figure6X">
    <w:name w:val="Figure 6.X"/>
    <w:basedOn w:val="Figure1X"/>
    <w:next w:val="Normal"/>
    <w:semiHidden/>
    <w:qFormat/>
    <w:rsid w:val="008B5482"/>
    <w:pPr>
      <w:numPr>
        <w:numId w:val="70"/>
      </w:numPr>
    </w:pPr>
  </w:style>
  <w:style w:type="paragraph" w:customStyle="1" w:styleId="Figure7X">
    <w:name w:val="Figure 7.X"/>
    <w:basedOn w:val="Figure1X"/>
    <w:next w:val="Normal"/>
    <w:semiHidden/>
    <w:qFormat/>
    <w:rsid w:val="008B5482"/>
    <w:pPr>
      <w:numPr>
        <w:numId w:val="71"/>
      </w:numPr>
    </w:pPr>
  </w:style>
  <w:style w:type="paragraph" w:customStyle="1" w:styleId="Figure8X">
    <w:name w:val="Figure 8.X"/>
    <w:basedOn w:val="Figure7X"/>
    <w:next w:val="Normal"/>
    <w:semiHidden/>
    <w:qFormat/>
    <w:rsid w:val="008B5482"/>
    <w:pPr>
      <w:numPr>
        <w:numId w:val="72"/>
      </w:numPr>
    </w:pPr>
  </w:style>
  <w:style w:type="paragraph" w:customStyle="1" w:styleId="FigureA1X">
    <w:name w:val="Figure A1.X"/>
    <w:basedOn w:val="Figure1X"/>
    <w:next w:val="Normal"/>
    <w:semiHidden/>
    <w:qFormat/>
    <w:rsid w:val="00211BE6"/>
    <w:pPr>
      <w:numPr>
        <w:numId w:val="73"/>
      </w:numPr>
    </w:pPr>
  </w:style>
  <w:style w:type="paragraph" w:customStyle="1" w:styleId="FigureA2X">
    <w:name w:val="Figure A2.X"/>
    <w:basedOn w:val="Figure1X"/>
    <w:next w:val="Normal"/>
    <w:semiHidden/>
    <w:qFormat/>
    <w:rsid w:val="00211BE6"/>
    <w:pPr>
      <w:numPr>
        <w:numId w:val="74"/>
      </w:numPr>
    </w:pPr>
  </w:style>
  <w:style w:type="paragraph" w:customStyle="1" w:styleId="FigureA3X">
    <w:name w:val="Figure A3.X"/>
    <w:basedOn w:val="Figure1X"/>
    <w:next w:val="Normal"/>
    <w:semiHidden/>
    <w:qFormat/>
    <w:rsid w:val="008B5482"/>
    <w:pPr>
      <w:numPr>
        <w:numId w:val="75"/>
      </w:numPr>
    </w:pPr>
  </w:style>
  <w:style w:type="paragraph" w:customStyle="1" w:styleId="FigureA4X">
    <w:name w:val="Figure A4.X"/>
    <w:basedOn w:val="Figure1X"/>
    <w:next w:val="Normal"/>
    <w:semiHidden/>
    <w:qFormat/>
    <w:rsid w:val="00211BE6"/>
    <w:pPr>
      <w:numPr>
        <w:numId w:val="76"/>
      </w:numPr>
    </w:pPr>
  </w:style>
  <w:style w:type="paragraph" w:customStyle="1" w:styleId="FigureA5X">
    <w:name w:val="Figure A5.X"/>
    <w:basedOn w:val="Figure1X"/>
    <w:next w:val="Normal"/>
    <w:semiHidden/>
    <w:qFormat/>
    <w:rsid w:val="00211BE6"/>
    <w:pPr>
      <w:numPr>
        <w:numId w:val="77"/>
      </w:numPr>
    </w:pPr>
  </w:style>
  <w:style w:type="paragraph" w:customStyle="1" w:styleId="FigureBX">
    <w:name w:val="Figure B.X"/>
    <w:basedOn w:val="Figure1X"/>
    <w:semiHidden/>
    <w:qFormat/>
    <w:rsid w:val="008B5482"/>
    <w:pPr>
      <w:numPr>
        <w:numId w:val="78"/>
      </w:numPr>
    </w:pPr>
  </w:style>
  <w:style w:type="paragraph" w:customStyle="1" w:styleId="FigureCX">
    <w:name w:val="Figure C.X"/>
    <w:basedOn w:val="Figure1X"/>
    <w:next w:val="Normal"/>
    <w:semiHidden/>
    <w:qFormat/>
    <w:rsid w:val="00211BE6"/>
    <w:pPr>
      <w:numPr>
        <w:numId w:val="79"/>
      </w:numPr>
    </w:pPr>
  </w:style>
  <w:style w:type="paragraph" w:customStyle="1" w:styleId="FigureDX">
    <w:name w:val="Figure D.X"/>
    <w:basedOn w:val="Figure1X"/>
    <w:next w:val="Normal"/>
    <w:semiHidden/>
    <w:qFormat/>
    <w:rsid w:val="008B5482"/>
    <w:pPr>
      <w:numPr>
        <w:numId w:val="80"/>
      </w:numPr>
    </w:pPr>
  </w:style>
  <w:style w:type="paragraph" w:customStyle="1" w:styleId="FigureEX">
    <w:name w:val="Figure E.X"/>
    <w:basedOn w:val="Figure1X"/>
    <w:next w:val="Normal"/>
    <w:semiHidden/>
    <w:qFormat/>
    <w:rsid w:val="008B5482"/>
    <w:pPr>
      <w:numPr>
        <w:numId w:val="81"/>
      </w:numPr>
    </w:pPr>
  </w:style>
  <w:style w:type="paragraph" w:customStyle="1" w:styleId="FigureFX">
    <w:name w:val="Figure F.X"/>
    <w:basedOn w:val="Figure1X"/>
    <w:next w:val="Normal"/>
    <w:semiHidden/>
    <w:qFormat/>
    <w:rsid w:val="008B5482"/>
    <w:pPr>
      <w:numPr>
        <w:numId w:val="82"/>
      </w:numPr>
    </w:pPr>
  </w:style>
  <w:style w:type="paragraph" w:customStyle="1" w:styleId="Headinginbox">
    <w:name w:val="Heading in box"/>
    <w:basedOn w:val="BodyText"/>
    <w:next w:val="Normal"/>
    <w:qFormat/>
    <w:rsid w:val="008B5482"/>
    <w:rPr>
      <w:rFonts w:ascii="Public Sans SemiBold" w:hAnsi="Public Sans SemiBold"/>
      <w:color w:val="002664"/>
    </w:rPr>
  </w:style>
  <w:style w:type="paragraph" w:customStyle="1" w:styleId="TableEX">
    <w:name w:val="Table E.X"/>
    <w:basedOn w:val="TableDX"/>
    <w:next w:val="BodyText"/>
    <w:semiHidden/>
    <w:qFormat/>
    <w:rsid w:val="00D42C97"/>
    <w:pPr>
      <w:numPr>
        <w:numId w:val="83"/>
      </w:numPr>
    </w:pPr>
  </w:style>
  <w:style w:type="paragraph" w:styleId="NormalWeb">
    <w:name w:val="Normal (Web)"/>
    <w:basedOn w:val="Normal"/>
    <w:uiPriority w:val="99"/>
    <w:semiHidden/>
    <w:unhideWhenUsed/>
    <w:rsid w:val="00493B08"/>
    <w:pPr>
      <w:spacing w:before="100" w:beforeAutospacing="1" w:after="100" w:afterAutospacing="1"/>
    </w:pPr>
    <w:rPr>
      <w:sz w:val="24"/>
      <w:szCs w:val="24"/>
      <w:lang w:val="en-AU" w:eastAsia="en-AU"/>
    </w:rPr>
  </w:style>
  <w:style w:type="paragraph" w:customStyle="1" w:styleId="paragraph">
    <w:name w:val="paragraph"/>
    <w:basedOn w:val="Normal"/>
    <w:rsid w:val="00E86224"/>
    <w:pPr>
      <w:spacing w:before="100" w:beforeAutospacing="1" w:after="100" w:afterAutospacing="1"/>
    </w:pPr>
    <w:rPr>
      <w:sz w:val="24"/>
      <w:szCs w:val="24"/>
      <w:lang w:val="en-AU" w:eastAsia="en-AU"/>
    </w:rPr>
  </w:style>
  <w:style w:type="character" w:customStyle="1" w:styleId="FootnoteTextChar">
    <w:name w:val="Footnote Text Char"/>
    <w:basedOn w:val="DefaultParagraphFont"/>
    <w:link w:val="FootnoteText"/>
    <w:semiHidden/>
    <w:rsid w:val="001A4F13"/>
    <w:rPr>
      <w:i/>
      <w:sz w:val="16"/>
      <w:lang w:val="en-US" w:eastAsia="en-US"/>
    </w:rPr>
  </w:style>
  <w:style w:type="character" w:styleId="Mention">
    <w:name w:val="Mention"/>
    <w:basedOn w:val="DefaultParagraphFont"/>
    <w:uiPriority w:val="99"/>
    <w:unhideWhenUsed/>
    <w:rsid w:val="007119C2"/>
    <w:rPr>
      <w:color w:val="2B579A"/>
      <w:shd w:val="clear" w:color="auto" w:fill="E1DFDD"/>
    </w:rPr>
  </w:style>
  <w:style w:type="paragraph" w:customStyle="1" w:styleId="Bullet4">
    <w:name w:val="Bullet 4"/>
    <w:basedOn w:val="Bullet3"/>
    <w:rsid w:val="00D630B5"/>
    <w:pPr>
      <w:numPr>
        <w:numId w:val="85"/>
      </w:numPr>
    </w:pPr>
    <w:rPr>
      <w:iCs/>
    </w:rPr>
  </w:style>
  <w:style w:type="paragraph" w:customStyle="1" w:styleId="ListBullet1">
    <w:name w:val="List Bullet1"/>
    <w:basedOn w:val="Normal"/>
    <w:autoRedefine/>
    <w:semiHidden/>
    <w:rsid w:val="00DD307C"/>
    <w:pPr>
      <w:numPr>
        <w:numId w:val="86"/>
      </w:numPr>
      <w:spacing w:line="360" w:lineRule="auto"/>
    </w:pPr>
    <w:rPr>
      <w:rFonts w:ascii="Arial" w:hAnsi="Arial"/>
      <w:sz w:val="28"/>
      <w:lang w:val="en-AU"/>
    </w:rPr>
  </w:style>
  <w:style w:type="character" w:customStyle="1" w:styleId="BP3Bullet1Char">
    <w:name w:val="BP3 Bullet 1 Char"/>
    <w:basedOn w:val="DefaultParagraphFont"/>
    <w:link w:val="BP3Bullet1"/>
    <w:locked/>
    <w:rsid w:val="00DA0A77"/>
    <w:rPr>
      <w:rFonts w:ascii="Public Sans" w:hAnsi="Public Sans"/>
    </w:rPr>
  </w:style>
  <w:style w:type="paragraph" w:customStyle="1" w:styleId="BP3Bullet1">
    <w:name w:val="BP3 Bullet 1"/>
    <w:basedOn w:val="Normal"/>
    <w:link w:val="BP3Bullet1Char"/>
    <w:rsid w:val="00B73100"/>
    <w:pPr>
      <w:numPr>
        <w:numId w:val="87"/>
      </w:numPr>
      <w:spacing w:before="120" w:after="120"/>
    </w:pPr>
    <w:rPr>
      <w:rFonts w:ascii="Public Sans" w:hAnsi="Public Sans"/>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99595">
      <w:bodyDiv w:val="1"/>
      <w:marLeft w:val="0"/>
      <w:marRight w:val="0"/>
      <w:marTop w:val="0"/>
      <w:marBottom w:val="0"/>
      <w:divBdr>
        <w:top w:val="none" w:sz="0" w:space="0" w:color="auto"/>
        <w:left w:val="none" w:sz="0" w:space="0" w:color="auto"/>
        <w:bottom w:val="none" w:sz="0" w:space="0" w:color="auto"/>
        <w:right w:val="none" w:sz="0" w:space="0" w:color="auto"/>
      </w:divBdr>
    </w:div>
    <w:div w:id="284585461">
      <w:bodyDiv w:val="1"/>
      <w:marLeft w:val="0"/>
      <w:marRight w:val="0"/>
      <w:marTop w:val="0"/>
      <w:marBottom w:val="0"/>
      <w:divBdr>
        <w:top w:val="none" w:sz="0" w:space="0" w:color="auto"/>
        <w:left w:val="none" w:sz="0" w:space="0" w:color="auto"/>
        <w:bottom w:val="none" w:sz="0" w:space="0" w:color="auto"/>
        <w:right w:val="none" w:sz="0" w:space="0" w:color="auto"/>
      </w:divBdr>
    </w:div>
    <w:div w:id="330529016">
      <w:bodyDiv w:val="1"/>
      <w:marLeft w:val="0"/>
      <w:marRight w:val="0"/>
      <w:marTop w:val="0"/>
      <w:marBottom w:val="0"/>
      <w:divBdr>
        <w:top w:val="none" w:sz="0" w:space="0" w:color="auto"/>
        <w:left w:val="none" w:sz="0" w:space="0" w:color="auto"/>
        <w:bottom w:val="none" w:sz="0" w:space="0" w:color="auto"/>
        <w:right w:val="none" w:sz="0" w:space="0" w:color="auto"/>
      </w:divBdr>
      <w:divsChild>
        <w:div w:id="381632977">
          <w:marLeft w:val="274"/>
          <w:marRight w:val="0"/>
          <w:marTop w:val="0"/>
          <w:marBottom w:val="0"/>
          <w:divBdr>
            <w:top w:val="none" w:sz="0" w:space="0" w:color="auto"/>
            <w:left w:val="none" w:sz="0" w:space="0" w:color="auto"/>
            <w:bottom w:val="none" w:sz="0" w:space="0" w:color="auto"/>
            <w:right w:val="none" w:sz="0" w:space="0" w:color="auto"/>
          </w:divBdr>
        </w:div>
      </w:divsChild>
    </w:div>
    <w:div w:id="507134693">
      <w:bodyDiv w:val="1"/>
      <w:marLeft w:val="0"/>
      <w:marRight w:val="0"/>
      <w:marTop w:val="0"/>
      <w:marBottom w:val="0"/>
      <w:divBdr>
        <w:top w:val="none" w:sz="0" w:space="0" w:color="auto"/>
        <w:left w:val="none" w:sz="0" w:space="0" w:color="auto"/>
        <w:bottom w:val="none" w:sz="0" w:space="0" w:color="auto"/>
        <w:right w:val="none" w:sz="0" w:space="0" w:color="auto"/>
      </w:divBdr>
    </w:div>
    <w:div w:id="593048456">
      <w:bodyDiv w:val="1"/>
      <w:marLeft w:val="0"/>
      <w:marRight w:val="0"/>
      <w:marTop w:val="0"/>
      <w:marBottom w:val="0"/>
      <w:divBdr>
        <w:top w:val="none" w:sz="0" w:space="0" w:color="auto"/>
        <w:left w:val="none" w:sz="0" w:space="0" w:color="auto"/>
        <w:bottom w:val="none" w:sz="0" w:space="0" w:color="auto"/>
        <w:right w:val="none" w:sz="0" w:space="0" w:color="auto"/>
      </w:divBdr>
    </w:div>
    <w:div w:id="679165269">
      <w:bodyDiv w:val="1"/>
      <w:marLeft w:val="0"/>
      <w:marRight w:val="0"/>
      <w:marTop w:val="0"/>
      <w:marBottom w:val="0"/>
      <w:divBdr>
        <w:top w:val="none" w:sz="0" w:space="0" w:color="auto"/>
        <w:left w:val="none" w:sz="0" w:space="0" w:color="auto"/>
        <w:bottom w:val="none" w:sz="0" w:space="0" w:color="auto"/>
        <w:right w:val="none" w:sz="0" w:space="0" w:color="auto"/>
      </w:divBdr>
    </w:div>
    <w:div w:id="767501943">
      <w:bodyDiv w:val="1"/>
      <w:marLeft w:val="0"/>
      <w:marRight w:val="0"/>
      <w:marTop w:val="0"/>
      <w:marBottom w:val="0"/>
      <w:divBdr>
        <w:top w:val="none" w:sz="0" w:space="0" w:color="auto"/>
        <w:left w:val="none" w:sz="0" w:space="0" w:color="auto"/>
        <w:bottom w:val="none" w:sz="0" w:space="0" w:color="auto"/>
        <w:right w:val="none" w:sz="0" w:space="0" w:color="auto"/>
      </w:divBdr>
    </w:div>
    <w:div w:id="821896385">
      <w:bodyDiv w:val="1"/>
      <w:marLeft w:val="0"/>
      <w:marRight w:val="0"/>
      <w:marTop w:val="0"/>
      <w:marBottom w:val="0"/>
      <w:divBdr>
        <w:top w:val="none" w:sz="0" w:space="0" w:color="auto"/>
        <w:left w:val="none" w:sz="0" w:space="0" w:color="auto"/>
        <w:bottom w:val="none" w:sz="0" w:space="0" w:color="auto"/>
        <w:right w:val="none" w:sz="0" w:space="0" w:color="auto"/>
      </w:divBdr>
    </w:div>
    <w:div w:id="917904550">
      <w:bodyDiv w:val="1"/>
      <w:marLeft w:val="0"/>
      <w:marRight w:val="0"/>
      <w:marTop w:val="0"/>
      <w:marBottom w:val="0"/>
      <w:divBdr>
        <w:top w:val="none" w:sz="0" w:space="0" w:color="auto"/>
        <w:left w:val="none" w:sz="0" w:space="0" w:color="auto"/>
        <w:bottom w:val="none" w:sz="0" w:space="0" w:color="auto"/>
        <w:right w:val="none" w:sz="0" w:space="0" w:color="auto"/>
      </w:divBdr>
    </w:div>
    <w:div w:id="994147224">
      <w:bodyDiv w:val="1"/>
      <w:marLeft w:val="0"/>
      <w:marRight w:val="0"/>
      <w:marTop w:val="0"/>
      <w:marBottom w:val="0"/>
      <w:divBdr>
        <w:top w:val="none" w:sz="0" w:space="0" w:color="auto"/>
        <w:left w:val="none" w:sz="0" w:space="0" w:color="auto"/>
        <w:bottom w:val="none" w:sz="0" w:space="0" w:color="auto"/>
        <w:right w:val="none" w:sz="0" w:space="0" w:color="auto"/>
      </w:divBdr>
    </w:div>
    <w:div w:id="1168406567">
      <w:bodyDiv w:val="1"/>
      <w:marLeft w:val="0"/>
      <w:marRight w:val="0"/>
      <w:marTop w:val="0"/>
      <w:marBottom w:val="0"/>
      <w:divBdr>
        <w:top w:val="none" w:sz="0" w:space="0" w:color="auto"/>
        <w:left w:val="none" w:sz="0" w:space="0" w:color="auto"/>
        <w:bottom w:val="none" w:sz="0" w:space="0" w:color="auto"/>
        <w:right w:val="none" w:sz="0" w:space="0" w:color="auto"/>
      </w:divBdr>
    </w:div>
    <w:div w:id="1263339430">
      <w:bodyDiv w:val="1"/>
      <w:marLeft w:val="0"/>
      <w:marRight w:val="0"/>
      <w:marTop w:val="0"/>
      <w:marBottom w:val="0"/>
      <w:divBdr>
        <w:top w:val="none" w:sz="0" w:space="0" w:color="auto"/>
        <w:left w:val="none" w:sz="0" w:space="0" w:color="auto"/>
        <w:bottom w:val="none" w:sz="0" w:space="0" w:color="auto"/>
        <w:right w:val="none" w:sz="0" w:space="0" w:color="auto"/>
      </w:divBdr>
    </w:div>
    <w:div w:id="1478716972">
      <w:bodyDiv w:val="1"/>
      <w:marLeft w:val="0"/>
      <w:marRight w:val="0"/>
      <w:marTop w:val="0"/>
      <w:marBottom w:val="0"/>
      <w:divBdr>
        <w:top w:val="none" w:sz="0" w:space="0" w:color="auto"/>
        <w:left w:val="none" w:sz="0" w:space="0" w:color="auto"/>
        <w:bottom w:val="none" w:sz="0" w:space="0" w:color="auto"/>
        <w:right w:val="none" w:sz="0" w:space="0" w:color="auto"/>
      </w:divBdr>
    </w:div>
    <w:div w:id="1537890442">
      <w:bodyDiv w:val="1"/>
      <w:marLeft w:val="0"/>
      <w:marRight w:val="0"/>
      <w:marTop w:val="0"/>
      <w:marBottom w:val="0"/>
      <w:divBdr>
        <w:top w:val="none" w:sz="0" w:space="0" w:color="auto"/>
        <w:left w:val="none" w:sz="0" w:space="0" w:color="auto"/>
        <w:bottom w:val="none" w:sz="0" w:space="0" w:color="auto"/>
        <w:right w:val="none" w:sz="0" w:space="0" w:color="auto"/>
      </w:divBdr>
    </w:div>
    <w:div w:id="1558852826">
      <w:bodyDiv w:val="1"/>
      <w:marLeft w:val="0"/>
      <w:marRight w:val="0"/>
      <w:marTop w:val="0"/>
      <w:marBottom w:val="0"/>
      <w:divBdr>
        <w:top w:val="none" w:sz="0" w:space="0" w:color="auto"/>
        <w:left w:val="none" w:sz="0" w:space="0" w:color="auto"/>
        <w:bottom w:val="none" w:sz="0" w:space="0" w:color="auto"/>
        <w:right w:val="none" w:sz="0" w:space="0" w:color="auto"/>
      </w:divBdr>
      <w:divsChild>
        <w:div w:id="1849327157">
          <w:marLeft w:val="0"/>
          <w:marRight w:val="0"/>
          <w:marTop w:val="0"/>
          <w:marBottom w:val="0"/>
          <w:divBdr>
            <w:top w:val="none" w:sz="0" w:space="0" w:color="auto"/>
            <w:left w:val="none" w:sz="0" w:space="0" w:color="auto"/>
            <w:bottom w:val="none" w:sz="0" w:space="0" w:color="auto"/>
            <w:right w:val="none" w:sz="0" w:space="0" w:color="auto"/>
          </w:divBdr>
        </w:div>
        <w:div w:id="1986004478">
          <w:marLeft w:val="0"/>
          <w:marRight w:val="0"/>
          <w:marTop w:val="0"/>
          <w:marBottom w:val="0"/>
          <w:divBdr>
            <w:top w:val="none" w:sz="0" w:space="0" w:color="auto"/>
            <w:left w:val="none" w:sz="0" w:space="0" w:color="auto"/>
            <w:bottom w:val="none" w:sz="0" w:space="0" w:color="auto"/>
            <w:right w:val="none" w:sz="0" w:space="0" w:color="auto"/>
          </w:divBdr>
        </w:div>
      </w:divsChild>
    </w:div>
    <w:div w:id="184998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https://nswgov.sharepoint.com/sites/TSY2019-20Budget/Shared%20Documents/General/2024-25%20Budget/01.%20Budget%20Paper%20No%201%20(Budget%20Statement)/03.%20Ch%203%20-%20Fiscal%20Strategy%20and%20Outlook/BP1%20Ch3%20Workbook.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nswgov.sharepoint.com/sites/TSY2019-20Budget/Shared%20Documents/General/2024-25%20Budget/01.%20Budget%20Paper%20No%201%20(Budget%20Statement)/03.%20Ch%203%20-%20Fiscal%20Strategy%20and%20Outlook/BP1%20Ch3%20Workbook.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https://nswgov.sharepoint.com/sites/TSY2019-20Budget/Shared%20Documents/General/2024-25%20Budget/01.%20Budget%20Paper%20No%201%20(Budget%20Statement)/03.%20Ch%203%20-%20Fiscal%20Strategy%20and%20Outlook/BP1%20Ch3%20Workbook.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nswgov.sharepoint.com/sites/TSY2019-20Budget/Shared%20Documents/General/2024-25%20Budget/01.%20Budget%20Paper%20No%201%20(Budget%20Statement)/03.%20Ch%203%20-%20Fiscal%20Strategy%20and%20Outlook/BP1%20Ch3%20Workbook.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nswgov.sharepoint.com/sites/TSY2019-20Budget/Shared%20Documents/General/2024-25%20Budget/01.%20Budget%20Paper%20No%201%20(Budget%20Statement)/03.%20Ch%203%20-%20Fiscal%20Strategy%20and%20Outlook/BP1%20Ch3%20Work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287534555235887E-2"/>
          <c:y val="9.9787068538787313E-2"/>
          <c:w val="0.81393227892213871"/>
          <c:h val="0.56609772477164289"/>
        </c:manualLayout>
      </c:layout>
      <c:barChart>
        <c:barDir val="col"/>
        <c:grouping val="clustered"/>
        <c:varyColors val="0"/>
        <c:ser>
          <c:idx val="0"/>
          <c:order val="0"/>
          <c:tx>
            <c:strRef>
              <c:f>Charts!$A$72</c:f>
              <c:strCache>
                <c:ptCount val="1"/>
                <c:pt idx="0">
                  <c:v>Total expenses</c:v>
                </c:pt>
              </c:strCache>
            </c:strRef>
          </c:tx>
          <c:spPr>
            <a:solidFill>
              <a:srgbClr val="002664"/>
            </a:solidFill>
            <a:ln>
              <a:noFill/>
            </a:ln>
            <a:effectLst/>
          </c:spPr>
          <c:invertIfNegative val="0"/>
          <c:dPt>
            <c:idx val="12"/>
            <c:invertIfNegative val="0"/>
            <c:bubble3D val="0"/>
            <c:spPr>
              <a:solidFill>
                <a:srgbClr val="495054"/>
              </a:solidFill>
              <a:ln>
                <a:noFill/>
              </a:ln>
              <a:effectLst/>
            </c:spPr>
            <c:extLst>
              <c:ext xmlns:c16="http://schemas.microsoft.com/office/drawing/2014/chart" uri="{C3380CC4-5D6E-409C-BE32-E72D297353CC}">
                <c16:uniqueId val="{00000001-638A-4D49-AB3B-1C9E6B841FD6}"/>
              </c:ext>
            </c:extLst>
          </c:dPt>
          <c:dPt>
            <c:idx val="13"/>
            <c:invertIfNegative val="0"/>
            <c:bubble3D val="0"/>
            <c:spPr>
              <a:solidFill>
                <a:srgbClr val="8CE0FF"/>
              </a:solidFill>
              <a:ln>
                <a:noFill/>
              </a:ln>
              <a:effectLst/>
            </c:spPr>
            <c:extLst>
              <c:ext xmlns:c16="http://schemas.microsoft.com/office/drawing/2014/chart" uri="{C3380CC4-5D6E-409C-BE32-E72D297353CC}">
                <c16:uniqueId val="{00000003-638A-4D49-AB3B-1C9E6B841FD6}"/>
              </c:ext>
            </c:extLst>
          </c:dPt>
          <c:dPt>
            <c:idx val="14"/>
            <c:invertIfNegative val="0"/>
            <c:bubble3D val="0"/>
            <c:spPr>
              <a:solidFill>
                <a:srgbClr val="8CE0FF"/>
              </a:solidFill>
              <a:ln>
                <a:noFill/>
              </a:ln>
              <a:effectLst/>
            </c:spPr>
            <c:extLst>
              <c:ext xmlns:c16="http://schemas.microsoft.com/office/drawing/2014/chart" uri="{C3380CC4-5D6E-409C-BE32-E72D297353CC}">
                <c16:uniqueId val="{00000005-638A-4D49-AB3B-1C9E6B841FD6}"/>
              </c:ext>
            </c:extLst>
          </c:dPt>
          <c:dPt>
            <c:idx val="15"/>
            <c:invertIfNegative val="0"/>
            <c:bubble3D val="0"/>
            <c:spPr>
              <a:solidFill>
                <a:srgbClr val="8CE0FF"/>
              </a:solidFill>
              <a:ln>
                <a:noFill/>
              </a:ln>
              <a:effectLst/>
            </c:spPr>
            <c:extLst>
              <c:ext xmlns:c16="http://schemas.microsoft.com/office/drawing/2014/chart" uri="{C3380CC4-5D6E-409C-BE32-E72D297353CC}">
                <c16:uniqueId val="{00000007-638A-4D49-AB3B-1C9E6B841FD6}"/>
              </c:ext>
            </c:extLst>
          </c:dPt>
          <c:dPt>
            <c:idx val="16"/>
            <c:invertIfNegative val="0"/>
            <c:bubble3D val="0"/>
            <c:spPr>
              <a:solidFill>
                <a:srgbClr val="8CE0FF"/>
              </a:solidFill>
              <a:ln>
                <a:noFill/>
              </a:ln>
              <a:effectLst/>
            </c:spPr>
            <c:extLst>
              <c:ext xmlns:c16="http://schemas.microsoft.com/office/drawing/2014/chart" uri="{C3380CC4-5D6E-409C-BE32-E72D297353CC}">
                <c16:uniqueId val="{00000009-638A-4D49-AB3B-1C9E6B841FD6}"/>
              </c:ext>
            </c:extLst>
          </c:dPt>
          <c:cat>
            <c:strRef>
              <c:f>Charts!$C$71:$S$71</c:f>
              <c:strCache>
                <c:ptCount val="17"/>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strCache>
            </c:strRef>
          </c:cat>
          <c:val>
            <c:numRef>
              <c:f>Charts!$C$72:$S$72</c:f>
              <c:numCache>
                <c:formatCode>#,##0</c:formatCode>
                <c:ptCount val="17"/>
                <c:pt idx="0">
                  <c:v>58394</c:v>
                </c:pt>
                <c:pt idx="1">
                  <c:v>61462</c:v>
                </c:pt>
                <c:pt idx="2">
                  <c:v>64757</c:v>
                </c:pt>
                <c:pt idx="3">
                  <c:v>66736</c:v>
                </c:pt>
                <c:pt idx="4">
                  <c:v>69867.410820000005</c:v>
                </c:pt>
                <c:pt idx="5">
                  <c:v>72551.046000000002</c:v>
                </c:pt>
                <c:pt idx="6">
                  <c:v>76491.492463749499</c:v>
                </c:pt>
                <c:pt idx="7">
                  <c:v>80465.590808039793</c:v>
                </c:pt>
                <c:pt idx="8">
                  <c:v>88891.567084647701</c:v>
                </c:pt>
                <c:pt idx="9">
                  <c:v>95037.844528212707</c:v>
                </c:pt>
                <c:pt idx="10">
                  <c:v>118814.75785731799</c:v>
                </c:pt>
                <c:pt idx="11">
                  <c:v>116466.51510421801</c:v>
                </c:pt>
                <c:pt idx="12">
                  <c:v>120517.725673376</c:v>
                </c:pt>
                <c:pt idx="13">
                  <c:v>122163.01139015</c:v>
                </c:pt>
                <c:pt idx="14">
                  <c:v>123747.79522808999</c:v>
                </c:pt>
                <c:pt idx="15">
                  <c:v>126014.13320999</c:v>
                </c:pt>
                <c:pt idx="16">
                  <c:v>129137.60935262</c:v>
                </c:pt>
              </c:numCache>
            </c:numRef>
          </c:val>
          <c:extLst>
            <c:ext xmlns:c16="http://schemas.microsoft.com/office/drawing/2014/chart" uri="{C3380CC4-5D6E-409C-BE32-E72D297353CC}">
              <c16:uniqueId val="{0000000A-638A-4D49-AB3B-1C9E6B841FD6}"/>
            </c:ext>
          </c:extLst>
        </c:ser>
        <c:dLbls>
          <c:showLegendKey val="0"/>
          <c:showVal val="0"/>
          <c:showCatName val="0"/>
          <c:showSerName val="0"/>
          <c:showPercent val="0"/>
          <c:showBubbleSize val="0"/>
        </c:dLbls>
        <c:gapWidth val="219"/>
        <c:overlap val="-27"/>
        <c:axId val="515960975"/>
        <c:axId val="2006256223"/>
      </c:barChart>
      <c:lineChart>
        <c:grouping val="standard"/>
        <c:varyColors val="0"/>
        <c:ser>
          <c:idx val="1"/>
          <c:order val="1"/>
          <c:tx>
            <c:strRef>
              <c:f>Charts!$A$73</c:f>
              <c:strCache>
                <c:ptCount val="1"/>
                <c:pt idx="0">
                  <c:v>Expense growth</c:v>
                </c:pt>
              </c:strCache>
            </c:strRef>
          </c:tx>
          <c:spPr>
            <a:ln w="19050" cap="rnd">
              <a:solidFill>
                <a:srgbClr val="146CFD"/>
              </a:solidFill>
              <a:round/>
            </a:ln>
            <a:effectLst/>
          </c:spPr>
          <c:marker>
            <c:symbol val="none"/>
          </c:marker>
          <c:cat>
            <c:strRef>
              <c:f>Charts!$C$71:$S$71</c:f>
              <c:strCache>
                <c:ptCount val="17"/>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c:v>
                </c:pt>
              </c:strCache>
            </c:strRef>
          </c:cat>
          <c:val>
            <c:numRef>
              <c:f>Charts!$C$73:$S$73</c:f>
              <c:numCache>
                <c:formatCode>0.0%</c:formatCode>
                <c:ptCount val="17"/>
                <c:pt idx="0">
                  <c:v>4.6412443552433569E-2</c:v>
                </c:pt>
                <c:pt idx="1">
                  <c:v>5.2539644484022263E-2</c:v>
                </c:pt>
                <c:pt idx="2">
                  <c:v>5.361036087338511E-2</c:v>
                </c:pt>
                <c:pt idx="3">
                  <c:v>3.0560402736383718E-2</c:v>
                </c:pt>
                <c:pt idx="4">
                  <c:v>4.6922363042436022E-2</c:v>
                </c:pt>
                <c:pt idx="5">
                  <c:v>3.8410399762972114E-2</c:v>
                </c:pt>
                <c:pt idx="6">
                  <c:v>5.4312745039533983E-2</c:v>
                </c:pt>
                <c:pt idx="7">
                  <c:v>5.1954775835674649E-2</c:v>
                </c:pt>
                <c:pt idx="8">
                  <c:v>0.10471527260278335</c:v>
                </c:pt>
                <c:pt idx="9">
                  <c:v>6.9143537965892454E-2</c:v>
                </c:pt>
                <c:pt idx="10">
                  <c:v>0.2501836341842425</c:v>
                </c:pt>
                <c:pt idx="11">
                  <c:v>-1.976389798243694E-2</c:v>
                </c:pt>
                <c:pt idx="12">
                  <c:v>3.4784337502782092E-2</c:v>
                </c:pt>
                <c:pt idx="13">
                  <c:v>1.3651815179727356E-2</c:v>
                </c:pt>
                <c:pt idx="14">
                  <c:v>1.2972697872342787E-2</c:v>
                </c:pt>
                <c:pt idx="15">
                  <c:v>1.8314168569409484E-2</c:v>
                </c:pt>
                <c:pt idx="16">
                  <c:v>2.4786712911202047E-2</c:v>
                </c:pt>
              </c:numCache>
            </c:numRef>
          </c:val>
          <c:smooth val="0"/>
          <c:extLst>
            <c:ext xmlns:c16="http://schemas.microsoft.com/office/drawing/2014/chart" uri="{C3380CC4-5D6E-409C-BE32-E72D297353CC}">
              <c16:uniqueId val="{0000000B-638A-4D49-AB3B-1C9E6B841FD6}"/>
            </c:ext>
          </c:extLst>
        </c:ser>
        <c:dLbls>
          <c:showLegendKey val="0"/>
          <c:showVal val="0"/>
          <c:showCatName val="0"/>
          <c:showSerName val="0"/>
          <c:showPercent val="0"/>
          <c:showBubbleSize val="0"/>
        </c:dLbls>
        <c:marker val="1"/>
        <c:smooth val="0"/>
        <c:axId val="325305935"/>
        <c:axId val="1554057455"/>
      </c:lineChart>
      <c:catAx>
        <c:axId val="515960975"/>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2006256223"/>
        <c:crosses val="autoZero"/>
        <c:auto val="1"/>
        <c:lblAlgn val="ctr"/>
        <c:lblOffset val="100"/>
        <c:noMultiLvlLbl val="0"/>
      </c:catAx>
      <c:valAx>
        <c:axId val="2006256223"/>
        <c:scaling>
          <c:orientation val="minMax"/>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515960975"/>
        <c:crosses val="autoZero"/>
        <c:crossBetween val="between"/>
        <c:dispUnits>
          <c:builtInUnit val="thousands"/>
        </c:dispUnits>
      </c:valAx>
      <c:valAx>
        <c:axId val="1554057455"/>
        <c:scaling>
          <c:orientation val="minMax"/>
          <c:max val="0.35000000000000003"/>
        </c:scaling>
        <c:delete val="0"/>
        <c:axPos val="r"/>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r>
                  <a:rPr lang="en-AU" sz="700">
                    <a:latin typeface="Public Sans" pitchFamily="2" charset="0"/>
                  </a:rPr>
                  <a:t>Per cent expense growth</a:t>
                </a:r>
                <a:r>
                  <a:rPr lang="en-AU" sz="700" baseline="0">
                    <a:latin typeface="Public Sans" pitchFamily="2" charset="0"/>
                  </a:rPr>
                  <a:t> rate </a:t>
                </a:r>
                <a:endParaRPr lang="en-AU" sz="700">
                  <a:latin typeface="Public Sans" pitchFamily="2" charset="0"/>
                </a:endParaRP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crossAx val="325305935"/>
        <c:crosses val="max"/>
        <c:crossBetween val="between"/>
      </c:valAx>
      <c:catAx>
        <c:axId val="325305935"/>
        <c:scaling>
          <c:orientation val="minMax"/>
        </c:scaling>
        <c:delete val="1"/>
        <c:axPos val="b"/>
        <c:numFmt formatCode="General" sourceLinked="1"/>
        <c:majorTickMark val="none"/>
        <c:minorTickMark val="none"/>
        <c:tickLblPos val="nextTo"/>
        <c:crossAx val="1554057455"/>
        <c:crosses val="autoZero"/>
        <c:auto val="1"/>
        <c:lblAlgn val="ctr"/>
        <c:lblOffset val="100"/>
        <c:noMultiLvlLbl val="0"/>
      </c:catAx>
      <c:spPr>
        <a:noFill/>
        <a:ln>
          <a:noFill/>
        </a:ln>
        <a:effectLst/>
      </c:spPr>
    </c:plotArea>
    <c:legend>
      <c:legendPos val="b"/>
      <c:legendEntry>
        <c:idx val="0"/>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Entry>
      <c:legendEntry>
        <c:idx val="1"/>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mn-cs"/>
              </a:defRPr>
            </a:pPr>
            <a:endParaRPr lang="en-US"/>
          </a:p>
        </c:txPr>
      </c:legendEntry>
      <c:layout>
        <c:manualLayout>
          <c:xMode val="edge"/>
          <c:yMode val="edge"/>
          <c:x val="0.23700990470968691"/>
          <c:y val="0.89106135259322983"/>
          <c:w val="0.51953256810016724"/>
          <c:h val="7.648867444841434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Public Sans" pitchFamily="2" charset="0"/>
              <a:ea typeface="+mn-ea"/>
              <a:cs typeface="+mn-cs"/>
            </a:defRPr>
          </a:pPr>
          <a:endParaRPr lang="en-US"/>
        </a:p>
      </c:txPr>
    </c:legend>
    <c:plotVisOnly val="1"/>
    <c:dispBlanksAs val="gap"/>
    <c:showDLblsOverMax val="0"/>
  </c:chart>
  <c:spPr>
    <a:no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1749379896670304E-2"/>
          <c:y val="7.2225869993434014E-2"/>
          <c:w val="0.89326765394389296"/>
          <c:h val="0.76767362385676841"/>
        </c:manualLayout>
      </c:layout>
      <c:barChart>
        <c:barDir val="col"/>
        <c:grouping val="clustered"/>
        <c:varyColors val="0"/>
        <c:ser>
          <c:idx val="0"/>
          <c:order val="0"/>
          <c:tx>
            <c:strRef>
              <c:f>Charts!$A$37</c:f>
              <c:strCache>
                <c:ptCount val="1"/>
                <c:pt idx="0">
                  <c:v>Gross debt - 2024-25 Budget</c:v>
                </c:pt>
              </c:strCache>
            </c:strRef>
          </c:tx>
          <c:spPr>
            <a:solidFill>
              <a:srgbClr val="002664"/>
            </a:solidFill>
            <a:ln>
              <a:noFill/>
            </a:ln>
            <a:effectLst/>
          </c:spPr>
          <c:invertIfNegative val="0"/>
          <c:cat>
            <c:strRef>
              <c:f>Charts!$B$36:$R$36</c:f>
              <c:strCache>
                <c:ptCount val="17"/>
                <c:pt idx="0">
                  <c:v>June 2012</c:v>
                </c:pt>
                <c:pt idx="1">
                  <c:v>June 2013</c:v>
                </c:pt>
                <c:pt idx="2">
                  <c:v>June 2014</c:v>
                </c:pt>
                <c:pt idx="3">
                  <c:v>June 2015</c:v>
                </c:pt>
                <c:pt idx="4">
                  <c:v>June 2016</c:v>
                </c:pt>
                <c:pt idx="5">
                  <c:v>June 2017</c:v>
                </c:pt>
                <c:pt idx="6">
                  <c:v>June 2018</c:v>
                </c:pt>
                <c:pt idx="7">
                  <c:v>June 2019</c:v>
                </c:pt>
                <c:pt idx="8">
                  <c:v>June 2020</c:v>
                </c:pt>
                <c:pt idx="9">
                  <c:v>June 2021</c:v>
                </c:pt>
                <c:pt idx="10">
                  <c:v>June 2022</c:v>
                </c:pt>
                <c:pt idx="11">
                  <c:v>June 2023</c:v>
                </c:pt>
                <c:pt idx="12">
                  <c:v>June 2024</c:v>
                </c:pt>
                <c:pt idx="13">
                  <c:v>June 2025</c:v>
                </c:pt>
                <c:pt idx="14">
                  <c:v>June 2026</c:v>
                </c:pt>
                <c:pt idx="15">
                  <c:v>June 2027</c:v>
                </c:pt>
                <c:pt idx="16">
                  <c:v>June 2028</c:v>
                </c:pt>
              </c:strCache>
            </c:strRef>
          </c:cat>
          <c:val>
            <c:numRef>
              <c:f>Charts!$B$37:$R$37</c:f>
              <c:numCache>
                <c:formatCode>#,##0</c:formatCode>
                <c:ptCount val="17"/>
                <c:pt idx="0">
                  <c:v>28874</c:v>
                </c:pt>
                <c:pt idx="1">
                  <c:v>30857</c:v>
                </c:pt>
                <c:pt idx="2">
                  <c:v>31949</c:v>
                </c:pt>
                <c:pt idx="3">
                  <c:v>32540</c:v>
                </c:pt>
                <c:pt idx="4">
                  <c:v>32829.975244500005</c:v>
                </c:pt>
                <c:pt idx="5">
                  <c:v>33731.506999999998</c:v>
                </c:pt>
                <c:pt idx="6">
                  <c:v>33372.286774280001</c:v>
                </c:pt>
                <c:pt idx="7">
                  <c:v>38684.736043180004</c:v>
                </c:pt>
                <c:pt idx="8">
                  <c:v>72586.427901587202</c:v>
                </c:pt>
                <c:pt idx="9">
                  <c:v>91252.618583687712</c:v>
                </c:pt>
                <c:pt idx="10">
                  <c:v>108351.80219932701</c:v>
                </c:pt>
                <c:pt idx="11">
                  <c:v>132914.31232971</c:v>
                </c:pt>
                <c:pt idx="12">
                  <c:v>155516.02795666715</c:v>
                </c:pt>
                <c:pt idx="13">
                  <c:v>166884.86969127</c:v>
                </c:pt>
                <c:pt idx="14">
                  <c:v>178889.13305372998</c:v>
                </c:pt>
                <c:pt idx="15">
                  <c:v>188505.21488950998</c:v>
                </c:pt>
                <c:pt idx="16">
                  <c:v>199883.48504675998</c:v>
                </c:pt>
              </c:numCache>
            </c:numRef>
          </c:val>
          <c:extLst>
            <c:ext xmlns:c16="http://schemas.microsoft.com/office/drawing/2014/chart" uri="{C3380CC4-5D6E-409C-BE32-E72D297353CC}">
              <c16:uniqueId val="{00000000-5548-431A-9A1C-98FE2CCA171A}"/>
            </c:ext>
          </c:extLst>
        </c:ser>
        <c:dLbls>
          <c:showLegendKey val="0"/>
          <c:showVal val="0"/>
          <c:showCatName val="0"/>
          <c:showSerName val="0"/>
          <c:showPercent val="0"/>
          <c:showBubbleSize val="0"/>
        </c:dLbls>
        <c:gapWidth val="150"/>
        <c:axId val="1273389344"/>
        <c:axId val="1135993136"/>
      </c:bar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dispUnits>
          <c:builtInUnit val="thousands"/>
        </c:dispUnits>
      </c:valAx>
      <c:spPr>
        <a:noFill/>
        <a:ln w="25400">
          <a:noFill/>
        </a:ln>
        <a:effectLst/>
      </c:spPr>
    </c:plotArea>
    <c:plotVisOnly val="1"/>
    <c:dispBlanksAs val="gap"/>
    <c:showDLblsOverMax val="0"/>
    <c:extLst/>
  </c:chart>
  <c:spPr>
    <a:no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071851279616149E-2"/>
          <c:y val="6.3528732313023389E-2"/>
          <c:w val="0.87917567347285908"/>
          <c:h val="0.7094945213858086"/>
        </c:manualLayout>
      </c:layout>
      <c:barChart>
        <c:barDir val="col"/>
        <c:grouping val="clustered"/>
        <c:varyColors val="0"/>
        <c:ser>
          <c:idx val="0"/>
          <c:order val="0"/>
          <c:tx>
            <c:strRef>
              <c:f>Charts!$A$5</c:f>
              <c:strCache>
                <c:ptCount val="1"/>
                <c:pt idx="0">
                  <c:v>Budget result - 2023-24 Half-Yearly Review</c:v>
                </c:pt>
              </c:strCache>
            </c:strRef>
          </c:tx>
          <c:spPr>
            <a:solidFill>
              <a:schemeClr val="accent1"/>
            </a:solidFill>
            <a:ln>
              <a:noFill/>
            </a:ln>
            <a:effectLst/>
          </c:spPr>
          <c:invertIfNegative val="0"/>
          <c:cat>
            <c:strRef>
              <c:f>Charts!$N$4:$R$4</c:f>
              <c:strCache>
                <c:ptCount val="5"/>
                <c:pt idx="0">
                  <c:v>2023-24</c:v>
                </c:pt>
                <c:pt idx="1">
                  <c:v>2024-25</c:v>
                </c:pt>
                <c:pt idx="2">
                  <c:v>2025-26</c:v>
                </c:pt>
                <c:pt idx="3">
                  <c:v>2026-27</c:v>
                </c:pt>
                <c:pt idx="4">
                  <c:v>2027-28 </c:v>
                </c:pt>
              </c:strCache>
            </c:strRef>
          </c:cat>
          <c:val>
            <c:numRef>
              <c:f>Charts!$N$5:$R$5</c:f>
              <c:numCache>
                <c:formatCode>#,##0</c:formatCode>
                <c:ptCount val="5"/>
                <c:pt idx="0">
                  <c:v>-9555.3536942704104</c:v>
                </c:pt>
                <c:pt idx="1">
                  <c:v>475.12790987992503</c:v>
                </c:pt>
                <c:pt idx="2">
                  <c:v>1218.77302529998</c:v>
                </c:pt>
                <c:pt idx="3">
                  <c:v>288.00602290019401</c:v>
                </c:pt>
              </c:numCache>
            </c:numRef>
          </c:val>
          <c:extLst>
            <c:ext xmlns:c16="http://schemas.microsoft.com/office/drawing/2014/chart" uri="{C3380CC4-5D6E-409C-BE32-E72D297353CC}">
              <c16:uniqueId val="{00000000-E80C-4857-A1C5-5A5C109E65A6}"/>
            </c:ext>
          </c:extLst>
        </c:ser>
        <c:ser>
          <c:idx val="1"/>
          <c:order val="1"/>
          <c:tx>
            <c:strRef>
              <c:f>Charts!$A$6</c:f>
              <c:strCache>
                <c:ptCount val="1"/>
                <c:pt idx="0">
                  <c:v>Budget result - 2024-25 Budget</c:v>
                </c:pt>
              </c:strCache>
            </c:strRef>
          </c:tx>
          <c:spPr>
            <a:solidFill>
              <a:srgbClr val="8CE0FF"/>
            </a:solidFill>
            <a:ln>
              <a:noFill/>
            </a:ln>
            <a:effectLst/>
          </c:spPr>
          <c:invertIfNegative val="0"/>
          <c:cat>
            <c:strRef>
              <c:f>Charts!$N$4:$R$4</c:f>
              <c:strCache>
                <c:ptCount val="5"/>
                <c:pt idx="0">
                  <c:v>2023-24</c:v>
                </c:pt>
                <c:pt idx="1">
                  <c:v>2024-25</c:v>
                </c:pt>
                <c:pt idx="2">
                  <c:v>2025-26</c:v>
                </c:pt>
                <c:pt idx="3">
                  <c:v>2026-27</c:v>
                </c:pt>
                <c:pt idx="4">
                  <c:v>2027-28 </c:v>
                </c:pt>
              </c:strCache>
            </c:strRef>
          </c:cat>
          <c:val>
            <c:numRef>
              <c:f>Charts!$N$6:$R$6</c:f>
              <c:numCache>
                <c:formatCode>#,##0</c:formatCode>
                <c:ptCount val="5"/>
                <c:pt idx="0">
                  <c:v>-9676.0378641797597</c:v>
                </c:pt>
                <c:pt idx="1">
                  <c:v>-3632.7051432040298</c:v>
                </c:pt>
                <c:pt idx="2">
                  <c:v>-2488.8396966300202</c:v>
                </c:pt>
                <c:pt idx="3">
                  <c:v>-2364.2192667700001</c:v>
                </c:pt>
                <c:pt idx="4">
                  <c:v>-1517.93576871961</c:v>
                </c:pt>
              </c:numCache>
            </c:numRef>
          </c:val>
          <c:extLst>
            <c:ext xmlns:c16="http://schemas.microsoft.com/office/drawing/2014/chart" uri="{C3380CC4-5D6E-409C-BE32-E72D297353CC}">
              <c16:uniqueId val="{00000001-E80C-4857-A1C5-5A5C109E65A6}"/>
            </c:ext>
          </c:extLst>
        </c:ser>
        <c:dLbls>
          <c:showLegendKey val="0"/>
          <c:showVal val="0"/>
          <c:showCatName val="0"/>
          <c:showSerName val="0"/>
          <c:showPercent val="0"/>
          <c:showBubbleSize val="0"/>
        </c:dLbls>
        <c:gapWidth val="150"/>
        <c:axId val="1273389344"/>
        <c:axId val="1135993136"/>
      </c:bar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majorUnit val="1000"/>
        <c:dispUnits>
          <c:builtInUnit val="thousands"/>
        </c:dispUnits>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Charts!$A$20</c:f>
              <c:strCache>
                <c:ptCount val="1"/>
                <c:pt idx="0">
                  <c:v>Revenue growth</c:v>
                </c:pt>
              </c:strCache>
            </c:strRef>
          </c:tx>
          <c:spPr>
            <a:ln w="28575" cap="rnd">
              <a:solidFill>
                <a:schemeClr val="accent1"/>
              </a:solidFill>
              <a:round/>
            </a:ln>
            <a:effectLst/>
          </c:spPr>
          <c:marker>
            <c:symbol val="none"/>
          </c:marker>
          <c:cat>
            <c:strRef>
              <c:f>Charts!$B$19:$R$19</c:f>
              <c:strCache>
                <c:ptCount val="17"/>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 </c:v>
                </c:pt>
              </c:strCache>
            </c:strRef>
          </c:cat>
          <c:val>
            <c:numRef>
              <c:f>Charts!$B$20:$R$20</c:f>
              <c:numCache>
                <c:formatCode>0.0%</c:formatCode>
                <c:ptCount val="17"/>
                <c:pt idx="0">
                  <c:v>3.2000000000000001E-2</c:v>
                </c:pt>
                <c:pt idx="1">
                  <c:v>1.9E-2</c:v>
                </c:pt>
                <c:pt idx="2">
                  <c:v>9.8000000000000004E-2</c:v>
                </c:pt>
                <c:pt idx="3">
                  <c:v>5.5E-2</c:v>
                </c:pt>
                <c:pt idx="4">
                  <c:v>7.0999999999999994E-2</c:v>
                </c:pt>
                <c:pt idx="5">
                  <c:v>4.8000000000000001E-2</c:v>
                </c:pt>
                <c:pt idx="6">
                  <c:v>3.2000000000000001E-2</c:v>
                </c:pt>
                <c:pt idx="7">
                  <c:v>1.2E-2</c:v>
                </c:pt>
                <c:pt idx="8">
                  <c:v>-3.0000000000000001E-3</c:v>
                </c:pt>
                <c:pt idx="9">
                  <c:v>8.1000000000000003E-2</c:v>
                </c:pt>
                <c:pt idx="10">
                  <c:v>0.17599999999999999</c:v>
                </c:pt>
                <c:pt idx="11">
                  <c:v>2.3343544849931286E-2</c:v>
                </c:pt>
                <c:pt idx="12">
                  <c:v>4.6649752149476198E-2</c:v>
                </c:pt>
                <c:pt idx="13">
                  <c:v>6.9365764720086709E-2</c:v>
                </c:pt>
                <c:pt idx="14">
                  <c:v>2.3020688724360028E-2</c:v>
                </c:pt>
                <c:pt idx="15">
                  <c:v>1.9717788276179649E-2</c:v>
                </c:pt>
                <c:pt idx="16">
                  <c:v>3.2104831407346435E-2</c:v>
                </c:pt>
              </c:numCache>
            </c:numRef>
          </c:val>
          <c:smooth val="0"/>
          <c:extLst>
            <c:ext xmlns:c16="http://schemas.microsoft.com/office/drawing/2014/chart" uri="{C3380CC4-5D6E-409C-BE32-E72D297353CC}">
              <c16:uniqueId val="{00000000-FF6B-480E-B73B-DD63A1E69E7B}"/>
            </c:ext>
          </c:extLst>
        </c:ser>
        <c:ser>
          <c:idx val="1"/>
          <c:order val="1"/>
          <c:tx>
            <c:strRef>
              <c:f>Charts!$A$21</c:f>
              <c:strCache>
                <c:ptCount val="1"/>
                <c:pt idx="0">
                  <c:v>Expense growth</c:v>
                </c:pt>
              </c:strCache>
            </c:strRef>
          </c:tx>
          <c:spPr>
            <a:ln w="28575" cap="rnd">
              <a:solidFill>
                <a:srgbClr val="8CE0FF"/>
              </a:solidFill>
              <a:round/>
            </a:ln>
            <a:effectLst/>
          </c:spPr>
          <c:marker>
            <c:symbol val="none"/>
          </c:marker>
          <c:cat>
            <c:strRef>
              <c:f>Charts!$B$19:$R$19</c:f>
              <c:strCache>
                <c:ptCount val="17"/>
                <c:pt idx="0">
                  <c:v>2011-12</c:v>
                </c:pt>
                <c:pt idx="1">
                  <c:v>2012-13</c:v>
                </c:pt>
                <c:pt idx="2">
                  <c:v>2013-14</c:v>
                </c:pt>
                <c:pt idx="3">
                  <c:v>2014-15</c:v>
                </c:pt>
                <c:pt idx="4">
                  <c:v>2015-16</c:v>
                </c:pt>
                <c:pt idx="5">
                  <c:v>2016-17</c:v>
                </c:pt>
                <c:pt idx="6">
                  <c:v>2017-18</c:v>
                </c:pt>
                <c:pt idx="7">
                  <c:v>2018-19</c:v>
                </c:pt>
                <c:pt idx="8">
                  <c:v>2019-20</c:v>
                </c:pt>
                <c:pt idx="9">
                  <c:v>2020-21</c:v>
                </c:pt>
                <c:pt idx="10">
                  <c:v>2021-22</c:v>
                </c:pt>
                <c:pt idx="11">
                  <c:v>2022-23</c:v>
                </c:pt>
                <c:pt idx="12">
                  <c:v>2023-24</c:v>
                </c:pt>
                <c:pt idx="13">
                  <c:v>2024-25</c:v>
                </c:pt>
                <c:pt idx="14">
                  <c:v>2025-26</c:v>
                </c:pt>
                <c:pt idx="15">
                  <c:v>2026-27</c:v>
                </c:pt>
                <c:pt idx="16">
                  <c:v>2027-28 </c:v>
                </c:pt>
              </c:strCache>
            </c:strRef>
          </c:cat>
          <c:val>
            <c:numRef>
              <c:f>Charts!$B$21:$R$21</c:f>
              <c:numCache>
                <c:formatCode>0.0%</c:formatCode>
                <c:ptCount val="17"/>
                <c:pt idx="0">
                  <c:v>4.4999999999999998E-2</c:v>
                </c:pt>
                <c:pt idx="1">
                  <c:v>3.7999999999999999E-2</c:v>
                </c:pt>
                <c:pt idx="2">
                  <c:v>4.5999999999999999E-2</c:v>
                </c:pt>
                <c:pt idx="3">
                  <c:v>3.1E-2</c:v>
                </c:pt>
                <c:pt idx="4">
                  <c:v>4.7E-2</c:v>
                </c:pt>
                <c:pt idx="5">
                  <c:v>3.7999999999999999E-2</c:v>
                </c:pt>
                <c:pt idx="6">
                  <c:v>5.0999999999999997E-2</c:v>
                </c:pt>
                <c:pt idx="7">
                  <c:v>5.5E-2</c:v>
                </c:pt>
                <c:pt idx="8">
                  <c:v>0.105</c:v>
                </c:pt>
                <c:pt idx="9">
                  <c:v>6.9000000000000006E-2</c:v>
                </c:pt>
                <c:pt idx="10">
                  <c:v>0.25</c:v>
                </c:pt>
                <c:pt idx="11">
                  <c:v>-1.976389798243694E-2</c:v>
                </c:pt>
                <c:pt idx="12">
                  <c:v>3.4784337502782092E-2</c:v>
                </c:pt>
                <c:pt idx="13">
                  <c:v>1.3651815179727356E-2</c:v>
                </c:pt>
                <c:pt idx="14">
                  <c:v>1.2972697872342787E-2</c:v>
                </c:pt>
                <c:pt idx="15">
                  <c:v>1.8314168569409484E-2</c:v>
                </c:pt>
                <c:pt idx="16">
                  <c:v>2.4786712911202047E-2</c:v>
                </c:pt>
              </c:numCache>
            </c:numRef>
          </c:val>
          <c:smooth val="0"/>
          <c:extLst>
            <c:ext xmlns:c16="http://schemas.microsoft.com/office/drawing/2014/chart" uri="{C3380CC4-5D6E-409C-BE32-E72D297353CC}">
              <c16:uniqueId val="{00000001-FF6B-480E-B73B-DD63A1E69E7B}"/>
            </c:ext>
          </c:extLst>
        </c:ser>
        <c:dLbls>
          <c:showLegendKey val="0"/>
          <c:showVal val="0"/>
          <c:showCatName val="0"/>
          <c:showSerName val="0"/>
          <c:showPercent val="0"/>
          <c:showBubbleSize val="0"/>
        </c:dLbls>
        <c:smooth val="0"/>
        <c:axId val="1273389344"/>
        <c:axId val="1135993136"/>
      </c:line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Per cent</a:t>
                </a:r>
              </a:p>
            </c:rich>
          </c:tx>
          <c:overlay val="0"/>
          <c:spPr>
            <a:noFill/>
            <a:ln>
              <a:noFill/>
            </a:ln>
            <a:effectLst/>
          </c:spPr>
          <c:txPr>
            <a:bodyPr rot="-54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solidFill>
      <a:schemeClr val="bg1"/>
    </a:solidFill>
    <a:ln w="9525" cap="flat" cmpd="sng" algn="ctr">
      <a:noFill/>
      <a:round/>
    </a:ln>
    <a:effectLst/>
  </c:spPr>
  <c:txPr>
    <a:bodyPr/>
    <a:lstStyle/>
    <a:p>
      <a:pPr>
        <a:defRPr sz="700">
          <a:latin typeface="Public Sans" pitchFamily="2" charset="0"/>
          <a:cs typeface="Arial" panose="020B0604020202020204" pitchFamily="3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4039175700698743E-2"/>
          <c:y val="7.4399729455529251E-2"/>
          <c:w val="0.82659923224031795"/>
          <c:h val="0.59822187423043649"/>
        </c:manualLayout>
      </c:layout>
      <c:barChart>
        <c:barDir val="col"/>
        <c:grouping val="stacked"/>
        <c:varyColors val="0"/>
        <c:ser>
          <c:idx val="0"/>
          <c:order val="0"/>
          <c:tx>
            <c:v>GG Capital expenditure</c:v>
          </c:tx>
          <c:spPr>
            <a:solidFill>
              <a:srgbClr val="002664"/>
            </a:solidFill>
            <a:ln>
              <a:solidFill>
                <a:srgbClr val="002664"/>
              </a:solidFill>
            </a:ln>
            <a:effectLst/>
          </c:spPr>
          <c:invertIfNegative val="0"/>
          <c:cat>
            <c:strRef>
              <c:f>Charts!$B$52:$AD$52</c:f>
              <c:strCache>
                <c:ptCount val="29"/>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pt idx="28">
                  <c:v>2027-28</c:v>
                </c:pt>
              </c:strCache>
            </c:strRef>
          </c:cat>
          <c:val>
            <c:numRef>
              <c:f>Charts!$B$53:$AD$53</c:f>
              <c:numCache>
                <c:formatCode>#,##0</c:formatCode>
                <c:ptCount val="29"/>
                <c:pt idx="0">
                  <c:v>2733</c:v>
                </c:pt>
                <c:pt idx="1">
                  <c:v>2859</c:v>
                </c:pt>
                <c:pt idx="2">
                  <c:v>3102</c:v>
                </c:pt>
                <c:pt idx="3">
                  <c:v>3349</c:v>
                </c:pt>
                <c:pt idx="4">
                  <c:v>3332</c:v>
                </c:pt>
                <c:pt idx="5">
                  <c:v>3343</c:v>
                </c:pt>
                <c:pt idx="6">
                  <c:v>3949</c:v>
                </c:pt>
                <c:pt idx="7">
                  <c:v>4296</c:v>
                </c:pt>
                <c:pt idx="8">
                  <c:v>4670</c:v>
                </c:pt>
                <c:pt idx="9">
                  <c:v>5264</c:v>
                </c:pt>
                <c:pt idx="10">
                  <c:v>7286</c:v>
                </c:pt>
                <c:pt idx="11">
                  <c:v>7047</c:v>
                </c:pt>
                <c:pt idx="12">
                  <c:v>5880</c:v>
                </c:pt>
                <c:pt idx="13">
                  <c:v>7873</c:v>
                </c:pt>
                <c:pt idx="14">
                  <c:v>8546</c:v>
                </c:pt>
                <c:pt idx="15">
                  <c:v>9483</c:v>
                </c:pt>
                <c:pt idx="16">
                  <c:v>9351.3639987299994</c:v>
                </c:pt>
                <c:pt idx="17">
                  <c:v>10546.352999999999</c:v>
                </c:pt>
                <c:pt idx="18">
                  <c:v>12121.065581139999</c:v>
                </c:pt>
                <c:pt idx="19">
                  <c:v>16622.816443531599</c:v>
                </c:pt>
                <c:pt idx="20">
                  <c:v>20358</c:v>
                </c:pt>
                <c:pt idx="21">
                  <c:v>18818</c:v>
                </c:pt>
                <c:pt idx="22">
                  <c:v>20600</c:v>
                </c:pt>
                <c:pt idx="23">
                  <c:v>22071</c:v>
                </c:pt>
                <c:pt idx="24">
                  <c:v>22908.579329383701</c:v>
                </c:pt>
                <c:pt idx="25">
                  <c:v>23476.100422479998</c:v>
                </c:pt>
                <c:pt idx="26">
                  <c:v>22196.767563040001</c:v>
                </c:pt>
                <c:pt idx="27">
                  <c:v>21121.255229810002</c:v>
                </c:pt>
                <c:pt idx="28">
                  <c:v>19653.102552749999</c:v>
                </c:pt>
              </c:numCache>
            </c:numRef>
          </c:val>
          <c:extLst>
            <c:ext xmlns:c16="http://schemas.microsoft.com/office/drawing/2014/chart" uri="{C3380CC4-5D6E-409C-BE32-E72D297353CC}">
              <c16:uniqueId val="{00000000-B2B0-418C-96EE-06B1F4FFA626}"/>
            </c:ext>
          </c:extLst>
        </c:ser>
        <c:ser>
          <c:idx val="1"/>
          <c:order val="1"/>
          <c:tx>
            <c:v>PNFC Capital expenditure</c:v>
          </c:tx>
          <c:spPr>
            <a:solidFill>
              <a:srgbClr val="8CE0FF"/>
            </a:solidFill>
            <a:ln>
              <a:noFill/>
            </a:ln>
            <a:effectLst/>
          </c:spPr>
          <c:invertIfNegative val="0"/>
          <c:cat>
            <c:strRef>
              <c:f>Charts!$B$52:$AD$52</c:f>
              <c:strCache>
                <c:ptCount val="29"/>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pt idx="28">
                  <c:v>2027-28</c:v>
                </c:pt>
              </c:strCache>
            </c:strRef>
          </c:cat>
          <c:val>
            <c:numRef>
              <c:f>Charts!$B$54:$AD$54</c:f>
              <c:numCache>
                <c:formatCode>#,##0</c:formatCode>
                <c:ptCount val="29"/>
                <c:pt idx="0">
                  <c:v>2727</c:v>
                </c:pt>
                <c:pt idx="1">
                  <c:v>2506</c:v>
                </c:pt>
                <c:pt idx="2">
                  <c:v>2978</c:v>
                </c:pt>
                <c:pt idx="3">
                  <c:v>3348</c:v>
                </c:pt>
                <c:pt idx="4">
                  <c:v>3374</c:v>
                </c:pt>
                <c:pt idx="5">
                  <c:v>3594</c:v>
                </c:pt>
                <c:pt idx="6">
                  <c:v>4369</c:v>
                </c:pt>
                <c:pt idx="7">
                  <c:v>5410</c:v>
                </c:pt>
                <c:pt idx="8">
                  <c:v>6468</c:v>
                </c:pt>
                <c:pt idx="9">
                  <c:v>8004</c:v>
                </c:pt>
                <c:pt idx="10">
                  <c:v>9054</c:v>
                </c:pt>
                <c:pt idx="11">
                  <c:v>7808</c:v>
                </c:pt>
                <c:pt idx="12">
                  <c:v>7187</c:v>
                </c:pt>
                <c:pt idx="13">
                  <c:v>6270</c:v>
                </c:pt>
                <c:pt idx="14">
                  <c:v>5323</c:v>
                </c:pt>
                <c:pt idx="15">
                  <c:v>3925</c:v>
                </c:pt>
                <c:pt idx="16">
                  <c:v>6823.6360012700006</c:v>
                </c:pt>
                <c:pt idx="17">
                  <c:v>7651.6470000000008</c:v>
                </c:pt>
                <c:pt idx="18">
                  <c:v>5762.5146773699998</c:v>
                </c:pt>
                <c:pt idx="19">
                  <c:v>5202.48123442</c:v>
                </c:pt>
                <c:pt idx="20">
                  <c:v>4459.4553986621395</c:v>
                </c:pt>
                <c:pt idx="21">
                  <c:v>5644.4300639378016</c:v>
                </c:pt>
                <c:pt idx="22">
                  <c:v>5220.0374191662195</c:v>
                </c:pt>
                <c:pt idx="23">
                  <c:v>5573.6959602999996</c:v>
                </c:pt>
                <c:pt idx="24">
                  <c:v>6200.773027459898</c:v>
                </c:pt>
                <c:pt idx="25">
                  <c:v>7831.8777510500004</c:v>
                </c:pt>
                <c:pt idx="26">
                  <c:v>8664.4482330899991</c:v>
                </c:pt>
                <c:pt idx="27">
                  <c:v>8531.0862531800012</c:v>
                </c:pt>
                <c:pt idx="28">
                  <c:v>7917.8039367700003</c:v>
                </c:pt>
              </c:numCache>
            </c:numRef>
          </c:val>
          <c:extLst>
            <c:ext xmlns:c16="http://schemas.microsoft.com/office/drawing/2014/chart" uri="{C3380CC4-5D6E-409C-BE32-E72D297353CC}">
              <c16:uniqueId val="{00000001-B2B0-418C-96EE-06B1F4FFA626}"/>
            </c:ext>
          </c:extLst>
        </c:ser>
        <c:dLbls>
          <c:showLegendKey val="0"/>
          <c:showVal val="0"/>
          <c:showCatName val="0"/>
          <c:showSerName val="0"/>
          <c:showPercent val="0"/>
          <c:showBubbleSize val="0"/>
        </c:dLbls>
        <c:gapWidth val="150"/>
        <c:overlap val="100"/>
        <c:axId val="1273389344"/>
        <c:axId val="1135993136"/>
      </c:barChart>
      <c:lineChart>
        <c:grouping val="standard"/>
        <c:varyColors val="0"/>
        <c:ser>
          <c:idx val="2"/>
          <c:order val="2"/>
          <c:tx>
            <c:strRef>
              <c:f>Charts!$A$55</c:f>
              <c:strCache>
                <c:ptCount val="1"/>
                <c:pt idx="0">
                  <c:v>GG Capital Expenditure as a % of GSP</c:v>
                </c:pt>
              </c:strCache>
            </c:strRef>
          </c:tx>
          <c:spPr>
            <a:ln w="28575" cap="rnd">
              <a:solidFill>
                <a:srgbClr val="146CFD"/>
              </a:solidFill>
              <a:prstDash val="dash"/>
              <a:round/>
            </a:ln>
            <a:effectLst/>
          </c:spPr>
          <c:marker>
            <c:symbol val="none"/>
          </c:marker>
          <c:cat>
            <c:strRef>
              <c:f>Charts!$B$52:$AD$52</c:f>
              <c:strCache>
                <c:ptCount val="29"/>
                <c:pt idx="0">
                  <c:v>1999-00</c:v>
                </c:pt>
                <c:pt idx="1">
                  <c:v>2000-01</c:v>
                </c:pt>
                <c:pt idx="2">
                  <c:v>2001-02</c:v>
                </c:pt>
                <c:pt idx="3">
                  <c:v>2002-03</c:v>
                </c:pt>
                <c:pt idx="4">
                  <c:v>2003-04</c:v>
                </c:pt>
                <c:pt idx="5">
                  <c:v>2004-05</c:v>
                </c:pt>
                <c:pt idx="6">
                  <c:v>2005-06</c:v>
                </c:pt>
                <c:pt idx="7">
                  <c:v>2006-07</c:v>
                </c:pt>
                <c:pt idx="8">
                  <c:v>2007-08</c:v>
                </c:pt>
                <c:pt idx="9">
                  <c:v>2008-09</c:v>
                </c:pt>
                <c:pt idx="10">
                  <c:v>2009-10</c:v>
                </c:pt>
                <c:pt idx="11">
                  <c:v>2010-11</c:v>
                </c:pt>
                <c:pt idx="12">
                  <c:v>2011-12</c:v>
                </c:pt>
                <c:pt idx="13">
                  <c:v>2012-13</c:v>
                </c:pt>
                <c:pt idx="14">
                  <c:v>2013-14</c:v>
                </c:pt>
                <c:pt idx="15">
                  <c:v>2014-15</c:v>
                </c:pt>
                <c:pt idx="16">
                  <c:v>2015-16</c:v>
                </c:pt>
                <c:pt idx="17">
                  <c:v>2016-17</c:v>
                </c:pt>
                <c:pt idx="18">
                  <c:v>2017-18</c:v>
                </c:pt>
                <c:pt idx="19">
                  <c:v>2018-19</c:v>
                </c:pt>
                <c:pt idx="20">
                  <c:v>2019-20</c:v>
                </c:pt>
                <c:pt idx="21">
                  <c:v>2020-21</c:v>
                </c:pt>
                <c:pt idx="22">
                  <c:v>2021-22</c:v>
                </c:pt>
                <c:pt idx="23">
                  <c:v>2022-23</c:v>
                </c:pt>
                <c:pt idx="24">
                  <c:v>2023-24</c:v>
                </c:pt>
                <c:pt idx="25">
                  <c:v>2024-25</c:v>
                </c:pt>
                <c:pt idx="26">
                  <c:v>2025-26</c:v>
                </c:pt>
                <c:pt idx="27">
                  <c:v>2026-27</c:v>
                </c:pt>
                <c:pt idx="28">
                  <c:v>2027-28</c:v>
                </c:pt>
              </c:strCache>
            </c:strRef>
          </c:cat>
          <c:val>
            <c:numRef>
              <c:f>Charts!$B$55:$AD$55</c:f>
              <c:numCache>
                <c:formatCode>0%</c:formatCode>
                <c:ptCount val="29"/>
                <c:pt idx="0">
                  <c:v>1.1308388399488578E-2</c:v>
                </c:pt>
                <c:pt idx="1">
                  <c:v>1.1204470815077245E-2</c:v>
                </c:pt>
                <c:pt idx="2">
                  <c:v>1.1723710467436657E-2</c:v>
                </c:pt>
                <c:pt idx="3">
                  <c:v>1.1998466603849971E-2</c:v>
                </c:pt>
                <c:pt idx="4">
                  <c:v>1.1102891683494279E-2</c:v>
                </c:pt>
                <c:pt idx="5">
                  <c:v>1.0583099331710359E-2</c:v>
                </c:pt>
                <c:pt idx="6">
                  <c:v>1.1881194076552318E-2</c:v>
                </c:pt>
                <c:pt idx="7">
                  <c:v>1.2170144053031913E-2</c:v>
                </c:pt>
                <c:pt idx="8">
                  <c:v>1.2399437113347317E-2</c:v>
                </c:pt>
                <c:pt idx="9">
                  <c:v>1.3343033055944925E-2</c:v>
                </c:pt>
                <c:pt idx="10">
                  <c:v>1.7628713074911144E-2</c:v>
                </c:pt>
                <c:pt idx="11">
                  <c:v>1.5854588651381285E-2</c:v>
                </c:pt>
                <c:pt idx="12">
                  <c:v>1.2651364540032533E-2</c:v>
                </c:pt>
                <c:pt idx="13">
                  <c:v>1.6407073818286395E-2</c:v>
                </c:pt>
                <c:pt idx="14">
                  <c:v>1.7254084873299779E-2</c:v>
                </c:pt>
                <c:pt idx="15">
                  <c:v>1.8466337830969622E-2</c:v>
                </c:pt>
                <c:pt idx="16">
                  <c:v>1.7365159241708183E-2</c:v>
                </c:pt>
                <c:pt idx="17">
                  <c:v>1.8286908981196982E-2</c:v>
                </c:pt>
                <c:pt idx="18">
                  <c:v>2.0054708109099931E-2</c:v>
                </c:pt>
                <c:pt idx="19">
                  <c:v>2.6579495432573711E-2</c:v>
                </c:pt>
                <c:pt idx="20">
                  <c:v>3.2593659942363115E-2</c:v>
                </c:pt>
                <c:pt idx="21">
                  <c:v>2.92613901415021E-2</c:v>
                </c:pt>
                <c:pt idx="22">
                  <c:v>2.953828505878979E-2</c:v>
                </c:pt>
                <c:pt idx="23">
                  <c:v>2.8742023701002734E-2</c:v>
                </c:pt>
                <c:pt idx="24">
                  <c:v>2.8050176722644423E-2</c:v>
                </c:pt>
                <c:pt idx="25">
                  <c:v>2.7187145828002315E-2</c:v>
                </c:pt>
                <c:pt idx="26">
                  <c:v>2.4548515331829241E-2</c:v>
                </c:pt>
                <c:pt idx="27">
                  <c:v>2.2371841150100626E-2</c:v>
                </c:pt>
                <c:pt idx="28">
                  <c:v>1.9980787467212279E-2</c:v>
                </c:pt>
              </c:numCache>
            </c:numRef>
          </c:val>
          <c:smooth val="0"/>
          <c:extLst>
            <c:ext xmlns:c16="http://schemas.microsoft.com/office/drawing/2014/chart" uri="{C3380CC4-5D6E-409C-BE32-E72D297353CC}">
              <c16:uniqueId val="{00000002-B2B0-418C-96EE-06B1F4FFA626}"/>
            </c:ext>
          </c:extLst>
        </c:ser>
        <c:dLbls>
          <c:showLegendKey val="0"/>
          <c:showVal val="0"/>
          <c:showCatName val="0"/>
          <c:showSerName val="0"/>
          <c:showPercent val="0"/>
          <c:showBubbleSize val="0"/>
        </c:dLbls>
        <c:marker val="1"/>
        <c:smooth val="0"/>
        <c:axId val="1567326992"/>
        <c:axId val="138387551"/>
      </c:lineChart>
      <c:catAx>
        <c:axId val="127338934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135993136"/>
        <c:crosses val="autoZero"/>
        <c:auto val="1"/>
        <c:lblAlgn val="ctr"/>
        <c:lblOffset val="100"/>
        <c:noMultiLvlLbl val="0"/>
      </c:catAx>
      <c:valAx>
        <c:axId val="113599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 billions</a:t>
                </a:r>
              </a:p>
            </c:rich>
          </c:tx>
          <c:overlay val="0"/>
          <c:spPr>
            <a:noFill/>
            <a:ln>
              <a:noFill/>
            </a:ln>
            <a:effectLst/>
          </c:spPr>
          <c:txPr>
            <a:bodyPr rot="-540000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273389344"/>
        <c:crosses val="autoZero"/>
        <c:crossBetween val="between"/>
        <c:dispUnits>
          <c:builtInUnit val="thousands"/>
        </c:dispUnits>
      </c:valAx>
      <c:valAx>
        <c:axId val="138387551"/>
        <c:scaling>
          <c:orientation val="minMax"/>
          <c:max val="0.1"/>
        </c:scaling>
        <c:delete val="0"/>
        <c:axPos val="r"/>
        <c:title>
          <c:tx>
            <c:rich>
              <a:bodyPr rot="-540000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r>
                  <a:rPr lang="en-AU"/>
                  <a:t>Per cent of GSP</a:t>
                </a:r>
              </a:p>
            </c:rich>
          </c:tx>
          <c:overlay val="0"/>
          <c:spPr>
            <a:noFill/>
            <a:ln>
              <a:noFill/>
            </a:ln>
            <a:effectLst/>
          </c:spPr>
          <c:txPr>
            <a:bodyPr rot="-540000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crossAx val="1567326992"/>
        <c:crosses val="max"/>
        <c:crossBetween val="between"/>
        <c:majorUnit val="1.0000000000000002E-2"/>
      </c:valAx>
      <c:catAx>
        <c:axId val="1567326992"/>
        <c:scaling>
          <c:orientation val="minMax"/>
        </c:scaling>
        <c:delete val="1"/>
        <c:axPos val="b"/>
        <c:numFmt formatCode="General" sourceLinked="1"/>
        <c:majorTickMark val="out"/>
        <c:minorTickMark val="none"/>
        <c:tickLblPos val="nextTo"/>
        <c:crossAx val="138387551"/>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650" b="0" i="0" u="none" strike="noStrike" kern="1200" baseline="0">
              <a:solidFill>
                <a:schemeClr val="tx1">
                  <a:lumMod val="65000"/>
                  <a:lumOff val="35000"/>
                </a:schemeClr>
              </a:solidFill>
              <a:latin typeface="Public Sans" pitchFamily="2" charset="0"/>
              <a:ea typeface="+mn-ea"/>
              <a:cs typeface="Arial" panose="020B0604020202020204" pitchFamily="34" charset="0"/>
            </a:defRPr>
          </a:pPr>
          <a:endParaRPr lang="en-US"/>
        </a:p>
      </c:txPr>
    </c:legend>
    <c:plotVisOnly val="1"/>
    <c:dispBlanksAs val="gap"/>
    <c:showDLblsOverMax val="0"/>
    <c:extLst/>
  </c:chart>
  <c:spPr>
    <a:noFill/>
    <a:ln w="9525" cap="flat" cmpd="sng" algn="ctr">
      <a:noFill/>
      <a:round/>
    </a:ln>
    <a:effectLst/>
  </c:spPr>
  <c:txPr>
    <a:bodyPr/>
    <a:lstStyle/>
    <a:p>
      <a:pPr>
        <a:defRPr sz="650">
          <a:latin typeface="Public Sans" pitchFamily="2" charset="0"/>
          <a:cs typeface="Arial" panose="020B0604020202020204" pitchFamily="34"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0.66398</cdr:x>
      <cdr:y>0.01978</cdr:y>
    </cdr:from>
    <cdr:to>
      <cdr:x>0.66398</cdr:x>
      <cdr:y>0.70607</cdr:y>
    </cdr:to>
    <cdr:cxnSp macro="">
      <cdr:nvCxnSpPr>
        <cdr:cNvPr id="9" name="Straight Connector 8">
          <a:extLst xmlns:a="http://schemas.openxmlformats.org/drawingml/2006/main">
            <a:ext uri="{FF2B5EF4-FFF2-40B4-BE49-F238E27FC236}">
              <a16:creationId xmlns:a16="http://schemas.microsoft.com/office/drawing/2014/main" id="{5E6AF996-2E4D-439A-8BCF-100D41599726}"/>
            </a:ext>
          </a:extLst>
        </cdr:cNvPr>
        <cdr:cNvCxnSpPr/>
      </cdr:nvCxnSpPr>
      <cdr:spPr>
        <a:xfrm xmlns:a="http://schemas.openxmlformats.org/drawingml/2006/main">
          <a:off x="3937846" y="46582"/>
          <a:ext cx="0" cy="1616401"/>
        </a:xfrm>
        <a:prstGeom xmlns:a="http://schemas.openxmlformats.org/drawingml/2006/main" prst="line">
          <a:avLst/>
        </a:prstGeom>
        <a:ln xmlns:a="http://schemas.openxmlformats.org/drawingml/2006/main" w="9525" cap="flat" cmpd="sng" algn="ctr">
          <a:solidFill>
            <a:schemeClr val="accent1"/>
          </a:solidFill>
          <a:prstDash val="dash"/>
          <a:round/>
          <a:headEnd type="none" w="med" len="med"/>
          <a:tailEnd type="none" w="med" len="med"/>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tx1"/>
        </a:fontRef>
      </cdr:style>
    </cdr:cxnSp>
  </cdr:relSizeAnchor>
  <cdr:relSizeAnchor xmlns:cdr="http://schemas.openxmlformats.org/drawingml/2006/chartDrawing">
    <cdr:from>
      <cdr:x>0.73243</cdr:x>
      <cdr:y>0.008</cdr:y>
    </cdr:from>
    <cdr:to>
      <cdr:x>0.82738</cdr:x>
      <cdr:y>0.10096</cdr:y>
    </cdr:to>
    <cdr:sp macro="" textlink="">
      <cdr:nvSpPr>
        <cdr:cNvPr id="11" name="TextBox 1">
          <a:extLst xmlns:a="http://schemas.openxmlformats.org/drawingml/2006/main">
            <a:ext uri="{FF2B5EF4-FFF2-40B4-BE49-F238E27FC236}">
              <a16:creationId xmlns:a16="http://schemas.microsoft.com/office/drawing/2014/main" id="{07D64EBD-1A9A-D554-574F-42829DE29C35}"/>
            </a:ext>
          </a:extLst>
        </cdr:cNvPr>
        <cdr:cNvSpPr txBox="1"/>
      </cdr:nvSpPr>
      <cdr:spPr>
        <a:xfrm xmlns:a="http://schemas.openxmlformats.org/drawingml/2006/main">
          <a:off x="4332721" y="17318"/>
          <a:ext cx="561686" cy="2011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AU" sz="700">
              <a:solidFill>
                <a:schemeClr val="bg1">
                  <a:lumMod val="50000"/>
                </a:schemeClr>
              </a:solidFill>
              <a:latin typeface="Public Sans" pitchFamily="2" charset="0"/>
            </a:rPr>
            <a:t>Forecast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Budget Papers">
    <a:dk1>
      <a:sysClr val="windowText" lastClr="000000"/>
    </a:dk1>
    <a:lt1>
      <a:srgbClr val="FFFFFF"/>
    </a:lt1>
    <a:dk2>
      <a:srgbClr val="FFFFFF"/>
    </a:dk2>
    <a:lt2>
      <a:srgbClr val="DBDBDB"/>
    </a:lt2>
    <a:accent1>
      <a:srgbClr val="002664"/>
    </a:accent1>
    <a:accent2>
      <a:srgbClr val="0A7CB9"/>
    </a:accent2>
    <a:accent3>
      <a:srgbClr val="84BDDC"/>
    </a:accent3>
    <a:accent4>
      <a:srgbClr val="00ABE6"/>
    </a:accent4>
    <a:accent5>
      <a:srgbClr val="4F4F4F"/>
    </a:accent5>
    <a:accent6>
      <a:srgbClr val="000000"/>
    </a:accent6>
    <a:hlink>
      <a:srgbClr val="00ABE6"/>
    </a:hlink>
    <a:folHlink>
      <a:srgbClr val="00B0F0"/>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9" ma:contentTypeDescription="Create a new document." ma:contentTypeScope="" ma:versionID="468dc0dd92be817bb9a44f7960c8fef9">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0a20234d3a585a1bfe061a4c4552e30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f0ac7ce-5f57-4ea0-9af7-01d4f3f1ccae" xsi:nil="true"/>
    <lcf76f155ced4ddcb4097134ff3c332f xmlns="1c478e85-8130-4c67-8ee4-8bdf1c0e6049">
      <Terms xmlns="http://schemas.microsoft.com/office/infopath/2007/PartnerControls"/>
    </lcf76f155ced4ddcb4097134ff3c332f>
    <_Flow_SignoffStatus xmlns="1c478e85-8130-4c67-8ee4-8bdf1c0e6049" xsi:nil="true"/>
    <SharedWithUsers xmlns="801a5968-9419-4033-b9de-7ffe8168468e">
      <UserInfo>
        <DisplayName>James Atkinson</DisplayName>
        <AccountId>47</AccountId>
        <AccountType/>
      </UserInfo>
      <UserInfo>
        <DisplayName>Joann Wilkie</DisplayName>
        <AccountId>66</AccountId>
        <AccountType/>
      </UserInfo>
      <UserInfo>
        <DisplayName>Melissa Power</DisplayName>
        <AccountId>17</AccountId>
        <AccountType/>
      </UserInfo>
      <UserInfo>
        <DisplayName>Katherine Palmer</DisplayName>
        <AccountId>787</AccountId>
        <AccountType/>
      </UserInfo>
      <UserInfo>
        <DisplayName>Josh Milner</DisplayName>
        <AccountId>186</AccountId>
        <AccountType/>
      </UserInfo>
      <UserInfo>
        <DisplayName>William Trazzera</DisplayName>
        <AccountId>3089</AccountId>
        <AccountType/>
      </UserInfo>
      <UserInfo>
        <DisplayName>Henry Chen</DisplayName>
        <AccountId>2203</AccountId>
        <AccountType/>
      </UserInfo>
      <UserInfo>
        <DisplayName>Claire Haley</DisplayName>
        <AccountId>3096</AccountId>
        <AccountType/>
      </UserInfo>
      <UserInfo>
        <DisplayName>Emma Finnerty</DisplayName>
        <AccountId>507</AccountId>
        <AccountType/>
      </UserInfo>
      <UserInfo>
        <DisplayName>Laura Lombe</DisplayName>
        <AccountId>1185</AccountId>
        <AccountType/>
      </UserInfo>
      <UserInfo>
        <DisplayName>Tom Gaudiosi</DisplayName>
        <AccountId>2179</AccountId>
        <AccountType/>
      </UserInfo>
      <UserInfo>
        <DisplayName>Harrison Dancaster</DisplayName>
        <AccountId>3153</AccountId>
        <AccountType/>
      </UserInfo>
      <UserInfo>
        <DisplayName>Juliet Toohey</DisplayName>
        <AccountId>193</AccountId>
        <AccountType/>
      </UserInfo>
      <UserInfo>
        <DisplayName>Deveshta Ratnanayagam</DisplayName>
        <AccountId>988</AccountId>
        <AccountType/>
      </UserInfo>
      <UserInfo>
        <DisplayName>Jane Gu</DisplayName>
        <AccountId>1898</AccountId>
        <AccountType/>
      </UserInfo>
      <UserInfo>
        <DisplayName>Lewis South</DisplayName>
        <AccountId>714</AccountId>
        <AccountType/>
      </UserInfo>
      <UserInfo>
        <DisplayName>Aruna Sathanapally</DisplayName>
        <AccountId>501</AccountId>
        <AccountType/>
      </UserInfo>
      <UserInfo>
        <DisplayName>Marsha Guthrie</DisplayName>
        <AccountId>46</AccountId>
        <AccountType/>
      </UserInfo>
      <UserInfo>
        <DisplayName>Sam Walker (Treasury)</DisplayName>
        <AccountId>53</AccountId>
        <AccountType/>
      </UserInfo>
      <UserInfo>
        <DisplayName>Jun Wen</DisplayName>
        <AccountId>84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8C915-E854-4E87-97E9-AA71089EE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10486F-5120-4F67-BA1E-2BAF7098B075}">
  <ds:schemaRefs>
    <ds:schemaRef ds:uri="http://schemas.microsoft.com/sharepoint/v3/contenttype/forms"/>
  </ds:schemaRefs>
</ds:datastoreItem>
</file>

<file path=customXml/itemProps3.xml><?xml version="1.0" encoding="utf-8"?>
<ds:datastoreItem xmlns:ds="http://schemas.openxmlformats.org/officeDocument/2006/customXml" ds:itemID="{CE9E9FD7-6E6C-41F1-AB66-B4A654C66101}">
  <ds:schemaRefs>
    <ds:schemaRef ds:uri="http://purl.org/dc/terms/"/>
    <ds:schemaRef ds:uri="http://schemas.openxmlformats.org/package/2006/metadata/core-properties"/>
    <ds:schemaRef ds:uri="9f0ac7ce-5f57-4ea0-9af7-01d4f3f1ccae"/>
    <ds:schemaRef ds:uri="http://purl.org/dc/elements/1.1/"/>
    <ds:schemaRef ds:uri="http://schemas.microsoft.com/office/infopath/2007/PartnerControls"/>
    <ds:schemaRef ds:uri="http://schemas.microsoft.com/office/2006/metadata/properties"/>
    <ds:schemaRef ds:uri="http://schemas.microsoft.com/office/2006/documentManagement/types"/>
    <ds:schemaRef ds:uri="801a5968-9419-4033-b9de-7ffe8168468e"/>
    <ds:schemaRef ds:uri="1c478e85-8130-4c67-8ee4-8bdf1c0e6049"/>
    <ds:schemaRef ds:uri="http://www.w3.org/XML/1998/namespace"/>
    <ds:schemaRef ds:uri="http://purl.org/dc/dcmitype/"/>
  </ds:schemaRefs>
</ds:datastoreItem>
</file>

<file path=customXml/itemProps4.xml><?xml version="1.0" encoding="utf-8"?>
<ds:datastoreItem xmlns:ds="http://schemas.openxmlformats.org/officeDocument/2006/customXml" ds:itemID="{D293D4C9-B5FB-425B-853A-592996518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2681</Words>
  <Characters>15283</Characters>
  <Application>Microsoft Office Word</Application>
  <DocSecurity>0</DocSecurity>
  <Lines>127</Lines>
  <Paragraphs>35</Paragraphs>
  <ScaleCrop>false</ScaleCrop>
  <Company>NSW Treasury</Company>
  <LinksUpToDate>false</LinksUpToDate>
  <CharactersWithSpaces>17929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Budget Paper No. 1 - Fiscal Strategy and Outlook</dc:title>
  <dc:subject/>
  <dc:creator>NSWTreasury@nswgov.onmicrosoft.com</dc:creator>
  <cp:keywords/>
  <cp:lastModifiedBy>Amany Tahir</cp:lastModifiedBy>
  <cp:revision>2</cp:revision>
  <cp:lastPrinted>2024-06-15T04:47:00Z</cp:lastPrinted>
  <dcterms:created xsi:type="dcterms:W3CDTF">2024-06-15T06:56:00Z</dcterms:created>
  <dcterms:modified xsi:type="dcterms:W3CDTF">2024-06-15T06:56:00Z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A3020765</vt:lpwstr>
  </property>
  <property fmtid="{D5CDD505-2E9C-101B-9397-08002B2CF9AE}" pid="4" name="Objective-Title">
    <vt:lpwstr>Budget paper styles and template</vt:lpwstr>
  </property>
  <property fmtid="{D5CDD505-2E9C-101B-9397-08002B2CF9AE}" pid="5" name="Objective-Comment">
    <vt:lpwstr/>
  </property>
  <property fmtid="{D5CDD505-2E9C-101B-9397-08002B2CF9AE}" pid="6" name="Objective-CreationStamp">
    <vt:filetime>2015-09-10T21:55:51Z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2015-10-13T03:41:11Z</vt:filetime>
  </property>
  <property fmtid="{D5CDD505-2E9C-101B-9397-08002B2CF9AE}" pid="11" name="Objective-Owner">
    <vt:lpwstr>Alicia McIntyre</vt:lpwstr>
  </property>
  <property fmtid="{D5CDD505-2E9C-101B-9397-08002B2CF9AE}" pid="12" name="Objective-Path">
    <vt:lpwstr>Objective Global Folder:1. Treasury:1. Information Management Structure (TR):FISCAL &amp; ECONOMIC GROUP (FEG):Budget Strategy:Budget Process Design:Budget:2016-17 Budget - Process and Production:Production:</vt:lpwstr>
  </property>
  <property fmtid="{D5CDD505-2E9C-101B-9397-08002B2CF9AE}" pid="13" name="Objective-Parent">
    <vt:lpwstr>Production</vt:lpwstr>
  </property>
  <property fmtid="{D5CDD505-2E9C-101B-9397-08002B2CF9AE}" pid="14" name="Objective-State">
    <vt:lpwstr>Being Drafted</vt:lpwstr>
  </property>
  <property fmtid="{D5CDD505-2E9C-101B-9397-08002B2CF9AE}" pid="15" name="Objective-Version">
    <vt:lpwstr>0.5</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Vital Record [system]">
    <vt:lpwstr>No</vt:lpwstr>
  </property>
  <property fmtid="{D5CDD505-2E9C-101B-9397-08002B2CF9AE}" pid="22" name="Objective-GIPA [system]">
    <vt:lpwstr>No</vt:lpwstr>
  </property>
  <property fmtid="{D5CDD505-2E9C-101B-9397-08002B2CF9AE}" pid="23" name="Objective-Additional Search Tags [system]">
    <vt:lpwstr/>
  </property>
  <property fmtid="{D5CDD505-2E9C-101B-9397-08002B2CF9AE}" pid="24" name="ContentTypeId">
    <vt:lpwstr>0x010100F02F16F1AFBDE54EBD2685E90FE1922F</vt:lpwstr>
  </property>
  <property fmtid="{D5CDD505-2E9C-101B-9397-08002B2CF9AE}" pid="25" name="MediaServiceImageTags">
    <vt:lpwstr/>
  </property>
  <property fmtid="{D5CDD505-2E9C-101B-9397-08002B2CF9AE}" pid="26" name="ClassificationContentMarkingHeaderShapeIds">
    <vt:lpwstr>3,4,5</vt:lpwstr>
  </property>
  <property fmtid="{D5CDD505-2E9C-101B-9397-08002B2CF9AE}" pid="27" name="ClassificationContentMarkingHeaderFontProps">
    <vt:lpwstr>#ff0000,10,Calibri</vt:lpwstr>
  </property>
  <property fmtid="{D5CDD505-2E9C-101B-9397-08002B2CF9AE}" pid="28" name="ClassificationContentMarkingHeaderText">
    <vt:lpwstr>OFFICIAL: Sensitive - NSW Government</vt:lpwstr>
  </property>
  <property fmtid="{D5CDD505-2E9C-101B-9397-08002B2CF9AE}" pid="29" name="ClassificationContentMarkingFooterShapeIds">
    <vt:lpwstr>6,7,8</vt:lpwstr>
  </property>
  <property fmtid="{D5CDD505-2E9C-101B-9397-08002B2CF9AE}" pid="30" name="ClassificationContentMarkingFooterFontProps">
    <vt:lpwstr>#ff0000,10,Calibri</vt:lpwstr>
  </property>
  <property fmtid="{D5CDD505-2E9C-101B-9397-08002B2CF9AE}" pid="31" name="ClassificationContentMarkingFooterText">
    <vt:lpwstr>OFFICIAL: Sensitive - NSW Government</vt:lpwstr>
  </property>
  <property fmtid="{D5CDD505-2E9C-101B-9397-08002B2CF9AE}" pid="32" name="MSIP_Label_ab31b62b-e375-4a62-a687-c19ac06ddd31_Enabled">
    <vt:lpwstr>true</vt:lpwstr>
  </property>
  <property fmtid="{D5CDD505-2E9C-101B-9397-08002B2CF9AE}" pid="33" name="MSIP_Label_ab31b62b-e375-4a62-a687-c19ac06ddd31_SetDate">
    <vt:lpwstr>2023-07-17T05:35:10Z</vt:lpwstr>
  </property>
  <property fmtid="{D5CDD505-2E9C-101B-9397-08002B2CF9AE}" pid="34" name="MSIP_Label_ab31b62b-e375-4a62-a687-c19ac06ddd31_Method">
    <vt:lpwstr>Privileged</vt:lpwstr>
  </property>
  <property fmtid="{D5CDD505-2E9C-101B-9397-08002B2CF9AE}" pid="35" name="MSIP_Label_ab31b62b-e375-4a62-a687-c19ac06ddd31_Name">
    <vt:lpwstr>OFFICIAL Sensitive - NSW Government</vt:lpwstr>
  </property>
  <property fmtid="{D5CDD505-2E9C-101B-9397-08002B2CF9AE}" pid="36" name="MSIP_Label_ab31b62b-e375-4a62-a687-c19ac06ddd31_SiteId">
    <vt:lpwstr>1ef97a68-e8ab-44ed-a16d-b579fe2d7cd8</vt:lpwstr>
  </property>
  <property fmtid="{D5CDD505-2E9C-101B-9397-08002B2CF9AE}" pid="37" name="MSIP_Label_ab31b62b-e375-4a62-a687-c19ac06ddd31_ActionId">
    <vt:lpwstr>e99cb3e8-e592-44b3-906e-e4c2bfceb55e</vt:lpwstr>
  </property>
  <property fmtid="{D5CDD505-2E9C-101B-9397-08002B2CF9AE}" pid="38" name="MSIP_Label_ab31b62b-e375-4a62-a687-c19ac06ddd31_ContentBits">
    <vt:lpwstr>3</vt:lpwstr>
  </property>
</Properties>
</file>