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A77A9" w14:textId="3C4E9E82" w:rsidR="00BC6F0B" w:rsidRPr="002D1EEA" w:rsidRDefault="00BC6F0B" w:rsidP="144A517F">
      <w:pPr>
        <w:pStyle w:val="Heading1"/>
      </w:pPr>
      <w:bookmarkStart w:id="0" w:name="_Toc516337850"/>
      <w:r>
        <w:t>About this Budget Paper</w:t>
      </w:r>
    </w:p>
    <w:p w14:paraId="020D88E8" w14:textId="27E0E426" w:rsidR="00BC6F0B" w:rsidRPr="001D01D3" w:rsidRDefault="00BC6F0B" w:rsidP="00CA0819">
      <w:pPr>
        <w:pStyle w:val="Heading2"/>
        <w:spacing w:before="360"/>
        <w:rPr>
          <w:rFonts w:ascii="Public Sans SemiBold" w:hAnsi="Public Sans SemiBold"/>
        </w:rPr>
      </w:pPr>
      <w:r w:rsidRPr="001D01D3">
        <w:rPr>
          <w:rFonts w:ascii="Public Sans SemiBold" w:hAnsi="Public Sans SemiBold"/>
        </w:rPr>
        <w:t>Purpose and scope</w:t>
      </w:r>
    </w:p>
    <w:p w14:paraId="5C49DF28" w14:textId="49490491" w:rsidR="00BC6F0B" w:rsidRPr="00205B91" w:rsidRDefault="00BC6F0B" w:rsidP="00AC3E78">
      <w:pPr>
        <w:pStyle w:val="BodyText"/>
      </w:pPr>
      <w:r>
        <w:t xml:space="preserve">Budget Paper No. </w:t>
      </w:r>
      <w:r w:rsidR="005E7922">
        <w:t xml:space="preserve">2 </w:t>
      </w:r>
      <w:r w:rsidR="00D7534C" w:rsidRPr="00474224">
        <w:t>Agency</w:t>
      </w:r>
      <w:r w:rsidRPr="00474224">
        <w:t xml:space="preserve"> Financial Statements</w:t>
      </w:r>
      <w:r>
        <w:t xml:space="preserve"> outlines </w:t>
      </w:r>
      <w:r w:rsidR="005E7922">
        <w:t>general government sector</w:t>
      </w:r>
      <w:r w:rsidR="000C093D">
        <w:t xml:space="preserve"> </w:t>
      </w:r>
      <w:r w:rsidR="005E7922">
        <w:t>performance and agency</w:t>
      </w:r>
      <w:r w:rsidR="002D64A7">
        <w:t xml:space="preserve"> financial statements</w:t>
      </w:r>
      <w:r>
        <w:t xml:space="preserve">. </w:t>
      </w:r>
    </w:p>
    <w:p w14:paraId="1902E830" w14:textId="2F7E23A0" w:rsidR="00BC6F0B" w:rsidRDefault="00BC6F0B" w:rsidP="00AC3E78">
      <w:pPr>
        <w:pStyle w:val="BodyText"/>
      </w:pPr>
      <w:r>
        <w:t xml:space="preserve">The scope of this </w:t>
      </w:r>
      <w:r w:rsidR="0034684D">
        <w:t>b</w:t>
      </w:r>
      <w:r>
        <w:t xml:space="preserve">udget </w:t>
      </w:r>
      <w:r w:rsidR="0034684D">
        <w:t>p</w:t>
      </w:r>
      <w:r>
        <w:t>aper includes agencies that are material within the sector</w:t>
      </w:r>
      <w:r w:rsidR="00D53ACD">
        <w:t xml:space="preserve"> that</w:t>
      </w:r>
      <w:r>
        <w:t xml:space="preserve"> </w:t>
      </w:r>
      <w:r w:rsidR="008B4947">
        <w:t>must</w:t>
      </w:r>
      <w:r>
        <w:t xml:space="preserve"> prepare financial and annual reports. </w:t>
      </w:r>
    </w:p>
    <w:p w14:paraId="1F923E13" w14:textId="191B9385" w:rsidR="00BC6F0B" w:rsidRPr="00483885" w:rsidRDefault="00BC6F0B" w:rsidP="00AC3E78">
      <w:pPr>
        <w:pStyle w:val="BodyText"/>
      </w:pPr>
      <w:r>
        <w:t xml:space="preserve">This </w:t>
      </w:r>
      <w:r w:rsidR="0034684D">
        <w:t>b</w:t>
      </w:r>
      <w:r>
        <w:t>udget</w:t>
      </w:r>
      <w:r w:rsidR="0034684D">
        <w:t xml:space="preserve"> p</w:t>
      </w:r>
      <w:r>
        <w:t>aper details:</w:t>
      </w:r>
    </w:p>
    <w:p w14:paraId="5E92D80A" w14:textId="4DFDE77D" w:rsidR="00F8533D" w:rsidRDefault="00F8533D" w:rsidP="00AC3E78">
      <w:pPr>
        <w:pStyle w:val="Bullet1"/>
      </w:pPr>
      <w:r>
        <w:t>performance information</w:t>
      </w:r>
    </w:p>
    <w:p w14:paraId="48642110" w14:textId="48E6F005" w:rsidR="00BC6F0B" w:rsidRPr="001F7D24" w:rsidRDefault="001E7967" w:rsidP="00AC3E78">
      <w:pPr>
        <w:pStyle w:val="Bullet1"/>
      </w:pPr>
      <w:r>
        <w:t>p</w:t>
      </w:r>
      <w:r w:rsidR="000364F4">
        <w:t xml:space="preserve">rincipal </w:t>
      </w:r>
      <w:r>
        <w:t>d</w:t>
      </w:r>
      <w:r w:rsidR="000364F4">
        <w:t xml:space="preserve">epartment </w:t>
      </w:r>
      <w:r w:rsidR="00BC6F0B">
        <w:t>and agency arrangements following recent machinery of government changes</w:t>
      </w:r>
    </w:p>
    <w:p w14:paraId="44554B90" w14:textId="1D4D8834" w:rsidR="00BC6F0B" w:rsidRPr="001F7D24" w:rsidRDefault="00BC6F0B" w:rsidP="00AC3E78">
      <w:pPr>
        <w:pStyle w:val="Bullet1"/>
      </w:pPr>
      <w:r>
        <w:t xml:space="preserve">recurrent and capital expenditure by </w:t>
      </w:r>
      <w:r w:rsidR="001E7967">
        <w:t>p</w:t>
      </w:r>
      <w:r w:rsidR="00AF67DC">
        <w:t xml:space="preserve">rincipal </w:t>
      </w:r>
      <w:r w:rsidR="001E7967">
        <w:t>d</w:t>
      </w:r>
      <w:r w:rsidR="00AF67DC">
        <w:t xml:space="preserve">epartment </w:t>
      </w:r>
      <w:r>
        <w:t>and agency.</w:t>
      </w:r>
    </w:p>
    <w:p w14:paraId="72F9EBF1" w14:textId="7557DBA3" w:rsidR="00F12AF2" w:rsidRPr="001D01D3" w:rsidRDefault="00F12AF2" w:rsidP="00F12AF2">
      <w:pPr>
        <w:pStyle w:val="Heading2"/>
        <w:rPr>
          <w:rFonts w:ascii="Public Sans SemiBold" w:hAnsi="Public Sans SemiBold"/>
        </w:rPr>
      </w:pPr>
      <w:r>
        <w:rPr>
          <w:rFonts w:ascii="Public Sans SemiBold" w:hAnsi="Public Sans SemiBold"/>
        </w:rPr>
        <w:t>Performance</w:t>
      </w:r>
    </w:p>
    <w:p w14:paraId="0B821BA6" w14:textId="5A7710D8" w:rsidR="00895AC7" w:rsidRDefault="00895AC7" w:rsidP="00AC3E78">
      <w:pPr>
        <w:pStyle w:val="BodyText"/>
      </w:pPr>
      <w:r w:rsidRPr="00895AC7">
        <w:t xml:space="preserve">This budget paper includes a performance of services chapter, as a </w:t>
      </w:r>
      <w:r w:rsidR="00837BEB">
        <w:t xml:space="preserve">continuation of the report provided in 2023-24 budget papers. </w:t>
      </w:r>
      <w:r w:rsidRPr="00895AC7">
        <w:t xml:space="preserve"> It complements the economic and financial information provided elsewhere in these budget papers, with attention to outcomes relevant to NSW residents. </w:t>
      </w:r>
    </w:p>
    <w:p w14:paraId="3BCD29EA" w14:textId="0ECA8BB6" w:rsidR="0010669F" w:rsidRPr="00895AC7" w:rsidRDefault="0010669F" w:rsidP="00AC3E78">
      <w:pPr>
        <w:pStyle w:val="BodyText"/>
      </w:pPr>
      <w:r>
        <w:t>The NSW Government is concurrently developing a new ‘Performance and Wellbeing’ reporting framework, with a view to reporting against a broader range of wellbeing and performance measures in the future. A consultation paper seeking feedback on the draft new reporting framework has been released alongside the 2024-25 budget papers.</w:t>
      </w:r>
    </w:p>
    <w:p w14:paraId="196B6C86" w14:textId="18A5155D" w:rsidR="00895AC7" w:rsidRPr="00895AC7" w:rsidRDefault="00895AC7" w:rsidP="00AC3E78">
      <w:pPr>
        <w:pStyle w:val="BodyText"/>
        <w:rPr>
          <w:b/>
        </w:rPr>
      </w:pPr>
      <w:r w:rsidRPr="00895AC7">
        <w:t>This chapter presents performance indicators against key service deliver</w:t>
      </w:r>
      <w:r w:rsidR="001F63AE">
        <w:t>y</w:t>
      </w:r>
      <w:r w:rsidRPr="00895AC7">
        <w:t xml:space="preserve"> areas of the NSW Government such as health and education, using the Classification of the Functions of Government expense framework adopted by the Australian Bureau of Statistics. This supports comparisons as this data is more resilient to changes in agency structure and responsibilities over time. </w:t>
      </w:r>
    </w:p>
    <w:p w14:paraId="06AB0E37" w14:textId="52628ADE" w:rsidR="00035FF5" w:rsidRPr="00035FF5" w:rsidRDefault="00895AC7" w:rsidP="005A64AE">
      <w:pPr>
        <w:pStyle w:val="BodyText"/>
      </w:pPr>
      <w:r w:rsidRPr="00895AC7">
        <w:t>This chapter</w:t>
      </w:r>
      <w:r w:rsidR="005A64AE">
        <w:t xml:space="preserve"> </w:t>
      </w:r>
      <w:r w:rsidR="00EE1878">
        <w:t>r</w:t>
      </w:r>
      <w:r w:rsidRPr="00895AC7">
        <w:t>eports</w:t>
      </w:r>
      <w:r>
        <w:t xml:space="preserve"> </w:t>
      </w:r>
      <w:r w:rsidR="2F400717">
        <w:t>key</w:t>
      </w:r>
      <w:r w:rsidRPr="00895AC7">
        <w:t xml:space="preserve"> indicators of performance against key government service delivery areas, including comparisons against historical performance</w:t>
      </w:r>
      <w:r w:rsidR="007F7519">
        <w:t>.</w:t>
      </w:r>
    </w:p>
    <w:p w14:paraId="1740AA9B" w14:textId="5CBA8F5B" w:rsidR="00BC6F0B" w:rsidRPr="007F09C0" w:rsidRDefault="00BC6F0B" w:rsidP="007F09C0">
      <w:pPr>
        <w:pStyle w:val="Heading2"/>
        <w:rPr>
          <w:rFonts w:ascii="Public Sans SemiBold" w:hAnsi="Public Sans SemiBold"/>
        </w:rPr>
      </w:pPr>
      <w:r w:rsidRPr="007F09C0">
        <w:rPr>
          <w:rFonts w:ascii="Public Sans SemiBold" w:hAnsi="Public Sans SemiBold"/>
        </w:rPr>
        <w:t xml:space="preserve">Changes to </w:t>
      </w:r>
      <w:r w:rsidR="006D7B0D" w:rsidRPr="007F09C0">
        <w:rPr>
          <w:rFonts w:ascii="Public Sans SemiBold" w:hAnsi="Public Sans SemiBold"/>
        </w:rPr>
        <w:t xml:space="preserve">principal department </w:t>
      </w:r>
      <w:r w:rsidRPr="007F09C0">
        <w:rPr>
          <w:rFonts w:ascii="Public Sans SemiBold" w:hAnsi="Public Sans SemiBold"/>
        </w:rPr>
        <w:t>and agency arrangements</w:t>
      </w:r>
    </w:p>
    <w:p w14:paraId="26DDC73D" w14:textId="1F471FB9" w:rsidR="00BC6F0B" w:rsidRPr="00BE6C50" w:rsidRDefault="005F7642" w:rsidP="00AC3E78">
      <w:pPr>
        <w:pStyle w:val="BodyText"/>
        <w:rPr>
          <w:b/>
        </w:rPr>
      </w:pPr>
      <w:r w:rsidRPr="00BE6C50">
        <w:t xml:space="preserve">Since </w:t>
      </w:r>
      <w:r w:rsidR="00335F93" w:rsidRPr="00BE6C50">
        <w:t xml:space="preserve">the last Budget in </w:t>
      </w:r>
      <w:r w:rsidR="000B2570" w:rsidRPr="00BE6C50">
        <w:t>September</w:t>
      </w:r>
      <w:r w:rsidR="00B27222" w:rsidRPr="00BE6C50">
        <w:t xml:space="preserve"> </w:t>
      </w:r>
      <w:r w:rsidRPr="00BE6C50">
        <w:t>2023,</w:t>
      </w:r>
      <w:r w:rsidR="00BC6F0B" w:rsidRPr="00BE6C50">
        <w:t xml:space="preserve"> the</w:t>
      </w:r>
      <w:r w:rsidR="005D3991" w:rsidRPr="00BE6C50">
        <w:t xml:space="preserve"> </w:t>
      </w:r>
      <w:r w:rsidR="00BC6F0B" w:rsidRPr="00BE6C50">
        <w:t xml:space="preserve">Government announced machinery of government changes, </w:t>
      </w:r>
      <w:r w:rsidR="00224288" w:rsidRPr="00BE6C50">
        <w:t xml:space="preserve">including </w:t>
      </w:r>
      <w:r w:rsidR="007B1FA5" w:rsidRPr="00BE6C50">
        <w:t xml:space="preserve">the creation of </w:t>
      </w:r>
      <w:r w:rsidR="00FB6137" w:rsidRPr="00BE6C50">
        <w:t>a</w:t>
      </w:r>
      <w:r w:rsidR="005633F1" w:rsidRPr="00BE6C50">
        <w:t xml:space="preserve"> new</w:t>
      </w:r>
      <w:r w:rsidR="00FB6137" w:rsidRPr="00BE6C50">
        <w:t xml:space="preserve"> </w:t>
      </w:r>
      <w:r w:rsidR="005E72B6" w:rsidRPr="00BE6C50">
        <w:t>p</w:t>
      </w:r>
      <w:r w:rsidR="00CB1E77" w:rsidRPr="00BE6C50">
        <w:t xml:space="preserve">rincipal </w:t>
      </w:r>
      <w:r w:rsidR="005E72B6" w:rsidRPr="00BE6C50">
        <w:t>d</w:t>
      </w:r>
      <w:r w:rsidR="00CB1E77" w:rsidRPr="00BE6C50">
        <w:t>epartment</w:t>
      </w:r>
      <w:r w:rsidR="000364F4" w:rsidRPr="00BE6C50">
        <w:t>,</w:t>
      </w:r>
      <w:r w:rsidR="00CB1E77" w:rsidRPr="00BE6C50">
        <w:t xml:space="preserve"> </w:t>
      </w:r>
      <w:r w:rsidR="00FC5CC4" w:rsidRPr="00BE6C50">
        <w:t>t</w:t>
      </w:r>
      <w:r w:rsidR="000364F4" w:rsidRPr="00BE6C50">
        <w:t xml:space="preserve">he </w:t>
      </w:r>
      <w:r w:rsidR="00070AC8" w:rsidRPr="00BE6C50">
        <w:t xml:space="preserve">Department of Climate Change, Energy, </w:t>
      </w:r>
      <w:r w:rsidR="0048484D" w:rsidRPr="00BE6C50">
        <w:t xml:space="preserve">the </w:t>
      </w:r>
      <w:r w:rsidR="00070AC8" w:rsidRPr="00BE6C50">
        <w:t>Environment and Water</w:t>
      </w:r>
      <w:r w:rsidR="00BC6F0B" w:rsidRPr="00BE6C50">
        <w:t xml:space="preserve">. </w:t>
      </w:r>
    </w:p>
    <w:p w14:paraId="6CB96E77" w14:textId="0B67D22F" w:rsidR="00BC6F0B" w:rsidRPr="00574886" w:rsidRDefault="002A3C82" w:rsidP="00AC3E78">
      <w:pPr>
        <w:pStyle w:val="BodyText"/>
      </w:pPr>
      <w:r>
        <w:t>T</w:t>
      </w:r>
      <w:r w:rsidR="00BC6F0B">
        <w:t>here</w:t>
      </w:r>
      <w:r w:rsidR="001D15A0">
        <w:t xml:space="preserve"> </w:t>
      </w:r>
      <w:r w:rsidR="00DA3BD4">
        <w:t>are</w:t>
      </w:r>
      <w:r w:rsidR="0053137A">
        <w:t xml:space="preserve"> now</w:t>
      </w:r>
      <w:r w:rsidR="00EA6CAE">
        <w:t xml:space="preserve"> </w:t>
      </w:r>
      <w:r w:rsidR="00BF3084">
        <w:t>1</w:t>
      </w:r>
      <w:r w:rsidR="004163AB">
        <w:t>2</w:t>
      </w:r>
      <w:r w:rsidR="00BF3084">
        <w:t xml:space="preserve"> </w:t>
      </w:r>
      <w:r w:rsidR="00E210FE">
        <w:t>p</w:t>
      </w:r>
      <w:r w:rsidR="00BF3084">
        <w:t>rincipa</w:t>
      </w:r>
      <w:r w:rsidR="00670C2B">
        <w:t xml:space="preserve">l </w:t>
      </w:r>
      <w:r w:rsidR="00E210FE">
        <w:t>d</w:t>
      </w:r>
      <w:r w:rsidR="00670C2B">
        <w:t xml:space="preserve">epartments </w:t>
      </w:r>
      <w:r w:rsidR="00BC6F0B">
        <w:t>delivering the Government</w:t>
      </w:r>
      <w:r w:rsidR="00E1372F">
        <w:t>’s priorities</w:t>
      </w:r>
      <w:r w:rsidR="00BC6F0B">
        <w:t>:</w:t>
      </w:r>
    </w:p>
    <w:p w14:paraId="4B34ADE6" w14:textId="041E05FB" w:rsidR="009D72B7" w:rsidRDefault="009D72B7" w:rsidP="00AC3E78">
      <w:pPr>
        <w:pStyle w:val="Bullet1"/>
      </w:pPr>
      <w:r>
        <w:t>Department of Climate Change, Energy, the Environment and Water</w:t>
      </w:r>
    </w:p>
    <w:p w14:paraId="16323D49" w14:textId="5D98D51D" w:rsidR="00670C2B" w:rsidRPr="009378CB" w:rsidRDefault="00670C2B" w:rsidP="00AC3E78">
      <w:pPr>
        <w:pStyle w:val="Bullet1"/>
      </w:pPr>
      <w:r>
        <w:t xml:space="preserve">Department of Communities and Justice </w:t>
      </w:r>
    </w:p>
    <w:p w14:paraId="20CFC1FE" w14:textId="3C2D01A0" w:rsidR="00BC6F0B" w:rsidRPr="009378CB" w:rsidRDefault="00670C2B" w:rsidP="00AC3E78">
      <w:pPr>
        <w:pStyle w:val="Bullet1"/>
      </w:pPr>
      <w:r>
        <w:t xml:space="preserve">Department of </w:t>
      </w:r>
      <w:r w:rsidR="00BC6F0B">
        <w:t>Customer Service</w:t>
      </w:r>
    </w:p>
    <w:p w14:paraId="5D52035D" w14:textId="279E154E" w:rsidR="00BC6F0B" w:rsidRPr="009378CB" w:rsidRDefault="00670C2B" w:rsidP="00AC3E78">
      <w:pPr>
        <w:pStyle w:val="Bullet1"/>
      </w:pPr>
      <w:r>
        <w:t xml:space="preserve">Department of </w:t>
      </w:r>
      <w:r w:rsidR="00BC6F0B">
        <w:t>Education</w:t>
      </w:r>
    </w:p>
    <w:p w14:paraId="6D14F170" w14:textId="336F5876" w:rsidR="00C13DD8" w:rsidRPr="009378CB" w:rsidRDefault="00670C2B" w:rsidP="00AC3E78">
      <w:pPr>
        <w:pStyle w:val="Bullet1"/>
      </w:pPr>
      <w:r>
        <w:t xml:space="preserve">Department of </w:t>
      </w:r>
      <w:r w:rsidR="00C13DD8">
        <w:t>Enterprise, Investment and Trade</w:t>
      </w:r>
    </w:p>
    <w:p w14:paraId="57C4F7DC" w14:textId="64A32F21" w:rsidR="00670C2B" w:rsidRPr="009378CB" w:rsidRDefault="00670C2B" w:rsidP="00AC3E78">
      <w:pPr>
        <w:pStyle w:val="Bullet1"/>
      </w:pPr>
      <w:r>
        <w:t>Department of Planning</w:t>
      </w:r>
      <w:r w:rsidR="009255D5">
        <w:t>, Housing and Infrastructure</w:t>
      </w:r>
    </w:p>
    <w:p w14:paraId="4C040262" w14:textId="2F47B8F6" w:rsidR="00670C2B" w:rsidRPr="009378CB" w:rsidRDefault="00670C2B" w:rsidP="00AC3E78">
      <w:pPr>
        <w:pStyle w:val="Bullet1"/>
      </w:pPr>
      <w:r>
        <w:t>Department of Regional NSW</w:t>
      </w:r>
    </w:p>
    <w:p w14:paraId="32E598C4" w14:textId="3C70BCB3" w:rsidR="00611577" w:rsidRPr="009378CB" w:rsidRDefault="00670C2B" w:rsidP="00AC3E78">
      <w:pPr>
        <w:pStyle w:val="Bullet1"/>
      </w:pPr>
      <w:r>
        <w:t xml:space="preserve">Ministry of </w:t>
      </w:r>
      <w:r w:rsidR="00BC6F0B">
        <w:t>Health</w:t>
      </w:r>
    </w:p>
    <w:p w14:paraId="52555D07" w14:textId="7AE752AE" w:rsidR="00BC6F0B" w:rsidRPr="009378CB" w:rsidRDefault="00BC6F0B" w:rsidP="00AC3E78">
      <w:pPr>
        <w:pStyle w:val="Bullet1"/>
      </w:pPr>
      <w:r>
        <w:lastRenderedPageBreak/>
        <w:t>Premier</w:t>
      </w:r>
      <w:r w:rsidR="00670C2B">
        <w:t>’s Department</w:t>
      </w:r>
      <w:r w:rsidR="00E2175B">
        <w:t xml:space="preserve"> </w:t>
      </w:r>
    </w:p>
    <w:p w14:paraId="77A32A05" w14:textId="77777777" w:rsidR="00813BD1" w:rsidRPr="00543387" w:rsidRDefault="00813BD1" w:rsidP="00AC3E78">
      <w:pPr>
        <w:pStyle w:val="Bullet1"/>
      </w:pPr>
      <w:r>
        <w:t xml:space="preserve">Transport for NSW </w:t>
      </w:r>
    </w:p>
    <w:p w14:paraId="18BE7F04" w14:textId="77777777" w:rsidR="00670C2B" w:rsidRPr="009378CB" w:rsidRDefault="00670C2B" w:rsidP="00AC3E78">
      <w:pPr>
        <w:pStyle w:val="Bullet1"/>
      </w:pPr>
      <w:r>
        <w:t>The Cabinet Office</w:t>
      </w:r>
    </w:p>
    <w:p w14:paraId="07CDFAB5" w14:textId="7BE0AF14" w:rsidR="00BC6F0B" w:rsidRPr="00574886" w:rsidRDefault="00FF3CB6" w:rsidP="00AC3E78">
      <w:pPr>
        <w:pStyle w:val="Bullet1"/>
      </w:pPr>
      <w:r>
        <w:t>T</w:t>
      </w:r>
      <w:r w:rsidR="00C671D2">
        <w:t>reasury</w:t>
      </w:r>
      <w:r w:rsidR="008C56DC">
        <w:t>.</w:t>
      </w:r>
      <w:bookmarkStart w:id="1" w:name="_Hlk9851035"/>
    </w:p>
    <w:p w14:paraId="04179CEB" w14:textId="77777777" w:rsidR="00BC6F0B" w:rsidRPr="002D1EEA" w:rsidRDefault="00BC6F0B" w:rsidP="008A01E6">
      <w:pPr>
        <w:pStyle w:val="Heading3"/>
      </w:pPr>
      <w:r w:rsidRPr="002D1EEA">
        <w:t xml:space="preserve">Administrative arrangements </w:t>
      </w:r>
    </w:p>
    <w:p w14:paraId="18EB8877" w14:textId="241AFBE0" w:rsidR="00BC6F0B" w:rsidRPr="00F47A0C" w:rsidRDefault="00BC6F0B" w:rsidP="00AC3E78">
      <w:pPr>
        <w:pStyle w:val="BodyText"/>
        <w:rPr>
          <w:b/>
        </w:rPr>
      </w:pPr>
      <w:r w:rsidRPr="00F47A0C">
        <w:t xml:space="preserve">Since the </w:t>
      </w:r>
      <w:r w:rsidR="008573A7" w:rsidRPr="00F47A0C">
        <w:t>202</w:t>
      </w:r>
      <w:r w:rsidR="00643E8F" w:rsidRPr="00F47A0C">
        <w:t>3</w:t>
      </w:r>
      <w:r w:rsidR="008573A7" w:rsidRPr="00F47A0C">
        <w:t>-2</w:t>
      </w:r>
      <w:r w:rsidR="00643E8F" w:rsidRPr="00F47A0C">
        <w:t>4</w:t>
      </w:r>
      <w:r w:rsidRPr="00F47A0C">
        <w:t xml:space="preserve"> Budget, </w:t>
      </w:r>
      <w:r w:rsidR="007F460B" w:rsidRPr="00F47A0C">
        <w:t xml:space="preserve">multiple </w:t>
      </w:r>
      <w:r w:rsidR="00BA4B2E" w:rsidRPr="00F47A0C">
        <w:t>a</w:t>
      </w:r>
      <w:r w:rsidRPr="00F47A0C">
        <w:t xml:space="preserve">dministrative </w:t>
      </w:r>
      <w:r w:rsidR="00BA4B2E" w:rsidRPr="00F47A0C">
        <w:t>a</w:t>
      </w:r>
      <w:r w:rsidRPr="00F47A0C">
        <w:t xml:space="preserve">rrangements </w:t>
      </w:r>
      <w:r w:rsidR="00BA4B2E" w:rsidRPr="00F47A0C">
        <w:t>o</w:t>
      </w:r>
      <w:r w:rsidRPr="00F47A0C">
        <w:t xml:space="preserve">rders have been made to provide for new Ministerial and agency arrangements and responsibilities. </w:t>
      </w:r>
    </w:p>
    <w:p w14:paraId="67C3D7A1" w14:textId="44B7019C" w:rsidR="00222280" w:rsidRPr="00F47A0C" w:rsidRDefault="00222280" w:rsidP="00AC3E78">
      <w:pPr>
        <w:pStyle w:val="BodyText"/>
        <w:rPr>
          <w:b/>
        </w:rPr>
      </w:pPr>
      <w:r w:rsidRPr="00F47A0C">
        <w:t>The 202</w:t>
      </w:r>
      <w:r w:rsidR="00643E8F" w:rsidRPr="00F47A0C">
        <w:t>4</w:t>
      </w:r>
      <w:r w:rsidRPr="00F47A0C">
        <w:t>-2</w:t>
      </w:r>
      <w:r w:rsidR="00643E8F" w:rsidRPr="00F47A0C">
        <w:t>5</w:t>
      </w:r>
      <w:r w:rsidRPr="00F47A0C">
        <w:t xml:space="preserve"> Budget Papers reflect the latest administrative arrangements</w:t>
      </w:r>
      <w:r w:rsidR="00E72AA5" w:rsidRPr="00F47A0C">
        <w:t xml:space="preserve"> and</w:t>
      </w:r>
      <w:r w:rsidRPr="00F47A0C">
        <w:t xml:space="preserve"> the </w:t>
      </w:r>
      <w:r w:rsidR="00443F07" w:rsidRPr="00F47A0C">
        <w:t xml:space="preserve">NSW </w:t>
      </w:r>
      <w:r w:rsidR="00E72AA5" w:rsidRPr="00F47A0C">
        <w:t>governance arrangements</w:t>
      </w:r>
      <w:r w:rsidR="00AC46B7" w:rsidRPr="00F47A0C">
        <w:t xml:space="preserve"> chart</w:t>
      </w:r>
      <w:r w:rsidRPr="00F47A0C">
        <w:t xml:space="preserve">, </w:t>
      </w:r>
      <w:r w:rsidR="00E72AA5" w:rsidRPr="00F47A0C">
        <w:t>including</w:t>
      </w:r>
      <w:r w:rsidRPr="00F47A0C">
        <w:t xml:space="preserve"> where agencies have moved</w:t>
      </w:r>
      <w:r w:rsidR="00AA6624" w:rsidRPr="00F47A0C">
        <w:t xml:space="preserve"> between</w:t>
      </w:r>
      <w:r w:rsidR="00972E0C" w:rsidRPr="00F47A0C">
        <w:t xml:space="preserve"> government </w:t>
      </w:r>
      <w:r w:rsidR="00617340" w:rsidRPr="00F47A0C">
        <w:t>portfolio</w:t>
      </w:r>
      <w:r w:rsidR="00D90573" w:rsidRPr="00F47A0C">
        <w:t>s</w:t>
      </w:r>
      <w:r w:rsidRPr="00F47A0C">
        <w:t>.</w:t>
      </w:r>
      <w:r w:rsidR="009348FB" w:rsidRPr="00F47A0C">
        <w:t xml:space="preserve"> </w:t>
      </w:r>
    </w:p>
    <w:p w14:paraId="1EDEED56" w14:textId="69B4A226" w:rsidR="00BC6F0B" w:rsidRPr="007F09C0" w:rsidRDefault="00BC6F0B" w:rsidP="00AC3E78">
      <w:pPr>
        <w:pStyle w:val="BodyText"/>
      </w:pPr>
      <w:r w:rsidRPr="007F09C0">
        <w:t>Key changes</w:t>
      </w:r>
      <w:r w:rsidR="009A28B6" w:rsidRPr="007F09C0">
        <w:t xml:space="preserve"> since the 202</w:t>
      </w:r>
      <w:r w:rsidR="008C1ACC" w:rsidRPr="007F09C0">
        <w:t>3</w:t>
      </w:r>
      <w:r w:rsidR="009A28B6" w:rsidRPr="007F09C0">
        <w:t>-2</w:t>
      </w:r>
      <w:r w:rsidR="008C1ACC" w:rsidRPr="007F09C0">
        <w:t>4</w:t>
      </w:r>
      <w:r w:rsidR="009A28B6" w:rsidRPr="007F09C0">
        <w:t xml:space="preserve"> Budget</w:t>
      </w:r>
      <w:r w:rsidRPr="007F09C0">
        <w:t xml:space="preserve"> </w:t>
      </w:r>
      <w:r w:rsidR="00F85862" w:rsidRPr="007F09C0">
        <w:t>are set out in</w:t>
      </w:r>
      <w:r w:rsidR="009A28B6" w:rsidRPr="007F09C0" w:rsidDel="00F85862">
        <w:t xml:space="preserve"> </w:t>
      </w:r>
      <w:r w:rsidR="009A28B6" w:rsidRPr="007F09C0">
        <w:t>the following administrative orders</w:t>
      </w:r>
      <w:r w:rsidRPr="007F09C0">
        <w:t>:</w:t>
      </w:r>
    </w:p>
    <w:p w14:paraId="02D7B680" w14:textId="2E8E80CB" w:rsidR="00A321DA" w:rsidRPr="001E1A6E" w:rsidRDefault="00D57261" w:rsidP="00AC3E78">
      <w:pPr>
        <w:pStyle w:val="Bullet1"/>
        <w:rPr>
          <w:rStyle w:val="Hyperlink"/>
          <w:szCs w:val="22"/>
        </w:rPr>
      </w:pPr>
      <w:r w:rsidRPr="001E1A6E">
        <w:fldChar w:fldCharType="begin"/>
      </w:r>
      <w:r w:rsidRPr="001E1A6E">
        <w:instrText>HYPERLINK "https://legislation.nsw.gov.au/view/pdf/asmade/sl-2023-648"</w:instrText>
      </w:r>
      <w:r w:rsidRPr="001E1A6E">
        <w:fldChar w:fldCharType="separate"/>
      </w:r>
      <w:r w:rsidR="00A321DA" w:rsidRPr="001E1A6E">
        <w:rPr>
          <w:rStyle w:val="Hyperlink"/>
          <w:szCs w:val="22"/>
        </w:rPr>
        <w:t xml:space="preserve">Administrative Arrangements (Administrative Changes—Miscellaneous) Order (No </w:t>
      </w:r>
      <w:r w:rsidR="000F3FCB" w:rsidRPr="001E1A6E">
        <w:rPr>
          <w:rStyle w:val="Hyperlink"/>
          <w:szCs w:val="22"/>
        </w:rPr>
        <w:t>6</w:t>
      </w:r>
      <w:r w:rsidR="00A321DA" w:rsidRPr="001E1A6E">
        <w:rPr>
          <w:rStyle w:val="Hyperlink"/>
          <w:szCs w:val="22"/>
        </w:rPr>
        <w:t>) 2023</w:t>
      </w:r>
    </w:p>
    <w:p w14:paraId="0304F02C" w14:textId="3B3CA5D8" w:rsidR="00F239A5" w:rsidRPr="001E1A6E" w:rsidRDefault="00D57261" w:rsidP="00AC3E78">
      <w:pPr>
        <w:pStyle w:val="Bullet1"/>
        <w:rPr>
          <w:color w:val="22272B"/>
        </w:rPr>
      </w:pPr>
      <w:r w:rsidRPr="001E1A6E">
        <w:fldChar w:fldCharType="end"/>
      </w:r>
      <w:hyperlink r:id="rId12">
        <w:r w:rsidR="00950D57" w:rsidRPr="001E1A6E">
          <w:rPr>
            <w:rStyle w:val="Hyperlink"/>
            <w:szCs w:val="22"/>
          </w:rPr>
          <w:t>Administrative Arrangements (Administrative Changes—Miscellaneous) Order 202</w:t>
        </w:r>
        <w:r w:rsidR="008D24EA" w:rsidRPr="001E1A6E">
          <w:rPr>
            <w:rStyle w:val="Hyperlink"/>
            <w:szCs w:val="22"/>
          </w:rPr>
          <w:t>4</w:t>
        </w:r>
      </w:hyperlink>
      <w:r w:rsidR="00950D57" w:rsidRPr="001E1A6E">
        <w:rPr>
          <w:color w:val="22272B"/>
        </w:rPr>
        <w:t>.</w:t>
      </w:r>
      <w:bookmarkStart w:id="2" w:name="_Hlk9851058"/>
      <w:bookmarkEnd w:id="1"/>
    </w:p>
    <w:p w14:paraId="474726D4" w14:textId="77777777" w:rsidR="00003036" w:rsidRDefault="00003036" w:rsidP="00003036"/>
    <w:p w14:paraId="53A34BDA" w14:textId="1FACE7D9" w:rsidR="00BC6F0B" w:rsidRDefault="00BC6F0B" w:rsidP="00003036">
      <w:pPr>
        <w:pStyle w:val="BodyText"/>
        <w:spacing w:before="240"/>
      </w:pPr>
      <w:r w:rsidRPr="00115CD8">
        <w:t xml:space="preserve">An overview of the administrative changes </w:t>
      </w:r>
      <w:r w:rsidR="00BE0942">
        <w:t xml:space="preserve">across </w:t>
      </w:r>
      <w:r w:rsidRPr="00115CD8">
        <w:t xml:space="preserve">the </w:t>
      </w:r>
      <w:r w:rsidR="00027C4F">
        <w:t>NSW</w:t>
      </w:r>
      <w:r>
        <w:t xml:space="preserve"> </w:t>
      </w:r>
      <w:r w:rsidRPr="00115CD8">
        <w:t xml:space="preserve">Government </w:t>
      </w:r>
      <w:r>
        <w:t xml:space="preserve">since the </w:t>
      </w:r>
      <w:r w:rsidR="008573A7">
        <w:t>202</w:t>
      </w:r>
      <w:r w:rsidR="00012740">
        <w:t>3</w:t>
      </w:r>
      <w:r w:rsidR="00EE5EF0">
        <w:noBreakHyphen/>
      </w:r>
      <w:r w:rsidR="008573A7">
        <w:t>2</w:t>
      </w:r>
      <w:r w:rsidR="00012740">
        <w:t>4</w:t>
      </w:r>
      <w:r w:rsidR="00EE5EF0">
        <w:t> </w:t>
      </w:r>
      <w:r>
        <w:t xml:space="preserve">Budget </w:t>
      </w:r>
      <w:r w:rsidRPr="00115CD8">
        <w:t xml:space="preserve">is </w:t>
      </w:r>
      <w:r w:rsidR="00F85862">
        <w:t>provided</w:t>
      </w:r>
      <w:r w:rsidR="00F85862" w:rsidRPr="00115CD8">
        <w:t xml:space="preserve"> </w:t>
      </w:r>
      <w:r w:rsidRPr="00115CD8">
        <w:t>in the table</w:t>
      </w:r>
      <w:r w:rsidR="00BE0942">
        <w:t xml:space="preserve"> below</w:t>
      </w:r>
      <w:r w:rsidRPr="00115CD8">
        <w:t>:</w:t>
      </w:r>
    </w:p>
    <w:p w14:paraId="020B2131" w14:textId="77777777" w:rsidR="00003036" w:rsidRPr="00115CD8" w:rsidRDefault="00003036" w:rsidP="00003036"/>
    <w:tbl>
      <w:tblPr>
        <w:tblW w:w="9709" w:type="dxa"/>
        <w:tblLook w:val="01E0" w:firstRow="1" w:lastRow="1" w:firstColumn="1" w:lastColumn="1" w:noHBand="0" w:noVBand="0"/>
      </w:tblPr>
      <w:tblGrid>
        <w:gridCol w:w="3686"/>
        <w:gridCol w:w="6023"/>
      </w:tblGrid>
      <w:tr w:rsidR="00C36458" w:rsidRPr="00C36458" w14:paraId="2F9347ED" w14:textId="77777777" w:rsidTr="20EAED96">
        <w:trPr>
          <w:trHeight w:val="137"/>
          <w:tblHeader/>
        </w:trPr>
        <w:tc>
          <w:tcPr>
            <w:tcW w:w="3686" w:type="dxa"/>
            <w:shd w:val="clear" w:color="auto" w:fill="EBEBEB"/>
          </w:tcPr>
          <w:bookmarkEnd w:id="2"/>
          <w:p w14:paraId="7DFBC354" w14:textId="09FF72CE" w:rsidR="00152CB3" w:rsidRPr="00212A87" w:rsidRDefault="00152CB3" w:rsidP="007D5C62">
            <w:pPr>
              <w:spacing w:before="80" w:after="80"/>
              <w:rPr>
                <w:rFonts w:ascii="Public Sans" w:hAnsi="Public Sans"/>
                <w:b/>
                <w:sz w:val="18"/>
                <w:szCs w:val="18"/>
              </w:rPr>
            </w:pPr>
            <w:r w:rsidRPr="00212A87">
              <w:rPr>
                <w:rFonts w:ascii="Public Sans" w:hAnsi="Public Sans"/>
                <w:b/>
                <w:sz w:val="18"/>
                <w:szCs w:val="18"/>
              </w:rPr>
              <w:t>Principal Department</w:t>
            </w:r>
          </w:p>
        </w:tc>
        <w:tc>
          <w:tcPr>
            <w:tcW w:w="6023" w:type="dxa"/>
            <w:shd w:val="clear" w:color="auto" w:fill="EBEBEB"/>
          </w:tcPr>
          <w:p w14:paraId="5BA04C12" w14:textId="58E0EFAC" w:rsidR="00BC6F0B" w:rsidRPr="00212A87" w:rsidRDefault="00BC6F0B" w:rsidP="007D5C62">
            <w:pPr>
              <w:spacing w:before="80" w:after="80"/>
              <w:rPr>
                <w:rFonts w:ascii="Public Sans" w:hAnsi="Public Sans"/>
                <w:b/>
                <w:sz w:val="18"/>
                <w:szCs w:val="18"/>
              </w:rPr>
            </w:pPr>
            <w:r w:rsidRPr="00212A87">
              <w:rPr>
                <w:rFonts w:ascii="Public Sans" w:hAnsi="Public Sans"/>
                <w:b/>
                <w:sz w:val="18"/>
                <w:szCs w:val="18"/>
              </w:rPr>
              <w:t>Administrative arrangements changes</w:t>
            </w:r>
          </w:p>
        </w:tc>
      </w:tr>
      <w:tr w:rsidR="00C81FEA" w:rsidRPr="00C36458" w14:paraId="261B8D35" w14:textId="77777777" w:rsidTr="002A6CFC">
        <w:trPr>
          <w:trHeight w:val="79"/>
        </w:trPr>
        <w:tc>
          <w:tcPr>
            <w:tcW w:w="3686" w:type="dxa"/>
            <w:tcBorders>
              <w:bottom w:val="single" w:sz="4" w:space="0" w:color="A6A6A6" w:themeColor="background1" w:themeShade="A6"/>
            </w:tcBorders>
          </w:tcPr>
          <w:p w14:paraId="18E37172" w14:textId="3A2D2AFF" w:rsidR="00C81FEA" w:rsidRPr="00505307" w:rsidRDefault="00C81FEA" w:rsidP="00C81FEA">
            <w:pPr>
              <w:spacing w:before="60" w:after="60"/>
              <w:rPr>
                <w:rFonts w:ascii="Public Sans" w:hAnsi="Public Sans"/>
                <w:b/>
                <w:sz w:val="16"/>
                <w:szCs w:val="16"/>
              </w:rPr>
            </w:pPr>
            <w:r w:rsidRPr="00623F3E">
              <w:rPr>
                <w:rFonts w:ascii="Public Sans" w:hAnsi="Public Sans"/>
                <w:b/>
                <w:sz w:val="16"/>
                <w:szCs w:val="16"/>
              </w:rPr>
              <w:t>Department of Communities and Justice</w:t>
            </w:r>
          </w:p>
        </w:tc>
        <w:tc>
          <w:tcPr>
            <w:tcW w:w="6023" w:type="dxa"/>
            <w:tcBorders>
              <w:bottom w:val="single" w:sz="4" w:space="0" w:color="A6A6A6" w:themeColor="background1" w:themeShade="A6"/>
            </w:tcBorders>
          </w:tcPr>
          <w:p w14:paraId="5FFF9996" w14:textId="7ABF5604" w:rsidR="00C81FEA" w:rsidRPr="0082147D" w:rsidRDefault="00C81FEA" w:rsidP="0082147D">
            <w:pPr>
              <w:pStyle w:val="StyleListParagraphLatinPublicSans8ptBefore3ptAf"/>
              <w:numPr>
                <w:ilvl w:val="0"/>
                <w:numId w:val="0"/>
              </w:numPr>
              <w:rPr>
                <w:b/>
                <w:bCs/>
                <w:szCs w:val="16"/>
                <w:highlight w:val="green"/>
              </w:rPr>
            </w:pPr>
            <w:r w:rsidRPr="005213B1">
              <w:rPr>
                <w:b/>
                <w:bCs/>
              </w:rPr>
              <w:t xml:space="preserve">Transfer of </w:t>
            </w:r>
            <w:r w:rsidR="00A10356">
              <w:rPr>
                <w:b/>
                <w:bCs/>
              </w:rPr>
              <w:t>functions</w:t>
            </w:r>
            <w:r w:rsidRPr="005213B1">
              <w:rPr>
                <w:b/>
                <w:bCs/>
              </w:rPr>
              <w:t xml:space="preserve"> to the Department of Communities and Justice</w:t>
            </w:r>
          </w:p>
          <w:p w14:paraId="6BB3E62F" w14:textId="7ECA4963" w:rsidR="00C81FEA" w:rsidRPr="001745E6" w:rsidRDefault="00C81FEA" w:rsidP="00006A4B">
            <w:pPr>
              <w:spacing w:before="40" w:after="40"/>
              <w:rPr>
                <w:rFonts w:ascii="Public Sans" w:hAnsi="Public Sans"/>
                <w:sz w:val="16"/>
                <w:szCs w:val="16"/>
              </w:rPr>
            </w:pPr>
            <w:r w:rsidRPr="001745E6">
              <w:rPr>
                <w:rFonts w:ascii="Public Sans" w:hAnsi="Public Sans"/>
                <w:sz w:val="16"/>
                <w:szCs w:val="16"/>
              </w:rPr>
              <w:t xml:space="preserve">The following </w:t>
            </w:r>
            <w:r w:rsidR="00E2651B">
              <w:rPr>
                <w:rFonts w:ascii="Public Sans" w:hAnsi="Public Sans"/>
                <w:sz w:val="16"/>
                <w:szCs w:val="16"/>
              </w:rPr>
              <w:t>parts</w:t>
            </w:r>
            <w:r w:rsidRPr="001745E6">
              <w:rPr>
                <w:rFonts w:ascii="Public Sans" w:hAnsi="Public Sans"/>
                <w:sz w:val="16"/>
                <w:szCs w:val="16"/>
              </w:rPr>
              <w:t xml:space="preserve"> were transferred from the Department of </w:t>
            </w:r>
            <w:r w:rsidR="00C84853" w:rsidRPr="001745E6">
              <w:rPr>
                <w:rFonts w:ascii="Public Sans" w:hAnsi="Public Sans"/>
                <w:sz w:val="16"/>
                <w:szCs w:val="16"/>
              </w:rPr>
              <w:t>Planning, Housing and Infrastructure</w:t>
            </w:r>
            <w:r w:rsidR="00E2651B">
              <w:rPr>
                <w:rFonts w:ascii="Public Sans" w:hAnsi="Public Sans"/>
                <w:sz w:val="16"/>
                <w:szCs w:val="16"/>
              </w:rPr>
              <w:t xml:space="preserve"> to the Department of Communities and Justice</w:t>
            </w:r>
            <w:r w:rsidR="00C84853" w:rsidRPr="001745E6">
              <w:rPr>
                <w:rFonts w:ascii="Public Sans" w:hAnsi="Public Sans"/>
                <w:sz w:val="16"/>
                <w:szCs w:val="16"/>
              </w:rPr>
              <w:t xml:space="preserve"> </w:t>
            </w:r>
            <w:r w:rsidRPr="001745E6">
              <w:rPr>
                <w:rFonts w:ascii="Public Sans" w:hAnsi="Public Sans"/>
                <w:sz w:val="16"/>
                <w:szCs w:val="16"/>
              </w:rPr>
              <w:t xml:space="preserve">under the </w:t>
            </w:r>
            <w:r w:rsidRPr="001745E6">
              <w:rPr>
                <w:rFonts w:ascii="Public Sans" w:hAnsi="Public Sans"/>
                <w:i/>
                <w:sz w:val="16"/>
                <w:szCs w:val="16"/>
              </w:rPr>
              <w:t xml:space="preserve">Administrative Arrangements (Administrative Changes—Miscellaneous) Order (No </w:t>
            </w:r>
            <w:r w:rsidR="007968A8" w:rsidRPr="001745E6">
              <w:rPr>
                <w:rFonts w:ascii="Public Sans" w:hAnsi="Public Sans"/>
                <w:i/>
                <w:sz w:val="16"/>
                <w:szCs w:val="16"/>
              </w:rPr>
              <w:t>6</w:t>
            </w:r>
            <w:r w:rsidRPr="001745E6">
              <w:rPr>
                <w:rFonts w:ascii="Public Sans" w:hAnsi="Public Sans"/>
                <w:i/>
                <w:sz w:val="16"/>
                <w:szCs w:val="16"/>
              </w:rPr>
              <w:t>) 2023</w:t>
            </w:r>
            <w:r w:rsidR="001860E4">
              <w:rPr>
                <w:rFonts w:ascii="Public Sans" w:hAnsi="Public Sans"/>
                <w:i/>
                <w:sz w:val="16"/>
                <w:szCs w:val="16"/>
              </w:rPr>
              <w:t xml:space="preserve">, </w:t>
            </w:r>
            <w:r w:rsidR="001860E4" w:rsidRPr="00350037">
              <w:rPr>
                <w:rFonts w:ascii="Public Sans" w:hAnsi="Public Sans"/>
                <w:sz w:val="16"/>
                <w:szCs w:val="16"/>
              </w:rPr>
              <w:t>effective from 1 February 2024</w:t>
            </w:r>
            <w:r w:rsidRPr="001745E6">
              <w:rPr>
                <w:rFonts w:ascii="Public Sans" w:hAnsi="Public Sans"/>
                <w:sz w:val="16"/>
                <w:szCs w:val="16"/>
              </w:rPr>
              <w:t>:</w:t>
            </w:r>
          </w:p>
          <w:p w14:paraId="34D94889" w14:textId="05ADB33A" w:rsidR="00C81FEA" w:rsidRPr="001745E6" w:rsidRDefault="007968A8" w:rsidP="00234B9F">
            <w:pPr>
              <w:pStyle w:val="StyleListParagraphLatinPublicSans8ptBefore3ptAf"/>
              <w:ind w:left="227" w:hanging="227"/>
            </w:pPr>
            <w:r w:rsidRPr="001745E6">
              <w:t xml:space="preserve">the </w:t>
            </w:r>
            <w:r w:rsidR="00061DA8">
              <w:t>p</w:t>
            </w:r>
            <w:r w:rsidRPr="001745E6">
              <w:t xml:space="preserve">art that enables </w:t>
            </w:r>
            <w:r w:rsidR="00913D6A">
              <w:t xml:space="preserve">the </w:t>
            </w:r>
            <w:r w:rsidRPr="001745E6">
              <w:t>Aboriginal Housing Office to exercise its functions</w:t>
            </w:r>
          </w:p>
          <w:p w14:paraId="6E88BE6F" w14:textId="5BB56925" w:rsidR="007968A8" w:rsidRPr="001745E6" w:rsidRDefault="007968A8" w:rsidP="00234B9F">
            <w:pPr>
              <w:pStyle w:val="StyleListParagraphLatinPublicSans8ptBefore3ptAf"/>
              <w:ind w:left="227" w:hanging="227"/>
            </w:pPr>
            <w:r w:rsidRPr="001745E6">
              <w:t>the part that enables the NSW Land and Housing Corporation to exercise its functions</w:t>
            </w:r>
          </w:p>
          <w:p w14:paraId="631C2FC9" w14:textId="36132F3C" w:rsidR="00245FA3" w:rsidRPr="001745E6" w:rsidRDefault="007968A8" w:rsidP="00234B9F">
            <w:pPr>
              <w:pStyle w:val="StyleListParagraphLatinPublicSans8ptBefore3ptAf"/>
              <w:ind w:left="227" w:hanging="227"/>
            </w:pPr>
            <w:r w:rsidRPr="001745E6">
              <w:t xml:space="preserve">the Housing Services team of the Homes, Property and Development </w:t>
            </w:r>
            <w:r w:rsidR="0037404C" w:rsidRPr="001745E6">
              <w:t>Group.</w:t>
            </w:r>
          </w:p>
          <w:p w14:paraId="1418062F" w14:textId="697FC7A5" w:rsidR="00CF2F17" w:rsidRPr="003B1AFE" w:rsidRDefault="003D6FE6" w:rsidP="00006A4B">
            <w:pPr>
              <w:pStyle w:val="StyleListParagraphLatinPublicSans8ptBefore3ptAf"/>
              <w:numPr>
                <w:ilvl w:val="0"/>
                <w:numId w:val="0"/>
              </w:numPr>
              <w:spacing w:before="40" w:after="40" w:line="240" w:lineRule="auto"/>
              <w:contextualSpacing w:val="0"/>
            </w:pPr>
            <w:r w:rsidRPr="001745E6">
              <w:rPr>
                <w:rFonts w:cs="Arial"/>
              </w:rPr>
              <w:t>Key Work</w:t>
            </w:r>
            <w:r w:rsidR="006512BF">
              <w:rPr>
                <w:rFonts w:cs="Arial"/>
              </w:rPr>
              <w:t>er</w:t>
            </w:r>
            <w:r w:rsidRPr="001745E6">
              <w:rPr>
                <w:rFonts w:cs="Arial"/>
              </w:rPr>
              <w:t xml:space="preserve"> Housing staff </w:t>
            </w:r>
            <w:r w:rsidR="00F55E3D">
              <w:rPr>
                <w:rFonts w:cs="Arial"/>
              </w:rPr>
              <w:t xml:space="preserve">were also </w:t>
            </w:r>
            <w:r w:rsidRPr="001745E6">
              <w:rPr>
                <w:rFonts w:cs="Arial"/>
              </w:rPr>
              <w:t xml:space="preserve">transferred from the Department of Regional NSW (DRNSW) to the Department of Communities and Justice </w:t>
            </w:r>
            <w:r w:rsidR="0044754B">
              <w:rPr>
                <w:rFonts w:cs="Arial"/>
              </w:rPr>
              <w:t xml:space="preserve">effective </w:t>
            </w:r>
            <w:r w:rsidR="00F55E3D">
              <w:rPr>
                <w:rFonts w:cs="Arial"/>
              </w:rPr>
              <w:t xml:space="preserve">as at 1 February 2024 </w:t>
            </w:r>
            <w:r w:rsidRPr="001745E6">
              <w:rPr>
                <w:rFonts w:cs="Arial"/>
              </w:rPr>
              <w:t>as an ancillary function transfer that was not explicitly referenced in the Admin</w:t>
            </w:r>
            <w:r w:rsidR="005F7261">
              <w:rPr>
                <w:rFonts w:cs="Arial"/>
              </w:rPr>
              <w:t>istrative</w:t>
            </w:r>
            <w:r w:rsidRPr="001745E6">
              <w:rPr>
                <w:rFonts w:cs="Arial"/>
              </w:rPr>
              <w:t xml:space="preserve"> Order. Cabinet approved the transfer of the Key Worker Housing Program </w:t>
            </w:r>
            <w:r w:rsidR="6376CAEC" w:rsidRPr="21CDA5D5">
              <w:rPr>
                <w:rFonts w:cs="Arial"/>
              </w:rPr>
              <w:t xml:space="preserve">from </w:t>
            </w:r>
            <w:r w:rsidRPr="001745E6">
              <w:rPr>
                <w:rFonts w:cs="Arial"/>
              </w:rPr>
              <w:t>DRNSW to Homes NSW.</w:t>
            </w:r>
          </w:p>
        </w:tc>
      </w:tr>
      <w:tr w:rsidR="00C81FEA" w:rsidRPr="00692534" w14:paraId="7FE4AD6E" w14:textId="77777777" w:rsidTr="002A6CFC">
        <w:trPr>
          <w:trHeight w:val="79"/>
        </w:trPr>
        <w:tc>
          <w:tcPr>
            <w:tcW w:w="3686" w:type="dxa"/>
            <w:tcBorders>
              <w:top w:val="single" w:sz="4" w:space="0" w:color="A6A6A6" w:themeColor="background1" w:themeShade="A6"/>
              <w:bottom w:val="single" w:sz="4" w:space="0" w:color="A6A6A6" w:themeColor="background1" w:themeShade="A6"/>
            </w:tcBorders>
          </w:tcPr>
          <w:p w14:paraId="679B1D1D" w14:textId="7E15BEEA" w:rsidR="00C81FEA" w:rsidRPr="00623F3E" w:rsidRDefault="00C81FEA" w:rsidP="00C81FEA">
            <w:pPr>
              <w:spacing w:before="60" w:after="60"/>
              <w:rPr>
                <w:rFonts w:ascii="Public Sans" w:hAnsi="Public Sans"/>
                <w:b/>
                <w:sz w:val="16"/>
                <w:szCs w:val="16"/>
              </w:rPr>
            </w:pPr>
            <w:r w:rsidRPr="00623F3E">
              <w:rPr>
                <w:rFonts w:ascii="Public Sans" w:hAnsi="Public Sans"/>
                <w:b/>
                <w:sz w:val="16"/>
                <w:szCs w:val="16"/>
              </w:rPr>
              <w:t>Department of Customer S</w:t>
            </w:r>
            <w:r w:rsidRPr="007A498C">
              <w:rPr>
                <w:rFonts w:ascii="Public Sans" w:hAnsi="Public Sans"/>
                <w:b/>
                <w:sz w:val="16"/>
                <w:szCs w:val="16"/>
              </w:rPr>
              <w:t>ervice</w:t>
            </w:r>
          </w:p>
        </w:tc>
        <w:tc>
          <w:tcPr>
            <w:tcW w:w="6023" w:type="dxa"/>
            <w:tcBorders>
              <w:top w:val="single" w:sz="4" w:space="0" w:color="A6A6A6" w:themeColor="background1" w:themeShade="A6"/>
              <w:bottom w:val="single" w:sz="4" w:space="0" w:color="A6A6A6" w:themeColor="background1" w:themeShade="A6"/>
            </w:tcBorders>
          </w:tcPr>
          <w:p w14:paraId="6921EA20" w14:textId="2A7A51F2" w:rsidR="00C81FEA" w:rsidRPr="00212A87" w:rsidRDefault="00C81FEA" w:rsidP="00C81FEA">
            <w:pPr>
              <w:spacing w:before="60" w:after="60"/>
              <w:rPr>
                <w:rFonts w:ascii="Public Sans" w:hAnsi="Public Sans"/>
                <w:b/>
                <w:sz w:val="16"/>
                <w:szCs w:val="16"/>
              </w:rPr>
            </w:pPr>
            <w:r w:rsidRPr="00212A87">
              <w:rPr>
                <w:rFonts w:ascii="Public Sans" w:hAnsi="Public Sans"/>
                <w:b/>
                <w:sz w:val="16"/>
                <w:szCs w:val="16"/>
              </w:rPr>
              <w:t xml:space="preserve">Transfer of </w:t>
            </w:r>
            <w:r w:rsidR="0043519E" w:rsidRPr="001745E6">
              <w:rPr>
                <w:rFonts w:ascii="Public Sans" w:hAnsi="Public Sans"/>
                <w:b/>
                <w:sz w:val="16"/>
                <w:szCs w:val="16"/>
              </w:rPr>
              <w:t>functions</w:t>
            </w:r>
            <w:r w:rsidRPr="00212A87">
              <w:rPr>
                <w:rFonts w:ascii="Public Sans" w:hAnsi="Public Sans"/>
                <w:b/>
                <w:sz w:val="16"/>
                <w:szCs w:val="16"/>
              </w:rPr>
              <w:t xml:space="preserve"> from the Department of Customer Service</w:t>
            </w:r>
          </w:p>
          <w:p w14:paraId="0FE513E9" w14:textId="77777777" w:rsidR="00C579F0" w:rsidRDefault="00C81FEA" w:rsidP="00006A4B">
            <w:pPr>
              <w:spacing w:before="40" w:after="40"/>
              <w:rPr>
                <w:rFonts w:ascii="Public Sans" w:hAnsi="Public Sans"/>
                <w:sz w:val="16"/>
                <w:szCs w:val="16"/>
              </w:rPr>
            </w:pPr>
            <w:r w:rsidRPr="007D5C62">
              <w:rPr>
                <w:rFonts w:ascii="Public Sans" w:hAnsi="Public Sans"/>
                <w:sz w:val="16"/>
                <w:szCs w:val="16"/>
              </w:rPr>
              <w:t xml:space="preserve">The following </w:t>
            </w:r>
            <w:r w:rsidR="0043519E" w:rsidRPr="001745E6">
              <w:rPr>
                <w:rFonts w:ascii="Public Sans" w:hAnsi="Public Sans"/>
                <w:sz w:val="16"/>
                <w:szCs w:val="16"/>
              </w:rPr>
              <w:t>function</w:t>
            </w:r>
            <w:r w:rsidRPr="007D5C62">
              <w:rPr>
                <w:rFonts w:ascii="Public Sans" w:hAnsi="Public Sans"/>
                <w:sz w:val="16"/>
                <w:szCs w:val="16"/>
              </w:rPr>
              <w:t xml:space="preserve"> was transferred from the Department of Customer Service to</w:t>
            </w:r>
            <w:r>
              <w:rPr>
                <w:rFonts w:ascii="Public Sans" w:hAnsi="Public Sans"/>
                <w:sz w:val="16"/>
                <w:szCs w:val="16"/>
              </w:rPr>
              <w:t xml:space="preserve"> the</w:t>
            </w:r>
            <w:r w:rsidRPr="007D5C62">
              <w:rPr>
                <w:rFonts w:ascii="Public Sans" w:hAnsi="Public Sans"/>
                <w:sz w:val="16"/>
                <w:szCs w:val="16"/>
              </w:rPr>
              <w:t xml:space="preserve"> Premier’s Department</w:t>
            </w:r>
            <w:r>
              <w:rPr>
                <w:rFonts w:ascii="Public Sans" w:hAnsi="Public Sans"/>
                <w:sz w:val="16"/>
                <w:szCs w:val="16"/>
              </w:rPr>
              <w:t xml:space="preserve"> </w:t>
            </w:r>
            <w:r w:rsidRPr="007D5C62">
              <w:rPr>
                <w:rFonts w:ascii="Public Sans" w:hAnsi="Public Sans"/>
                <w:sz w:val="16"/>
                <w:szCs w:val="16"/>
              </w:rPr>
              <w:t xml:space="preserve">under </w:t>
            </w:r>
            <w:r w:rsidRPr="00CB1F03">
              <w:rPr>
                <w:rFonts w:ascii="Public Sans" w:hAnsi="Public Sans"/>
                <w:i/>
                <w:iCs/>
                <w:sz w:val="16"/>
                <w:szCs w:val="16"/>
              </w:rPr>
              <w:t xml:space="preserve">Administrative Arrangements (Administrative Changes—Miscellaneous) Order (No </w:t>
            </w:r>
            <w:r w:rsidR="00A404C1" w:rsidRPr="001745E6">
              <w:rPr>
                <w:rFonts w:ascii="Public Sans" w:hAnsi="Public Sans"/>
                <w:i/>
                <w:iCs/>
                <w:sz w:val="16"/>
                <w:szCs w:val="16"/>
              </w:rPr>
              <w:t>6</w:t>
            </w:r>
            <w:r w:rsidRPr="00CB1F03">
              <w:rPr>
                <w:rFonts w:ascii="Public Sans" w:hAnsi="Public Sans"/>
                <w:i/>
                <w:iCs/>
                <w:sz w:val="16"/>
                <w:szCs w:val="16"/>
              </w:rPr>
              <w:t>) 2023</w:t>
            </w:r>
            <w:r w:rsidRPr="007D5C62">
              <w:rPr>
                <w:rFonts w:ascii="Public Sans" w:hAnsi="Public Sans"/>
                <w:sz w:val="16"/>
                <w:szCs w:val="16"/>
              </w:rPr>
              <w:t xml:space="preserve">, effective </w:t>
            </w:r>
          </w:p>
          <w:p w14:paraId="551FBC11" w14:textId="3777F454" w:rsidR="00C81FEA" w:rsidRPr="007D5C62" w:rsidRDefault="00EB0049" w:rsidP="00C81FEA">
            <w:pPr>
              <w:spacing w:before="60" w:after="60"/>
              <w:rPr>
                <w:rFonts w:ascii="Public Sans" w:hAnsi="Public Sans"/>
                <w:sz w:val="16"/>
                <w:szCs w:val="16"/>
              </w:rPr>
            </w:pPr>
            <w:r w:rsidRPr="001745E6">
              <w:rPr>
                <w:rFonts w:ascii="Public Sans" w:hAnsi="Public Sans"/>
                <w:sz w:val="16"/>
                <w:szCs w:val="16"/>
              </w:rPr>
              <w:t>1</w:t>
            </w:r>
            <w:r w:rsidR="00C81FEA" w:rsidRPr="001745E6">
              <w:rPr>
                <w:rFonts w:ascii="Public Sans" w:hAnsi="Public Sans"/>
                <w:sz w:val="16"/>
                <w:szCs w:val="16"/>
              </w:rPr>
              <w:t xml:space="preserve"> </w:t>
            </w:r>
            <w:r w:rsidRPr="001745E6">
              <w:rPr>
                <w:rFonts w:ascii="Public Sans" w:hAnsi="Public Sans"/>
                <w:sz w:val="16"/>
                <w:szCs w:val="16"/>
              </w:rPr>
              <w:t>January</w:t>
            </w:r>
            <w:r w:rsidR="00C81FEA" w:rsidRPr="001745E6">
              <w:rPr>
                <w:rFonts w:ascii="Public Sans" w:hAnsi="Public Sans"/>
                <w:sz w:val="16"/>
                <w:szCs w:val="16"/>
              </w:rPr>
              <w:t xml:space="preserve"> 202</w:t>
            </w:r>
            <w:r w:rsidRPr="001745E6">
              <w:rPr>
                <w:rFonts w:ascii="Public Sans" w:hAnsi="Public Sans"/>
                <w:sz w:val="16"/>
                <w:szCs w:val="16"/>
              </w:rPr>
              <w:t>4</w:t>
            </w:r>
            <w:r w:rsidR="00C81FEA" w:rsidRPr="007D5C62">
              <w:rPr>
                <w:rFonts w:ascii="Public Sans" w:hAnsi="Public Sans"/>
                <w:sz w:val="16"/>
                <w:szCs w:val="16"/>
              </w:rPr>
              <w:t>:</w:t>
            </w:r>
          </w:p>
          <w:p w14:paraId="44B8C830" w14:textId="61B793E2" w:rsidR="00C81FEA" w:rsidRPr="00330B54" w:rsidRDefault="006D776E" w:rsidP="00234B9F">
            <w:pPr>
              <w:pStyle w:val="StyleListParagraphLatinPublicSans8ptBefore3ptAf"/>
              <w:ind w:left="227" w:hanging="227"/>
              <w:rPr>
                <w:rFonts w:cs="Arial"/>
              </w:rPr>
            </w:pPr>
            <w:r>
              <w:rPr>
                <w:rFonts w:cs="Arial"/>
              </w:rPr>
              <w:t xml:space="preserve">the </w:t>
            </w:r>
            <w:r w:rsidR="009A6A1C" w:rsidRPr="001745E6">
              <w:rPr>
                <w:rFonts w:cs="Arial"/>
              </w:rPr>
              <w:t>NSW Government Strategic Communication team</w:t>
            </w:r>
            <w:r w:rsidR="00BF40FC">
              <w:rPr>
                <w:rFonts w:cs="Arial"/>
              </w:rPr>
              <w:t>.</w:t>
            </w:r>
          </w:p>
        </w:tc>
      </w:tr>
      <w:tr w:rsidR="00C82F6E" w:rsidRPr="00692534" w14:paraId="08BB30A0" w14:textId="77777777" w:rsidTr="002A6CFC">
        <w:trPr>
          <w:trHeight w:val="79"/>
        </w:trPr>
        <w:tc>
          <w:tcPr>
            <w:tcW w:w="3686" w:type="dxa"/>
            <w:tcBorders>
              <w:top w:val="single" w:sz="4" w:space="0" w:color="A6A6A6" w:themeColor="background1" w:themeShade="A6"/>
              <w:bottom w:val="single" w:sz="4" w:space="0" w:color="auto"/>
            </w:tcBorders>
          </w:tcPr>
          <w:p w14:paraId="2CEA8FB5" w14:textId="0B27E935" w:rsidR="00C82F6E" w:rsidRPr="001745E6" w:rsidRDefault="00C82F6E" w:rsidP="002A6CFC">
            <w:pPr>
              <w:widowControl w:val="0"/>
              <w:spacing w:before="60" w:after="60"/>
              <w:rPr>
                <w:rFonts w:ascii="Public Sans" w:hAnsi="Public Sans"/>
                <w:b/>
                <w:sz w:val="16"/>
                <w:szCs w:val="16"/>
              </w:rPr>
            </w:pPr>
            <w:r w:rsidRPr="001745E6">
              <w:rPr>
                <w:rFonts w:ascii="Public Sans" w:hAnsi="Public Sans"/>
                <w:b/>
                <w:sz w:val="16"/>
                <w:szCs w:val="16"/>
              </w:rPr>
              <w:t xml:space="preserve">Department of Climate Change, Energy, </w:t>
            </w:r>
            <w:r w:rsidR="004213A8">
              <w:rPr>
                <w:rFonts w:ascii="Public Sans" w:hAnsi="Public Sans"/>
                <w:b/>
                <w:sz w:val="16"/>
                <w:szCs w:val="16"/>
              </w:rPr>
              <w:t xml:space="preserve">the </w:t>
            </w:r>
            <w:r w:rsidRPr="001745E6">
              <w:rPr>
                <w:rFonts w:ascii="Public Sans" w:hAnsi="Public Sans"/>
                <w:b/>
                <w:sz w:val="16"/>
                <w:szCs w:val="16"/>
              </w:rPr>
              <w:t>Environment and Water</w:t>
            </w:r>
          </w:p>
        </w:tc>
        <w:tc>
          <w:tcPr>
            <w:tcW w:w="6023" w:type="dxa"/>
            <w:tcBorders>
              <w:top w:val="single" w:sz="4" w:space="0" w:color="A6A6A6" w:themeColor="background1" w:themeShade="A6"/>
              <w:bottom w:val="single" w:sz="4" w:space="0" w:color="auto"/>
            </w:tcBorders>
          </w:tcPr>
          <w:p w14:paraId="22C25A81" w14:textId="38C5695B" w:rsidR="00CC30A5" w:rsidRPr="001745E6" w:rsidRDefault="00CC30A5" w:rsidP="00CC30A5">
            <w:pPr>
              <w:spacing w:before="60" w:after="60"/>
              <w:rPr>
                <w:rFonts w:ascii="Public Sans" w:hAnsi="Public Sans"/>
                <w:b/>
                <w:sz w:val="16"/>
                <w:szCs w:val="16"/>
              </w:rPr>
            </w:pPr>
            <w:r w:rsidRPr="001745E6">
              <w:rPr>
                <w:rFonts w:ascii="Public Sans" w:hAnsi="Public Sans"/>
                <w:b/>
                <w:sz w:val="16"/>
                <w:szCs w:val="16"/>
              </w:rPr>
              <w:t xml:space="preserve">Transfer of </w:t>
            </w:r>
            <w:r w:rsidR="00987001">
              <w:rPr>
                <w:rFonts w:ascii="Public Sans" w:hAnsi="Public Sans"/>
                <w:b/>
                <w:sz w:val="16"/>
                <w:szCs w:val="16"/>
              </w:rPr>
              <w:t>function</w:t>
            </w:r>
            <w:r w:rsidR="00197173">
              <w:rPr>
                <w:rFonts w:ascii="Public Sans" w:hAnsi="Public Sans"/>
                <w:b/>
                <w:sz w:val="16"/>
                <w:szCs w:val="16"/>
              </w:rPr>
              <w:t>s</w:t>
            </w:r>
            <w:r w:rsidRPr="001745E6">
              <w:rPr>
                <w:rFonts w:ascii="Public Sans" w:hAnsi="Public Sans"/>
                <w:b/>
                <w:sz w:val="16"/>
                <w:szCs w:val="16"/>
              </w:rPr>
              <w:t xml:space="preserve"> to the Department of </w:t>
            </w:r>
            <w:r w:rsidR="00232F7C" w:rsidRPr="001745E6">
              <w:rPr>
                <w:rFonts w:ascii="Public Sans" w:hAnsi="Public Sans"/>
                <w:b/>
                <w:sz w:val="16"/>
                <w:szCs w:val="16"/>
              </w:rPr>
              <w:t xml:space="preserve">Climate Change, Energy, </w:t>
            </w:r>
            <w:r w:rsidR="004213A8">
              <w:rPr>
                <w:rFonts w:ascii="Public Sans" w:hAnsi="Public Sans"/>
                <w:b/>
                <w:sz w:val="16"/>
                <w:szCs w:val="16"/>
              </w:rPr>
              <w:t xml:space="preserve">the </w:t>
            </w:r>
            <w:r w:rsidR="00232F7C" w:rsidRPr="001745E6">
              <w:rPr>
                <w:rFonts w:ascii="Public Sans" w:hAnsi="Public Sans"/>
                <w:b/>
                <w:sz w:val="16"/>
                <w:szCs w:val="16"/>
              </w:rPr>
              <w:t>Environment and Water</w:t>
            </w:r>
            <w:r w:rsidR="007A31ED">
              <w:rPr>
                <w:rFonts w:ascii="Public Sans" w:hAnsi="Public Sans"/>
                <w:b/>
                <w:sz w:val="16"/>
                <w:szCs w:val="16"/>
              </w:rPr>
              <w:t xml:space="preserve"> and Environment Protection Authority Staff Agency</w:t>
            </w:r>
          </w:p>
          <w:p w14:paraId="033F95E2" w14:textId="0EF0CB27" w:rsidR="00041335" w:rsidRPr="00BF40FC" w:rsidRDefault="00041335" w:rsidP="00006A4B">
            <w:pPr>
              <w:spacing w:before="40" w:after="40"/>
              <w:rPr>
                <w:rFonts w:ascii="Public Sans" w:hAnsi="Public Sans"/>
                <w:sz w:val="16"/>
                <w:szCs w:val="16"/>
              </w:rPr>
            </w:pPr>
            <w:r w:rsidRPr="00BF40FC">
              <w:rPr>
                <w:rFonts w:ascii="Public Sans" w:hAnsi="Public Sans"/>
                <w:sz w:val="16"/>
                <w:szCs w:val="16"/>
              </w:rPr>
              <w:t xml:space="preserve">The following </w:t>
            </w:r>
            <w:r w:rsidR="00987001">
              <w:rPr>
                <w:rFonts w:ascii="Public Sans" w:hAnsi="Public Sans"/>
                <w:sz w:val="16"/>
                <w:szCs w:val="16"/>
              </w:rPr>
              <w:t>functions</w:t>
            </w:r>
            <w:r w:rsidRPr="00BF40FC">
              <w:rPr>
                <w:rFonts w:ascii="Public Sans" w:hAnsi="Public Sans"/>
                <w:sz w:val="16"/>
                <w:szCs w:val="16"/>
              </w:rPr>
              <w:t xml:space="preserve"> were transferred </w:t>
            </w:r>
            <w:r w:rsidR="000758FC" w:rsidRPr="00BF40FC">
              <w:rPr>
                <w:rFonts w:ascii="Public Sans" w:hAnsi="Public Sans"/>
                <w:sz w:val="16"/>
                <w:szCs w:val="16"/>
              </w:rPr>
              <w:t>to</w:t>
            </w:r>
            <w:r w:rsidRPr="00BF40FC">
              <w:rPr>
                <w:rFonts w:ascii="Public Sans" w:hAnsi="Public Sans"/>
                <w:sz w:val="16"/>
                <w:szCs w:val="16"/>
              </w:rPr>
              <w:t xml:space="preserve"> the Department of </w:t>
            </w:r>
            <w:r w:rsidR="000758FC" w:rsidRPr="00BF40FC">
              <w:rPr>
                <w:rFonts w:ascii="Public Sans" w:hAnsi="Public Sans"/>
                <w:sz w:val="16"/>
                <w:szCs w:val="16"/>
              </w:rPr>
              <w:t xml:space="preserve">Climate Change, Energy, </w:t>
            </w:r>
            <w:r w:rsidR="004E7486">
              <w:rPr>
                <w:rFonts w:ascii="Public Sans" w:hAnsi="Public Sans"/>
                <w:sz w:val="16"/>
                <w:szCs w:val="16"/>
              </w:rPr>
              <w:t xml:space="preserve">the </w:t>
            </w:r>
            <w:r w:rsidR="000758FC" w:rsidRPr="00BF40FC">
              <w:rPr>
                <w:rFonts w:ascii="Public Sans" w:hAnsi="Public Sans"/>
                <w:sz w:val="16"/>
                <w:szCs w:val="16"/>
              </w:rPr>
              <w:t>Environment and Water</w:t>
            </w:r>
            <w:r w:rsidR="000C095E">
              <w:rPr>
                <w:rFonts w:ascii="Public Sans" w:hAnsi="Public Sans"/>
                <w:sz w:val="16"/>
                <w:szCs w:val="16"/>
              </w:rPr>
              <w:t xml:space="preserve"> and Environment</w:t>
            </w:r>
            <w:r w:rsidR="0019272C">
              <w:rPr>
                <w:rFonts w:ascii="Public Sans" w:hAnsi="Public Sans"/>
                <w:sz w:val="16"/>
                <w:szCs w:val="16"/>
              </w:rPr>
              <w:t xml:space="preserve"> Protection Authority Staff Agency</w:t>
            </w:r>
            <w:r w:rsidRPr="00BF40FC">
              <w:rPr>
                <w:rFonts w:ascii="Public Sans" w:hAnsi="Public Sans"/>
                <w:sz w:val="16"/>
                <w:szCs w:val="16"/>
              </w:rPr>
              <w:t xml:space="preserve"> under the </w:t>
            </w:r>
            <w:r w:rsidRPr="00BF40FC">
              <w:rPr>
                <w:rFonts w:ascii="Public Sans" w:hAnsi="Public Sans"/>
                <w:i/>
                <w:sz w:val="16"/>
                <w:szCs w:val="16"/>
              </w:rPr>
              <w:t>Administrative Arrangements (Administrative Changes—Miscellaneous) Order (No 6) 2023</w:t>
            </w:r>
            <w:r w:rsidR="001B42DE">
              <w:rPr>
                <w:rFonts w:ascii="Public Sans" w:hAnsi="Public Sans"/>
                <w:i/>
                <w:sz w:val="16"/>
                <w:szCs w:val="16"/>
              </w:rPr>
              <w:t xml:space="preserve">, </w:t>
            </w:r>
            <w:r w:rsidR="001B42DE" w:rsidRPr="00350037">
              <w:rPr>
                <w:rFonts w:ascii="Public Sans" w:hAnsi="Public Sans"/>
                <w:sz w:val="16"/>
                <w:szCs w:val="16"/>
              </w:rPr>
              <w:t>effective 1 January 2024</w:t>
            </w:r>
            <w:r w:rsidRPr="00BF40FC">
              <w:rPr>
                <w:rFonts w:ascii="Public Sans" w:hAnsi="Public Sans"/>
                <w:sz w:val="16"/>
                <w:szCs w:val="16"/>
              </w:rPr>
              <w:t>:</w:t>
            </w:r>
          </w:p>
          <w:p w14:paraId="776DE784" w14:textId="598FA0E8" w:rsidR="00340142" w:rsidRPr="00BF40FC" w:rsidRDefault="00F4612F" w:rsidP="008D50DC">
            <w:pPr>
              <w:pStyle w:val="StyleListParagraphLatinPublicSans8ptBefore3ptAf"/>
              <w:spacing w:before="40" w:after="40"/>
              <w:ind w:left="227" w:hanging="227"/>
            </w:pPr>
            <w:r>
              <w:t>the E</w:t>
            </w:r>
            <w:r w:rsidR="005A0279" w:rsidRPr="00BF40FC">
              <w:t>nvironment</w:t>
            </w:r>
            <w:r>
              <w:t xml:space="preserve"> and</w:t>
            </w:r>
            <w:r w:rsidR="005A0279" w:rsidRPr="00BF40FC">
              <w:t xml:space="preserve"> </w:t>
            </w:r>
            <w:r>
              <w:t>H</w:t>
            </w:r>
            <w:r w:rsidR="005A0279" w:rsidRPr="00BF40FC">
              <w:t xml:space="preserve">eritage </w:t>
            </w:r>
            <w:r w:rsidR="00913D6A">
              <w:t>G</w:t>
            </w:r>
            <w:r w:rsidR="00CA1AE5" w:rsidRPr="00BF40FC">
              <w:t>roup</w:t>
            </w:r>
            <w:r>
              <w:t xml:space="preserve"> and Water Group</w:t>
            </w:r>
            <w:r w:rsidR="005A0279" w:rsidRPr="00BF40FC">
              <w:t xml:space="preserve"> from </w:t>
            </w:r>
            <w:r w:rsidR="00913D6A">
              <w:t xml:space="preserve">the </w:t>
            </w:r>
            <w:r w:rsidR="005A0279" w:rsidRPr="00BF40FC">
              <w:t>Department of Planning, Housing and Infrastructur</w:t>
            </w:r>
            <w:r w:rsidR="001B42DE">
              <w:t>e</w:t>
            </w:r>
          </w:p>
          <w:p w14:paraId="32EF3636" w14:textId="4B683263" w:rsidR="005A0279" w:rsidRPr="00BF40FC" w:rsidRDefault="001B42DE" w:rsidP="008D50DC">
            <w:pPr>
              <w:pStyle w:val="StyleListParagraphLatinPublicSans8ptBefore3ptAf"/>
              <w:spacing w:before="40" w:after="40"/>
              <w:ind w:left="227" w:hanging="227"/>
            </w:pPr>
            <w:r>
              <w:t xml:space="preserve">the </w:t>
            </w:r>
            <w:r w:rsidR="00B4670D" w:rsidRPr="00BF40FC">
              <w:t>Office of Energy and Climate Change from Treasury</w:t>
            </w:r>
          </w:p>
          <w:p w14:paraId="3D97EF11" w14:textId="2382DDC2" w:rsidR="00C82F6E" w:rsidRPr="00BF40FC" w:rsidRDefault="005A1264" w:rsidP="008D50DC">
            <w:pPr>
              <w:pStyle w:val="StyleListParagraphLatinPublicSans8ptBefore3ptAf"/>
              <w:spacing w:before="40" w:after="40"/>
              <w:ind w:left="227" w:hanging="227"/>
              <w:rPr>
                <w:b/>
                <w:szCs w:val="16"/>
              </w:rPr>
            </w:pPr>
            <w:r>
              <w:t xml:space="preserve">the </w:t>
            </w:r>
            <w:r w:rsidR="006F2653" w:rsidRPr="00BF40FC">
              <w:t>Environment line team in the Corporate Services Group from Department of Planning</w:t>
            </w:r>
            <w:r w:rsidR="005A1401">
              <w:t>, Housing and Infrastructure</w:t>
            </w:r>
            <w:r w:rsidR="00BF0883" w:rsidRPr="00BF40FC">
              <w:t xml:space="preserve"> to the Environment Protection Authority Staff Agency</w:t>
            </w:r>
            <w:r w:rsidR="00437AAC">
              <w:t>.</w:t>
            </w:r>
          </w:p>
        </w:tc>
      </w:tr>
      <w:tr w:rsidR="00944266" w:rsidRPr="00692534" w14:paraId="45E5A71D" w14:textId="77777777" w:rsidTr="002A6CFC">
        <w:trPr>
          <w:trHeight w:val="79"/>
        </w:trPr>
        <w:tc>
          <w:tcPr>
            <w:tcW w:w="3686" w:type="dxa"/>
            <w:tcBorders>
              <w:top w:val="single" w:sz="4" w:space="0" w:color="auto"/>
            </w:tcBorders>
          </w:tcPr>
          <w:p w14:paraId="603DC765" w14:textId="76DBA039" w:rsidR="00944266" w:rsidRPr="008B0976" w:rsidRDefault="00944266" w:rsidP="0002140A">
            <w:pPr>
              <w:keepNext/>
              <w:keepLines/>
              <w:pageBreakBefore/>
              <w:spacing w:before="60" w:after="60"/>
              <w:rPr>
                <w:rFonts w:ascii="Public Sans" w:hAnsi="Public Sans"/>
                <w:b/>
                <w:sz w:val="16"/>
                <w:szCs w:val="16"/>
              </w:rPr>
            </w:pPr>
            <w:r w:rsidRPr="00623F3E">
              <w:rPr>
                <w:rFonts w:ascii="Public Sans" w:hAnsi="Public Sans"/>
                <w:b/>
                <w:sz w:val="16"/>
                <w:szCs w:val="16"/>
              </w:rPr>
              <w:lastRenderedPageBreak/>
              <w:t xml:space="preserve">Department of </w:t>
            </w:r>
            <w:r>
              <w:rPr>
                <w:rFonts w:ascii="Public Sans" w:hAnsi="Public Sans"/>
                <w:b/>
                <w:sz w:val="16"/>
                <w:szCs w:val="16"/>
              </w:rPr>
              <w:t>Enterprise, Investment and Trade</w:t>
            </w:r>
          </w:p>
        </w:tc>
        <w:tc>
          <w:tcPr>
            <w:tcW w:w="6023" w:type="dxa"/>
            <w:tcBorders>
              <w:top w:val="single" w:sz="4" w:space="0" w:color="auto"/>
            </w:tcBorders>
          </w:tcPr>
          <w:p w14:paraId="70BFC505" w14:textId="085C8BD9" w:rsidR="00944266" w:rsidRPr="00212A87" w:rsidRDefault="00457632" w:rsidP="00944266">
            <w:pPr>
              <w:spacing w:before="60" w:after="60"/>
              <w:rPr>
                <w:rFonts w:ascii="Public Sans" w:hAnsi="Public Sans"/>
                <w:b/>
                <w:sz w:val="16"/>
                <w:szCs w:val="16"/>
              </w:rPr>
            </w:pPr>
            <w:r>
              <w:rPr>
                <w:rFonts w:ascii="Public Sans" w:hAnsi="Public Sans"/>
                <w:b/>
                <w:sz w:val="16"/>
                <w:szCs w:val="16"/>
              </w:rPr>
              <w:t>Transfer of functions to the Department of Enterprise, Investment and Trade</w:t>
            </w:r>
          </w:p>
          <w:p w14:paraId="07F64D47" w14:textId="684BB593" w:rsidR="00944266" w:rsidRPr="007D5C62" w:rsidRDefault="00457632" w:rsidP="00006A4B">
            <w:pPr>
              <w:spacing w:before="40" w:after="40"/>
              <w:rPr>
                <w:rFonts w:ascii="Public Sans" w:hAnsi="Public Sans"/>
                <w:sz w:val="16"/>
                <w:szCs w:val="16"/>
              </w:rPr>
            </w:pPr>
            <w:r>
              <w:rPr>
                <w:rFonts w:ascii="Public Sans" w:hAnsi="Public Sans"/>
                <w:sz w:val="16"/>
                <w:szCs w:val="16"/>
              </w:rPr>
              <w:t xml:space="preserve">The following function was transferred from </w:t>
            </w:r>
            <w:r w:rsidR="009959B3">
              <w:rPr>
                <w:rFonts w:ascii="Public Sans" w:hAnsi="Public Sans"/>
                <w:sz w:val="16"/>
                <w:szCs w:val="16"/>
              </w:rPr>
              <w:t xml:space="preserve">Destination NSW to the Department of Enterprise, Investment and Trade </w:t>
            </w:r>
            <w:r w:rsidR="00944266" w:rsidRPr="007D5C62">
              <w:rPr>
                <w:rFonts w:ascii="Public Sans" w:hAnsi="Public Sans"/>
                <w:sz w:val="16"/>
                <w:szCs w:val="16"/>
              </w:rPr>
              <w:t>under</w:t>
            </w:r>
            <w:r w:rsidR="009959B3">
              <w:rPr>
                <w:rFonts w:ascii="Public Sans" w:hAnsi="Public Sans"/>
                <w:sz w:val="16"/>
                <w:szCs w:val="16"/>
              </w:rPr>
              <w:t xml:space="preserve"> the</w:t>
            </w:r>
            <w:r w:rsidR="00944266" w:rsidRPr="007D5C62">
              <w:rPr>
                <w:rFonts w:ascii="Public Sans" w:hAnsi="Public Sans"/>
                <w:sz w:val="16"/>
                <w:szCs w:val="16"/>
              </w:rPr>
              <w:t xml:space="preserve"> </w:t>
            </w:r>
            <w:r w:rsidR="00944266" w:rsidRPr="00CB1F03">
              <w:rPr>
                <w:rFonts w:ascii="Public Sans" w:hAnsi="Public Sans"/>
                <w:i/>
                <w:iCs/>
                <w:sz w:val="16"/>
                <w:szCs w:val="16"/>
              </w:rPr>
              <w:t>Administrative Arrangements (Administrative Changes—Miscellaneous) Order 202</w:t>
            </w:r>
            <w:r w:rsidR="009959B3">
              <w:rPr>
                <w:rFonts w:ascii="Public Sans" w:hAnsi="Public Sans"/>
                <w:i/>
                <w:iCs/>
                <w:sz w:val="16"/>
                <w:szCs w:val="16"/>
              </w:rPr>
              <w:t>4</w:t>
            </w:r>
            <w:r w:rsidR="00944266" w:rsidRPr="007D5C62">
              <w:rPr>
                <w:rFonts w:ascii="Public Sans" w:hAnsi="Public Sans"/>
                <w:sz w:val="16"/>
                <w:szCs w:val="16"/>
              </w:rPr>
              <w:t xml:space="preserve">, effective </w:t>
            </w:r>
            <w:r w:rsidR="00944266" w:rsidRPr="001745E6">
              <w:rPr>
                <w:rFonts w:ascii="Public Sans" w:hAnsi="Public Sans"/>
                <w:sz w:val="16"/>
                <w:szCs w:val="16"/>
              </w:rPr>
              <w:t xml:space="preserve">1 </w:t>
            </w:r>
            <w:r w:rsidR="000D353E">
              <w:rPr>
                <w:rFonts w:ascii="Public Sans" w:hAnsi="Public Sans"/>
                <w:sz w:val="16"/>
                <w:szCs w:val="16"/>
              </w:rPr>
              <w:t xml:space="preserve">April </w:t>
            </w:r>
            <w:r w:rsidR="00944266" w:rsidRPr="001745E6">
              <w:rPr>
                <w:rFonts w:ascii="Public Sans" w:hAnsi="Public Sans"/>
                <w:sz w:val="16"/>
                <w:szCs w:val="16"/>
              </w:rPr>
              <w:t>2024</w:t>
            </w:r>
            <w:r w:rsidR="00944266" w:rsidRPr="007D5C62">
              <w:rPr>
                <w:rFonts w:ascii="Public Sans" w:hAnsi="Public Sans"/>
                <w:sz w:val="16"/>
                <w:szCs w:val="16"/>
              </w:rPr>
              <w:t>:</w:t>
            </w:r>
          </w:p>
          <w:p w14:paraId="3D176760" w14:textId="29B33349" w:rsidR="00944266" w:rsidRPr="004965DC" w:rsidRDefault="001863EC" w:rsidP="00234B9F">
            <w:pPr>
              <w:pStyle w:val="StyleListParagraphLatinPublicSans8ptBefore3ptAf"/>
              <w:ind w:left="227" w:hanging="227"/>
              <w:rPr>
                <w:b/>
                <w:szCs w:val="16"/>
              </w:rPr>
            </w:pPr>
            <w:r>
              <w:rPr>
                <w:rFonts w:cs="Arial"/>
              </w:rPr>
              <w:t>the persons employed in the Destination NSW staff agency</w:t>
            </w:r>
            <w:r w:rsidR="009959B3">
              <w:rPr>
                <w:rFonts w:cs="Arial"/>
              </w:rPr>
              <w:t>.</w:t>
            </w:r>
          </w:p>
        </w:tc>
      </w:tr>
      <w:tr w:rsidR="00C81FEA" w:rsidRPr="00692534" w14:paraId="3DE4AA27" w14:textId="77777777" w:rsidTr="20EAED96">
        <w:trPr>
          <w:trHeight w:val="79"/>
        </w:trPr>
        <w:tc>
          <w:tcPr>
            <w:tcW w:w="3686" w:type="dxa"/>
            <w:tcBorders>
              <w:top w:val="single" w:sz="4" w:space="0" w:color="A6A6A6" w:themeColor="background1" w:themeShade="A6"/>
            </w:tcBorders>
          </w:tcPr>
          <w:p w14:paraId="38B230D8" w14:textId="2BD7C9FE" w:rsidR="00C81FEA" w:rsidRPr="007603DC" w:rsidRDefault="00C81FEA" w:rsidP="00C81FEA">
            <w:pPr>
              <w:spacing w:before="60" w:after="60"/>
              <w:rPr>
                <w:rFonts w:ascii="Public Sans" w:hAnsi="Public Sans"/>
                <w:b/>
                <w:sz w:val="16"/>
                <w:szCs w:val="16"/>
              </w:rPr>
            </w:pPr>
            <w:r w:rsidRPr="008B0976">
              <w:rPr>
                <w:rFonts w:ascii="Public Sans" w:hAnsi="Public Sans"/>
                <w:b/>
                <w:sz w:val="16"/>
                <w:szCs w:val="16"/>
              </w:rPr>
              <w:t>Department of Planning</w:t>
            </w:r>
            <w:r w:rsidR="005C72F7">
              <w:rPr>
                <w:rFonts w:ascii="Public Sans" w:hAnsi="Public Sans"/>
                <w:b/>
                <w:sz w:val="16"/>
                <w:szCs w:val="16"/>
              </w:rPr>
              <w:t>, Housing and Infrastructure</w:t>
            </w:r>
            <w:r w:rsidRPr="008B0976" w:rsidDel="005C72F7">
              <w:rPr>
                <w:rFonts w:ascii="Public Sans" w:hAnsi="Public Sans"/>
                <w:b/>
                <w:sz w:val="16"/>
                <w:szCs w:val="16"/>
              </w:rPr>
              <w:t xml:space="preserve"> </w:t>
            </w:r>
            <w:r w:rsidR="001039D5" w:rsidRPr="009F523F">
              <w:rPr>
                <w:rFonts w:ascii="Public Sans" w:hAnsi="Public Sans"/>
                <w:bCs/>
                <w:i/>
                <w:iCs/>
                <w:sz w:val="16"/>
                <w:szCs w:val="16"/>
              </w:rPr>
              <w:t>(Previously</w:t>
            </w:r>
            <w:r w:rsidR="00590970">
              <w:rPr>
                <w:rFonts w:ascii="Public Sans" w:hAnsi="Public Sans"/>
                <w:bCs/>
                <w:i/>
                <w:iCs/>
                <w:sz w:val="16"/>
                <w:szCs w:val="16"/>
              </w:rPr>
              <w:t xml:space="preserve"> the</w:t>
            </w:r>
            <w:r w:rsidR="001039D5" w:rsidRPr="009F523F">
              <w:rPr>
                <w:rFonts w:ascii="Public Sans" w:hAnsi="Public Sans"/>
                <w:bCs/>
                <w:i/>
                <w:iCs/>
                <w:sz w:val="16"/>
                <w:szCs w:val="16"/>
              </w:rPr>
              <w:t xml:space="preserve"> Department of Planning </w:t>
            </w:r>
            <w:r w:rsidRPr="009F523F" w:rsidDel="006C630A">
              <w:rPr>
                <w:rFonts w:ascii="Public Sans" w:hAnsi="Public Sans"/>
                <w:bCs/>
                <w:i/>
                <w:iCs/>
                <w:sz w:val="16"/>
                <w:szCs w:val="16"/>
              </w:rPr>
              <w:t>and Environment</w:t>
            </w:r>
            <w:r w:rsidR="001039D5" w:rsidRPr="009F523F">
              <w:rPr>
                <w:rFonts w:ascii="Public Sans" w:hAnsi="Public Sans"/>
                <w:bCs/>
                <w:i/>
                <w:iCs/>
                <w:sz w:val="16"/>
                <w:szCs w:val="16"/>
              </w:rPr>
              <w:t>)</w:t>
            </w:r>
          </w:p>
        </w:tc>
        <w:tc>
          <w:tcPr>
            <w:tcW w:w="6023" w:type="dxa"/>
            <w:tcBorders>
              <w:top w:val="single" w:sz="4" w:space="0" w:color="A6A6A6" w:themeColor="background1" w:themeShade="A6"/>
            </w:tcBorders>
          </w:tcPr>
          <w:p w14:paraId="6A80B55E" w14:textId="6BA20CD8" w:rsidR="00C81FEA" w:rsidRPr="004965DC" w:rsidRDefault="00C81FEA" w:rsidP="00C81FEA">
            <w:pPr>
              <w:spacing w:before="60" w:after="60"/>
              <w:rPr>
                <w:rFonts w:ascii="Public Sans" w:hAnsi="Public Sans"/>
                <w:b/>
                <w:sz w:val="16"/>
                <w:szCs w:val="16"/>
              </w:rPr>
            </w:pPr>
            <w:r w:rsidRPr="004965DC">
              <w:rPr>
                <w:rFonts w:ascii="Public Sans" w:hAnsi="Public Sans"/>
                <w:b/>
                <w:sz w:val="16"/>
                <w:szCs w:val="16"/>
              </w:rPr>
              <w:t>Transfer of entities from the Department of Planning</w:t>
            </w:r>
            <w:r w:rsidR="00B976C7" w:rsidRPr="004965DC">
              <w:rPr>
                <w:rFonts w:ascii="Public Sans" w:hAnsi="Public Sans"/>
                <w:b/>
                <w:sz w:val="16"/>
                <w:szCs w:val="16"/>
              </w:rPr>
              <w:t>, Housing and Infrastructure</w:t>
            </w:r>
          </w:p>
          <w:p w14:paraId="11BC5D64" w14:textId="77777777" w:rsidR="00293F17" w:rsidRDefault="00C81FEA" w:rsidP="00006A4B">
            <w:pPr>
              <w:spacing w:before="40" w:after="40"/>
              <w:rPr>
                <w:rFonts w:ascii="Public Sans" w:hAnsi="Public Sans"/>
                <w:sz w:val="16"/>
                <w:szCs w:val="16"/>
              </w:rPr>
            </w:pPr>
            <w:r w:rsidRPr="3FEEFF2E">
              <w:rPr>
                <w:rFonts w:ascii="Public Sans" w:hAnsi="Public Sans"/>
                <w:sz w:val="16"/>
                <w:szCs w:val="16"/>
              </w:rPr>
              <w:t>The following entities were transferred from the Department of Planning</w:t>
            </w:r>
            <w:r w:rsidR="008F34EC" w:rsidRPr="3FEEFF2E">
              <w:rPr>
                <w:rFonts w:ascii="Public Sans" w:hAnsi="Public Sans"/>
                <w:sz w:val="16"/>
                <w:szCs w:val="16"/>
              </w:rPr>
              <w:t>, Housing and Infrastructure</w:t>
            </w:r>
            <w:r w:rsidRPr="3FEEFF2E">
              <w:rPr>
                <w:rFonts w:ascii="Public Sans" w:hAnsi="Public Sans"/>
                <w:sz w:val="16"/>
                <w:szCs w:val="16"/>
              </w:rPr>
              <w:t xml:space="preserve"> under the </w:t>
            </w:r>
            <w:r w:rsidRPr="3FEEFF2E">
              <w:rPr>
                <w:rFonts w:ascii="Public Sans" w:hAnsi="Public Sans"/>
                <w:i/>
                <w:iCs/>
                <w:sz w:val="16"/>
                <w:szCs w:val="16"/>
              </w:rPr>
              <w:t xml:space="preserve">Administrative Arrangements (Administrative Changes—Miscellaneous) Order (No </w:t>
            </w:r>
            <w:r w:rsidR="008F34EC" w:rsidRPr="3FEEFF2E">
              <w:rPr>
                <w:rFonts w:ascii="Public Sans" w:hAnsi="Public Sans"/>
                <w:i/>
                <w:iCs/>
                <w:sz w:val="16"/>
                <w:szCs w:val="16"/>
              </w:rPr>
              <w:t>6</w:t>
            </w:r>
            <w:r w:rsidRPr="3FEEFF2E">
              <w:rPr>
                <w:rFonts w:ascii="Public Sans" w:hAnsi="Public Sans"/>
                <w:i/>
                <w:iCs/>
                <w:sz w:val="16"/>
                <w:szCs w:val="16"/>
              </w:rPr>
              <w:t>) 2023</w:t>
            </w:r>
            <w:r w:rsidR="00DC0B7D">
              <w:rPr>
                <w:rFonts w:ascii="Public Sans" w:hAnsi="Public Sans"/>
                <w:i/>
                <w:iCs/>
                <w:sz w:val="16"/>
                <w:szCs w:val="16"/>
              </w:rPr>
              <w:t xml:space="preserve">, </w:t>
            </w:r>
            <w:r w:rsidR="00DC0B7D" w:rsidRPr="00350037">
              <w:rPr>
                <w:rFonts w:ascii="Public Sans" w:hAnsi="Public Sans"/>
                <w:sz w:val="16"/>
                <w:szCs w:val="16"/>
              </w:rPr>
              <w:t xml:space="preserve">effective </w:t>
            </w:r>
          </w:p>
          <w:p w14:paraId="66BABC13" w14:textId="12A2FC79" w:rsidR="00C81FEA" w:rsidRPr="007D5C62" w:rsidRDefault="00DC0B7D" w:rsidP="00006A4B">
            <w:pPr>
              <w:spacing w:before="40" w:after="40"/>
              <w:rPr>
                <w:rFonts w:ascii="Public Sans" w:hAnsi="Public Sans"/>
                <w:sz w:val="16"/>
                <w:szCs w:val="16"/>
              </w:rPr>
            </w:pPr>
            <w:r w:rsidRPr="00350037">
              <w:rPr>
                <w:rFonts w:ascii="Public Sans" w:hAnsi="Public Sans"/>
                <w:sz w:val="16"/>
                <w:szCs w:val="16"/>
              </w:rPr>
              <w:t>1 January 2024</w:t>
            </w:r>
            <w:r w:rsidR="00C81FEA" w:rsidRPr="3FEEFF2E">
              <w:rPr>
                <w:rFonts w:ascii="Public Sans" w:hAnsi="Public Sans"/>
                <w:sz w:val="16"/>
                <w:szCs w:val="16"/>
              </w:rPr>
              <w:t xml:space="preserve">: </w:t>
            </w:r>
          </w:p>
          <w:p w14:paraId="12B47881" w14:textId="7761CC50" w:rsidR="007635D9" w:rsidRPr="001E4AA5" w:rsidRDefault="00796A93" w:rsidP="008D50DC">
            <w:pPr>
              <w:pStyle w:val="StyleListParagraphLatinPublicSans8ptBefore3ptAf"/>
              <w:spacing w:before="40" w:after="40"/>
              <w:ind w:left="227" w:hanging="227"/>
            </w:pPr>
            <w:r>
              <w:t>the</w:t>
            </w:r>
            <w:r w:rsidR="007635D9" w:rsidRPr="001E4AA5">
              <w:t xml:space="preserve"> </w:t>
            </w:r>
            <w:r w:rsidR="007635D9">
              <w:t>E</w:t>
            </w:r>
            <w:r w:rsidR="007635D9" w:rsidRPr="001E4AA5">
              <w:t>nvironment</w:t>
            </w:r>
            <w:r w:rsidR="007635D9">
              <w:t xml:space="preserve"> and H</w:t>
            </w:r>
            <w:r w:rsidR="007635D9" w:rsidRPr="001E4AA5">
              <w:t>eritage</w:t>
            </w:r>
            <w:r w:rsidR="007635D9">
              <w:t xml:space="preserve"> </w:t>
            </w:r>
            <w:r w:rsidR="00DF7CC1">
              <w:t>G</w:t>
            </w:r>
            <w:r w:rsidR="007635D9">
              <w:t>roup</w:t>
            </w:r>
            <w:r w:rsidR="007635D9" w:rsidRPr="001E4AA5">
              <w:t xml:space="preserve"> and </w:t>
            </w:r>
            <w:r w:rsidR="007635D9">
              <w:t>W</w:t>
            </w:r>
            <w:r w:rsidR="007635D9" w:rsidRPr="001E4AA5">
              <w:t xml:space="preserve">ater </w:t>
            </w:r>
            <w:r w:rsidR="007635D9">
              <w:t>Group</w:t>
            </w:r>
            <w:r w:rsidR="007635D9" w:rsidRPr="001E4AA5">
              <w:t xml:space="preserve"> to the Department of Climate Change, Energy, the Environment and Water</w:t>
            </w:r>
          </w:p>
          <w:p w14:paraId="07FAF96A" w14:textId="12B59A87" w:rsidR="007635D9" w:rsidRDefault="007635D9" w:rsidP="008D50DC">
            <w:pPr>
              <w:pStyle w:val="StyleListParagraphLatinPublicSans8ptBefore3ptAf"/>
              <w:spacing w:before="40" w:after="40"/>
              <w:ind w:left="227" w:hanging="227"/>
            </w:pPr>
            <w:r w:rsidRPr="001E4AA5">
              <w:t xml:space="preserve">the </w:t>
            </w:r>
            <w:r w:rsidR="00CB17B9">
              <w:t>E</w:t>
            </w:r>
            <w:r w:rsidRPr="001E4AA5">
              <w:t xml:space="preserve">nvironment line team in the Corporate Services Group from the Department of Planning and Environment to the Environment Protection Authority Staff Agency. </w:t>
            </w:r>
          </w:p>
          <w:p w14:paraId="6C180614" w14:textId="3887EE97" w:rsidR="007635D9" w:rsidRPr="007D5C62" w:rsidRDefault="007635D9" w:rsidP="007635D9">
            <w:pPr>
              <w:spacing w:before="60" w:after="60"/>
              <w:rPr>
                <w:rFonts w:ascii="Public Sans" w:hAnsi="Public Sans"/>
                <w:sz w:val="16"/>
                <w:szCs w:val="16"/>
              </w:rPr>
            </w:pPr>
            <w:r w:rsidRPr="3FEEFF2E">
              <w:rPr>
                <w:rFonts w:ascii="Public Sans" w:hAnsi="Public Sans"/>
                <w:sz w:val="16"/>
                <w:szCs w:val="16"/>
              </w:rPr>
              <w:t>The following entities were transferred from the Department of Planning, Housing and Infrastructure</w:t>
            </w:r>
            <w:r w:rsidR="009B2E6C">
              <w:rPr>
                <w:rFonts w:ascii="Public Sans" w:hAnsi="Public Sans"/>
                <w:sz w:val="16"/>
                <w:szCs w:val="16"/>
              </w:rPr>
              <w:t xml:space="preserve"> to the Department of Communities and Justice</w:t>
            </w:r>
            <w:r w:rsidRPr="3FEEFF2E">
              <w:rPr>
                <w:rFonts w:ascii="Public Sans" w:hAnsi="Public Sans"/>
                <w:sz w:val="16"/>
                <w:szCs w:val="16"/>
              </w:rPr>
              <w:t xml:space="preserve"> under the </w:t>
            </w:r>
            <w:r w:rsidRPr="3FEEFF2E">
              <w:rPr>
                <w:rFonts w:ascii="Public Sans" w:hAnsi="Public Sans"/>
                <w:i/>
                <w:iCs/>
                <w:sz w:val="16"/>
                <w:szCs w:val="16"/>
              </w:rPr>
              <w:t>Administrative Arrangements (Administrative Changes—Miscellaneous) Order (No 6) 2023</w:t>
            </w:r>
            <w:r>
              <w:rPr>
                <w:rFonts w:ascii="Public Sans" w:hAnsi="Public Sans"/>
                <w:i/>
                <w:iCs/>
                <w:sz w:val="16"/>
                <w:szCs w:val="16"/>
              </w:rPr>
              <w:t xml:space="preserve">, </w:t>
            </w:r>
            <w:r w:rsidRPr="00350037">
              <w:rPr>
                <w:rFonts w:ascii="Public Sans" w:hAnsi="Public Sans"/>
                <w:sz w:val="16"/>
                <w:szCs w:val="16"/>
              </w:rPr>
              <w:t xml:space="preserve">effective 1 </w:t>
            </w:r>
            <w:r w:rsidR="000D27EF" w:rsidRPr="00350037">
              <w:rPr>
                <w:rFonts w:ascii="Public Sans" w:hAnsi="Public Sans"/>
                <w:sz w:val="16"/>
                <w:szCs w:val="16"/>
              </w:rPr>
              <w:t>February</w:t>
            </w:r>
            <w:r w:rsidRPr="00350037">
              <w:rPr>
                <w:rFonts w:ascii="Public Sans" w:hAnsi="Public Sans"/>
                <w:sz w:val="16"/>
                <w:szCs w:val="16"/>
              </w:rPr>
              <w:t xml:space="preserve"> 2024</w:t>
            </w:r>
            <w:r w:rsidRPr="3FEEFF2E">
              <w:rPr>
                <w:rFonts w:ascii="Public Sans" w:hAnsi="Public Sans"/>
                <w:sz w:val="16"/>
                <w:szCs w:val="16"/>
              </w:rPr>
              <w:t xml:space="preserve">: </w:t>
            </w:r>
          </w:p>
          <w:p w14:paraId="23CECA30" w14:textId="7DE81CC8" w:rsidR="00A5420A" w:rsidRPr="001E4AA5" w:rsidRDefault="00A5420A" w:rsidP="008D50DC">
            <w:pPr>
              <w:pStyle w:val="StyleListParagraphLatinPublicSans8ptBefore3ptAf"/>
              <w:spacing w:before="40" w:after="40"/>
              <w:ind w:left="227" w:hanging="227"/>
            </w:pPr>
            <w:r w:rsidRPr="001E4AA5">
              <w:t xml:space="preserve">the </w:t>
            </w:r>
            <w:r w:rsidR="00830FC5">
              <w:t>p</w:t>
            </w:r>
            <w:r w:rsidRPr="001E4AA5">
              <w:t xml:space="preserve">art that enables </w:t>
            </w:r>
            <w:r w:rsidR="00DF7CC1">
              <w:t xml:space="preserve">the </w:t>
            </w:r>
            <w:r w:rsidRPr="001E4AA5">
              <w:t>Aboriginal Housing Office to exercise its functions</w:t>
            </w:r>
          </w:p>
          <w:p w14:paraId="666A5A54" w14:textId="4CA53172" w:rsidR="00A5420A" w:rsidRPr="001E4AA5" w:rsidRDefault="00A5420A" w:rsidP="008D50DC">
            <w:pPr>
              <w:pStyle w:val="StyleListParagraphLatinPublicSans8ptBefore3ptAf"/>
              <w:spacing w:before="40" w:after="40"/>
              <w:ind w:left="227" w:hanging="227"/>
            </w:pPr>
            <w:r w:rsidRPr="001E4AA5">
              <w:t>the part that enables the NSW Land and Housing Corporation to exercise its functions</w:t>
            </w:r>
          </w:p>
          <w:p w14:paraId="2893F703" w14:textId="77777777" w:rsidR="00890E06" w:rsidRDefault="00A5420A" w:rsidP="008D50DC">
            <w:pPr>
              <w:pStyle w:val="StyleListParagraphLatinPublicSans8ptBefore3ptAf"/>
              <w:spacing w:before="40" w:after="40"/>
              <w:ind w:left="227" w:hanging="227"/>
            </w:pPr>
            <w:r w:rsidRPr="001E4AA5">
              <w:t>the Housing Services team of the Homes, Property and Development Group (includes Police Force Housing which is a division within Property NSW)</w:t>
            </w:r>
            <w:r w:rsidR="00B43E7E">
              <w:t>.</w:t>
            </w:r>
          </w:p>
          <w:p w14:paraId="6B58A553" w14:textId="73C14401" w:rsidR="00682989" w:rsidRPr="00C3124A" w:rsidRDefault="0051101D" w:rsidP="00006A4B">
            <w:pPr>
              <w:spacing w:before="40" w:after="40"/>
              <w:rPr>
                <w:rFonts w:ascii="Public Sans" w:hAnsi="Public Sans"/>
                <w:sz w:val="16"/>
                <w:szCs w:val="16"/>
              </w:rPr>
            </w:pPr>
            <w:r>
              <w:rPr>
                <w:rFonts w:ascii="Public Sans" w:hAnsi="Public Sans"/>
                <w:sz w:val="16"/>
                <w:szCs w:val="16"/>
              </w:rPr>
              <w:t xml:space="preserve">The </w:t>
            </w:r>
            <w:r w:rsidR="00A30439">
              <w:rPr>
                <w:rFonts w:ascii="Public Sans" w:hAnsi="Public Sans"/>
                <w:sz w:val="16"/>
                <w:szCs w:val="16"/>
              </w:rPr>
              <w:t xml:space="preserve">Greater </w:t>
            </w:r>
            <w:r w:rsidR="00252134">
              <w:rPr>
                <w:rFonts w:ascii="Public Sans" w:hAnsi="Public Sans"/>
                <w:sz w:val="16"/>
                <w:szCs w:val="16"/>
              </w:rPr>
              <w:t xml:space="preserve">Cities Commission was abolished </w:t>
            </w:r>
            <w:r>
              <w:rPr>
                <w:rFonts w:ascii="Public Sans" w:hAnsi="Public Sans"/>
                <w:sz w:val="16"/>
                <w:szCs w:val="16"/>
              </w:rPr>
              <w:t xml:space="preserve">through </w:t>
            </w:r>
            <w:r w:rsidR="00252134">
              <w:rPr>
                <w:rFonts w:ascii="Public Sans" w:hAnsi="Public Sans"/>
                <w:sz w:val="16"/>
                <w:szCs w:val="16"/>
              </w:rPr>
              <w:t xml:space="preserve">the </w:t>
            </w:r>
            <w:r w:rsidR="00252134" w:rsidRPr="008A5602">
              <w:rPr>
                <w:rFonts w:ascii="Public Sans" w:hAnsi="Public Sans"/>
                <w:i/>
                <w:iCs/>
                <w:sz w:val="16"/>
                <w:szCs w:val="16"/>
              </w:rPr>
              <w:t xml:space="preserve">Greater Cities Commission Repeal </w:t>
            </w:r>
            <w:r w:rsidR="00AF4E40">
              <w:rPr>
                <w:rFonts w:ascii="Public Sans" w:hAnsi="Public Sans"/>
                <w:i/>
                <w:iCs/>
                <w:sz w:val="16"/>
                <w:szCs w:val="16"/>
              </w:rPr>
              <w:t xml:space="preserve">Act </w:t>
            </w:r>
            <w:r w:rsidR="00252134" w:rsidRPr="008A5602">
              <w:rPr>
                <w:rFonts w:ascii="Public Sans" w:hAnsi="Public Sans"/>
                <w:i/>
                <w:iCs/>
                <w:sz w:val="16"/>
                <w:szCs w:val="16"/>
              </w:rPr>
              <w:t xml:space="preserve">2023 </w:t>
            </w:r>
            <w:r w:rsidR="00252134">
              <w:rPr>
                <w:rFonts w:ascii="Public Sans" w:hAnsi="Public Sans"/>
                <w:sz w:val="16"/>
                <w:szCs w:val="16"/>
              </w:rPr>
              <w:t>effective 1 January 202</w:t>
            </w:r>
            <w:r w:rsidR="00C3124A">
              <w:rPr>
                <w:rFonts w:ascii="Public Sans" w:hAnsi="Public Sans"/>
                <w:sz w:val="16"/>
                <w:szCs w:val="16"/>
              </w:rPr>
              <w:t>4</w:t>
            </w:r>
            <w:r w:rsidR="00CC43AB">
              <w:rPr>
                <w:rFonts w:ascii="Public Sans" w:hAnsi="Public Sans"/>
                <w:sz w:val="16"/>
                <w:szCs w:val="16"/>
              </w:rPr>
              <w:t xml:space="preserve">. Residual functions and associated budget </w:t>
            </w:r>
            <w:r>
              <w:rPr>
                <w:rFonts w:ascii="Public Sans" w:hAnsi="Public Sans"/>
                <w:sz w:val="16"/>
                <w:szCs w:val="16"/>
              </w:rPr>
              <w:t xml:space="preserve">were </w:t>
            </w:r>
            <w:r w:rsidR="00CC43AB">
              <w:rPr>
                <w:rFonts w:ascii="Public Sans" w:hAnsi="Public Sans"/>
                <w:sz w:val="16"/>
                <w:szCs w:val="16"/>
              </w:rPr>
              <w:t xml:space="preserve">transferred to </w:t>
            </w:r>
            <w:r w:rsidR="0043211C">
              <w:rPr>
                <w:rFonts w:ascii="Public Sans" w:hAnsi="Public Sans"/>
                <w:sz w:val="16"/>
                <w:szCs w:val="16"/>
              </w:rPr>
              <w:t>the Department of Planning, Housing and Infrastructure.</w:t>
            </w:r>
          </w:p>
        </w:tc>
      </w:tr>
      <w:tr w:rsidR="00C81FEA" w:rsidRPr="00692534" w14:paraId="1C8CB2D7" w14:textId="77777777" w:rsidTr="20EAED96">
        <w:trPr>
          <w:trHeight w:val="79"/>
        </w:trPr>
        <w:tc>
          <w:tcPr>
            <w:tcW w:w="3686" w:type="dxa"/>
            <w:tcBorders>
              <w:top w:val="single" w:sz="4" w:space="0" w:color="A6A6A6" w:themeColor="background1" w:themeShade="A6"/>
              <w:bottom w:val="single" w:sz="4" w:space="0" w:color="A6A6A6" w:themeColor="background1" w:themeShade="A6"/>
            </w:tcBorders>
          </w:tcPr>
          <w:p w14:paraId="3D4B935E" w14:textId="77777777" w:rsidR="00C81FEA" w:rsidRPr="00AF64FD" w:rsidRDefault="00C81FEA" w:rsidP="003834EA">
            <w:pPr>
              <w:spacing w:before="60" w:after="60"/>
              <w:rPr>
                <w:rFonts w:ascii="Public Sans" w:hAnsi="Public Sans"/>
                <w:b/>
                <w:sz w:val="16"/>
                <w:szCs w:val="16"/>
              </w:rPr>
            </w:pPr>
            <w:r w:rsidRPr="003834EA">
              <w:rPr>
                <w:rFonts w:ascii="Public Sans" w:hAnsi="Public Sans"/>
                <w:b/>
                <w:sz w:val="16"/>
                <w:szCs w:val="16"/>
              </w:rPr>
              <w:t>Department of Regional NSW</w:t>
            </w:r>
            <w:r>
              <w:t xml:space="preserve"> </w:t>
            </w:r>
          </w:p>
        </w:tc>
        <w:tc>
          <w:tcPr>
            <w:tcW w:w="6023" w:type="dxa"/>
            <w:tcBorders>
              <w:top w:val="single" w:sz="4" w:space="0" w:color="A6A6A6" w:themeColor="background1" w:themeShade="A6"/>
              <w:bottom w:val="single" w:sz="4" w:space="0" w:color="A6A6A6" w:themeColor="background1" w:themeShade="A6"/>
            </w:tcBorders>
          </w:tcPr>
          <w:p w14:paraId="4A167F60" w14:textId="7FC0781A" w:rsidR="00C81FEA" w:rsidRPr="004965DC" w:rsidRDefault="00C81FEA" w:rsidP="00092ADF">
            <w:pPr>
              <w:spacing w:before="60" w:after="60"/>
            </w:pPr>
            <w:r w:rsidRPr="005557FE">
              <w:rPr>
                <w:rFonts w:ascii="Public Sans" w:hAnsi="Public Sans"/>
                <w:b/>
                <w:sz w:val="16"/>
                <w:szCs w:val="16"/>
              </w:rPr>
              <w:t>Transfer of functions from the Department of Regional NSW</w:t>
            </w:r>
          </w:p>
          <w:p w14:paraId="0E1A2867" w14:textId="6A71909B" w:rsidR="00C81FEA" w:rsidRPr="005F7261" w:rsidRDefault="009F523F" w:rsidP="00006A4B">
            <w:pPr>
              <w:pStyle w:val="StyleListParagraphLatinPublicSans8ptBefore3ptAf"/>
              <w:numPr>
                <w:ilvl w:val="0"/>
                <w:numId w:val="0"/>
              </w:numPr>
              <w:spacing w:before="40" w:after="40" w:line="240" w:lineRule="auto"/>
              <w:contextualSpacing w:val="0"/>
              <w:rPr>
                <w:rFonts w:cs="Arial"/>
              </w:rPr>
            </w:pPr>
            <w:r w:rsidRPr="001745E6">
              <w:rPr>
                <w:rFonts w:cs="Arial"/>
              </w:rPr>
              <w:t>Key Work</w:t>
            </w:r>
            <w:r w:rsidR="0051101D">
              <w:rPr>
                <w:rFonts w:cs="Arial"/>
              </w:rPr>
              <w:t>er</w:t>
            </w:r>
            <w:r w:rsidRPr="001745E6">
              <w:rPr>
                <w:rFonts w:cs="Arial"/>
              </w:rPr>
              <w:t xml:space="preserve"> Housing staff </w:t>
            </w:r>
            <w:r>
              <w:rPr>
                <w:rFonts w:cs="Arial"/>
              </w:rPr>
              <w:t xml:space="preserve">were </w:t>
            </w:r>
            <w:r w:rsidRPr="001745E6">
              <w:rPr>
                <w:rFonts w:cs="Arial"/>
              </w:rPr>
              <w:t xml:space="preserve">transferred from the Department of Regional NSW to the Department of Communities and Justice </w:t>
            </w:r>
            <w:r>
              <w:rPr>
                <w:rFonts w:cs="Arial"/>
              </w:rPr>
              <w:t xml:space="preserve">effective as at 1 February 2024 </w:t>
            </w:r>
            <w:r w:rsidRPr="001745E6">
              <w:rPr>
                <w:rFonts w:cs="Arial"/>
              </w:rPr>
              <w:t xml:space="preserve">as an ancillary function transfer that was not explicitly referenced in </w:t>
            </w:r>
            <w:r w:rsidR="005F7261" w:rsidRPr="001745E6">
              <w:rPr>
                <w:i/>
                <w:szCs w:val="16"/>
              </w:rPr>
              <w:t>Administrative Arrangements (Administrative Changes—Miscellaneous) Order (No 6) 2023</w:t>
            </w:r>
            <w:r w:rsidRPr="001745E6">
              <w:rPr>
                <w:rFonts w:cs="Arial"/>
              </w:rPr>
              <w:t xml:space="preserve">. Cabinet approved the transfer of the Key Worker Housing Program </w:t>
            </w:r>
            <w:r w:rsidR="00D74010">
              <w:rPr>
                <w:rFonts w:cs="Arial"/>
              </w:rPr>
              <w:t>from the</w:t>
            </w:r>
            <w:r w:rsidRPr="001745E6">
              <w:rPr>
                <w:rFonts w:cs="Arial"/>
              </w:rPr>
              <w:t xml:space="preserve"> D</w:t>
            </w:r>
            <w:r w:rsidR="00AF64FD">
              <w:rPr>
                <w:rFonts w:cs="Arial"/>
              </w:rPr>
              <w:t>epartment of Regional NSW</w:t>
            </w:r>
            <w:r w:rsidRPr="001745E6">
              <w:rPr>
                <w:rFonts w:cs="Arial"/>
              </w:rPr>
              <w:t xml:space="preserve"> to Homes NSW.</w:t>
            </w:r>
          </w:p>
        </w:tc>
      </w:tr>
      <w:tr w:rsidR="00C81FEA" w:rsidRPr="009A6AE0" w14:paraId="4FB9E08D" w14:textId="77777777" w:rsidTr="00003036">
        <w:trPr>
          <w:trHeight w:val="79"/>
        </w:trPr>
        <w:tc>
          <w:tcPr>
            <w:tcW w:w="3686" w:type="dxa"/>
            <w:tcBorders>
              <w:top w:val="single" w:sz="4" w:space="0" w:color="A6A6A6" w:themeColor="background1" w:themeShade="A6"/>
              <w:bottom w:val="single" w:sz="4" w:space="0" w:color="A6A6A6" w:themeColor="background1" w:themeShade="A6"/>
            </w:tcBorders>
          </w:tcPr>
          <w:p w14:paraId="632F30E9" w14:textId="77777777" w:rsidR="00C81FEA" w:rsidRPr="00294DBD" w:rsidRDefault="00C81FEA" w:rsidP="00C81FEA">
            <w:pPr>
              <w:spacing w:before="60" w:after="60"/>
              <w:rPr>
                <w:rFonts w:ascii="Public Sans" w:hAnsi="Public Sans"/>
                <w:b/>
                <w:sz w:val="16"/>
                <w:szCs w:val="16"/>
              </w:rPr>
            </w:pPr>
            <w:r w:rsidRPr="00294DBD">
              <w:rPr>
                <w:rFonts w:ascii="Public Sans" w:hAnsi="Public Sans"/>
                <w:b/>
                <w:sz w:val="16"/>
                <w:szCs w:val="16"/>
              </w:rPr>
              <w:t>Premier’s Department</w:t>
            </w:r>
          </w:p>
          <w:p w14:paraId="42CB45DB" w14:textId="77777777" w:rsidR="00C81FEA" w:rsidRPr="007603DC" w:rsidRDefault="00C81FEA" w:rsidP="00C81FEA">
            <w:pPr>
              <w:spacing w:before="60" w:after="60"/>
              <w:rPr>
                <w:rFonts w:ascii="Public Sans" w:hAnsi="Public Sans"/>
                <w:b/>
                <w:sz w:val="16"/>
                <w:szCs w:val="16"/>
              </w:rPr>
            </w:pPr>
          </w:p>
        </w:tc>
        <w:tc>
          <w:tcPr>
            <w:tcW w:w="6023" w:type="dxa"/>
            <w:tcBorders>
              <w:top w:val="single" w:sz="4" w:space="0" w:color="A6A6A6" w:themeColor="background1" w:themeShade="A6"/>
              <w:bottom w:val="single" w:sz="4" w:space="0" w:color="A6A6A6" w:themeColor="background1" w:themeShade="A6"/>
            </w:tcBorders>
          </w:tcPr>
          <w:p w14:paraId="01F2BF00" w14:textId="77777777" w:rsidR="00C81FEA" w:rsidRPr="005557FE" w:rsidRDefault="00C81FEA" w:rsidP="00C81FEA">
            <w:pPr>
              <w:spacing w:before="60" w:after="60"/>
              <w:rPr>
                <w:rFonts w:ascii="Public Sans" w:hAnsi="Public Sans"/>
                <w:b/>
                <w:sz w:val="16"/>
                <w:szCs w:val="16"/>
              </w:rPr>
            </w:pPr>
            <w:r w:rsidRPr="005557FE">
              <w:rPr>
                <w:rFonts w:ascii="Public Sans" w:hAnsi="Public Sans"/>
                <w:b/>
                <w:sz w:val="16"/>
                <w:szCs w:val="16"/>
              </w:rPr>
              <w:t>Transfer of functions to the Premier’s Department</w:t>
            </w:r>
          </w:p>
          <w:p w14:paraId="766E079A" w14:textId="77777777" w:rsidR="00293F17" w:rsidRDefault="00C81FEA" w:rsidP="00006A4B">
            <w:pPr>
              <w:spacing w:before="40" w:after="40"/>
              <w:rPr>
                <w:rFonts w:ascii="Public Sans" w:hAnsi="Public Sans"/>
                <w:sz w:val="16"/>
                <w:szCs w:val="16"/>
              </w:rPr>
            </w:pPr>
            <w:r w:rsidRPr="007D5C62">
              <w:rPr>
                <w:rFonts w:ascii="Public Sans" w:hAnsi="Public Sans"/>
                <w:sz w:val="16"/>
                <w:szCs w:val="16"/>
              </w:rPr>
              <w:t>The following transfers were made to the Premier’s Department</w:t>
            </w:r>
            <w:r w:rsidR="00616428">
              <w:rPr>
                <w:rFonts w:ascii="Public Sans" w:hAnsi="Public Sans"/>
                <w:sz w:val="16"/>
                <w:szCs w:val="16"/>
              </w:rPr>
              <w:t xml:space="preserve"> from the Department of Customer Service</w:t>
            </w:r>
            <w:r w:rsidRPr="007D5C62">
              <w:rPr>
                <w:rFonts w:ascii="Public Sans" w:hAnsi="Public Sans"/>
                <w:sz w:val="16"/>
                <w:szCs w:val="16"/>
              </w:rPr>
              <w:t xml:space="preserve"> under the </w:t>
            </w:r>
            <w:r w:rsidRPr="004F3504">
              <w:rPr>
                <w:rFonts w:ascii="Public Sans" w:hAnsi="Public Sans"/>
                <w:i/>
                <w:sz w:val="16"/>
                <w:szCs w:val="16"/>
              </w:rPr>
              <w:t>Administrative Arrangements (Administrative Changes – Miscellaneous) Order (No.</w:t>
            </w:r>
            <w:r w:rsidR="0055332A" w:rsidRPr="004965DC">
              <w:rPr>
                <w:rFonts w:ascii="Public Sans" w:hAnsi="Public Sans"/>
                <w:i/>
                <w:sz w:val="16"/>
                <w:szCs w:val="16"/>
              </w:rPr>
              <w:t>6</w:t>
            </w:r>
            <w:r w:rsidRPr="004965DC">
              <w:rPr>
                <w:rFonts w:ascii="Public Sans" w:hAnsi="Public Sans"/>
                <w:i/>
                <w:sz w:val="16"/>
                <w:szCs w:val="16"/>
              </w:rPr>
              <w:t>) 202</w:t>
            </w:r>
            <w:r w:rsidR="0055332A" w:rsidRPr="004965DC">
              <w:rPr>
                <w:rFonts w:ascii="Public Sans" w:hAnsi="Public Sans"/>
                <w:i/>
                <w:sz w:val="16"/>
                <w:szCs w:val="16"/>
              </w:rPr>
              <w:t>3</w:t>
            </w:r>
            <w:r w:rsidRPr="007D5C62">
              <w:rPr>
                <w:rFonts w:ascii="Public Sans" w:hAnsi="Public Sans"/>
                <w:sz w:val="16"/>
                <w:szCs w:val="16"/>
              </w:rPr>
              <w:t xml:space="preserve">, effective </w:t>
            </w:r>
          </w:p>
          <w:p w14:paraId="4C5D48E2" w14:textId="35A42D63" w:rsidR="0055332A" w:rsidRPr="003834EA" w:rsidRDefault="0055332A" w:rsidP="005636D9">
            <w:pPr>
              <w:spacing w:before="60" w:after="60"/>
              <w:rPr>
                <w:rFonts w:ascii="Public Sans" w:hAnsi="Public Sans"/>
                <w:b/>
                <w:sz w:val="16"/>
                <w:szCs w:val="16"/>
              </w:rPr>
            </w:pPr>
            <w:r w:rsidRPr="004965DC">
              <w:rPr>
                <w:rFonts w:ascii="Public Sans" w:hAnsi="Public Sans"/>
                <w:sz w:val="16"/>
                <w:szCs w:val="16"/>
              </w:rPr>
              <w:t>1</w:t>
            </w:r>
            <w:r w:rsidR="00C81FEA" w:rsidRPr="007D5C62">
              <w:rPr>
                <w:rFonts w:ascii="Public Sans" w:hAnsi="Public Sans"/>
                <w:sz w:val="16"/>
                <w:szCs w:val="16"/>
              </w:rPr>
              <w:t xml:space="preserve"> </w:t>
            </w:r>
            <w:r w:rsidRPr="004965DC">
              <w:rPr>
                <w:rFonts w:ascii="Public Sans" w:hAnsi="Public Sans"/>
                <w:sz w:val="16"/>
                <w:szCs w:val="16"/>
              </w:rPr>
              <w:t>January</w:t>
            </w:r>
            <w:r w:rsidR="00C81FEA" w:rsidRPr="004965DC">
              <w:rPr>
                <w:rFonts w:ascii="Public Sans" w:hAnsi="Public Sans"/>
                <w:sz w:val="16"/>
                <w:szCs w:val="16"/>
              </w:rPr>
              <w:t xml:space="preserve"> 202</w:t>
            </w:r>
            <w:r w:rsidRPr="004965DC">
              <w:rPr>
                <w:rFonts w:ascii="Public Sans" w:hAnsi="Public Sans"/>
                <w:sz w:val="16"/>
                <w:szCs w:val="16"/>
              </w:rPr>
              <w:t>4</w:t>
            </w:r>
            <w:r w:rsidR="00C81FEA" w:rsidRPr="007D5C62">
              <w:rPr>
                <w:rFonts w:ascii="Public Sans" w:hAnsi="Public Sans"/>
                <w:sz w:val="16"/>
                <w:szCs w:val="16"/>
              </w:rPr>
              <w:t xml:space="preserve">: </w:t>
            </w:r>
          </w:p>
          <w:p w14:paraId="4B5DE2BD" w14:textId="51E3378B" w:rsidR="00C81FEA" w:rsidRPr="00FC38E8" w:rsidRDefault="008B14BA" w:rsidP="008D50DC">
            <w:pPr>
              <w:pStyle w:val="StyleListParagraphLatinPublicSans8ptBefore3ptAf"/>
              <w:spacing w:before="40" w:after="40"/>
              <w:ind w:left="227" w:hanging="227"/>
            </w:pPr>
            <w:r>
              <w:rPr>
                <w:szCs w:val="16"/>
              </w:rPr>
              <w:t>the</w:t>
            </w:r>
            <w:r w:rsidR="00DD0E94" w:rsidRPr="003834EA">
              <w:t xml:space="preserve"> </w:t>
            </w:r>
            <w:r w:rsidR="0055332A" w:rsidRPr="003834EA">
              <w:t xml:space="preserve">NSW Government Strategic </w:t>
            </w:r>
            <w:r w:rsidR="0055332A" w:rsidRPr="003834EA">
              <w:rPr>
                <w:rFonts w:cs="Arial"/>
              </w:rPr>
              <w:t>Communication</w:t>
            </w:r>
            <w:r w:rsidR="0055332A" w:rsidRPr="003834EA">
              <w:t xml:space="preserve"> team</w:t>
            </w:r>
            <w:r w:rsidR="00616428">
              <w:t>.</w:t>
            </w:r>
            <w:r w:rsidR="00DE5366" w:rsidRPr="002F3311">
              <w:t xml:space="preserve"> </w:t>
            </w:r>
          </w:p>
        </w:tc>
      </w:tr>
      <w:tr w:rsidR="00C81FEA" w:rsidRPr="00692534" w14:paraId="4AC3D28E" w14:textId="77777777" w:rsidTr="00003036">
        <w:trPr>
          <w:trHeight w:val="79"/>
        </w:trPr>
        <w:tc>
          <w:tcPr>
            <w:tcW w:w="3686" w:type="dxa"/>
            <w:tcBorders>
              <w:top w:val="single" w:sz="4" w:space="0" w:color="A6A6A6" w:themeColor="background1" w:themeShade="A6"/>
              <w:bottom w:val="single" w:sz="4" w:space="0" w:color="auto"/>
            </w:tcBorders>
          </w:tcPr>
          <w:p w14:paraId="7C569BBC" w14:textId="21C57023" w:rsidR="00C81FEA" w:rsidRPr="00505307" w:rsidRDefault="00C81FEA" w:rsidP="00C81FEA">
            <w:pPr>
              <w:spacing w:before="60" w:after="60"/>
              <w:rPr>
                <w:rFonts w:ascii="Public Sans" w:hAnsi="Public Sans"/>
                <w:b/>
                <w:sz w:val="16"/>
                <w:szCs w:val="16"/>
              </w:rPr>
            </w:pPr>
            <w:r>
              <w:rPr>
                <w:rFonts w:ascii="Public Sans" w:hAnsi="Public Sans"/>
                <w:b/>
                <w:sz w:val="16"/>
                <w:szCs w:val="16"/>
              </w:rPr>
              <w:t>Treasury</w:t>
            </w:r>
          </w:p>
        </w:tc>
        <w:tc>
          <w:tcPr>
            <w:tcW w:w="6023" w:type="dxa"/>
            <w:tcBorders>
              <w:top w:val="single" w:sz="4" w:space="0" w:color="A6A6A6" w:themeColor="background1" w:themeShade="A6"/>
              <w:bottom w:val="single" w:sz="4" w:space="0" w:color="auto"/>
            </w:tcBorders>
          </w:tcPr>
          <w:p w14:paraId="46011083" w14:textId="2E6BC2C9" w:rsidR="00C81FEA" w:rsidRPr="005557FE" w:rsidRDefault="00C81FEA" w:rsidP="00C81FEA">
            <w:pPr>
              <w:spacing w:before="60" w:after="60"/>
              <w:rPr>
                <w:rFonts w:ascii="Public Sans" w:hAnsi="Public Sans"/>
                <w:b/>
                <w:sz w:val="16"/>
                <w:szCs w:val="16"/>
              </w:rPr>
            </w:pPr>
            <w:r w:rsidRPr="005557FE">
              <w:rPr>
                <w:rFonts w:ascii="Public Sans" w:hAnsi="Public Sans"/>
                <w:b/>
                <w:sz w:val="16"/>
                <w:szCs w:val="16"/>
              </w:rPr>
              <w:t xml:space="preserve">Transfer of entities </w:t>
            </w:r>
            <w:r w:rsidR="001836F0" w:rsidRPr="004965DC">
              <w:rPr>
                <w:rFonts w:ascii="Public Sans" w:hAnsi="Public Sans"/>
                <w:b/>
                <w:sz w:val="16"/>
                <w:szCs w:val="16"/>
              </w:rPr>
              <w:t>from</w:t>
            </w:r>
            <w:r>
              <w:rPr>
                <w:rFonts w:ascii="Public Sans" w:hAnsi="Public Sans"/>
                <w:b/>
                <w:sz w:val="16"/>
                <w:szCs w:val="16"/>
              </w:rPr>
              <w:t xml:space="preserve"> Treasury</w:t>
            </w:r>
          </w:p>
          <w:p w14:paraId="31E3467C" w14:textId="184A00CA" w:rsidR="00C81FEA" w:rsidRPr="007D5C62" w:rsidRDefault="00C81FEA" w:rsidP="00006A4B">
            <w:pPr>
              <w:spacing w:before="40" w:after="40"/>
              <w:rPr>
                <w:rFonts w:ascii="Public Sans" w:hAnsi="Public Sans"/>
                <w:sz w:val="16"/>
                <w:szCs w:val="16"/>
              </w:rPr>
            </w:pPr>
            <w:r w:rsidRPr="007D5C62">
              <w:rPr>
                <w:rFonts w:ascii="Public Sans" w:hAnsi="Public Sans"/>
                <w:sz w:val="16"/>
                <w:szCs w:val="16"/>
              </w:rPr>
              <w:t xml:space="preserve">The following </w:t>
            </w:r>
            <w:r w:rsidR="002F3311">
              <w:rPr>
                <w:rFonts w:ascii="Public Sans" w:hAnsi="Public Sans"/>
                <w:sz w:val="16"/>
                <w:szCs w:val="16"/>
              </w:rPr>
              <w:t>functions</w:t>
            </w:r>
            <w:r>
              <w:rPr>
                <w:rFonts w:ascii="Public Sans" w:hAnsi="Public Sans"/>
                <w:sz w:val="16"/>
                <w:szCs w:val="16"/>
              </w:rPr>
              <w:t xml:space="preserve"> w</w:t>
            </w:r>
            <w:r w:rsidR="002F3311">
              <w:rPr>
                <w:rFonts w:ascii="Public Sans" w:hAnsi="Public Sans"/>
                <w:sz w:val="16"/>
                <w:szCs w:val="16"/>
              </w:rPr>
              <w:t xml:space="preserve">ere </w:t>
            </w:r>
            <w:r>
              <w:rPr>
                <w:rFonts w:ascii="Public Sans" w:hAnsi="Public Sans"/>
                <w:sz w:val="16"/>
                <w:szCs w:val="16"/>
              </w:rPr>
              <w:t xml:space="preserve">transferred </w:t>
            </w:r>
            <w:r w:rsidR="00B04761">
              <w:rPr>
                <w:rFonts w:ascii="Public Sans" w:hAnsi="Public Sans"/>
                <w:sz w:val="16"/>
                <w:szCs w:val="16"/>
              </w:rPr>
              <w:t>from Treasury to the Department of Climate Change, Energy, the Environment and Water</w:t>
            </w:r>
            <w:r>
              <w:rPr>
                <w:rFonts w:ascii="Public Sans" w:hAnsi="Public Sans"/>
                <w:sz w:val="16"/>
                <w:szCs w:val="16"/>
              </w:rPr>
              <w:t xml:space="preserve"> </w:t>
            </w:r>
            <w:r w:rsidRPr="007D5C62">
              <w:rPr>
                <w:rFonts w:ascii="Public Sans" w:hAnsi="Public Sans"/>
                <w:sz w:val="16"/>
                <w:szCs w:val="16"/>
              </w:rPr>
              <w:t xml:space="preserve">under the </w:t>
            </w:r>
            <w:r w:rsidRPr="0004710B">
              <w:rPr>
                <w:rFonts w:ascii="Public Sans" w:hAnsi="Public Sans"/>
                <w:i/>
                <w:iCs/>
                <w:sz w:val="16"/>
                <w:szCs w:val="16"/>
              </w:rPr>
              <w:t>Administrative Arrangements (Administrative Changes—Miscellaneous) Order (</w:t>
            </w:r>
            <w:r w:rsidRPr="004965DC">
              <w:rPr>
                <w:rFonts w:ascii="Public Sans" w:hAnsi="Public Sans"/>
                <w:i/>
                <w:iCs/>
                <w:sz w:val="16"/>
                <w:szCs w:val="16"/>
              </w:rPr>
              <w:t>No</w:t>
            </w:r>
            <w:r w:rsidR="007778BF">
              <w:rPr>
                <w:rFonts w:ascii="Public Sans" w:hAnsi="Public Sans"/>
                <w:i/>
                <w:iCs/>
                <w:sz w:val="16"/>
                <w:szCs w:val="16"/>
              </w:rPr>
              <w:t xml:space="preserve"> </w:t>
            </w:r>
            <w:r w:rsidR="0056511A" w:rsidRPr="004965DC">
              <w:rPr>
                <w:rFonts w:ascii="Public Sans" w:hAnsi="Public Sans"/>
                <w:i/>
                <w:iCs/>
                <w:sz w:val="16"/>
                <w:szCs w:val="16"/>
              </w:rPr>
              <w:t>6</w:t>
            </w:r>
            <w:r w:rsidRPr="0004710B">
              <w:rPr>
                <w:rFonts w:ascii="Public Sans" w:hAnsi="Public Sans"/>
                <w:i/>
                <w:iCs/>
                <w:sz w:val="16"/>
                <w:szCs w:val="16"/>
              </w:rPr>
              <w:t>) 2023</w:t>
            </w:r>
            <w:r w:rsidRPr="007D5C62">
              <w:rPr>
                <w:rFonts w:ascii="Public Sans" w:hAnsi="Public Sans"/>
                <w:sz w:val="16"/>
                <w:szCs w:val="16"/>
              </w:rPr>
              <w:t xml:space="preserve">, effective </w:t>
            </w:r>
            <w:r w:rsidR="0056511A" w:rsidRPr="004965DC">
              <w:rPr>
                <w:rFonts w:ascii="Public Sans" w:hAnsi="Public Sans"/>
                <w:sz w:val="16"/>
                <w:szCs w:val="16"/>
              </w:rPr>
              <w:t>1 January</w:t>
            </w:r>
            <w:r w:rsidRPr="007D5C62">
              <w:rPr>
                <w:rFonts w:ascii="Public Sans" w:hAnsi="Public Sans"/>
                <w:sz w:val="16"/>
                <w:szCs w:val="16"/>
              </w:rPr>
              <w:t xml:space="preserve"> </w:t>
            </w:r>
            <w:r w:rsidRPr="004965DC">
              <w:rPr>
                <w:rFonts w:ascii="Public Sans" w:hAnsi="Public Sans"/>
                <w:sz w:val="16"/>
                <w:szCs w:val="16"/>
              </w:rPr>
              <w:t>202</w:t>
            </w:r>
            <w:r w:rsidR="0056511A" w:rsidRPr="004965DC">
              <w:rPr>
                <w:rFonts w:ascii="Public Sans" w:hAnsi="Public Sans"/>
                <w:sz w:val="16"/>
                <w:szCs w:val="16"/>
              </w:rPr>
              <w:t>4</w:t>
            </w:r>
            <w:r w:rsidRPr="007D5C62">
              <w:rPr>
                <w:rFonts w:ascii="Public Sans" w:hAnsi="Public Sans"/>
                <w:sz w:val="16"/>
                <w:szCs w:val="16"/>
              </w:rPr>
              <w:t>:</w:t>
            </w:r>
          </w:p>
          <w:p w14:paraId="21A179A1" w14:textId="502CFF41" w:rsidR="00C81FEA" w:rsidRPr="00674DA7" w:rsidRDefault="32885188" w:rsidP="00234B9F">
            <w:pPr>
              <w:pStyle w:val="StyleListParagraphLatinPublicSans8ptBefore3ptAf"/>
              <w:ind w:left="227" w:hanging="227"/>
            </w:pPr>
            <w:r w:rsidRPr="002F3311">
              <w:t>the Office of Energy and Climate Change</w:t>
            </w:r>
            <w:r w:rsidR="00F358F3">
              <w:t>.</w:t>
            </w:r>
          </w:p>
        </w:tc>
      </w:tr>
    </w:tbl>
    <w:p w14:paraId="5EE15D59" w14:textId="291963A3" w:rsidR="0002140A" w:rsidRDefault="0002140A">
      <w:pPr>
        <w:rPr>
          <w:rFonts w:ascii="Public Sans" w:hAnsi="Public Sans" w:cs="Arial"/>
          <w:iCs/>
          <w:sz w:val="22"/>
        </w:rPr>
      </w:pPr>
    </w:p>
    <w:p w14:paraId="5BA7ED08" w14:textId="77777777" w:rsidR="00AB0A38" w:rsidRDefault="00AB0A38">
      <w:pPr>
        <w:rPr>
          <w:rFonts w:ascii="Public Sans" w:hAnsi="Public Sans" w:cs="Arial"/>
          <w:iCs/>
          <w:sz w:val="22"/>
        </w:rPr>
      </w:pPr>
      <w:r>
        <w:br w:type="page"/>
      </w:r>
    </w:p>
    <w:p w14:paraId="18FE4870" w14:textId="25C397EC" w:rsidR="00093EC4" w:rsidRPr="00DA63E0" w:rsidRDefault="00093EC4" w:rsidP="00AC3E78">
      <w:pPr>
        <w:pStyle w:val="BodyText"/>
        <w:rPr>
          <w:b/>
        </w:rPr>
      </w:pPr>
      <w:r w:rsidRPr="00DA63E0">
        <w:lastRenderedPageBreak/>
        <w:t>The 202</w:t>
      </w:r>
      <w:r w:rsidR="00FC38E8" w:rsidRPr="00DA63E0">
        <w:t>4</w:t>
      </w:r>
      <w:r w:rsidRPr="00DA63E0">
        <w:t>-2</w:t>
      </w:r>
      <w:r w:rsidR="00FC38E8" w:rsidRPr="00DA63E0">
        <w:t>5</w:t>
      </w:r>
      <w:r w:rsidRPr="00DA63E0">
        <w:t xml:space="preserve"> Budget </w:t>
      </w:r>
      <w:r w:rsidR="008207D7" w:rsidRPr="00DA63E0">
        <w:t>P</w:t>
      </w:r>
      <w:r w:rsidRPr="00DA63E0">
        <w:t>apers have been prepared based on the new administrative arrangements announced since the 202</w:t>
      </w:r>
      <w:r w:rsidR="000E20E7" w:rsidRPr="00DA63E0">
        <w:t>3</w:t>
      </w:r>
      <w:r w:rsidRPr="00DA63E0">
        <w:t>-2</w:t>
      </w:r>
      <w:r w:rsidR="000E20E7" w:rsidRPr="00DA63E0">
        <w:t>4</w:t>
      </w:r>
      <w:r w:rsidRPr="00DA63E0">
        <w:t xml:space="preserve"> Budget. The machinery of government changes have been reflected with the following treatments:</w:t>
      </w:r>
    </w:p>
    <w:p w14:paraId="6E2DA56F" w14:textId="6A0CF6C2" w:rsidR="00093EC4" w:rsidRPr="00EC2CA4" w:rsidRDefault="00093EC4" w:rsidP="00AC3E78">
      <w:pPr>
        <w:pStyle w:val="Bullet1"/>
      </w:pPr>
      <w:r>
        <w:t>whole entity movement – in this case the entity will continue to report its full year expenses and will appear in the receiving principal department for B</w:t>
      </w:r>
      <w:r w:rsidR="0063362B">
        <w:t xml:space="preserve">udget Paper No. </w:t>
      </w:r>
      <w:r w:rsidR="00CA16ED">
        <w:t>2</w:t>
      </w:r>
      <w:r>
        <w:t xml:space="preserve"> presentation purposes </w:t>
      </w:r>
    </w:p>
    <w:p w14:paraId="68308EBB" w14:textId="521F056B" w:rsidR="00093EC4" w:rsidRPr="00EC2CA4" w:rsidRDefault="00093EC4" w:rsidP="00AC3E78">
      <w:pPr>
        <w:pStyle w:val="Bullet1"/>
      </w:pPr>
      <w:r>
        <w:t xml:space="preserve">where the entity </w:t>
      </w:r>
      <w:r w:rsidR="005F6DB4">
        <w:t>receives funding distributions (previously referred to as cluster grants)</w:t>
      </w:r>
      <w:r>
        <w:t>, the original principal department will</w:t>
      </w:r>
      <w:r w:rsidR="00401D95">
        <w:t xml:space="preserve"> have</w:t>
      </w:r>
      <w:r>
        <w:t xml:space="preserve"> provide</w:t>
      </w:r>
      <w:r w:rsidR="00401D95">
        <w:t>d</w:t>
      </w:r>
      <w:r>
        <w:t xml:space="preserve"> </w:t>
      </w:r>
      <w:r w:rsidR="00DC6671">
        <w:t>funding distribution</w:t>
      </w:r>
      <w:r w:rsidR="00401D95">
        <w:t>s</w:t>
      </w:r>
      <w:r w:rsidR="00DC6671">
        <w:t xml:space="preserve"> </w:t>
      </w:r>
      <w:r>
        <w:t>f</w:t>
      </w:r>
      <w:r w:rsidR="003F0BA3">
        <w:t>rom</w:t>
      </w:r>
      <w:r>
        <w:t xml:space="preserve"> 1 July 202</w:t>
      </w:r>
      <w:r w:rsidR="007A527C">
        <w:t>3</w:t>
      </w:r>
      <w:r>
        <w:t xml:space="preserve"> to the date of transfer and the new principal department will provide </w:t>
      </w:r>
      <w:r w:rsidR="00DC6671">
        <w:t>funding distribution</w:t>
      </w:r>
      <w:r w:rsidR="00011AED">
        <w:t>s</w:t>
      </w:r>
      <w:r w:rsidR="00DC6671">
        <w:t xml:space="preserve"> </w:t>
      </w:r>
      <w:r>
        <w:t>from the date of transfer to 30 June 202</w:t>
      </w:r>
      <w:r w:rsidR="00C45AF2">
        <w:t>4</w:t>
      </w:r>
      <w:r>
        <w:t xml:space="preserve"> and for 202</w:t>
      </w:r>
      <w:r w:rsidR="00C45AF2">
        <w:t>4</w:t>
      </w:r>
      <w:r>
        <w:t>-2</w:t>
      </w:r>
      <w:r w:rsidR="00C45AF2">
        <w:t>5</w:t>
      </w:r>
      <w:r>
        <w:t xml:space="preserve"> onwards</w:t>
      </w:r>
    </w:p>
    <w:p w14:paraId="1F7B0AA8" w14:textId="1A60C493" w:rsidR="0A09F202" w:rsidRDefault="7FDAE845" w:rsidP="00AC3E78">
      <w:pPr>
        <w:pStyle w:val="Bullet1"/>
      </w:pPr>
      <w:r w:rsidRPr="4355EBE2">
        <w:t>an in-year</w:t>
      </w:r>
      <w:r w:rsidRPr="53DDBB2C">
        <w:t xml:space="preserve"> function transfer has been captured in both the former and the new principal department as follows: </w:t>
      </w:r>
    </w:p>
    <w:p w14:paraId="5CECBD40" w14:textId="793F14C7" w:rsidR="0A09F202" w:rsidRDefault="7FDAE845" w:rsidP="00AC3E78">
      <w:pPr>
        <w:pStyle w:val="Bullet2"/>
      </w:pPr>
      <w:r w:rsidRPr="53DDBB2C">
        <w:t xml:space="preserve">from 1 July </w:t>
      </w:r>
      <w:r w:rsidRPr="1C613114">
        <w:t>202</w:t>
      </w:r>
      <w:r w:rsidR="4E72B576" w:rsidRPr="1C613114">
        <w:t>3</w:t>
      </w:r>
      <w:r w:rsidRPr="53DDBB2C">
        <w:t xml:space="preserve"> to the date of transfer, expenses will be reported in the former entity, with no data for </w:t>
      </w:r>
      <w:r w:rsidRPr="250E5D15">
        <w:t>202</w:t>
      </w:r>
      <w:r w:rsidR="240C8720" w:rsidRPr="250E5D15">
        <w:t>4</w:t>
      </w:r>
      <w:r w:rsidRPr="250E5D15">
        <w:t>-2</w:t>
      </w:r>
      <w:r w:rsidR="3FA6396E" w:rsidRPr="250E5D15">
        <w:t>5</w:t>
      </w:r>
      <w:r w:rsidRPr="53DDBB2C">
        <w:t xml:space="preserve"> reflected in the previous entity </w:t>
      </w:r>
    </w:p>
    <w:p w14:paraId="0FA00051" w14:textId="541BE3C0" w:rsidR="0A09F202" w:rsidRDefault="7FDAE845" w:rsidP="00AC3E78">
      <w:pPr>
        <w:pStyle w:val="Bullet2"/>
      </w:pPr>
      <w:r w:rsidRPr="53DDBB2C">
        <w:t xml:space="preserve">from date of transfer to 30 June </w:t>
      </w:r>
      <w:r w:rsidRPr="250E5D15">
        <w:t>202</w:t>
      </w:r>
      <w:r w:rsidR="3F365C98" w:rsidRPr="250E5D15">
        <w:t>4</w:t>
      </w:r>
      <w:r w:rsidRPr="53DDBB2C">
        <w:t xml:space="preserve">, expenses will be reported in the new entity, with the full budget reported for </w:t>
      </w:r>
      <w:r w:rsidRPr="500DFD2D">
        <w:t>202</w:t>
      </w:r>
      <w:r w:rsidR="50B8BCE5" w:rsidRPr="500DFD2D">
        <w:t>4</w:t>
      </w:r>
      <w:r w:rsidRPr="53DDBB2C">
        <w:t>-</w:t>
      </w:r>
      <w:r w:rsidRPr="6F7A70B7">
        <w:t>2</w:t>
      </w:r>
      <w:r w:rsidR="24D1663B" w:rsidRPr="6F7A70B7">
        <w:t>5</w:t>
      </w:r>
      <w:r w:rsidRPr="53DDBB2C">
        <w:t xml:space="preserve"> in the new entity</w:t>
      </w:r>
      <w:r w:rsidR="005470DB">
        <w:t>.</w:t>
      </w:r>
    </w:p>
    <w:p w14:paraId="4F2354C0" w14:textId="12C93951" w:rsidR="0069390D" w:rsidRPr="008A46EC" w:rsidRDefault="00882A8F" w:rsidP="00AC3E78">
      <w:pPr>
        <w:pStyle w:val="BodyText"/>
      </w:pPr>
      <w:r>
        <w:t xml:space="preserve">These </w:t>
      </w:r>
      <w:r w:rsidR="00046F25">
        <w:t>administrative restructure</w:t>
      </w:r>
      <w:r>
        <w:t>s</w:t>
      </w:r>
      <w:r w:rsidR="00046F25">
        <w:t xml:space="preserve"> </w:t>
      </w:r>
      <w:r>
        <w:t xml:space="preserve">have </w:t>
      </w:r>
      <w:r w:rsidR="00046F25">
        <w:t xml:space="preserve">several accounting and financial consequences: </w:t>
      </w:r>
    </w:p>
    <w:p w14:paraId="53988394" w14:textId="128BA64B" w:rsidR="0069390D" w:rsidRPr="00B7263D" w:rsidRDefault="00046F25" w:rsidP="00AC3E78">
      <w:pPr>
        <w:pStyle w:val="Bullet1"/>
      </w:pPr>
      <w:r>
        <w:t>principal department</w:t>
      </w:r>
      <w:r w:rsidR="003F4BAB">
        <w:t xml:space="preserve"> and agency</w:t>
      </w:r>
      <w:r>
        <w:t xml:space="preserve"> control relationships were amended with consequential consolidated financial reporting implications </w:t>
      </w:r>
    </w:p>
    <w:p w14:paraId="0E0DE5E5" w14:textId="71615275" w:rsidR="0069390D" w:rsidRPr="00B7263D" w:rsidRDefault="04D13787" w:rsidP="00AC3E78">
      <w:pPr>
        <w:pStyle w:val="Bullet1"/>
      </w:pPr>
      <w:r>
        <w:t xml:space="preserve">assets and liabilities associated with function transfers were transferred from the old agency to the new agency and transfers recognised </w:t>
      </w:r>
      <w:r w:rsidR="00FB368D">
        <w:t>from the effective date per the administrative orders</w:t>
      </w:r>
    </w:p>
    <w:p w14:paraId="1F3F2B18" w14:textId="7C342964" w:rsidR="0069390D" w:rsidRPr="00B7263D" w:rsidRDefault="04D13787" w:rsidP="00AC3E78">
      <w:pPr>
        <w:pStyle w:val="Bullet1"/>
      </w:pPr>
      <w:r>
        <w:t xml:space="preserve">staff, programs, projects and applicable funding associated with function and </w:t>
      </w:r>
      <w:r w:rsidR="00182B52">
        <w:t xml:space="preserve">agency </w:t>
      </w:r>
      <w:r>
        <w:t xml:space="preserve">transfers need to occur as </w:t>
      </w:r>
      <w:r w:rsidR="00182B52">
        <w:t>per the effective date of the administrative orders</w:t>
      </w:r>
      <w:r>
        <w:t xml:space="preserve">. </w:t>
      </w:r>
    </w:p>
    <w:p w14:paraId="238B103A" w14:textId="2B5B503F" w:rsidR="00F376B4" w:rsidRDefault="00046F25" w:rsidP="00AC3E78">
      <w:pPr>
        <w:pStyle w:val="BodyText"/>
      </w:pPr>
      <w:r>
        <w:t xml:space="preserve">The following statutory bodies, </w:t>
      </w:r>
      <w:r w:rsidR="000C54DC">
        <w:t>public non</w:t>
      </w:r>
      <w:r w:rsidR="00CD77B1">
        <w:t>-</w:t>
      </w:r>
      <w:r>
        <w:t>financial corporations</w:t>
      </w:r>
      <w:r w:rsidR="001D430C">
        <w:t xml:space="preserve"> (PNFC)</w:t>
      </w:r>
      <w:r>
        <w:t xml:space="preserve"> and public financial corporations</w:t>
      </w:r>
      <w:r w:rsidR="001D430C">
        <w:t xml:space="preserve"> (PFC)</w:t>
      </w:r>
      <w:r>
        <w:t xml:space="preserve"> have transferred </w:t>
      </w:r>
      <w:r w:rsidR="00E45947">
        <w:t xml:space="preserve">between </w:t>
      </w:r>
      <w:r w:rsidR="00DD40FB">
        <w:t>p</w:t>
      </w:r>
      <w:r w:rsidR="00E45947">
        <w:t xml:space="preserve">rincipal </w:t>
      </w:r>
      <w:r w:rsidR="00DD40FB">
        <w:t>d</w:t>
      </w:r>
      <w:r w:rsidR="00E45947">
        <w:t>epartments</w:t>
      </w:r>
      <w:r>
        <w:t xml:space="preserve">, and where applicable, </w:t>
      </w:r>
      <w:r w:rsidR="00436E5A">
        <w:t xml:space="preserve">funding distributions </w:t>
      </w:r>
      <w:r>
        <w:t>and personnel services arrangements will also be transferred to a new principal department.</w:t>
      </w:r>
    </w:p>
    <w:p w14:paraId="2476513D" w14:textId="64F80D8B" w:rsidR="00642D0F" w:rsidRPr="002D1EEA" w:rsidRDefault="00642D0F" w:rsidP="0086029C"/>
    <w:tbl>
      <w:tblPr>
        <w:tblW w:w="9356" w:type="dxa"/>
        <w:tblBorders>
          <w:bottom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3772"/>
        <w:gridCol w:w="2523"/>
        <w:gridCol w:w="3061"/>
      </w:tblGrid>
      <w:tr w:rsidR="001762EA" w:rsidRPr="00B468B2" w14:paraId="7B49204A" w14:textId="77777777" w:rsidTr="00EB2189">
        <w:trPr>
          <w:trHeight w:val="134"/>
          <w:tblHeader/>
        </w:trPr>
        <w:tc>
          <w:tcPr>
            <w:tcW w:w="3772" w:type="dxa"/>
            <w:tcBorders>
              <w:top w:val="nil"/>
              <w:bottom w:val="nil"/>
            </w:tcBorders>
            <w:shd w:val="clear" w:color="auto" w:fill="EBEBEB"/>
          </w:tcPr>
          <w:p w14:paraId="6A174455" w14:textId="77E20041" w:rsidR="00F376B4" w:rsidRPr="00B468B2" w:rsidRDefault="00F376B4" w:rsidP="002D1EEA">
            <w:pPr>
              <w:spacing w:before="40" w:after="40" w:line="240" w:lineRule="atLeast"/>
              <w:rPr>
                <w:rFonts w:ascii="Public Sans" w:hAnsi="Public Sans"/>
                <w:b/>
                <w:bCs/>
                <w:color w:val="22272B"/>
                <w:sz w:val="18"/>
              </w:rPr>
            </w:pPr>
            <w:r w:rsidRPr="00B468B2">
              <w:rPr>
                <w:rFonts w:ascii="Public Sans" w:hAnsi="Public Sans"/>
                <w:b/>
                <w:bCs/>
                <w:color w:val="22272B"/>
                <w:sz w:val="18"/>
              </w:rPr>
              <w:t>Entity</w:t>
            </w:r>
          </w:p>
        </w:tc>
        <w:tc>
          <w:tcPr>
            <w:tcW w:w="2523" w:type="dxa"/>
            <w:tcBorders>
              <w:top w:val="nil"/>
              <w:bottom w:val="nil"/>
            </w:tcBorders>
            <w:shd w:val="clear" w:color="auto" w:fill="EBEBEB"/>
          </w:tcPr>
          <w:p w14:paraId="2A3741E3" w14:textId="3A3F35D0" w:rsidR="00F376B4" w:rsidRPr="00B468B2" w:rsidRDefault="00F376B4" w:rsidP="002D1EEA">
            <w:pPr>
              <w:spacing w:before="40" w:after="40" w:line="240" w:lineRule="atLeast"/>
              <w:rPr>
                <w:rFonts w:ascii="Public Sans" w:hAnsi="Public Sans"/>
                <w:b/>
                <w:bCs/>
                <w:color w:val="22272B"/>
                <w:sz w:val="18"/>
              </w:rPr>
            </w:pPr>
            <w:r w:rsidRPr="00B468B2">
              <w:rPr>
                <w:rFonts w:ascii="Public Sans" w:hAnsi="Public Sans"/>
                <w:b/>
                <w:bCs/>
                <w:color w:val="22272B"/>
                <w:sz w:val="18"/>
              </w:rPr>
              <w:t>F</w:t>
            </w:r>
            <w:r w:rsidR="003A0EE6" w:rsidRPr="00B468B2">
              <w:rPr>
                <w:rFonts w:ascii="Public Sans" w:hAnsi="Public Sans"/>
                <w:b/>
                <w:bCs/>
                <w:color w:val="22272B"/>
                <w:sz w:val="18"/>
              </w:rPr>
              <w:t>ormer Principal Department</w:t>
            </w:r>
            <w:r w:rsidR="00D819BC" w:rsidRPr="00B468B2">
              <w:rPr>
                <w:rFonts w:ascii="Public Sans" w:hAnsi="Public Sans"/>
                <w:b/>
                <w:bCs/>
                <w:color w:val="22272B"/>
                <w:sz w:val="18"/>
              </w:rPr>
              <w:t xml:space="preserve"> </w:t>
            </w:r>
          </w:p>
        </w:tc>
        <w:tc>
          <w:tcPr>
            <w:tcW w:w="3061" w:type="dxa"/>
            <w:tcBorders>
              <w:top w:val="nil"/>
              <w:bottom w:val="nil"/>
            </w:tcBorders>
            <w:shd w:val="clear" w:color="auto" w:fill="EBEBEB"/>
          </w:tcPr>
          <w:p w14:paraId="19A57368" w14:textId="26003578" w:rsidR="00F376B4" w:rsidRPr="00B468B2" w:rsidRDefault="003A0EE6" w:rsidP="002D1EEA">
            <w:pPr>
              <w:spacing w:before="40" w:after="40" w:line="240" w:lineRule="atLeast"/>
              <w:rPr>
                <w:rFonts w:ascii="Public Sans" w:hAnsi="Public Sans"/>
                <w:b/>
                <w:bCs/>
                <w:color w:val="22272B"/>
                <w:sz w:val="18"/>
              </w:rPr>
            </w:pPr>
            <w:r w:rsidRPr="00B468B2">
              <w:rPr>
                <w:rFonts w:ascii="Public Sans" w:hAnsi="Public Sans"/>
                <w:b/>
                <w:bCs/>
                <w:color w:val="22272B"/>
                <w:sz w:val="18"/>
              </w:rPr>
              <w:t>New Principal Department</w:t>
            </w:r>
          </w:p>
        </w:tc>
      </w:tr>
      <w:tr w:rsidR="00856D88" w:rsidRPr="001762EA" w14:paraId="6D8642E3" w14:textId="77777777" w:rsidTr="00EB2189">
        <w:trPr>
          <w:trHeight w:val="134"/>
        </w:trPr>
        <w:tc>
          <w:tcPr>
            <w:tcW w:w="3772" w:type="dxa"/>
            <w:tcBorders>
              <w:top w:val="nil"/>
              <w:bottom w:val="single" w:sz="4" w:space="0" w:color="A6A6A6" w:themeColor="background1" w:themeShade="A6"/>
            </w:tcBorders>
          </w:tcPr>
          <w:p w14:paraId="365BB468" w14:textId="5F8988DC" w:rsidR="00856D88" w:rsidRPr="002D1EEA" w:rsidRDefault="00B5179D" w:rsidP="002D1EEA">
            <w:pPr>
              <w:spacing w:before="40" w:after="40" w:line="240" w:lineRule="atLeast"/>
              <w:rPr>
                <w:rFonts w:ascii="Public Sans" w:hAnsi="Public Sans"/>
                <w:color w:val="22272B"/>
                <w:sz w:val="18"/>
              </w:rPr>
            </w:pPr>
            <w:r>
              <w:rPr>
                <w:rFonts w:ascii="Public Sans" w:hAnsi="Public Sans"/>
                <w:color w:val="22272B"/>
                <w:sz w:val="18"/>
              </w:rPr>
              <w:t>Energy Corp</w:t>
            </w:r>
            <w:r w:rsidR="00BC7201">
              <w:rPr>
                <w:rFonts w:ascii="Public Sans" w:hAnsi="Public Sans"/>
                <w:color w:val="22272B"/>
                <w:sz w:val="18"/>
              </w:rPr>
              <w:t>or</w:t>
            </w:r>
            <w:r>
              <w:rPr>
                <w:rFonts w:ascii="Public Sans" w:hAnsi="Public Sans"/>
                <w:color w:val="22272B"/>
                <w:sz w:val="18"/>
              </w:rPr>
              <w:t>ation of NSW</w:t>
            </w:r>
            <w:r w:rsidRPr="002D1EEA" w:rsidDel="00875110">
              <w:rPr>
                <w:rFonts w:ascii="Public Sans" w:hAnsi="Public Sans"/>
                <w:color w:val="22272B"/>
                <w:sz w:val="18"/>
              </w:rPr>
              <w:t xml:space="preserve"> </w:t>
            </w:r>
          </w:p>
        </w:tc>
        <w:tc>
          <w:tcPr>
            <w:tcW w:w="2523" w:type="dxa"/>
            <w:tcBorders>
              <w:top w:val="nil"/>
              <w:bottom w:val="single" w:sz="4" w:space="0" w:color="A6A6A6" w:themeColor="background1" w:themeShade="A6"/>
            </w:tcBorders>
          </w:tcPr>
          <w:p w14:paraId="7724C528" w14:textId="68D84339" w:rsidR="00856D88" w:rsidRPr="002D1EEA" w:rsidRDefault="00875110" w:rsidP="002D1EEA">
            <w:pPr>
              <w:spacing w:before="40" w:after="40" w:line="240" w:lineRule="atLeast"/>
              <w:rPr>
                <w:rFonts w:ascii="Public Sans" w:hAnsi="Public Sans"/>
                <w:color w:val="22272B"/>
                <w:sz w:val="18"/>
              </w:rPr>
            </w:pPr>
            <w:r>
              <w:rPr>
                <w:rFonts w:ascii="Public Sans" w:hAnsi="Public Sans"/>
                <w:color w:val="22272B"/>
                <w:sz w:val="18"/>
              </w:rPr>
              <w:t>Treasury</w:t>
            </w:r>
          </w:p>
        </w:tc>
        <w:tc>
          <w:tcPr>
            <w:tcW w:w="3061" w:type="dxa"/>
            <w:tcBorders>
              <w:top w:val="nil"/>
              <w:bottom w:val="single" w:sz="4" w:space="0" w:color="A6A6A6" w:themeColor="background1" w:themeShade="A6"/>
            </w:tcBorders>
          </w:tcPr>
          <w:p w14:paraId="58AC8564" w14:textId="27EBF1B8" w:rsidR="00856D88" w:rsidRPr="002D1EEA" w:rsidRDefault="00875110" w:rsidP="002D1EEA">
            <w:pPr>
              <w:spacing w:before="40" w:after="40" w:line="240" w:lineRule="atLeast"/>
              <w:rPr>
                <w:rFonts w:ascii="Public Sans" w:hAnsi="Public Sans"/>
                <w:color w:val="22272B"/>
                <w:sz w:val="18"/>
              </w:rPr>
            </w:pPr>
            <w:r>
              <w:rPr>
                <w:rFonts w:ascii="Public Sans" w:hAnsi="Public Sans"/>
                <w:color w:val="22272B"/>
                <w:sz w:val="18"/>
              </w:rPr>
              <w:t>Department of Climate Change, Energy, the Environment and Water</w:t>
            </w:r>
          </w:p>
        </w:tc>
      </w:tr>
      <w:tr w:rsidR="00EB2189" w14:paraId="08D377B4" w14:textId="77777777" w:rsidTr="00EB2189">
        <w:trPr>
          <w:trHeight w:val="134"/>
        </w:trPr>
        <w:tc>
          <w:tcPr>
            <w:tcW w:w="3772" w:type="dxa"/>
            <w:tcBorders>
              <w:top w:val="nil"/>
              <w:bottom w:val="single" w:sz="4" w:space="0" w:color="A6A6A6" w:themeColor="background1" w:themeShade="A6"/>
            </w:tcBorders>
          </w:tcPr>
          <w:p w14:paraId="78D05668" w14:textId="6F2FD8BF" w:rsidR="00EB2189" w:rsidRPr="2355DC46" w:rsidRDefault="00EB2189" w:rsidP="2355DC46">
            <w:pPr>
              <w:spacing w:line="240" w:lineRule="atLeast"/>
              <w:rPr>
                <w:rFonts w:ascii="Public Sans" w:hAnsi="Public Sans"/>
                <w:color w:val="22272B"/>
                <w:sz w:val="18"/>
                <w:szCs w:val="18"/>
              </w:rPr>
            </w:pPr>
            <w:r>
              <w:rPr>
                <w:rFonts w:ascii="Public Sans" w:hAnsi="Public Sans"/>
                <w:color w:val="22272B"/>
                <w:sz w:val="18"/>
                <w:szCs w:val="18"/>
              </w:rPr>
              <w:t>Essential Energy (PNFC)</w:t>
            </w:r>
          </w:p>
        </w:tc>
        <w:tc>
          <w:tcPr>
            <w:tcW w:w="2523" w:type="dxa"/>
            <w:tcBorders>
              <w:top w:val="nil"/>
              <w:bottom w:val="single" w:sz="4" w:space="0" w:color="A6A6A6" w:themeColor="background1" w:themeShade="A6"/>
            </w:tcBorders>
          </w:tcPr>
          <w:p w14:paraId="6B8FC226" w14:textId="732025F8" w:rsidR="00EB2189" w:rsidRPr="2355DC46" w:rsidRDefault="00EB2189" w:rsidP="144A517F">
            <w:pPr>
              <w:spacing w:line="240" w:lineRule="atLeast"/>
              <w:rPr>
                <w:rFonts w:ascii="Public Sans" w:hAnsi="Public Sans"/>
                <w:color w:val="22272B"/>
                <w:sz w:val="18"/>
                <w:szCs w:val="18"/>
              </w:rPr>
            </w:pPr>
            <w:r>
              <w:rPr>
                <w:rFonts w:ascii="Public Sans" w:hAnsi="Public Sans"/>
                <w:color w:val="22272B"/>
                <w:sz w:val="18"/>
                <w:szCs w:val="18"/>
              </w:rPr>
              <w:t>Treasury</w:t>
            </w:r>
          </w:p>
        </w:tc>
        <w:tc>
          <w:tcPr>
            <w:tcW w:w="3061" w:type="dxa"/>
            <w:tcBorders>
              <w:top w:val="nil"/>
              <w:bottom w:val="single" w:sz="4" w:space="0" w:color="A6A6A6" w:themeColor="background1" w:themeShade="A6"/>
            </w:tcBorders>
          </w:tcPr>
          <w:p w14:paraId="05181B14" w14:textId="755698B8" w:rsidR="00EB2189" w:rsidRPr="2355DC46" w:rsidRDefault="00EB2189" w:rsidP="144A517F">
            <w:pPr>
              <w:spacing w:line="240" w:lineRule="atLeast"/>
              <w:rPr>
                <w:rFonts w:ascii="Public Sans" w:hAnsi="Public Sans"/>
                <w:color w:val="22272B"/>
                <w:sz w:val="18"/>
                <w:szCs w:val="18"/>
              </w:rPr>
            </w:pPr>
            <w:r>
              <w:rPr>
                <w:rFonts w:ascii="Public Sans" w:hAnsi="Public Sans"/>
                <w:color w:val="22272B"/>
                <w:sz w:val="18"/>
                <w:szCs w:val="18"/>
              </w:rPr>
              <w:t xml:space="preserve">Department of Climate Change, Energy, the Environment and Water </w:t>
            </w:r>
          </w:p>
        </w:tc>
      </w:tr>
      <w:tr w:rsidR="144A517F" w14:paraId="053A7E94" w14:textId="77777777" w:rsidTr="00EB2189">
        <w:trPr>
          <w:trHeight w:val="134"/>
        </w:trPr>
        <w:tc>
          <w:tcPr>
            <w:tcW w:w="3772" w:type="dxa"/>
            <w:tcBorders>
              <w:top w:val="nil"/>
              <w:bottom w:val="single" w:sz="4" w:space="0" w:color="A6A6A6" w:themeColor="background1" w:themeShade="A6"/>
            </w:tcBorders>
          </w:tcPr>
          <w:p w14:paraId="066EFD24" w14:textId="3CF2471F" w:rsidR="144A517F" w:rsidRDefault="12B86207" w:rsidP="2355DC46">
            <w:pPr>
              <w:spacing w:line="240" w:lineRule="atLeast"/>
              <w:rPr>
                <w:rFonts w:ascii="Public Sans" w:hAnsi="Public Sans"/>
                <w:color w:val="22272B"/>
                <w:sz w:val="18"/>
                <w:szCs w:val="18"/>
              </w:rPr>
            </w:pPr>
            <w:r w:rsidRPr="2355DC46">
              <w:rPr>
                <w:rFonts w:ascii="Public Sans" w:hAnsi="Public Sans"/>
                <w:color w:val="22272B"/>
                <w:sz w:val="18"/>
                <w:szCs w:val="18"/>
              </w:rPr>
              <w:t>Aboriginal Housing Office</w:t>
            </w:r>
          </w:p>
        </w:tc>
        <w:tc>
          <w:tcPr>
            <w:tcW w:w="2523" w:type="dxa"/>
            <w:tcBorders>
              <w:top w:val="nil"/>
              <w:bottom w:val="single" w:sz="4" w:space="0" w:color="A6A6A6" w:themeColor="background1" w:themeShade="A6"/>
            </w:tcBorders>
          </w:tcPr>
          <w:p w14:paraId="40A10025" w14:textId="65B8FA3D" w:rsidR="144A517F" w:rsidRDefault="12B86207" w:rsidP="144A517F">
            <w:pPr>
              <w:spacing w:line="240" w:lineRule="atLeast"/>
              <w:rPr>
                <w:rFonts w:ascii="Public Sans" w:hAnsi="Public Sans"/>
                <w:color w:val="22272B"/>
                <w:sz w:val="18"/>
                <w:szCs w:val="18"/>
              </w:rPr>
            </w:pPr>
            <w:r w:rsidRPr="2355DC46">
              <w:rPr>
                <w:rFonts w:ascii="Public Sans" w:hAnsi="Public Sans"/>
                <w:color w:val="22272B"/>
                <w:sz w:val="18"/>
                <w:szCs w:val="18"/>
              </w:rPr>
              <w:t>Department of Planning, Housing and Infrastructure</w:t>
            </w:r>
          </w:p>
        </w:tc>
        <w:tc>
          <w:tcPr>
            <w:tcW w:w="3061" w:type="dxa"/>
            <w:tcBorders>
              <w:top w:val="nil"/>
              <w:bottom w:val="single" w:sz="4" w:space="0" w:color="A6A6A6" w:themeColor="background1" w:themeShade="A6"/>
            </w:tcBorders>
          </w:tcPr>
          <w:p w14:paraId="1B382984" w14:textId="1AB952C8" w:rsidR="144A517F" w:rsidRDefault="12B86207" w:rsidP="144A517F">
            <w:pPr>
              <w:spacing w:line="240" w:lineRule="atLeast"/>
              <w:rPr>
                <w:rFonts w:ascii="Public Sans" w:hAnsi="Public Sans"/>
                <w:color w:val="22272B"/>
                <w:sz w:val="18"/>
                <w:szCs w:val="18"/>
              </w:rPr>
            </w:pPr>
            <w:r w:rsidRPr="2355DC46">
              <w:rPr>
                <w:rFonts w:ascii="Public Sans" w:hAnsi="Public Sans"/>
                <w:color w:val="22272B"/>
                <w:sz w:val="18"/>
                <w:szCs w:val="18"/>
              </w:rPr>
              <w:t>Department of Communities and Justice</w:t>
            </w:r>
          </w:p>
        </w:tc>
      </w:tr>
      <w:tr w:rsidR="00856D88" w:rsidRPr="001762EA" w14:paraId="1BF3DC56" w14:textId="77777777" w:rsidTr="00EB2189">
        <w:trPr>
          <w:trHeight w:val="134"/>
        </w:trPr>
        <w:tc>
          <w:tcPr>
            <w:tcW w:w="3772" w:type="dxa"/>
            <w:tcBorders>
              <w:top w:val="nil"/>
              <w:bottom w:val="single" w:sz="4" w:space="0" w:color="A6A6A6" w:themeColor="background1" w:themeShade="A6"/>
            </w:tcBorders>
          </w:tcPr>
          <w:p w14:paraId="52C0FE71" w14:textId="7A4C241C" w:rsidR="00856D88" w:rsidRPr="002D1EEA" w:rsidRDefault="00AC35DC" w:rsidP="002D1EEA">
            <w:pPr>
              <w:spacing w:before="40" w:after="40" w:line="240" w:lineRule="atLeast"/>
              <w:rPr>
                <w:rFonts w:ascii="Public Sans" w:hAnsi="Public Sans"/>
                <w:color w:val="22272B"/>
                <w:sz w:val="18"/>
              </w:rPr>
            </w:pPr>
            <w:r>
              <w:rPr>
                <w:rFonts w:ascii="Public Sans" w:hAnsi="Public Sans"/>
                <w:color w:val="22272B"/>
                <w:sz w:val="18"/>
              </w:rPr>
              <w:t>Biodiversity Conservation Trust</w:t>
            </w:r>
          </w:p>
        </w:tc>
        <w:tc>
          <w:tcPr>
            <w:tcW w:w="2523" w:type="dxa"/>
            <w:tcBorders>
              <w:top w:val="nil"/>
              <w:bottom w:val="single" w:sz="4" w:space="0" w:color="A6A6A6" w:themeColor="background1" w:themeShade="A6"/>
            </w:tcBorders>
          </w:tcPr>
          <w:p w14:paraId="50EE182E" w14:textId="6A6E060B" w:rsidR="00856D88" w:rsidRPr="002D1EEA" w:rsidRDefault="00AC35DC" w:rsidP="002D1EEA">
            <w:pPr>
              <w:spacing w:before="40" w:after="40" w:line="240" w:lineRule="atLeast"/>
              <w:rPr>
                <w:rFonts w:ascii="Public Sans" w:hAnsi="Public Sans"/>
                <w:color w:val="22272B"/>
                <w:sz w:val="18"/>
              </w:rPr>
            </w:pPr>
            <w:r>
              <w:rPr>
                <w:rFonts w:ascii="Public Sans" w:hAnsi="Public Sans"/>
                <w:color w:val="22272B"/>
                <w:sz w:val="18"/>
              </w:rPr>
              <w:t>Department of Planning, Housing and Infrastructure</w:t>
            </w:r>
          </w:p>
        </w:tc>
        <w:tc>
          <w:tcPr>
            <w:tcW w:w="3061" w:type="dxa"/>
            <w:tcBorders>
              <w:top w:val="nil"/>
              <w:bottom w:val="single" w:sz="4" w:space="0" w:color="A6A6A6" w:themeColor="background1" w:themeShade="A6"/>
            </w:tcBorders>
          </w:tcPr>
          <w:p w14:paraId="59228276" w14:textId="6863E210" w:rsidR="00856D88" w:rsidRPr="002D1EEA" w:rsidRDefault="00AC35DC" w:rsidP="002D1EEA">
            <w:pPr>
              <w:spacing w:before="40" w:after="40" w:line="240" w:lineRule="atLeast"/>
              <w:rPr>
                <w:rFonts w:ascii="Public Sans" w:hAnsi="Public Sans"/>
                <w:color w:val="22272B"/>
                <w:sz w:val="18"/>
              </w:rPr>
            </w:pPr>
            <w:r>
              <w:rPr>
                <w:rFonts w:ascii="Public Sans" w:hAnsi="Public Sans"/>
                <w:color w:val="22272B"/>
                <w:sz w:val="18"/>
              </w:rPr>
              <w:t>Department of Climate Change, Energy, the Environment and Water</w:t>
            </w:r>
          </w:p>
        </w:tc>
      </w:tr>
      <w:tr w:rsidR="00302193" w:rsidRPr="00574886" w14:paraId="3030E022" w14:textId="77777777" w:rsidTr="00EB2189">
        <w:trPr>
          <w:trHeight w:val="134"/>
        </w:trPr>
        <w:tc>
          <w:tcPr>
            <w:tcW w:w="3772" w:type="dxa"/>
            <w:tcBorders>
              <w:top w:val="nil"/>
              <w:bottom w:val="single" w:sz="4" w:space="0" w:color="A6A6A6" w:themeColor="background1" w:themeShade="A6"/>
            </w:tcBorders>
          </w:tcPr>
          <w:p w14:paraId="3BE39C40" w14:textId="61183D11" w:rsidR="00302193" w:rsidRPr="002D1EEA" w:rsidRDefault="00A613DC" w:rsidP="002D1EEA">
            <w:pPr>
              <w:spacing w:before="40" w:after="40" w:line="240" w:lineRule="atLeast"/>
              <w:rPr>
                <w:rFonts w:ascii="Public Sans" w:hAnsi="Public Sans"/>
                <w:color w:val="22272B"/>
                <w:sz w:val="18"/>
              </w:rPr>
            </w:pPr>
            <w:r>
              <w:rPr>
                <w:rFonts w:ascii="Public Sans" w:hAnsi="Public Sans"/>
                <w:color w:val="22272B"/>
                <w:sz w:val="18"/>
              </w:rPr>
              <w:t>Environmental Trust</w:t>
            </w:r>
          </w:p>
        </w:tc>
        <w:tc>
          <w:tcPr>
            <w:tcW w:w="2523" w:type="dxa"/>
            <w:tcBorders>
              <w:top w:val="nil"/>
              <w:bottom w:val="single" w:sz="4" w:space="0" w:color="A6A6A6" w:themeColor="background1" w:themeShade="A6"/>
            </w:tcBorders>
          </w:tcPr>
          <w:p w14:paraId="25EE12AD" w14:textId="7745482A" w:rsidR="00302193" w:rsidRPr="002D1EEA" w:rsidRDefault="00A613DC" w:rsidP="002D1EEA">
            <w:pPr>
              <w:spacing w:before="40" w:after="40" w:line="240" w:lineRule="atLeast"/>
              <w:rPr>
                <w:rFonts w:ascii="Public Sans" w:hAnsi="Public Sans"/>
                <w:color w:val="22272B"/>
                <w:sz w:val="18"/>
              </w:rPr>
            </w:pPr>
            <w:r>
              <w:rPr>
                <w:rFonts w:ascii="Public Sans" w:hAnsi="Public Sans"/>
                <w:color w:val="22272B"/>
                <w:sz w:val="18"/>
              </w:rPr>
              <w:t>Department of Planning, Housing and Infrastructure</w:t>
            </w:r>
          </w:p>
        </w:tc>
        <w:tc>
          <w:tcPr>
            <w:tcW w:w="3061" w:type="dxa"/>
            <w:tcBorders>
              <w:top w:val="nil"/>
              <w:bottom w:val="single" w:sz="4" w:space="0" w:color="A6A6A6" w:themeColor="background1" w:themeShade="A6"/>
            </w:tcBorders>
          </w:tcPr>
          <w:p w14:paraId="394F3F01" w14:textId="504DB35F" w:rsidR="00302193" w:rsidRPr="002D1EEA" w:rsidRDefault="00A613DC" w:rsidP="002D1EEA">
            <w:pPr>
              <w:spacing w:before="40" w:after="40" w:line="240" w:lineRule="atLeast"/>
              <w:rPr>
                <w:rFonts w:ascii="Public Sans" w:hAnsi="Public Sans"/>
                <w:color w:val="22272B"/>
                <w:sz w:val="18"/>
              </w:rPr>
            </w:pPr>
            <w:r>
              <w:rPr>
                <w:rFonts w:ascii="Public Sans" w:hAnsi="Public Sans"/>
                <w:color w:val="22272B"/>
                <w:sz w:val="18"/>
              </w:rPr>
              <w:t>Department of Climate Change, Energy, the Environment and Water</w:t>
            </w:r>
          </w:p>
        </w:tc>
      </w:tr>
      <w:tr w:rsidR="00302193" w:rsidRPr="00574886" w14:paraId="7EFB8844" w14:textId="77777777" w:rsidTr="009D0CD3">
        <w:trPr>
          <w:trHeight w:val="134"/>
        </w:trPr>
        <w:tc>
          <w:tcPr>
            <w:tcW w:w="3772" w:type="dxa"/>
            <w:tcBorders>
              <w:top w:val="nil"/>
              <w:bottom w:val="single" w:sz="4" w:space="0" w:color="A6A6A6" w:themeColor="background1" w:themeShade="A6"/>
            </w:tcBorders>
          </w:tcPr>
          <w:p w14:paraId="5792870B" w14:textId="6CF55011" w:rsidR="00302193" w:rsidRPr="002D1EEA" w:rsidRDefault="00A613DC" w:rsidP="002D1EEA">
            <w:pPr>
              <w:spacing w:before="40" w:after="40" w:line="240" w:lineRule="atLeast"/>
              <w:rPr>
                <w:rFonts w:ascii="Public Sans" w:hAnsi="Public Sans"/>
                <w:color w:val="22272B"/>
                <w:sz w:val="18"/>
              </w:rPr>
            </w:pPr>
            <w:r>
              <w:rPr>
                <w:rFonts w:ascii="Public Sans" w:hAnsi="Public Sans"/>
                <w:color w:val="22272B"/>
                <w:sz w:val="18"/>
              </w:rPr>
              <w:t>Environment Protection Authority</w:t>
            </w:r>
          </w:p>
        </w:tc>
        <w:tc>
          <w:tcPr>
            <w:tcW w:w="2523" w:type="dxa"/>
            <w:tcBorders>
              <w:top w:val="nil"/>
              <w:bottom w:val="single" w:sz="4" w:space="0" w:color="A6A6A6" w:themeColor="background1" w:themeShade="A6"/>
            </w:tcBorders>
          </w:tcPr>
          <w:p w14:paraId="2B53830B" w14:textId="53C0B825" w:rsidR="00302193" w:rsidRPr="002D1EEA" w:rsidRDefault="00A613DC" w:rsidP="002D1EEA">
            <w:pPr>
              <w:spacing w:before="40" w:after="40" w:line="240" w:lineRule="atLeast"/>
              <w:rPr>
                <w:rFonts w:ascii="Public Sans" w:hAnsi="Public Sans"/>
                <w:color w:val="22272B"/>
                <w:sz w:val="18"/>
              </w:rPr>
            </w:pPr>
            <w:r>
              <w:rPr>
                <w:rFonts w:ascii="Public Sans" w:hAnsi="Public Sans"/>
                <w:color w:val="22272B"/>
                <w:sz w:val="18"/>
              </w:rPr>
              <w:t>Department of Planning, Housing and Infrastructure</w:t>
            </w:r>
          </w:p>
        </w:tc>
        <w:tc>
          <w:tcPr>
            <w:tcW w:w="3061" w:type="dxa"/>
            <w:tcBorders>
              <w:top w:val="nil"/>
              <w:bottom w:val="single" w:sz="4" w:space="0" w:color="A6A6A6" w:themeColor="background1" w:themeShade="A6"/>
            </w:tcBorders>
          </w:tcPr>
          <w:p w14:paraId="3DD712DD" w14:textId="368F91AA" w:rsidR="00302193" w:rsidRPr="002D1EEA" w:rsidRDefault="00A613DC" w:rsidP="002D1EEA">
            <w:pPr>
              <w:spacing w:before="40" w:after="40" w:line="240" w:lineRule="atLeast"/>
              <w:rPr>
                <w:rFonts w:ascii="Public Sans" w:hAnsi="Public Sans"/>
                <w:color w:val="22272B"/>
                <w:sz w:val="18"/>
              </w:rPr>
            </w:pPr>
            <w:r>
              <w:rPr>
                <w:rFonts w:ascii="Public Sans" w:hAnsi="Public Sans"/>
                <w:color w:val="22272B"/>
                <w:sz w:val="18"/>
              </w:rPr>
              <w:t>Department of Climate Change, Energy, the Environment and Water</w:t>
            </w:r>
          </w:p>
        </w:tc>
      </w:tr>
      <w:tr w:rsidR="00302193" w:rsidRPr="00574886" w14:paraId="74653A05" w14:textId="77777777" w:rsidTr="009D0CD3">
        <w:trPr>
          <w:trHeight w:val="134"/>
        </w:trPr>
        <w:tc>
          <w:tcPr>
            <w:tcW w:w="3772" w:type="dxa"/>
            <w:tcBorders>
              <w:top w:val="single" w:sz="4" w:space="0" w:color="A6A6A6" w:themeColor="background1" w:themeShade="A6"/>
              <w:bottom w:val="single" w:sz="4" w:space="0" w:color="auto"/>
            </w:tcBorders>
          </w:tcPr>
          <w:p w14:paraId="5E1338DD" w14:textId="38FDA9F7" w:rsidR="00302193" w:rsidRPr="002D1EEA" w:rsidRDefault="00A613DC" w:rsidP="002D1EEA">
            <w:pPr>
              <w:spacing w:before="40" w:after="40" w:line="240" w:lineRule="atLeast"/>
              <w:rPr>
                <w:rFonts w:ascii="Public Sans" w:hAnsi="Public Sans"/>
                <w:color w:val="22272B"/>
                <w:sz w:val="18"/>
              </w:rPr>
            </w:pPr>
            <w:r>
              <w:rPr>
                <w:rFonts w:ascii="Public Sans" w:hAnsi="Public Sans"/>
                <w:color w:val="22272B"/>
                <w:sz w:val="18"/>
              </w:rPr>
              <w:t>Water Administration Ministerial Corporation</w:t>
            </w:r>
          </w:p>
        </w:tc>
        <w:tc>
          <w:tcPr>
            <w:tcW w:w="2523" w:type="dxa"/>
            <w:tcBorders>
              <w:top w:val="single" w:sz="4" w:space="0" w:color="A6A6A6" w:themeColor="background1" w:themeShade="A6"/>
              <w:bottom w:val="single" w:sz="4" w:space="0" w:color="auto"/>
            </w:tcBorders>
          </w:tcPr>
          <w:p w14:paraId="22795F30" w14:textId="307A3197" w:rsidR="00302193" w:rsidRPr="002D1EEA" w:rsidRDefault="00A613DC" w:rsidP="002D1EEA">
            <w:pPr>
              <w:spacing w:before="40" w:after="40" w:line="240" w:lineRule="atLeast"/>
              <w:rPr>
                <w:rFonts w:ascii="Public Sans" w:hAnsi="Public Sans"/>
                <w:color w:val="22272B"/>
                <w:sz w:val="18"/>
              </w:rPr>
            </w:pPr>
            <w:r>
              <w:rPr>
                <w:rFonts w:ascii="Public Sans" w:hAnsi="Public Sans"/>
                <w:color w:val="22272B"/>
                <w:sz w:val="18"/>
              </w:rPr>
              <w:t>Department of Planning, Housing and Infrastructure</w:t>
            </w:r>
          </w:p>
        </w:tc>
        <w:tc>
          <w:tcPr>
            <w:tcW w:w="3061" w:type="dxa"/>
            <w:tcBorders>
              <w:top w:val="single" w:sz="4" w:space="0" w:color="A6A6A6" w:themeColor="background1" w:themeShade="A6"/>
              <w:bottom w:val="single" w:sz="4" w:space="0" w:color="auto"/>
            </w:tcBorders>
          </w:tcPr>
          <w:p w14:paraId="2545734E" w14:textId="5DE338F0" w:rsidR="00302193" w:rsidRPr="002D1EEA" w:rsidRDefault="00A613DC" w:rsidP="002D1EEA">
            <w:pPr>
              <w:spacing w:before="40" w:after="40" w:line="240" w:lineRule="atLeast"/>
              <w:rPr>
                <w:rFonts w:ascii="Public Sans" w:hAnsi="Public Sans"/>
                <w:color w:val="22272B"/>
                <w:sz w:val="18"/>
              </w:rPr>
            </w:pPr>
            <w:r>
              <w:rPr>
                <w:rFonts w:ascii="Public Sans" w:hAnsi="Public Sans"/>
                <w:color w:val="22272B"/>
                <w:sz w:val="18"/>
              </w:rPr>
              <w:t>Department of Climate Change, Energy, the Environment and Water</w:t>
            </w:r>
          </w:p>
        </w:tc>
      </w:tr>
      <w:tr w:rsidR="2355DC46" w14:paraId="243650F8" w14:textId="77777777" w:rsidTr="009D0CD3">
        <w:trPr>
          <w:trHeight w:val="134"/>
        </w:trPr>
        <w:tc>
          <w:tcPr>
            <w:tcW w:w="3772" w:type="dxa"/>
            <w:tcBorders>
              <w:top w:val="single" w:sz="4" w:space="0" w:color="auto"/>
              <w:bottom w:val="single" w:sz="4" w:space="0" w:color="A6A6A6" w:themeColor="background1" w:themeShade="A6"/>
            </w:tcBorders>
          </w:tcPr>
          <w:p w14:paraId="3F7ED0AB" w14:textId="633CBE4E" w:rsidR="35CB605E" w:rsidRDefault="35CB605E" w:rsidP="2355DC46">
            <w:pPr>
              <w:spacing w:line="240" w:lineRule="atLeast"/>
              <w:rPr>
                <w:rFonts w:ascii="Public Sans" w:hAnsi="Public Sans"/>
                <w:color w:val="22272B"/>
                <w:sz w:val="18"/>
                <w:szCs w:val="18"/>
              </w:rPr>
            </w:pPr>
            <w:r w:rsidRPr="2355DC46">
              <w:rPr>
                <w:rFonts w:ascii="Public Sans" w:hAnsi="Public Sans"/>
                <w:color w:val="22272B"/>
                <w:sz w:val="18"/>
                <w:szCs w:val="18"/>
              </w:rPr>
              <w:lastRenderedPageBreak/>
              <w:t>Hunter Water</w:t>
            </w:r>
            <w:r w:rsidR="2D80C024" w:rsidRPr="2355DC46">
              <w:rPr>
                <w:rFonts w:ascii="Public Sans" w:hAnsi="Public Sans"/>
                <w:color w:val="22272B"/>
                <w:sz w:val="18"/>
                <w:szCs w:val="18"/>
              </w:rPr>
              <w:t xml:space="preserve"> (PNFC)</w:t>
            </w:r>
          </w:p>
        </w:tc>
        <w:tc>
          <w:tcPr>
            <w:tcW w:w="2523" w:type="dxa"/>
            <w:tcBorders>
              <w:top w:val="single" w:sz="4" w:space="0" w:color="auto"/>
              <w:bottom w:val="single" w:sz="4" w:space="0" w:color="A6A6A6" w:themeColor="background1" w:themeShade="A6"/>
            </w:tcBorders>
          </w:tcPr>
          <w:p w14:paraId="09975985" w14:textId="4421839A" w:rsidR="35CB605E" w:rsidRDefault="35CB605E" w:rsidP="2355DC46">
            <w:pPr>
              <w:spacing w:before="40" w:after="40" w:line="240" w:lineRule="atLeast"/>
              <w:rPr>
                <w:rFonts w:ascii="Public Sans" w:hAnsi="Public Sans"/>
                <w:color w:val="22272B"/>
                <w:sz w:val="18"/>
                <w:szCs w:val="18"/>
              </w:rPr>
            </w:pPr>
            <w:r w:rsidRPr="2355DC46">
              <w:rPr>
                <w:rFonts w:ascii="Public Sans" w:hAnsi="Public Sans"/>
                <w:color w:val="22272B"/>
                <w:sz w:val="18"/>
                <w:szCs w:val="18"/>
              </w:rPr>
              <w:t>Department of Planning, Housing and Infrastructure</w:t>
            </w:r>
          </w:p>
        </w:tc>
        <w:tc>
          <w:tcPr>
            <w:tcW w:w="3061" w:type="dxa"/>
            <w:tcBorders>
              <w:top w:val="single" w:sz="4" w:space="0" w:color="auto"/>
              <w:bottom w:val="single" w:sz="4" w:space="0" w:color="A6A6A6" w:themeColor="background1" w:themeShade="A6"/>
            </w:tcBorders>
          </w:tcPr>
          <w:p w14:paraId="11C74510" w14:textId="5D094480" w:rsidR="35CB605E" w:rsidRDefault="35CB605E" w:rsidP="2355DC46">
            <w:pPr>
              <w:spacing w:before="40" w:after="40" w:line="240" w:lineRule="atLeast"/>
              <w:rPr>
                <w:rFonts w:ascii="Public Sans" w:hAnsi="Public Sans"/>
                <w:color w:val="22272B"/>
                <w:sz w:val="18"/>
                <w:szCs w:val="18"/>
              </w:rPr>
            </w:pPr>
            <w:r w:rsidRPr="2355DC46">
              <w:rPr>
                <w:rFonts w:ascii="Public Sans" w:hAnsi="Public Sans"/>
                <w:color w:val="22272B"/>
                <w:sz w:val="18"/>
                <w:szCs w:val="18"/>
              </w:rPr>
              <w:t>Department of Climate Change, Energy, the Environment and Water</w:t>
            </w:r>
          </w:p>
        </w:tc>
      </w:tr>
      <w:tr w:rsidR="2355DC46" w14:paraId="561B3A55" w14:textId="77777777" w:rsidTr="00EB2189">
        <w:trPr>
          <w:trHeight w:val="134"/>
        </w:trPr>
        <w:tc>
          <w:tcPr>
            <w:tcW w:w="3772" w:type="dxa"/>
            <w:tcBorders>
              <w:top w:val="nil"/>
              <w:bottom w:val="single" w:sz="4" w:space="0" w:color="A6A6A6" w:themeColor="background1" w:themeShade="A6"/>
            </w:tcBorders>
          </w:tcPr>
          <w:p w14:paraId="1B97510E" w14:textId="1F9CA7CF" w:rsidR="35CB605E" w:rsidRDefault="35CB605E" w:rsidP="2355DC46">
            <w:pPr>
              <w:spacing w:line="240" w:lineRule="atLeast"/>
              <w:rPr>
                <w:rFonts w:ascii="Public Sans" w:hAnsi="Public Sans"/>
                <w:color w:val="22272B"/>
                <w:sz w:val="18"/>
                <w:szCs w:val="18"/>
              </w:rPr>
            </w:pPr>
            <w:r w:rsidRPr="2355DC46">
              <w:rPr>
                <w:rFonts w:ascii="Public Sans" w:hAnsi="Public Sans"/>
                <w:color w:val="22272B"/>
                <w:sz w:val="18"/>
                <w:szCs w:val="18"/>
              </w:rPr>
              <w:t>Sydney Water Corporation</w:t>
            </w:r>
            <w:r w:rsidR="47EE4C63" w:rsidRPr="2355DC46">
              <w:rPr>
                <w:rFonts w:ascii="Public Sans" w:hAnsi="Public Sans"/>
                <w:color w:val="22272B"/>
                <w:sz w:val="18"/>
                <w:szCs w:val="18"/>
              </w:rPr>
              <w:t xml:space="preserve"> (PNFC)</w:t>
            </w:r>
          </w:p>
        </w:tc>
        <w:tc>
          <w:tcPr>
            <w:tcW w:w="2523" w:type="dxa"/>
            <w:tcBorders>
              <w:top w:val="nil"/>
              <w:bottom w:val="single" w:sz="4" w:space="0" w:color="A6A6A6" w:themeColor="background1" w:themeShade="A6"/>
            </w:tcBorders>
          </w:tcPr>
          <w:p w14:paraId="638FAAA0" w14:textId="6D53A75A" w:rsidR="35CB605E" w:rsidRDefault="35CB605E" w:rsidP="2355DC46">
            <w:pPr>
              <w:spacing w:before="40" w:after="40" w:line="240" w:lineRule="atLeast"/>
              <w:rPr>
                <w:rFonts w:ascii="Public Sans" w:hAnsi="Public Sans"/>
                <w:color w:val="22272B"/>
                <w:sz w:val="18"/>
                <w:szCs w:val="18"/>
              </w:rPr>
            </w:pPr>
            <w:r w:rsidRPr="2355DC46">
              <w:rPr>
                <w:rFonts w:ascii="Public Sans" w:hAnsi="Public Sans"/>
                <w:color w:val="22272B"/>
                <w:sz w:val="18"/>
                <w:szCs w:val="18"/>
              </w:rPr>
              <w:t>Department of Planning, Housing and Infrastructure</w:t>
            </w:r>
          </w:p>
        </w:tc>
        <w:tc>
          <w:tcPr>
            <w:tcW w:w="3061" w:type="dxa"/>
            <w:tcBorders>
              <w:top w:val="nil"/>
              <w:bottom w:val="single" w:sz="4" w:space="0" w:color="A6A6A6" w:themeColor="background1" w:themeShade="A6"/>
            </w:tcBorders>
          </w:tcPr>
          <w:p w14:paraId="004F26AD" w14:textId="4B4B6923" w:rsidR="35CB605E" w:rsidRDefault="35CB605E" w:rsidP="2355DC46">
            <w:pPr>
              <w:spacing w:before="40" w:after="40" w:line="240" w:lineRule="atLeast"/>
              <w:rPr>
                <w:rFonts w:ascii="Public Sans" w:hAnsi="Public Sans"/>
                <w:color w:val="22272B"/>
                <w:sz w:val="18"/>
                <w:szCs w:val="18"/>
              </w:rPr>
            </w:pPr>
            <w:r w:rsidRPr="2355DC46">
              <w:rPr>
                <w:rFonts w:ascii="Public Sans" w:hAnsi="Public Sans"/>
                <w:color w:val="22272B"/>
                <w:sz w:val="18"/>
                <w:szCs w:val="18"/>
              </w:rPr>
              <w:t>Department of Climate Change, Energy, the Environment and Water</w:t>
            </w:r>
          </w:p>
        </w:tc>
      </w:tr>
      <w:tr w:rsidR="2355DC46" w14:paraId="7E9568FE" w14:textId="77777777" w:rsidTr="00EB2189">
        <w:trPr>
          <w:trHeight w:val="134"/>
        </w:trPr>
        <w:tc>
          <w:tcPr>
            <w:tcW w:w="3772" w:type="dxa"/>
            <w:tcBorders>
              <w:top w:val="nil"/>
              <w:bottom w:val="single" w:sz="4" w:space="0" w:color="A6A6A6" w:themeColor="background1" w:themeShade="A6"/>
            </w:tcBorders>
          </w:tcPr>
          <w:p w14:paraId="2C2B717E" w14:textId="29BFF227" w:rsidR="35CB605E" w:rsidRDefault="35CB605E" w:rsidP="2355DC46">
            <w:pPr>
              <w:spacing w:before="40" w:after="40" w:line="240" w:lineRule="atLeast"/>
              <w:rPr>
                <w:rFonts w:ascii="Public Sans" w:hAnsi="Public Sans"/>
                <w:color w:val="22272B"/>
                <w:sz w:val="18"/>
                <w:szCs w:val="18"/>
              </w:rPr>
            </w:pPr>
            <w:r w:rsidRPr="2355DC46">
              <w:rPr>
                <w:rFonts w:ascii="Public Sans" w:hAnsi="Public Sans"/>
                <w:color w:val="22272B"/>
                <w:sz w:val="18"/>
                <w:szCs w:val="18"/>
              </w:rPr>
              <w:t>Taronga Conservation Society Australia (Zoological Parks Board) (PNFC)</w:t>
            </w:r>
          </w:p>
          <w:p w14:paraId="3D1970E5" w14:textId="30961951" w:rsidR="2355DC46" w:rsidRDefault="2355DC46" w:rsidP="2355DC46">
            <w:pPr>
              <w:spacing w:line="240" w:lineRule="atLeast"/>
              <w:rPr>
                <w:rFonts w:ascii="Public Sans" w:hAnsi="Public Sans"/>
                <w:color w:val="22272B"/>
                <w:sz w:val="18"/>
                <w:szCs w:val="18"/>
              </w:rPr>
            </w:pPr>
          </w:p>
        </w:tc>
        <w:tc>
          <w:tcPr>
            <w:tcW w:w="2523" w:type="dxa"/>
            <w:tcBorders>
              <w:top w:val="nil"/>
              <w:bottom w:val="single" w:sz="4" w:space="0" w:color="A6A6A6" w:themeColor="background1" w:themeShade="A6"/>
            </w:tcBorders>
          </w:tcPr>
          <w:p w14:paraId="75B29416" w14:textId="2E2E45D4" w:rsidR="35CB605E" w:rsidRDefault="35CB605E" w:rsidP="2355DC46">
            <w:pPr>
              <w:spacing w:before="40" w:after="40" w:line="240" w:lineRule="atLeast"/>
              <w:rPr>
                <w:rFonts w:ascii="Public Sans" w:hAnsi="Public Sans"/>
                <w:color w:val="22272B"/>
                <w:sz w:val="18"/>
                <w:szCs w:val="18"/>
              </w:rPr>
            </w:pPr>
            <w:r w:rsidRPr="2355DC46">
              <w:rPr>
                <w:rFonts w:ascii="Public Sans" w:hAnsi="Public Sans"/>
                <w:color w:val="22272B"/>
                <w:sz w:val="18"/>
                <w:szCs w:val="18"/>
              </w:rPr>
              <w:t>Department of Planning, Housing and Infrastructure</w:t>
            </w:r>
          </w:p>
        </w:tc>
        <w:tc>
          <w:tcPr>
            <w:tcW w:w="3061" w:type="dxa"/>
            <w:tcBorders>
              <w:top w:val="nil"/>
              <w:bottom w:val="single" w:sz="4" w:space="0" w:color="A6A6A6" w:themeColor="background1" w:themeShade="A6"/>
            </w:tcBorders>
          </w:tcPr>
          <w:p w14:paraId="3C27FE48" w14:textId="7F14FCDF" w:rsidR="35CB605E" w:rsidRDefault="35CB605E" w:rsidP="2355DC46">
            <w:pPr>
              <w:spacing w:before="40" w:after="40" w:line="240" w:lineRule="atLeast"/>
              <w:rPr>
                <w:rFonts w:ascii="Public Sans" w:hAnsi="Public Sans"/>
                <w:color w:val="22272B"/>
                <w:sz w:val="18"/>
                <w:szCs w:val="18"/>
              </w:rPr>
            </w:pPr>
            <w:r w:rsidRPr="2355DC46">
              <w:rPr>
                <w:rFonts w:ascii="Public Sans" w:hAnsi="Public Sans"/>
                <w:color w:val="22272B"/>
                <w:sz w:val="18"/>
                <w:szCs w:val="18"/>
              </w:rPr>
              <w:t>Department of Climate Change, Energy, the Environment and Water</w:t>
            </w:r>
          </w:p>
        </w:tc>
      </w:tr>
      <w:tr w:rsidR="2355DC46" w14:paraId="47B5895F" w14:textId="77777777" w:rsidTr="00EB2189">
        <w:trPr>
          <w:trHeight w:val="134"/>
        </w:trPr>
        <w:tc>
          <w:tcPr>
            <w:tcW w:w="3772" w:type="dxa"/>
            <w:tcBorders>
              <w:top w:val="nil"/>
              <w:bottom w:val="single" w:sz="4" w:space="0" w:color="A6A6A6" w:themeColor="background1" w:themeShade="A6"/>
            </w:tcBorders>
          </w:tcPr>
          <w:p w14:paraId="4F821343" w14:textId="37608180" w:rsidR="35CB605E" w:rsidRDefault="35CB605E" w:rsidP="2355DC46">
            <w:pPr>
              <w:spacing w:line="240" w:lineRule="atLeast"/>
              <w:rPr>
                <w:rFonts w:ascii="Public Sans" w:hAnsi="Public Sans"/>
                <w:color w:val="22272B"/>
                <w:sz w:val="18"/>
                <w:szCs w:val="18"/>
              </w:rPr>
            </w:pPr>
            <w:r w:rsidRPr="2355DC46">
              <w:rPr>
                <w:rFonts w:ascii="Public Sans" w:hAnsi="Public Sans"/>
                <w:color w:val="22272B"/>
                <w:sz w:val="18"/>
                <w:szCs w:val="18"/>
              </w:rPr>
              <w:t>Water NSW</w:t>
            </w:r>
            <w:r w:rsidR="6492EDA1" w:rsidRPr="2355DC46">
              <w:rPr>
                <w:rFonts w:ascii="Public Sans" w:hAnsi="Public Sans"/>
                <w:color w:val="22272B"/>
                <w:sz w:val="18"/>
                <w:szCs w:val="18"/>
              </w:rPr>
              <w:t xml:space="preserve"> (PNFC)</w:t>
            </w:r>
          </w:p>
        </w:tc>
        <w:tc>
          <w:tcPr>
            <w:tcW w:w="2523" w:type="dxa"/>
            <w:tcBorders>
              <w:top w:val="nil"/>
              <w:bottom w:val="single" w:sz="4" w:space="0" w:color="A6A6A6" w:themeColor="background1" w:themeShade="A6"/>
            </w:tcBorders>
          </w:tcPr>
          <w:p w14:paraId="6F2292A9" w14:textId="3DB22FDB" w:rsidR="35CB605E" w:rsidRDefault="35CB605E" w:rsidP="2355DC46">
            <w:pPr>
              <w:spacing w:before="40" w:after="40" w:line="240" w:lineRule="atLeast"/>
              <w:rPr>
                <w:rFonts w:ascii="Public Sans" w:hAnsi="Public Sans"/>
                <w:color w:val="22272B"/>
                <w:sz w:val="18"/>
                <w:szCs w:val="18"/>
              </w:rPr>
            </w:pPr>
            <w:r w:rsidRPr="2355DC46">
              <w:rPr>
                <w:rFonts w:ascii="Public Sans" w:hAnsi="Public Sans"/>
                <w:color w:val="22272B"/>
                <w:sz w:val="18"/>
                <w:szCs w:val="18"/>
              </w:rPr>
              <w:t>Department of Planning, Housing and Infrastructure</w:t>
            </w:r>
          </w:p>
        </w:tc>
        <w:tc>
          <w:tcPr>
            <w:tcW w:w="3061" w:type="dxa"/>
            <w:tcBorders>
              <w:top w:val="nil"/>
              <w:bottom w:val="single" w:sz="4" w:space="0" w:color="A6A6A6" w:themeColor="background1" w:themeShade="A6"/>
            </w:tcBorders>
          </w:tcPr>
          <w:p w14:paraId="6FFF4CCD" w14:textId="25F8C2E3" w:rsidR="35CB605E" w:rsidRDefault="35CB605E" w:rsidP="2355DC46">
            <w:pPr>
              <w:spacing w:before="40" w:after="40" w:line="240" w:lineRule="atLeast"/>
              <w:rPr>
                <w:rFonts w:ascii="Public Sans" w:hAnsi="Public Sans"/>
                <w:color w:val="22272B"/>
                <w:sz w:val="18"/>
                <w:szCs w:val="18"/>
              </w:rPr>
            </w:pPr>
            <w:r w:rsidRPr="2355DC46">
              <w:rPr>
                <w:rFonts w:ascii="Public Sans" w:hAnsi="Public Sans"/>
                <w:color w:val="22272B"/>
                <w:sz w:val="18"/>
                <w:szCs w:val="18"/>
              </w:rPr>
              <w:t>Department of Climate Change, Energy, the Environment and Water</w:t>
            </w:r>
          </w:p>
        </w:tc>
      </w:tr>
      <w:tr w:rsidR="4F00252E" w14:paraId="194B36BD" w14:textId="77777777" w:rsidTr="00B54D62">
        <w:trPr>
          <w:trHeight w:val="134"/>
        </w:trPr>
        <w:tc>
          <w:tcPr>
            <w:tcW w:w="3772" w:type="dxa"/>
            <w:tcBorders>
              <w:top w:val="nil"/>
              <w:bottom w:val="single" w:sz="4" w:space="0" w:color="A6A6A6" w:themeColor="background1" w:themeShade="A6"/>
            </w:tcBorders>
          </w:tcPr>
          <w:p w14:paraId="65165323" w14:textId="78C5E824" w:rsidR="4DBF7AE0" w:rsidRDefault="4DBF7AE0" w:rsidP="4F00252E">
            <w:pPr>
              <w:spacing w:line="240" w:lineRule="atLeast"/>
              <w:rPr>
                <w:rFonts w:ascii="Public Sans" w:hAnsi="Public Sans"/>
                <w:color w:val="22272B"/>
                <w:sz w:val="18"/>
                <w:szCs w:val="18"/>
              </w:rPr>
            </w:pPr>
            <w:r w:rsidRPr="4F00252E">
              <w:rPr>
                <w:rFonts w:ascii="Public Sans" w:hAnsi="Public Sans"/>
                <w:color w:val="22272B"/>
                <w:sz w:val="18"/>
                <w:szCs w:val="18"/>
              </w:rPr>
              <w:t>NSW Land and Housing Corporation</w:t>
            </w:r>
          </w:p>
          <w:p w14:paraId="592CF1B3" w14:textId="428BFBBF" w:rsidR="4DBF7AE0" w:rsidRDefault="4DBF7AE0" w:rsidP="4F00252E">
            <w:pPr>
              <w:spacing w:line="240" w:lineRule="atLeast"/>
              <w:rPr>
                <w:rFonts w:ascii="Public Sans" w:hAnsi="Public Sans"/>
                <w:color w:val="22272B"/>
                <w:sz w:val="18"/>
                <w:szCs w:val="18"/>
              </w:rPr>
            </w:pPr>
            <w:r w:rsidRPr="4F00252E">
              <w:rPr>
                <w:rFonts w:ascii="Public Sans" w:hAnsi="Public Sans"/>
                <w:color w:val="22272B"/>
                <w:sz w:val="18"/>
                <w:szCs w:val="18"/>
              </w:rPr>
              <w:t>(PNFC)</w:t>
            </w:r>
          </w:p>
        </w:tc>
        <w:tc>
          <w:tcPr>
            <w:tcW w:w="2523" w:type="dxa"/>
            <w:tcBorders>
              <w:top w:val="nil"/>
              <w:bottom w:val="single" w:sz="4" w:space="0" w:color="A6A6A6" w:themeColor="background1" w:themeShade="A6"/>
            </w:tcBorders>
          </w:tcPr>
          <w:p w14:paraId="4AFA40AC" w14:textId="26861D4F" w:rsidR="4DBF7AE0" w:rsidRDefault="4DBF7AE0" w:rsidP="4F00252E">
            <w:pPr>
              <w:spacing w:before="40" w:after="40" w:line="240" w:lineRule="atLeast"/>
              <w:rPr>
                <w:rFonts w:ascii="Public Sans" w:hAnsi="Public Sans"/>
                <w:color w:val="22272B"/>
                <w:sz w:val="18"/>
                <w:szCs w:val="18"/>
              </w:rPr>
            </w:pPr>
            <w:r w:rsidRPr="4F00252E">
              <w:rPr>
                <w:rFonts w:ascii="Public Sans" w:hAnsi="Public Sans"/>
                <w:color w:val="22272B"/>
                <w:sz w:val="18"/>
                <w:szCs w:val="18"/>
              </w:rPr>
              <w:t>Department of Planning, Housing and Infrastructure</w:t>
            </w:r>
          </w:p>
        </w:tc>
        <w:tc>
          <w:tcPr>
            <w:tcW w:w="3061" w:type="dxa"/>
            <w:tcBorders>
              <w:top w:val="nil"/>
              <w:bottom w:val="single" w:sz="4" w:space="0" w:color="A6A6A6" w:themeColor="background1" w:themeShade="A6"/>
            </w:tcBorders>
          </w:tcPr>
          <w:p w14:paraId="7EE269EB" w14:textId="526C4B56" w:rsidR="4F00252E" w:rsidRDefault="4DBF7AE0" w:rsidP="4742C10C">
            <w:pPr>
              <w:spacing w:line="240" w:lineRule="atLeast"/>
              <w:rPr>
                <w:rFonts w:ascii="Public Sans" w:hAnsi="Public Sans"/>
                <w:color w:val="22272B"/>
                <w:sz w:val="18"/>
                <w:szCs w:val="18"/>
              </w:rPr>
            </w:pPr>
            <w:r w:rsidRPr="4742C10C">
              <w:rPr>
                <w:rFonts w:ascii="Public Sans" w:hAnsi="Public Sans"/>
                <w:color w:val="22272B"/>
                <w:sz w:val="18"/>
                <w:szCs w:val="18"/>
              </w:rPr>
              <w:t>Department of Communities and Justice</w:t>
            </w:r>
          </w:p>
          <w:p w14:paraId="35B817C7" w14:textId="526C4B56" w:rsidR="4F00252E" w:rsidRDefault="4F00252E" w:rsidP="4742C10C">
            <w:pPr>
              <w:spacing w:line="240" w:lineRule="atLeast"/>
              <w:rPr>
                <w:rFonts w:ascii="Public Sans" w:hAnsi="Public Sans"/>
                <w:color w:val="22272B"/>
                <w:sz w:val="18"/>
                <w:szCs w:val="18"/>
              </w:rPr>
            </w:pPr>
          </w:p>
        </w:tc>
      </w:tr>
      <w:tr w:rsidR="4F00252E" w14:paraId="22AF39BF" w14:textId="77777777" w:rsidTr="00B54D62">
        <w:trPr>
          <w:trHeight w:val="134"/>
        </w:trPr>
        <w:tc>
          <w:tcPr>
            <w:tcW w:w="3772" w:type="dxa"/>
            <w:tcBorders>
              <w:top w:val="single" w:sz="4" w:space="0" w:color="A6A6A6" w:themeColor="background1" w:themeShade="A6"/>
              <w:bottom w:val="single" w:sz="4" w:space="0" w:color="auto"/>
            </w:tcBorders>
          </w:tcPr>
          <w:p w14:paraId="285D6BC9" w14:textId="3C6A34CA" w:rsidR="4F00252E" w:rsidRDefault="4DBF7AE0" w:rsidP="4F00252E">
            <w:pPr>
              <w:spacing w:line="240" w:lineRule="atLeast"/>
              <w:rPr>
                <w:rFonts w:ascii="Public Sans" w:hAnsi="Public Sans"/>
                <w:color w:val="22272B"/>
                <w:sz w:val="18"/>
                <w:szCs w:val="18"/>
              </w:rPr>
            </w:pPr>
            <w:r w:rsidRPr="3FEEFF2E">
              <w:rPr>
                <w:rFonts w:ascii="Public Sans" w:hAnsi="Public Sans"/>
                <w:color w:val="22272B"/>
                <w:sz w:val="18"/>
                <w:szCs w:val="18"/>
              </w:rPr>
              <w:t>Teacher Housing Authority of NSW (PNFC)</w:t>
            </w:r>
          </w:p>
        </w:tc>
        <w:tc>
          <w:tcPr>
            <w:tcW w:w="2523" w:type="dxa"/>
            <w:tcBorders>
              <w:top w:val="single" w:sz="4" w:space="0" w:color="A6A6A6" w:themeColor="background1" w:themeShade="A6"/>
              <w:bottom w:val="single" w:sz="4" w:space="0" w:color="auto"/>
            </w:tcBorders>
          </w:tcPr>
          <w:p w14:paraId="6E2BEEA4" w14:textId="26F3F818" w:rsidR="4F00252E" w:rsidRDefault="4DBF7AE0" w:rsidP="3FEEFF2E">
            <w:pPr>
              <w:spacing w:before="40" w:after="40" w:line="240" w:lineRule="atLeast"/>
              <w:rPr>
                <w:rFonts w:ascii="Public Sans" w:hAnsi="Public Sans"/>
                <w:color w:val="22272B"/>
                <w:sz w:val="18"/>
                <w:szCs w:val="18"/>
              </w:rPr>
            </w:pPr>
            <w:r w:rsidRPr="3FEEFF2E">
              <w:rPr>
                <w:rFonts w:ascii="Public Sans" w:hAnsi="Public Sans"/>
                <w:color w:val="22272B"/>
                <w:sz w:val="18"/>
                <w:szCs w:val="18"/>
              </w:rPr>
              <w:t>Department of Planning, Housing and Infrastructure</w:t>
            </w:r>
          </w:p>
        </w:tc>
        <w:tc>
          <w:tcPr>
            <w:tcW w:w="3061" w:type="dxa"/>
            <w:tcBorders>
              <w:top w:val="single" w:sz="4" w:space="0" w:color="A6A6A6" w:themeColor="background1" w:themeShade="A6"/>
              <w:bottom w:val="single" w:sz="4" w:space="0" w:color="auto"/>
            </w:tcBorders>
          </w:tcPr>
          <w:p w14:paraId="31B59F60" w14:textId="6A90B010" w:rsidR="4F00252E" w:rsidRDefault="4DBF7AE0" w:rsidP="3FEEFF2E">
            <w:pPr>
              <w:spacing w:line="240" w:lineRule="atLeast"/>
              <w:rPr>
                <w:rFonts w:ascii="Public Sans" w:hAnsi="Public Sans"/>
                <w:color w:val="22272B"/>
                <w:sz w:val="18"/>
                <w:szCs w:val="18"/>
              </w:rPr>
            </w:pPr>
            <w:r w:rsidRPr="3FEEFF2E">
              <w:rPr>
                <w:rFonts w:ascii="Public Sans" w:hAnsi="Public Sans"/>
                <w:color w:val="22272B"/>
                <w:sz w:val="18"/>
                <w:szCs w:val="18"/>
              </w:rPr>
              <w:t>Department of Communities and Justice</w:t>
            </w:r>
          </w:p>
          <w:p w14:paraId="4D7F89D0" w14:textId="5BA807CE" w:rsidR="4F00252E" w:rsidRDefault="4F00252E" w:rsidP="3FEEFF2E">
            <w:pPr>
              <w:spacing w:line="240" w:lineRule="atLeast"/>
              <w:rPr>
                <w:rFonts w:ascii="Public Sans" w:hAnsi="Public Sans"/>
                <w:color w:val="22272B"/>
                <w:sz w:val="18"/>
                <w:szCs w:val="18"/>
              </w:rPr>
            </w:pPr>
          </w:p>
        </w:tc>
      </w:tr>
    </w:tbl>
    <w:p w14:paraId="58F2646F" w14:textId="77777777" w:rsidR="009D0CD3" w:rsidRDefault="009D0CD3" w:rsidP="009D0CD3"/>
    <w:p w14:paraId="6B5223AC" w14:textId="474FBC2A" w:rsidR="00281C8C" w:rsidRPr="00C74148" w:rsidDel="00521C4C" w:rsidRDefault="00281C8C" w:rsidP="00281C8C">
      <w:pPr>
        <w:pStyle w:val="Heading3"/>
        <w:rPr>
          <w:b w:val="0"/>
        </w:rPr>
      </w:pPr>
      <w:r w:rsidRPr="00C74148">
        <w:rPr>
          <w:b w:val="0"/>
        </w:rPr>
        <w:t>Future Administrative arrangements</w:t>
      </w:r>
    </w:p>
    <w:p w14:paraId="7277D5CF" w14:textId="75CCA4CB" w:rsidR="00D531DA" w:rsidRPr="005020C4" w:rsidRDefault="00E51443" w:rsidP="00AC3E78">
      <w:pPr>
        <w:pStyle w:val="BodyText"/>
        <w:rPr>
          <w:b/>
        </w:rPr>
      </w:pPr>
      <w:r w:rsidRPr="005020C4">
        <w:t>T</w:t>
      </w:r>
      <w:r w:rsidR="00281C8C" w:rsidRPr="005020C4">
        <w:t xml:space="preserve">he </w:t>
      </w:r>
      <w:r w:rsidR="00081EB3" w:rsidRPr="005020C4">
        <w:t xml:space="preserve">Government </w:t>
      </w:r>
      <w:r w:rsidR="00E862DB" w:rsidRPr="005020C4">
        <w:t xml:space="preserve">has </w:t>
      </w:r>
      <w:r w:rsidR="00281C8C" w:rsidRPr="005020C4">
        <w:t>announced that further administrative arrangement orders will be released following the 202</w:t>
      </w:r>
      <w:r w:rsidR="004E4CB6" w:rsidRPr="005020C4">
        <w:t>4</w:t>
      </w:r>
      <w:r w:rsidR="00281C8C" w:rsidRPr="005020C4">
        <w:t>-2</w:t>
      </w:r>
      <w:r w:rsidR="004E4CB6" w:rsidRPr="005020C4">
        <w:t>5</w:t>
      </w:r>
      <w:r w:rsidR="00281C8C" w:rsidRPr="005020C4">
        <w:t xml:space="preserve"> Budget</w:t>
      </w:r>
      <w:r w:rsidR="00615342">
        <w:t xml:space="preserve">. The </w:t>
      </w:r>
      <w:r w:rsidR="004F4A35">
        <w:t xml:space="preserve">transfers are anticipated to </w:t>
      </w:r>
      <w:r w:rsidR="005C1670" w:rsidRPr="005020C4">
        <w:t>includ</w:t>
      </w:r>
      <w:r w:rsidR="00F00BB8">
        <w:t>e</w:t>
      </w:r>
      <w:r w:rsidR="00D531DA" w:rsidRPr="005020C4">
        <w:t xml:space="preserve">: </w:t>
      </w:r>
    </w:p>
    <w:p w14:paraId="22AFC172" w14:textId="6922381B" w:rsidR="00903C70" w:rsidRDefault="00281C8C" w:rsidP="00AC3E78">
      <w:pPr>
        <w:pStyle w:val="Bullet1"/>
      </w:pPr>
      <w:r>
        <w:t xml:space="preserve">the Department of </w:t>
      </w:r>
      <w:r w:rsidR="00F468BB">
        <w:t xml:space="preserve">Regional NSW </w:t>
      </w:r>
      <w:r w:rsidR="00DC5617">
        <w:t>to</w:t>
      </w:r>
      <w:r w:rsidR="00F468BB">
        <w:t xml:space="preserve"> be renamed </w:t>
      </w:r>
      <w:r w:rsidR="004C3B2F">
        <w:t xml:space="preserve">to </w:t>
      </w:r>
      <w:r w:rsidR="00F468BB">
        <w:t>the NSW Department of Primary Industries and Regional Development</w:t>
      </w:r>
    </w:p>
    <w:p w14:paraId="62473209" w14:textId="60CF5EFD" w:rsidR="00AE1A52" w:rsidRDefault="00903C70" w:rsidP="00AC3E78">
      <w:pPr>
        <w:pStyle w:val="Bullet1"/>
      </w:pPr>
      <w:r>
        <w:t xml:space="preserve">the </w:t>
      </w:r>
      <w:r w:rsidR="00F468BB">
        <w:t>Regional Coordination</w:t>
      </w:r>
      <w:r>
        <w:t xml:space="preserve"> </w:t>
      </w:r>
      <w:r w:rsidR="004974FF">
        <w:t xml:space="preserve">and Delivery </w:t>
      </w:r>
      <w:r>
        <w:t>team</w:t>
      </w:r>
      <w:r w:rsidR="00F468BB">
        <w:t xml:space="preserve"> </w:t>
      </w:r>
      <w:r w:rsidR="00DC5617">
        <w:t>to be</w:t>
      </w:r>
      <w:r w:rsidR="003E038D">
        <w:t xml:space="preserve"> transferred from the Department of Primary Industries and Regional Development to </w:t>
      </w:r>
      <w:r w:rsidR="258C3808">
        <w:t xml:space="preserve">the </w:t>
      </w:r>
      <w:r w:rsidR="00F468BB">
        <w:t>Premier’s Department</w:t>
      </w:r>
    </w:p>
    <w:p w14:paraId="1A909F90" w14:textId="0E7C016E" w:rsidR="00903C70" w:rsidRDefault="00903C70" w:rsidP="00AC3E78">
      <w:pPr>
        <w:pStyle w:val="Bullet1"/>
      </w:pPr>
      <w:r>
        <w:t xml:space="preserve">the Department of Enterprise, Investment and Trade </w:t>
      </w:r>
      <w:r w:rsidR="00DC5617">
        <w:t>to</w:t>
      </w:r>
      <w:r>
        <w:t xml:space="preserve"> be renamed </w:t>
      </w:r>
      <w:r w:rsidR="00BC6F42">
        <w:t xml:space="preserve">to the </w:t>
      </w:r>
      <w:r w:rsidR="00BC6F42" w:rsidRPr="007B04B8">
        <w:t>Department of Creative Industries, Tourism, Hospitality and Sport</w:t>
      </w:r>
    </w:p>
    <w:p w14:paraId="715649F6" w14:textId="464F938E" w:rsidR="00BF0F48" w:rsidRDefault="00BF0F48" w:rsidP="00AC3E78">
      <w:pPr>
        <w:pStyle w:val="Bullet1"/>
      </w:pPr>
      <w:r>
        <w:t>Investment NSW and the Office of the Chief Scientist and Engineer to be transferred from the Department of</w:t>
      </w:r>
      <w:r w:rsidR="00504A7B">
        <w:t xml:space="preserve"> Creative Industries, Tourism, Hospitality and Sport</w:t>
      </w:r>
      <w:r>
        <w:t xml:space="preserve"> to the Premier’s Department</w:t>
      </w:r>
    </w:p>
    <w:p w14:paraId="3136C73D" w14:textId="75DC8A12" w:rsidR="00BF0F48" w:rsidRDefault="00BF0F48" w:rsidP="00AC3E78">
      <w:pPr>
        <w:pStyle w:val="Bullet1"/>
      </w:pPr>
      <w:r>
        <w:t xml:space="preserve">Office of Sport, Venues </w:t>
      </w:r>
      <w:r w:rsidRPr="007B04B8">
        <w:t>NSW</w:t>
      </w:r>
      <w:r>
        <w:t xml:space="preserve"> and the</w:t>
      </w:r>
      <w:r w:rsidRPr="007B04B8">
        <w:t xml:space="preserve"> NSW Institute of Sport </w:t>
      </w:r>
      <w:r>
        <w:t>to be transferred to</w:t>
      </w:r>
      <w:r w:rsidR="00AE7176">
        <w:t xml:space="preserve"> </w:t>
      </w:r>
      <w:r w:rsidR="00572497">
        <w:t xml:space="preserve">the </w:t>
      </w:r>
      <w:r w:rsidRPr="007B04B8">
        <w:t>Creative Industries, Tourism, Hospitality and Sport</w:t>
      </w:r>
      <w:r w:rsidR="00572497">
        <w:t xml:space="preserve"> portfolio</w:t>
      </w:r>
    </w:p>
    <w:p w14:paraId="7C4BD6B6" w14:textId="0AC5DC6A" w:rsidR="008A5602" w:rsidRPr="008A5602" w:rsidRDefault="003A31F5" w:rsidP="00AC3E78">
      <w:pPr>
        <w:pStyle w:val="Bullet1"/>
      </w:pPr>
      <w:r>
        <w:t xml:space="preserve">staff in </w:t>
      </w:r>
      <w:r w:rsidR="009F3021">
        <w:t>the Public Service Commission to be transferred to the Premier’s Department.</w:t>
      </w:r>
    </w:p>
    <w:p w14:paraId="4C374D6F" w14:textId="0AAF25DA" w:rsidR="00BC6F0B" w:rsidRPr="002D1EEA" w:rsidRDefault="00B54923" w:rsidP="00C174ED">
      <w:pPr>
        <w:pStyle w:val="Heading2"/>
      </w:pPr>
      <w:r w:rsidRPr="002D1EEA">
        <w:t xml:space="preserve">Principal </w:t>
      </w:r>
      <w:r w:rsidR="003A0F8D">
        <w:t>d</w:t>
      </w:r>
      <w:r w:rsidRPr="002D1EEA">
        <w:t xml:space="preserve">epartment </w:t>
      </w:r>
      <w:r w:rsidR="00BC6F0B" w:rsidRPr="002D1EEA">
        <w:t>and agency appropriation arrangements</w:t>
      </w:r>
    </w:p>
    <w:p w14:paraId="00A27744" w14:textId="0EEAFC6E" w:rsidR="00BC6F0B" w:rsidRPr="001D73B3" w:rsidRDefault="00BB1138" w:rsidP="00AC3E78">
      <w:pPr>
        <w:pStyle w:val="BodyText"/>
      </w:pPr>
      <w:r w:rsidRPr="005020C4">
        <w:t>Lead m</w:t>
      </w:r>
      <w:r w:rsidR="008A1D58" w:rsidRPr="005020C4">
        <w:t xml:space="preserve">inisters will receive an appropriation for their respective principal departments.  </w:t>
      </w:r>
      <w:r w:rsidR="00BC6F0B">
        <w:t xml:space="preserve">Resources are then allocated </w:t>
      </w:r>
      <w:r w:rsidR="00887444">
        <w:t xml:space="preserve">through funding distributions </w:t>
      </w:r>
      <w:r w:rsidR="00BC6F0B">
        <w:t xml:space="preserve">to agencies </w:t>
      </w:r>
      <w:r w:rsidR="00465C41">
        <w:t xml:space="preserve">(previously referred to as cluster grants) </w:t>
      </w:r>
      <w:r w:rsidR="00BC6F0B">
        <w:t xml:space="preserve">and the Secretary of each principal department. </w:t>
      </w:r>
    </w:p>
    <w:p w14:paraId="6880633C" w14:textId="73A5A71E" w:rsidR="00060E8B" w:rsidRDefault="00BC6F0B" w:rsidP="00AC3E78">
      <w:pPr>
        <w:pStyle w:val="BodyText"/>
      </w:pPr>
      <w:r>
        <w:t xml:space="preserve">The Legislature and several smaller agencies classified as special or independent offices are funded through separate appropriations to maintain their independence from government. </w:t>
      </w:r>
      <w:bookmarkStart w:id="3" w:name="_Hlk10698309"/>
    </w:p>
    <w:p w14:paraId="0C53C100" w14:textId="77777777" w:rsidR="00830981" w:rsidRDefault="00830981">
      <w:pPr>
        <w:rPr>
          <w:rFonts w:ascii="Arial Bold" w:hAnsi="Arial Bold"/>
          <w:b/>
          <w:color w:val="22272B"/>
          <w:kern w:val="28"/>
          <w:sz w:val="26"/>
          <w:szCs w:val="36"/>
        </w:rPr>
      </w:pPr>
      <w:r>
        <w:br w:type="page"/>
      </w:r>
    </w:p>
    <w:p w14:paraId="11EC21CB" w14:textId="25FD9542" w:rsidR="00BC6F0B" w:rsidRPr="00DF48E8" w:rsidRDefault="00BC6F0B" w:rsidP="00146B59">
      <w:pPr>
        <w:pStyle w:val="Heading2"/>
      </w:pPr>
      <w:r w:rsidRPr="09B20F4C">
        <w:lastRenderedPageBreak/>
        <w:t xml:space="preserve">Entities that receive an appropriation for </w:t>
      </w:r>
      <w:r w:rsidRPr="00195E86">
        <w:t>the</w:t>
      </w:r>
      <w:r w:rsidRPr="09B20F4C">
        <w:t xml:space="preserve"> </w:t>
      </w:r>
      <w:r w:rsidR="00451DD4">
        <w:t>202</w:t>
      </w:r>
      <w:r w:rsidR="002160C2">
        <w:t>4</w:t>
      </w:r>
      <w:r w:rsidR="00451DD4">
        <w:t>-2</w:t>
      </w:r>
      <w:r w:rsidR="002160C2">
        <w:t>5</w:t>
      </w:r>
      <w:r w:rsidRPr="09B20F4C">
        <w:t xml:space="preserve"> Budget</w:t>
      </w:r>
      <w:r w:rsidR="00E2147D" w:rsidRPr="00146B59">
        <w:rPr>
          <w:sz w:val="22"/>
          <w:szCs w:val="28"/>
          <w:vertAlign w:val="superscript"/>
        </w:rPr>
        <w:t>(a)</w:t>
      </w:r>
    </w:p>
    <w:tbl>
      <w:tblPr>
        <w:tblW w:w="9639" w:type="dxa"/>
        <w:tblInd w:w="108" w:type="dxa"/>
        <w:tblBorders>
          <w:bottom w:val="single" w:sz="4" w:space="0" w:color="auto"/>
        </w:tblBorders>
        <w:tblLook w:val="01E0" w:firstRow="1" w:lastRow="1" w:firstColumn="1" w:lastColumn="1" w:noHBand="0" w:noVBand="0"/>
      </w:tblPr>
      <w:tblGrid>
        <w:gridCol w:w="4962"/>
        <w:gridCol w:w="4677"/>
      </w:tblGrid>
      <w:tr w:rsidR="00BC6F0B" w:rsidRPr="001762EA" w14:paraId="5348302F" w14:textId="77777777" w:rsidTr="00146B59">
        <w:trPr>
          <w:trHeight w:val="75"/>
        </w:trPr>
        <w:tc>
          <w:tcPr>
            <w:tcW w:w="4962" w:type="dxa"/>
          </w:tcPr>
          <w:p w14:paraId="1D211465" w14:textId="77777777" w:rsidR="00A40EC1" w:rsidRPr="00BB2E4E" w:rsidRDefault="00A40EC1" w:rsidP="00094F20">
            <w:pPr>
              <w:spacing w:before="40" w:after="40" w:line="240" w:lineRule="atLeast"/>
              <w:rPr>
                <w:rFonts w:ascii="Public Sans" w:hAnsi="Public Sans"/>
                <w:b/>
                <w:color w:val="22272B"/>
                <w:sz w:val="18"/>
              </w:rPr>
            </w:pPr>
            <w:r w:rsidRPr="00BB2E4E">
              <w:rPr>
                <w:rFonts w:ascii="Public Sans" w:hAnsi="Public Sans"/>
                <w:b/>
                <w:color w:val="22272B"/>
                <w:sz w:val="18"/>
              </w:rPr>
              <w:t xml:space="preserve">Appropriations </w:t>
            </w:r>
            <w:r w:rsidR="00E2147D" w:rsidRPr="00BB2E4E">
              <w:rPr>
                <w:rFonts w:ascii="Public Sans" w:hAnsi="Public Sans"/>
                <w:b/>
                <w:color w:val="22272B"/>
                <w:sz w:val="18"/>
              </w:rPr>
              <w:t xml:space="preserve">– Departments </w:t>
            </w:r>
          </w:p>
          <w:p w14:paraId="0FBBD9EB" w14:textId="229AD8EF" w:rsidR="00372F77" w:rsidRDefault="00372F77" w:rsidP="005469B9">
            <w:pPr>
              <w:spacing w:before="40" w:after="40" w:line="240" w:lineRule="atLeast"/>
              <w:rPr>
                <w:rFonts w:ascii="Public Sans" w:hAnsi="Public Sans"/>
                <w:color w:val="22272B"/>
                <w:sz w:val="18"/>
              </w:rPr>
            </w:pPr>
            <w:r>
              <w:rPr>
                <w:rFonts w:ascii="Public Sans" w:hAnsi="Public Sans"/>
                <w:color w:val="22272B"/>
                <w:sz w:val="18"/>
              </w:rPr>
              <w:t>Department of Climate Change, Energy, the Environment and Water</w:t>
            </w:r>
          </w:p>
          <w:p w14:paraId="32508AE2" w14:textId="24E56762" w:rsidR="005469B9" w:rsidRPr="002D1EEA" w:rsidRDefault="005469B9" w:rsidP="005469B9">
            <w:pPr>
              <w:spacing w:before="40" w:after="40" w:line="240" w:lineRule="atLeast"/>
              <w:rPr>
                <w:rFonts w:ascii="Public Sans" w:hAnsi="Public Sans"/>
                <w:color w:val="22272B"/>
                <w:sz w:val="18"/>
              </w:rPr>
            </w:pPr>
            <w:r w:rsidRPr="002D1EEA">
              <w:rPr>
                <w:rFonts w:ascii="Public Sans" w:hAnsi="Public Sans"/>
                <w:color w:val="22272B"/>
                <w:sz w:val="18"/>
              </w:rPr>
              <w:t>Department of Communities and Justice</w:t>
            </w:r>
          </w:p>
          <w:p w14:paraId="3E2AB352" w14:textId="77777777" w:rsidR="00740208" w:rsidRPr="002D1EEA" w:rsidRDefault="00740208" w:rsidP="00740208">
            <w:pPr>
              <w:spacing w:before="40" w:after="40" w:line="240" w:lineRule="atLeast"/>
              <w:rPr>
                <w:rFonts w:ascii="Public Sans" w:hAnsi="Public Sans"/>
                <w:color w:val="22272B"/>
                <w:sz w:val="18"/>
              </w:rPr>
            </w:pPr>
            <w:r w:rsidRPr="002D1EEA">
              <w:rPr>
                <w:rFonts w:ascii="Public Sans" w:hAnsi="Public Sans"/>
                <w:color w:val="22272B"/>
                <w:sz w:val="18"/>
              </w:rPr>
              <w:t>Department of Customer Service</w:t>
            </w:r>
          </w:p>
          <w:p w14:paraId="072E2D1B"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Department of Education</w:t>
            </w:r>
          </w:p>
          <w:p w14:paraId="2A08C275" w14:textId="77777777" w:rsidR="0099141D" w:rsidRPr="002D1EEA" w:rsidRDefault="0099141D" w:rsidP="0099141D">
            <w:pPr>
              <w:spacing w:before="40" w:after="40" w:line="240" w:lineRule="atLeast"/>
              <w:rPr>
                <w:rFonts w:ascii="Public Sans" w:hAnsi="Public Sans"/>
                <w:color w:val="22272B"/>
                <w:sz w:val="18"/>
              </w:rPr>
            </w:pPr>
            <w:r w:rsidRPr="002D1EEA">
              <w:rPr>
                <w:rFonts w:ascii="Public Sans" w:hAnsi="Public Sans"/>
                <w:color w:val="22272B"/>
                <w:sz w:val="18"/>
              </w:rPr>
              <w:t>Department of Enterprise, Investment and Trade</w:t>
            </w:r>
          </w:p>
          <w:p w14:paraId="12718DB0" w14:textId="2186781E" w:rsidR="0099141D" w:rsidRPr="002D1EEA" w:rsidRDefault="0099141D" w:rsidP="0099141D">
            <w:pPr>
              <w:spacing w:before="40" w:after="40" w:line="240" w:lineRule="atLeast"/>
              <w:rPr>
                <w:rFonts w:ascii="Public Sans" w:hAnsi="Public Sans"/>
                <w:color w:val="22272B"/>
                <w:sz w:val="18"/>
              </w:rPr>
            </w:pPr>
            <w:r w:rsidRPr="002D1EEA">
              <w:rPr>
                <w:rFonts w:ascii="Public Sans" w:hAnsi="Public Sans"/>
                <w:color w:val="22272B"/>
                <w:sz w:val="18"/>
              </w:rPr>
              <w:t>Department of Planning</w:t>
            </w:r>
            <w:r w:rsidR="007A0F1E">
              <w:rPr>
                <w:rFonts w:ascii="Public Sans" w:hAnsi="Public Sans"/>
                <w:color w:val="22272B"/>
                <w:sz w:val="18"/>
              </w:rPr>
              <w:t>, Housing and Infrastructure</w:t>
            </w:r>
          </w:p>
          <w:p w14:paraId="5474590C" w14:textId="77777777" w:rsidR="00094F20" w:rsidRPr="002D1EEA" w:rsidRDefault="00094F20" w:rsidP="00094F20">
            <w:pPr>
              <w:spacing w:before="40" w:after="40" w:line="240" w:lineRule="atLeast"/>
              <w:rPr>
                <w:rFonts w:ascii="Public Sans" w:hAnsi="Public Sans"/>
                <w:color w:val="22272B"/>
                <w:sz w:val="18"/>
              </w:rPr>
            </w:pPr>
            <w:r w:rsidRPr="002D1EEA">
              <w:rPr>
                <w:rFonts w:ascii="Public Sans" w:hAnsi="Public Sans"/>
                <w:color w:val="22272B"/>
                <w:sz w:val="18"/>
              </w:rPr>
              <w:t>Department of Regional NSW</w:t>
            </w:r>
          </w:p>
          <w:p w14:paraId="145BBC6B" w14:textId="77777777" w:rsidR="005469B9" w:rsidRPr="002D1EEA" w:rsidRDefault="005469B9" w:rsidP="005469B9">
            <w:pPr>
              <w:spacing w:before="40" w:after="40" w:line="240" w:lineRule="atLeast"/>
              <w:rPr>
                <w:rFonts w:ascii="Public Sans" w:hAnsi="Public Sans"/>
                <w:color w:val="22272B"/>
                <w:sz w:val="18"/>
              </w:rPr>
            </w:pPr>
            <w:r w:rsidRPr="002D1EEA">
              <w:rPr>
                <w:rFonts w:ascii="Public Sans" w:hAnsi="Public Sans"/>
                <w:color w:val="22272B"/>
                <w:sz w:val="18"/>
              </w:rPr>
              <w:t>Ministry of Health</w:t>
            </w:r>
          </w:p>
          <w:p w14:paraId="72B2A1C1" w14:textId="77777777" w:rsidR="005469B9" w:rsidRPr="002D1EEA" w:rsidRDefault="005469B9" w:rsidP="005469B9">
            <w:pPr>
              <w:spacing w:before="40" w:after="40" w:line="240" w:lineRule="atLeast"/>
              <w:rPr>
                <w:rFonts w:ascii="Public Sans" w:hAnsi="Public Sans"/>
                <w:color w:val="22272B"/>
                <w:sz w:val="18"/>
              </w:rPr>
            </w:pPr>
            <w:r w:rsidRPr="002D1EEA">
              <w:rPr>
                <w:rFonts w:ascii="Public Sans" w:hAnsi="Public Sans"/>
                <w:color w:val="22272B"/>
                <w:sz w:val="18"/>
              </w:rPr>
              <w:t>Premier’s Department</w:t>
            </w:r>
          </w:p>
          <w:p w14:paraId="52B97391" w14:textId="77777777" w:rsidR="00E75460" w:rsidRPr="002D1EEA" w:rsidRDefault="00E75460" w:rsidP="00E75460">
            <w:pPr>
              <w:spacing w:before="40" w:after="40" w:line="240" w:lineRule="atLeast"/>
              <w:rPr>
                <w:rFonts w:ascii="Public Sans" w:hAnsi="Public Sans"/>
                <w:color w:val="22272B"/>
                <w:sz w:val="18"/>
              </w:rPr>
            </w:pPr>
            <w:r w:rsidRPr="002D1EEA">
              <w:rPr>
                <w:rFonts w:ascii="Public Sans" w:hAnsi="Public Sans"/>
                <w:color w:val="22272B"/>
                <w:sz w:val="18"/>
              </w:rPr>
              <w:t xml:space="preserve">The Cabinet Office </w:t>
            </w:r>
          </w:p>
          <w:p w14:paraId="713F217D" w14:textId="77777777" w:rsidR="00282931" w:rsidRPr="002D1EEA" w:rsidRDefault="00282931" w:rsidP="00282931">
            <w:pPr>
              <w:spacing w:before="40" w:after="40" w:line="240" w:lineRule="atLeast"/>
              <w:rPr>
                <w:rFonts w:ascii="Public Sans" w:hAnsi="Public Sans"/>
                <w:color w:val="22272B"/>
                <w:sz w:val="18"/>
              </w:rPr>
            </w:pPr>
            <w:r w:rsidRPr="002D1EEA">
              <w:rPr>
                <w:rFonts w:ascii="Public Sans" w:hAnsi="Public Sans"/>
                <w:color w:val="22272B"/>
                <w:sz w:val="18"/>
              </w:rPr>
              <w:t xml:space="preserve">Transport for NSW </w:t>
            </w:r>
          </w:p>
          <w:p w14:paraId="7666A613" w14:textId="4827F68A" w:rsidR="00A40EC1" w:rsidRPr="00830981" w:rsidRDefault="00282931" w:rsidP="0099141D">
            <w:pPr>
              <w:spacing w:before="40" w:after="40" w:line="240" w:lineRule="atLeast"/>
              <w:rPr>
                <w:rFonts w:ascii="Public Sans" w:hAnsi="Public Sans"/>
                <w:color w:val="22272B"/>
                <w:sz w:val="18"/>
              </w:rPr>
            </w:pPr>
            <w:r w:rsidRPr="002D1EEA">
              <w:rPr>
                <w:rFonts w:ascii="Public Sans" w:hAnsi="Public Sans"/>
                <w:color w:val="22272B"/>
                <w:sz w:val="18"/>
              </w:rPr>
              <w:t>Treasury</w:t>
            </w:r>
            <w:r w:rsidRPr="00776CB1">
              <w:rPr>
                <w:rFonts w:ascii="Public Sans" w:hAnsi="Public Sans"/>
                <w:color w:val="22272B"/>
                <w:sz w:val="18"/>
                <w:vertAlign w:val="superscript"/>
              </w:rPr>
              <w:t>(</w:t>
            </w:r>
            <w:r w:rsidR="0043799E" w:rsidRPr="00776CB1">
              <w:rPr>
                <w:rFonts w:ascii="Public Sans" w:hAnsi="Public Sans"/>
                <w:color w:val="22272B"/>
                <w:sz w:val="18"/>
                <w:vertAlign w:val="superscript"/>
              </w:rPr>
              <w:t>b</w:t>
            </w:r>
            <w:r w:rsidRPr="00776CB1">
              <w:rPr>
                <w:rFonts w:ascii="Public Sans" w:hAnsi="Public Sans"/>
                <w:color w:val="22272B"/>
                <w:sz w:val="18"/>
                <w:vertAlign w:val="superscript"/>
              </w:rPr>
              <w:t>)</w:t>
            </w:r>
          </w:p>
        </w:tc>
        <w:tc>
          <w:tcPr>
            <w:tcW w:w="4677" w:type="dxa"/>
          </w:tcPr>
          <w:p w14:paraId="7805F9FE" w14:textId="3C2362CA" w:rsidR="00A40EC1" w:rsidRPr="00BB2E4E" w:rsidRDefault="00740208" w:rsidP="001762EA">
            <w:pPr>
              <w:spacing w:before="40" w:after="40" w:line="240" w:lineRule="atLeast"/>
              <w:rPr>
                <w:rFonts w:ascii="Public Sans" w:hAnsi="Public Sans"/>
                <w:b/>
                <w:color w:val="22272B"/>
                <w:sz w:val="18"/>
              </w:rPr>
            </w:pPr>
            <w:r w:rsidRPr="00BB2E4E">
              <w:rPr>
                <w:rFonts w:ascii="Public Sans" w:hAnsi="Public Sans"/>
                <w:b/>
                <w:color w:val="22272B"/>
                <w:sz w:val="18"/>
              </w:rPr>
              <w:t>Appropriations – Special Offices</w:t>
            </w:r>
          </w:p>
          <w:p w14:paraId="6BC58756" w14:textId="77777777" w:rsidR="00282931" w:rsidRPr="002D1EEA" w:rsidRDefault="00282931" w:rsidP="00282931">
            <w:pPr>
              <w:spacing w:before="40" w:after="40" w:line="240" w:lineRule="atLeast"/>
              <w:rPr>
                <w:rFonts w:ascii="Public Sans" w:hAnsi="Public Sans"/>
                <w:color w:val="22272B"/>
                <w:sz w:val="18"/>
              </w:rPr>
            </w:pPr>
            <w:r w:rsidRPr="002D1EEA">
              <w:rPr>
                <w:rFonts w:ascii="Public Sans" w:hAnsi="Public Sans"/>
                <w:color w:val="22272B"/>
                <w:sz w:val="18"/>
              </w:rPr>
              <w:t>Independent Pricing and Regulatory Tribunal</w:t>
            </w:r>
          </w:p>
          <w:p w14:paraId="7A72B139" w14:textId="77777777" w:rsidR="000B0479" w:rsidRPr="002D1EEA" w:rsidRDefault="000B0479" w:rsidP="000B0479">
            <w:pPr>
              <w:spacing w:before="40" w:after="40" w:line="240" w:lineRule="atLeast"/>
              <w:rPr>
                <w:rFonts w:ascii="Public Sans" w:hAnsi="Public Sans"/>
                <w:color w:val="22272B"/>
                <w:sz w:val="18"/>
              </w:rPr>
            </w:pPr>
            <w:r w:rsidRPr="002D1EEA">
              <w:rPr>
                <w:rFonts w:ascii="Public Sans" w:hAnsi="Public Sans"/>
                <w:color w:val="22272B"/>
                <w:sz w:val="18"/>
              </w:rPr>
              <w:t xml:space="preserve">Judicial Commission of New South Wales </w:t>
            </w:r>
          </w:p>
          <w:p w14:paraId="363CB4F7" w14:textId="77777777" w:rsidR="000B0479" w:rsidRPr="002D1EEA" w:rsidRDefault="000B0479" w:rsidP="000B0479">
            <w:pPr>
              <w:spacing w:before="40" w:after="40" w:line="240" w:lineRule="atLeast"/>
              <w:rPr>
                <w:rFonts w:ascii="Public Sans" w:hAnsi="Public Sans"/>
                <w:color w:val="22272B"/>
                <w:sz w:val="18"/>
              </w:rPr>
            </w:pPr>
            <w:r w:rsidRPr="002D1EEA">
              <w:rPr>
                <w:rFonts w:ascii="Public Sans" w:hAnsi="Public Sans"/>
                <w:color w:val="22272B"/>
                <w:sz w:val="18"/>
              </w:rPr>
              <w:t>Office of the Children’s Guardian</w:t>
            </w:r>
          </w:p>
          <w:p w14:paraId="5987B978" w14:textId="77777777" w:rsidR="000B0479" w:rsidRPr="002D1EEA" w:rsidRDefault="000B0479" w:rsidP="000B0479">
            <w:pPr>
              <w:spacing w:before="40" w:after="40" w:line="240" w:lineRule="atLeast"/>
              <w:rPr>
                <w:rFonts w:ascii="Public Sans" w:hAnsi="Public Sans"/>
                <w:color w:val="22272B"/>
                <w:sz w:val="18"/>
              </w:rPr>
            </w:pPr>
            <w:r w:rsidRPr="002D1EEA">
              <w:rPr>
                <w:rFonts w:ascii="Public Sans" w:hAnsi="Public Sans"/>
                <w:color w:val="22272B"/>
                <w:sz w:val="18"/>
              </w:rPr>
              <w:t>Office of the Director of Public Prosecutions</w:t>
            </w:r>
          </w:p>
          <w:p w14:paraId="21DB1ED5" w14:textId="77777777" w:rsidR="00282931" w:rsidRPr="002D1EEA" w:rsidRDefault="00282931" w:rsidP="00282931">
            <w:pPr>
              <w:spacing w:before="40" w:after="40" w:line="240" w:lineRule="atLeast"/>
              <w:rPr>
                <w:rFonts w:ascii="Public Sans" w:hAnsi="Public Sans"/>
                <w:color w:val="22272B"/>
                <w:sz w:val="18"/>
              </w:rPr>
            </w:pPr>
            <w:r w:rsidRPr="002D1EEA">
              <w:rPr>
                <w:rFonts w:ascii="Public Sans" w:hAnsi="Public Sans"/>
                <w:color w:val="22272B"/>
                <w:sz w:val="18"/>
              </w:rPr>
              <w:t>Independent Commission Against Corruption</w:t>
            </w:r>
          </w:p>
          <w:p w14:paraId="6A83F44B" w14:textId="77777777" w:rsidR="00094F20" w:rsidRPr="002D1EEA" w:rsidRDefault="00094F20" w:rsidP="001762EA">
            <w:pPr>
              <w:spacing w:before="40" w:after="40" w:line="240" w:lineRule="atLeast"/>
              <w:rPr>
                <w:rFonts w:ascii="Public Sans" w:hAnsi="Public Sans"/>
                <w:color w:val="22272B"/>
                <w:sz w:val="18"/>
              </w:rPr>
            </w:pPr>
            <w:r w:rsidRPr="002D1EEA">
              <w:rPr>
                <w:rFonts w:ascii="Public Sans" w:hAnsi="Public Sans"/>
                <w:color w:val="22272B"/>
                <w:sz w:val="18"/>
              </w:rPr>
              <w:t xml:space="preserve">Law Enforcement Conduct Commission </w:t>
            </w:r>
          </w:p>
          <w:p w14:paraId="5EF918FA"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New South Wales Electoral Commission</w:t>
            </w:r>
          </w:p>
          <w:p w14:paraId="15401314"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Ombudsman’s Office</w:t>
            </w:r>
          </w:p>
          <w:p w14:paraId="20EBFB16"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 xml:space="preserve">Public Service Commission </w:t>
            </w:r>
          </w:p>
          <w:p w14:paraId="7777EAF1" w14:textId="77777777" w:rsidR="00983243" w:rsidRDefault="00983243" w:rsidP="001762EA">
            <w:pPr>
              <w:spacing w:before="40" w:after="40" w:line="240" w:lineRule="atLeast"/>
              <w:rPr>
                <w:rFonts w:ascii="Public Sans" w:hAnsi="Public Sans"/>
                <w:b/>
                <w:color w:val="22272B"/>
                <w:sz w:val="18"/>
              </w:rPr>
            </w:pPr>
          </w:p>
          <w:p w14:paraId="40643B5C" w14:textId="6A98801E" w:rsidR="00AB73B9" w:rsidRPr="00BC227B" w:rsidRDefault="00AB73B9" w:rsidP="001762EA">
            <w:pPr>
              <w:spacing w:before="40" w:after="40" w:line="240" w:lineRule="atLeast"/>
              <w:rPr>
                <w:rFonts w:ascii="Public Sans" w:hAnsi="Public Sans"/>
                <w:b/>
                <w:color w:val="22272B"/>
                <w:sz w:val="18"/>
              </w:rPr>
            </w:pPr>
            <w:r w:rsidRPr="00BC227B">
              <w:rPr>
                <w:rFonts w:ascii="Public Sans" w:hAnsi="Public Sans"/>
                <w:b/>
                <w:color w:val="22272B"/>
                <w:sz w:val="18"/>
              </w:rPr>
              <w:t>Appropriation for Legislature</w:t>
            </w:r>
          </w:p>
          <w:p w14:paraId="2B674954" w14:textId="077C2355"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 xml:space="preserve">The Legislature </w:t>
            </w:r>
          </w:p>
          <w:p w14:paraId="0D716BFB" w14:textId="77777777" w:rsidR="00BC6F0B" w:rsidRPr="00574886" w:rsidRDefault="00BC6F0B" w:rsidP="00282931">
            <w:pPr>
              <w:spacing w:before="40" w:after="40" w:line="240" w:lineRule="atLeast"/>
              <w:rPr>
                <w:rFonts w:ascii="Public Sans" w:hAnsi="Public Sans" w:cs="Arial"/>
                <w:sz w:val="18"/>
                <w:szCs w:val="18"/>
              </w:rPr>
            </w:pPr>
          </w:p>
        </w:tc>
      </w:tr>
      <w:bookmarkEnd w:id="3"/>
    </w:tbl>
    <w:p w14:paraId="73B31932" w14:textId="1586BD18" w:rsidR="0096123D" w:rsidRPr="00AD4A53" w:rsidRDefault="0096123D" w:rsidP="00AD4A53">
      <w:pPr>
        <w:rPr>
          <w:sz w:val="6"/>
          <w:szCs w:val="6"/>
        </w:rPr>
      </w:pPr>
    </w:p>
    <w:p w14:paraId="1725AD28" w14:textId="322B75A1" w:rsidR="007E2C66" w:rsidRPr="00595461" w:rsidRDefault="0096123D" w:rsidP="0086029C">
      <w:pPr>
        <w:spacing w:after="40" w:line="240" w:lineRule="atLeast"/>
        <w:ind w:left="357" w:hanging="357"/>
        <w:rPr>
          <w:rFonts w:ascii="Public Sans" w:hAnsi="Public Sans"/>
          <w:color w:val="22272B"/>
          <w:sz w:val="17"/>
          <w:szCs w:val="17"/>
        </w:rPr>
      </w:pPr>
      <w:r w:rsidRPr="00595461">
        <w:rPr>
          <w:rFonts w:ascii="Public Sans" w:hAnsi="Public Sans"/>
          <w:color w:val="22272B"/>
          <w:sz w:val="17"/>
          <w:szCs w:val="17"/>
        </w:rPr>
        <w:t>(</w:t>
      </w:r>
      <w:r w:rsidRPr="006A0F46">
        <w:rPr>
          <w:rFonts w:ascii="Public Sans" w:hAnsi="Public Sans"/>
          <w:color w:val="22272B"/>
          <w:sz w:val="17"/>
          <w:szCs w:val="17"/>
        </w:rPr>
        <w:t>a)</w:t>
      </w:r>
      <w:r w:rsidRPr="006A0F46">
        <w:rPr>
          <w:rFonts w:ascii="Public Sans" w:hAnsi="Public Sans"/>
          <w:color w:val="22272B"/>
          <w:sz w:val="17"/>
          <w:szCs w:val="17"/>
        </w:rPr>
        <w:tab/>
      </w:r>
      <w:r w:rsidR="006149D7" w:rsidRPr="006A0F46">
        <w:rPr>
          <w:rFonts w:ascii="Public Sans" w:hAnsi="Public Sans"/>
          <w:color w:val="22272B"/>
          <w:sz w:val="17"/>
          <w:szCs w:val="17"/>
        </w:rPr>
        <w:t xml:space="preserve">Appropriations as set out in the </w:t>
      </w:r>
      <w:r w:rsidR="006149D7" w:rsidRPr="006A0F46">
        <w:rPr>
          <w:rFonts w:ascii="Public Sans" w:hAnsi="Public Sans"/>
          <w:i/>
          <w:color w:val="22272B"/>
          <w:sz w:val="17"/>
          <w:szCs w:val="17"/>
        </w:rPr>
        <w:t>Appropriation Bill 202</w:t>
      </w:r>
      <w:r w:rsidR="001E4617" w:rsidRPr="006A0F46">
        <w:rPr>
          <w:rFonts w:ascii="Public Sans" w:hAnsi="Public Sans"/>
          <w:i/>
          <w:color w:val="22272B"/>
          <w:sz w:val="17"/>
          <w:szCs w:val="17"/>
        </w:rPr>
        <w:t>4</w:t>
      </w:r>
      <w:r w:rsidR="006149D7" w:rsidRPr="006A0F46">
        <w:rPr>
          <w:rFonts w:ascii="Public Sans" w:hAnsi="Public Sans"/>
          <w:color w:val="22272B"/>
          <w:sz w:val="17"/>
          <w:szCs w:val="17"/>
        </w:rPr>
        <w:t xml:space="preserve"> and </w:t>
      </w:r>
      <w:r w:rsidR="006149D7" w:rsidRPr="006A0F46">
        <w:rPr>
          <w:rFonts w:ascii="Public Sans" w:hAnsi="Public Sans"/>
          <w:i/>
          <w:color w:val="22272B"/>
          <w:sz w:val="17"/>
          <w:szCs w:val="17"/>
        </w:rPr>
        <w:t>Appropriation (Parliament) Bill 202</w:t>
      </w:r>
      <w:r w:rsidR="001E4617" w:rsidRPr="006A0F46">
        <w:rPr>
          <w:rFonts w:ascii="Public Sans" w:hAnsi="Public Sans"/>
          <w:i/>
          <w:color w:val="22272B"/>
          <w:sz w:val="17"/>
          <w:szCs w:val="17"/>
        </w:rPr>
        <w:t>4</w:t>
      </w:r>
      <w:r w:rsidR="006149D7" w:rsidRPr="006A0F46">
        <w:rPr>
          <w:rFonts w:ascii="Public Sans" w:hAnsi="Public Sans"/>
          <w:i/>
          <w:color w:val="22272B"/>
          <w:sz w:val="17"/>
          <w:szCs w:val="17"/>
        </w:rPr>
        <w:t>,</w:t>
      </w:r>
      <w:r w:rsidR="006149D7" w:rsidRPr="006A0F46">
        <w:rPr>
          <w:rFonts w:ascii="Public Sans" w:hAnsi="Public Sans"/>
          <w:color w:val="22272B"/>
          <w:sz w:val="17"/>
          <w:szCs w:val="17"/>
        </w:rPr>
        <w:t xml:space="preserve"> including (i) Public Service</w:t>
      </w:r>
      <w:r w:rsidR="003F2934">
        <w:rPr>
          <w:rFonts w:ascii="Public Sans" w:hAnsi="Public Sans"/>
          <w:color w:val="22272B"/>
          <w:sz w:val="17"/>
          <w:szCs w:val="17"/>
        </w:rPr>
        <w:t xml:space="preserve"> Departments</w:t>
      </w:r>
      <w:r w:rsidR="006149D7" w:rsidRPr="006A0F46">
        <w:rPr>
          <w:rFonts w:ascii="Public Sans" w:hAnsi="Public Sans"/>
          <w:color w:val="22272B"/>
          <w:sz w:val="17"/>
          <w:szCs w:val="17"/>
        </w:rPr>
        <w:t>, (ii) various special offices and (iii) the Legislature.</w:t>
      </w:r>
      <w:r w:rsidR="00D972F9">
        <w:rPr>
          <w:rFonts w:ascii="Public Sans" w:hAnsi="Public Sans"/>
          <w:color w:val="22272B"/>
          <w:sz w:val="17"/>
          <w:szCs w:val="17"/>
        </w:rPr>
        <w:t xml:space="preserve"> </w:t>
      </w:r>
      <w:r w:rsidR="00D972F9" w:rsidRPr="004A2570">
        <w:rPr>
          <w:rFonts w:ascii="Public Sans" w:hAnsi="Public Sans"/>
          <w:color w:val="22272B"/>
          <w:sz w:val="17"/>
          <w:szCs w:val="17"/>
        </w:rPr>
        <w:t xml:space="preserve">In </w:t>
      </w:r>
      <w:r w:rsidR="00D972F9">
        <w:rPr>
          <w:rFonts w:ascii="Public Sans" w:hAnsi="Public Sans"/>
          <w:color w:val="22272B"/>
          <w:sz w:val="17"/>
          <w:szCs w:val="17"/>
        </w:rPr>
        <w:t xml:space="preserve">these </w:t>
      </w:r>
      <w:r w:rsidR="00D972F9" w:rsidRPr="004A2570">
        <w:rPr>
          <w:rFonts w:ascii="Public Sans" w:hAnsi="Public Sans"/>
          <w:color w:val="22272B"/>
          <w:sz w:val="17"/>
          <w:szCs w:val="17"/>
        </w:rPr>
        <w:t>Appropriation Bills, it is the Ministers that receive the appropriations for the services of these entities</w:t>
      </w:r>
      <w:r w:rsidR="00821B7B">
        <w:rPr>
          <w:rFonts w:ascii="Public Sans" w:hAnsi="Public Sans"/>
          <w:color w:val="22272B"/>
          <w:sz w:val="17"/>
          <w:szCs w:val="17"/>
        </w:rPr>
        <w:t xml:space="preserve"> (other than the Legislature)</w:t>
      </w:r>
      <w:r w:rsidR="00D972F9" w:rsidRPr="004A2570">
        <w:rPr>
          <w:rFonts w:ascii="Public Sans" w:hAnsi="Public Sans"/>
          <w:color w:val="22272B"/>
          <w:sz w:val="17"/>
          <w:szCs w:val="17"/>
        </w:rPr>
        <w:t>.</w:t>
      </w:r>
    </w:p>
    <w:p w14:paraId="6CED204F" w14:textId="484C5FC1" w:rsidR="00C177BE" w:rsidRPr="00595461" w:rsidRDefault="00730B0D" w:rsidP="00595461">
      <w:pPr>
        <w:spacing w:before="40" w:after="40" w:line="240" w:lineRule="atLeast"/>
        <w:ind w:left="357" w:hanging="357"/>
        <w:rPr>
          <w:rFonts w:ascii="Public Sans" w:hAnsi="Public Sans"/>
          <w:color w:val="22272B"/>
          <w:sz w:val="17"/>
          <w:szCs w:val="17"/>
        </w:rPr>
      </w:pPr>
      <w:r w:rsidRPr="00595461">
        <w:rPr>
          <w:rFonts w:ascii="Public Sans" w:hAnsi="Public Sans"/>
          <w:color w:val="22272B"/>
          <w:sz w:val="17"/>
          <w:szCs w:val="17"/>
        </w:rPr>
        <w:t xml:space="preserve">(b) </w:t>
      </w:r>
      <w:r w:rsidR="00E41543" w:rsidRPr="00595461">
        <w:rPr>
          <w:rFonts w:ascii="Public Sans" w:hAnsi="Public Sans"/>
          <w:color w:val="22272B"/>
          <w:sz w:val="17"/>
          <w:szCs w:val="17"/>
        </w:rPr>
        <w:tab/>
      </w:r>
      <w:r w:rsidR="00F94C93" w:rsidRPr="00595461">
        <w:rPr>
          <w:rFonts w:ascii="Public Sans" w:hAnsi="Public Sans"/>
          <w:color w:val="22272B"/>
          <w:sz w:val="17"/>
          <w:szCs w:val="17"/>
        </w:rPr>
        <w:t>Include</w:t>
      </w:r>
      <w:r w:rsidR="00E258A7">
        <w:rPr>
          <w:rFonts w:ascii="Public Sans" w:hAnsi="Public Sans"/>
          <w:color w:val="22272B"/>
          <w:sz w:val="17"/>
          <w:szCs w:val="17"/>
        </w:rPr>
        <w:t>s</w:t>
      </w:r>
      <w:r w:rsidR="00F94C93" w:rsidRPr="00595461" w:rsidDel="00E258A7">
        <w:rPr>
          <w:rFonts w:ascii="Public Sans" w:hAnsi="Public Sans"/>
          <w:color w:val="22272B"/>
          <w:sz w:val="17"/>
          <w:szCs w:val="17"/>
        </w:rPr>
        <w:t xml:space="preserve"> </w:t>
      </w:r>
      <w:r w:rsidR="00F94C93" w:rsidRPr="00595461">
        <w:rPr>
          <w:rFonts w:ascii="Public Sans" w:hAnsi="Public Sans"/>
          <w:color w:val="22272B"/>
          <w:sz w:val="17"/>
          <w:szCs w:val="17"/>
        </w:rPr>
        <w:t xml:space="preserve">appropriation to the Treasurer for the purposes of the activities or services administered on behalf of the State that is administered by Treasury. </w:t>
      </w:r>
    </w:p>
    <w:p w14:paraId="136D572A" w14:textId="03A5063E" w:rsidR="00BC6F0B" w:rsidRPr="00595461" w:rsidRDefault="00BC6F0B" w:rsidP="00BC6F0B">
      <w:pPr>
        <w:pStyle w:val="Heading2"/>
      </w:pPr>
      <w:r w:rsidRPr="00595461">
        <w:t>Reporting of Budget data</w:t>
      </w:r>
    </w:p>
    <w:p w14:paraId="64B5A2CC" w14:textId="00A30581" w:rsidR="00BC6F0B" w:rsidRDefault="00BC6F0B" w:rsidP="00AC3E78">
      <w:pPr>
        <w:pStyle w:val="BodyText"/>
      </w:pPr>
      <w:r>
        <w:t xml:space="preserve">The financial statements in this </w:t>
      </w:r>
      <w:r w:rsidR="00AC1CC5">
        <w:t>b</w:t>
      </w:r>
      <w:r>
        <w:t xml:space="preserve">udget </w:t>
      </w:r>
      <w:r w:rsidR="00AC1CC5">
        <w:t>p</w:t>
      </w:r>
      <w:r>
        <w:t>aper are prepared on an accrual basis of accounting, in accordance with Australian Accounting Standards.</w:t>
      </w:r>
    </w:p>
    <w:p w14:paraId="57166594" w14:textId="6BB267AE" w:rsidR="009475FB" w:rsidRPr="005020C4" w:rsidRDefault="00E706CF" w:rsidP="00AC3E78">
      <w:pPr>
        <w:pStyle w:val="BodyText"/>
      </w:pPr>
      <w:r w:rsidRPr="005020C4">
        <w:t xml:space="preserve">The majority of agencies that have property leases with Property </w:t>
      </w:r>
      <w:r w:rsidR="00D80593" w:rsidRPr="005020C4">
        <w:t xml:space="preserve">and Development </w:t>
      </w:r>
      <w:r w:rsidRPr="005020C4">
        <w:t xml:space="preserve">NSW have changed their occupancy agreement contracts as at 30 June 2022 so this is no longer recognised as a lease under AASB 16 </w:t>
      </w:r>
      <w:r w:rsidRPr="00AE7176">
        <w:rPr>
          <w:i/>
        </w:rPr>
        <w:t>Leases</w:t>
      </w:r>
      <w:r w:rsidRPr="005020C4">
        <w:t xml:space="preserve">. Rather </w:t>
      </w:r>
      <w:r w:rsidR="005B3737" w:rsidRPr="005020C4">
        <w:t>under the new</w:t>
      </w:r>
      <w:r w:rsidRPr="005020C4">
        <w:t xml:space="preserve"> contract</w:t>
      </w:r>
      <w:r w:rsidR="005B3737" w:rsidRPr="005020C4">
        <w:t>s</w:t>
      </w:r>
      <w:r w:rsidRPr="005020C4">
        <w:t xml:space="preserve"> agenc</w:t>
      </w:r>
      <w:r w:rsidR="005B3737" w:rsidRPr="005020C4">
        <w:t>ies</w:t>
      </w:r>
      <w:r w:rsidRPr="005020C4">
        <w:t xml:space="preserve"> record an annual service fee expense. Property NSW will be the lessee to the private sector and recognise the lease and the appropriate lease accounting under AASB 16 at the agency level. </w:t>
      </w:r>
    </w:p>
    <w:p w14:paraId="336AB9C8" w14:textId="6CADB989" w:rsidR="00B638C6" w:rsidRPr="005020C4" w:rsidRDefault="0071098E" w:rsidP="00AC3E78">
      <w:pPr>
        <w:pStyle w:val="BodyText"/>
      </w:pPr>
      <w:r w:rsidRPr="005020C4">
        <w:t>Consistent with AASB</w:t>
      </w:r>
      <w:r w:rsidR="00306BD2" w:rsidRPr="005020C4">
        <w:t xml:space="preserve"> </w:t>
      </w:r>
      <w:r w:rsidRPr="005020C4">
        <w:t>102</w:t>
      </w:r>
      <w:r w:rsidR="006707C0" w:rsidRPr="005020C4">
        <w:t xml:space="preserve"> </w:t>
      </w:r>
      <w:r w:rsidR="006707C0" w:rsidRPr="00AE7176">
        <w:rPr>
          <w:i/>
        </w:rPr>
        <w:t>Inventories</w:t>
      </w:r>
      <w:r w:rsidRPr="005020C4">
        <w:t xml:space="preserve">, </w:t>
      </w:r>
      <w:r w:rsidR="00BF2711" w:rsidRPr="005020C4">
        <w:t>where a</w:t>
      </w:r>
      <w:r w:rsidR="000B555C" w:rsidRPr="005020C4">
        <w:t xml:space="preserve"> delivering agency is not expected to be the long-term owner of </w:t>
      </w:r>
      <w:r w:rsidR="008E2EA1" w:rsidRPr="005020C4">
        <w:t xml:space="preserve">a </w:t>
      </w:r>
      <w:r w:rsidR="000B555C" w:rsidRPr="005020C4">
        <w:t>completed project, the expenditure is classified as inventory rather than property, plant and equipment</w:t>
      </w:r>
      <w:r w:rsidR="00BF2711" w:rsidRPr="005020C4">
        <w:t xml:space="preserve">. </w:t>
      </w:r>
      <w:r w:rsidR="000B555C" w:rsidRPr="005020C4">
        <w:t xml:space="preserve">On completion </w:t>
      </w:r>
      <w:r w:rsidR="00B55773" w:rsidRPr="005020C4">
        <w:t>of the project</w:t>
      </w:r>
      <w:r w:rsidR="001B0812" w:rsidRPr="005020C4">
        <w:t>, the</w:t>
      </w:r>
      <w:r w:rsidR="000B555C" w:rsidRPr="005020C4">
        <w:t xml:space="preserve"> asset will be transferred to the intended owner.</w:t>
      </w:r>
      <w:r w:rsidR="2A0F349A" w:rsidRPr="005020C4">
        <w:t xml:space="preserve"> The NSW agencies currently delivering projects for </w:t>
      </w:r>
      <w:r w:rsidR="00F82C99" w:rsidRPr="005020C4">
        <w:t>other entities</w:t>
      </w:r>
      <w:r w:rsidR="2A0F349A" w:rsidRPr="005020C4">
        <w:t xml:space="preserve"> include </w:t>
      </w:r>
      <w:r w:rsidR="1BACA7CD" w:rsidRPr="005020C4">
        <w:t>Infrastructure</w:t>
      </w:r>
      <w:r w:rsidR="2A0F349A" w:rsidRPr="005020C4">
        <w:t xml:space="preserve"> NSW and Regional Growth NSW Development Corporation.</w:t>
      </w:r>
    </w:p>
    <w:p w14:paraId="79761A40" w14:textId="3956EEDD" w:rsidR="00BC6F0B" w:rsidRPr="002D1EEA" w:rsidRDefault="00BC6F0B" w:rsidP="00BC6F0B">
      <w:pPr>
        <w:pStyle w:val="Heading2"/>
      </w:pPr>
      <w:r w:rsidRPr="002D1EEA">
        <w:t>Agency Expense Summary</w:t>
      </w:r>
    </w:p>
    <w:p w14:paraId="42DA04CF" w14:textId="2A474C1E" w:rsidR="00BC6F0B" w:rsidRPr="001E29B8" w:rsidRDefault="00BC6F0B" w:rsidP="00AC3E78">
      <w:pPr>
        <w:pStyle w:val="BodyText"/>
      </w:pPr>
      <w:r>
        <w:t xml:space="preserve">This section lists recurrent expenses and capital expenditure for each agency </w:t>
      </w:r>
      <w:r w:rsidR="00900770">
        <w:t>led</w:t>
      </w:r>
      <w:r w:rsidR="00826C7F">
        <w:t xml:space="preserve"> by</w:t>
      </w:r>
      <w:r w:rsidR="00900770">
        <w:t xml:space="preserve"> principal department</w:t>
      </w:r>
      <w:r w:rsidR="00826C7F">
        <w:t>s</w:t>
      </w:r>
      <w:r w:rsidR="00900770">
        <w:t xml:space="preserve"> </w:t>
      </w:r>
      <w:r w:rsidR="00F94C93">
        <w:t>and the activities or services administered by the Treasurer on behalf of the State</w:t>
      </w:r>
      <w:r>
        <w:t xml:space="preserve">. </w:t>
      </w:r>
    </w:p>
    <w:p w14:paraId="40F740E8" w14:textId="0C862D09" w:rsidR="00BC6F0B" w:rsidRPr="002D1EEA" w:rsidRDefault="00BC6F0B" w:rsidP="00BC6F0B">
      <w:pPr>
        <w:pStyle w:val="Heading2"/>
      </w:pPr>
      <w:r w:rsidRPr="002D1EEA">
        <w:t>Financial Statements</w:t>
      </w:r>
    </w:p>
    <w:p w14:paraId="6881D799" w14:textId="31AB58B6" w:rsidR="00BC6F0B" w:rsidRPr="00DF48E8" w:rsidRDefault="00BC6F0B" w:rsidP="00AC3E78">
      <w:pPr>
        <w:pStyle w:val="BodyText"/>
      </w:pPr>
      <w:r>
        <w:t xml:space="preserve">Financial statements are presented for the </w:t>
      </w:r>
      <w:r w:rsidR="000D0D86">
        <w:t>1</w:t>
      </w:r>
      <w:r w:rsidR="00E34A38">
        <w:t>2</w:t>
      </w:r>
      <w:r w:rsidR="00900770">
        <w:t xml:space="preserve"> principal departments</w:t>
      </w:r>
      <w:r>
        <w:t>.</w:t>
      </w:r>
    </w:p>
    <w:tbl>
      <w:tblPr>
        <w:tblW w:w="9639" w:type="dxa"/>
        <w:tblBorders>
          <w:bottom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3227"/>
        <w:gridCol w:w="6412"/>
      </w:tblGrid>
      <w:tr w:rsidR="001762EA" w:rsidRPr="00D907AC" w14:paraId="3EDC8891" w14:textId="77777777" w:rsidTr="003E3928">
        <w:trPr>
          <w:trHeight w:val="134"/>
        </w:trPr>
        <w:tc>
          <w:tcPr>
            <w:tcW w:w="3227" w:type="dxa"/>
            <w:tcBorders>
              <w:top w:val="nil"/>
              <w:bottom w:val="nil"/>
            </w:tcBorders>
            <w:shd w:val="clear" w:color="auto" w:fill="EBEBEB"/>
          </w:tcPr>
          <w:p w14:paraId="5839082F" w14:textId="0E800B02" w:rsidR="00BC6F0B" w:rsidRPr="00D907AC" w:rsidRDefault="00BC6F0B" w:rsidP="002D1EEA">
            <w:pPr>
              <w:spacing w:before="40" w:after="40" w:line="240" w:lineRule="atLeast"/>
              <w:rPr>
                <w:rFonts w:ascii="Public Sans" w:hAnsi="Public Sans" w:cs="Arial"/>
                <w:b/>
                <w:bCs/>
                <w:color w:val="22272B"/>
                <w:sz w:val="18"/>
                <w:szCs w:val="18"/>
              </w:rPr>
            </w:pPr>
            <w:r w:rsidRPr="00D907AC">
              <w:rPr>
                <w:rFonts w:ascii="Public Sans" w:hAnsi="Public Sans" w:cs="Arial"/>
                <w:b/>
                <w:bCs/>
                <w:color w:val="22272B"/>
                <w:sz w:val="18"/>
                <w:szCs w:val="18"/>
              </w:rPr>
              <w:t xml:space="preserve">Section </w:t>
            </w:r>
            <w:r w:rsidR="00863253" w:rsidRPr="00D907AC">
              <w:rPr>
                <w:rFonts w:ascii="Public Sans" w:hAnsi="Public Sans" w:cs="Arial"/>
                <w:b/>
                <w:bCs/>
                <w:color w:val="22272B"/>
                <w:sz w:val="18"/>
                <w:szCs w:val="18"/>
              </w:rPr>
              <w:tab/>
            </w:r>
          </w:p>
        </w:tc>
        <w:tc>
          <w:tcPr>
            <w:tcW w:w="6412" w:type="dxa"/>
            <w:tcBorders>
              <w:top w:val="nil"/>
              <w:bottom w:val="nil"/>
            </w:tcBorders>
            <w:shd w:val="clear" w:color="auto" w:fill="EBEBEB"/>
          </w:tcPr>
          <w:p w14:paraId="1EFBD9BA" w14:textId="77777777" w:rsidR="00BC6F0B" w:rsidRPr="00D907AC" w:rsidRDefault="00BC6F0B" w:rsidP="002D1EEA">
            <w:pPr>
              <w:spacing w:before="40" w:after="40" w:line="240" w:lineRule="atLeast"/>
              <w:rPr>
                <w:rFonts w:ascii="Public Sans" w:hAnsi="Public Sans" w:cs="Arial"/>
                <w:b/>
                <w:bCs/>
                <w:color w:val="22272B"/>
                <w:sz w:val="18"/>
                <w:szCs w:val="18"/>
              </w:rPr>
            </w:pPr>
            <w:r w:rsidRPr="00D907AC">
              <w:rPr>
                <w:rFonts w:ascii="Public Sans" w:hAnsi="Public Sans" w:cs="Arial"/>
                <w:b/>
                <w:bCs/>
                <w:color w:val="22272B"/>
                <w:sz w:val="18"/>
                <w:szCs w:val="18"/>
              </w:rPr>
              <w:t>Description</w:t>
            </w:r>
          </w:p>
        </w:tc>
      </w:tr>
      <w:tr w:rsidR="00BC6F0B" w:rsidRPr="001762EA" w14:paraId="2B089BD6" w14:textId="77777777" w:rsidTr="0086068F">
        <w:trPr>
          <w:trHeight w:val="134"/>
        </w:trPr>
        <w:tc>
          <w:tcPr>
            <w:tcW w:w="3227" w:type="dxa"/>
            <w:tcBorders>
              <w:top w:val="nil"/>
              <w:bottom w:val="single" w:sz="4" w:space="0" w:color="A6A6A6" w:themeColor="background1" w:themeShade="A6"/>
            </w:tcBorders>
          </w:tcPr>
          <w:p w14:paraId="2D6FEDE8"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Operating Statement</w:t>
            </w:r>
          </w:p>
        </w:tc>
        <w:tc>
          <w:tcPr>
            <w:tcW w:w="6412" w:type="dxa"/>
            <w:tcBorders>
              <w:top w:val="nil"/>
              <w:bottom w:val="single" w:sz="4" w:space="0" w:color="A6A6A6" w:themeColor="background1" w:themeShade="A6"/>
            </w:tcBorders>
          </w:tcPr>
          <w:p w14:paraId="3A069ED8" w14:textId="77777777" w:rsidR="00BC6F0B" w:rsidRPr="002D1EEA" w:rsidDel="0059551F"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 xml:space="preserve">This lists the major categories of expenses and revenues for each agency. </w:t>
            </w:r>
          </w:p>
        </w:tc>
      </w:tr>
      <w:tr w:rsidR="00BC6F0B" w:rsidRPr="001762EA" w14:paraId="2B4CB474" w14:textId="77777777" w:rsidTr="0086068F">
        <w:trPr>
          <w:trHeight w:val="134"/>
        </w:trPr>
        <w:tc>
          <w:tcPr>
            <w:tcW w:w="3227" w:type="dxa"/>
            <w:tcBorders>
              <w:top w:val="single" w:sz="4" w:space="0" w:color="A6A6A6" w:themeColor="background1" w:themeShade="A6"/>
              <w:bottom w:val="single" w:sz="4" w:space="0" w:color="A6A6A6" w:themeColor="background1" w:themeShade="A6"/>
            </w:tcBorders>
          </w:tcPr>
          <w:p w14:paraId="044F32A5"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Balance Sheet</w:t>
            </w:r>
          </w:p>
        </w:tc>
        <w:tc>
          <w:tcPr>
            <w:tcW w:w="6412" w:type="dxa"/>
            <w:tcBorders>
              <w:top w:val="single" w:sz="4" w:space="0" w:color="A6A6A6" w:themeColor="background1" w:themeShade="A6"/>
              <w:bottom w:val="single" w:sz="4" w:space="0" w:color="A6A6A6" w:themeColor="background1" w:themeShade="A6"/>
            </w:tcBorders>
          </w:tcPr>
          <w:p w14:paraId="6D568582" w14:textId="77777777" w:rsidR="00BC6F0B" w:rsidRPr="002D1EEA" w:rsidDel="0059551F"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This details the agency’s assets, liabilities and net worth.</w:t>
            </w:r>
          </w:p>
        </w:tc>
      </w:tr>
      <w:tr w:rsidR="00BC6F0B" w:rsidRPr="001762EA" w14:paraId="23EF52C2" w14:textId="77777777" w:rsidTr="0086068F">
        <w:trPr>
          <w:trHeight w:val="134"/>
        </w:trPr>
        <w:tc>
          <w:tcPr>
            <w:tcW w:w="3227" w:type="dxa"/>
            <w:tcBorders>
              <w:top w:val="single" w:sz="4" w:space="0" w:color="A6A6A6" w:themeColor="background1" w:themeShade="A6"/>
              <w:bottom w:val="single" w:sz="4" w:space="0" w:color="auto"/>
            </w:tcBorders>
          </w:tcPr>
          <w:p w14:paraId="38B39318"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Cash Flow Statement</w:t>
            </w:r>
          </w:p>
        </w:tc>
        <w:tc>
          <w:tcPr>
            <w:tcW w:w="6412" w:type="dxa"/>
            <w:tcBorders>
              <w:top w:val="single" w:sz="4" w:space="0" w:color="A6A6A6" w:themeColor="background1" w:themeShade="A6"/>
              <w:bottom w:val="single" w:sz="4" w:space="0" w:color="auto"/>
            </w:tcBorders>
          </w:tcPr>
          <w:p w14:paraId="5C1EC819"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This details the cash impacts of agency activities, including the cash appropriations sourced from whole-of-government activities.</w:t>
            </w:r>
          </w:p>
        </w:tc>
      </w:tr>
    </w:tbl>
    <w:p w14:paraId="6117CF1B" w14:textId="279CE8D6" w:rsidR="00060E8B" w:rsidRDefault="00060E8B"/>
    <w:p w14:paraId="5F793CEE" w14:textId="77777777" w:rsidR="00C047E1" w:rsidRDefault="00C047E1">
      <w:pPr>
        <w:rPr>
          <w:rFonts w:ascii="Arial Bold" w:hAnsi="Arial Bold"/>
          <w:b/>
          <w:color w:val="22272B"/>
          <w:kern w:val="28"/>
          <w:sz w:val="26"/>
          <w:szCs w:val="36"/>
        </w:rPr>
      </w:pPr>
      <w:r>
        <w:br w:type="page"/>
      </w:r>
    </w:p>
    <w:p w14:paraId="18087078" w14:textId="4499E880" w:rsidR="00BC6F0B" w:rsidRPr="002D1EEA" w:rsidRDefault="00BC6F0B" w:rsidP="00BC6F0B">
      <w:pPr>
        <w:pStyle w:val="Heading2"/>
      </w:pPr>
      <w:r w:rsidRPr="002D1EEA">
        <w:lastRenderedPageBreak/>
        <w:t>Notes</w:t>
      </w:r>
    </w:p>
    <w:p w14:paraId="16CF7D32" w14:textId="708E4740" w:rsidR="00BC6F0B" w:rsidRPr="005C4C39" w:rsidRDefault="7955D69E" w:rsidP="00AC3E78">
      <w:pPr>
        <w:pStyle w:val="BodyText"/>
      </w:pPr>
      <w:r>
        <w:t xml:space="preserve">The </w:t>
      </w:r>
      <w:r w:rsidR="00BC6F0B">
        <w:t xml:space="preserve">Budget year refers to </w:t>
      </w:r>
      <w:r w:rsidR="004A657A">
        <w:t>202</w:t>
      </w:r>
      <w:r w:rsidR="54464D20">
        <w:t>4</w:t>
      </w:r>
      <w:r w:rsidR="004A657A">
        <w:t>-2</w:t>
      </w:r>
      <w:r w:rsidR="3D38AE6F">
        <w:t>5</w:t>
      </w:r>
      <w:r w:rsidR="00BC6F0B">
        <w:t xml:space="preserve">, while the forward estimates period refers to </w:t>
      </w:r>
      <w:r w:rsidR="004A657A">
        <w:t>202</w:t>
      </w:r>
      <w:r w:rsidR="717FC7B8">
        <w:t>5</w:t>
      </w:r>
      <w:r w:rsidR="004A657A">
        <w:t>-2</w:t>
      </w:r>
      <w:r w:rsidR="41E033BB">
        <w:t>6</w:t>
      </w:r>
      <w:r w:rsidR="00BC6F0B">
        <w:t xml:space="preserve">, </w:t>
      </w:r>
      <w:r w:rsidR="00EA3839">
        <w:t>202</w:t>
      </w:r>
      <w:r w:rsidR="0127A080">
        <w:t>6</w:t>
      </w:r>
      <w:r w:rsidR="004A657A">
        <w:t>-2</w:t>
      </w:r>
      <w:r w:rsidR="65F816F5">
        <w:t>7</w:t>
      </w:r>
      <w:r w:rsidR="00BC6F0B">
        <w:t xml:space="preserve"> and </w:t>
      </w:r>
      <w:r w:rsidR="00EA3839">
        <w:t>202</w:t>
      </w:r>
      <w:r w:rsidR="365F4677">
        <w:t>7</w:t>
      </w:r>
      <w:r w:rsidR="004A657A">
        <w:t>-2</w:t>
      </w:r>
      <w:r w:rsidR="2E79A3FA">
        <w:t>8</w:t>
      </w:r>
      <w:r w:rsidR="00BC6F0B">
        <w:t>.</w:t>
      </w:r>
    </w:p>
    <w:p w14:paraId="31029339" w14:textId="195E1B45" w:rsidR="00BC6F0B" w:rsidRPr="005C4C39" w:rsidRDefault="00BC6F0B" w:rsidP="00AC3E78">
      <w:pPr>
        <w:pStyle w:val="BodyText"/>
      </w:pPr>
      <w:r>
        <w:t xml:space="preserve">Expenditure figures cited throughout refer to expenditure in the </w:t>
      </w:r>
      <w:r w:rsidR="007430F8">
        <w:t>202</w:t>
      </w:r>
      <w:r w:rsidR="49672746">
        <w:t>4</w:t>
      </w:r>
      <w:r w:rsidR="004A657A">
        <w:t>-2</w:t>
      </w:r>
      <w:r w:rsidR="40DBB714">
        <w:t>5</w:t>
      </w:r>
      <w:r>
        <w:t xml:space="preserve"> Budget year unless otherwise indicated.</w:t>
      </w:r>
    </w:p>
    <w:p w14:paraId="4AD6C40E" w14:textId="0D4D9F99" w:rsidR="00BC6F0B" w:rsidRPr="005C4C39" w:rsidRDefault="00BC6F0B" w:rsidP="00AC3E78">
      <w:pPr>
        <w:pStyle w:val="BodyText"/>
      </w:pPr>
      <w:r>
        <w:t>Expenditure figures cited as ‘</w:t>
      </w:r>
      <w:r w:rsidR="008573A7">
        <w:t>202</w:t>
      </w:r>
      <w:r w:rsidR="4466920C">
        <w:t>3</w:t>
      </w:r>
      <w:r w:rsidR="008573A7">
        <w:t>-</w:t>
      </w:r>
      <w:r w:rsidR="00BA5D85">
        <w:t>2</w:t>
      </w:r>
      <w:r w:rsidR="58DD5FFE">
        <w:t>4</w:t>
      </w:r>
      <w:r>
        <w:t xml:space="preserve"> </w:t>
      </w:r>
      <w:r w:rsidR="572CB675">
        <w:t>revised</w:t>
      </w:r>
      <w:r w:rsidR="00187040">
        <w:t>’ refer to 202</w:t>
      </w:r>
      <w:r w:rsidR="1B7C3EE9">
        <w:t>3</w:t>
      </w:r>
      <w:r w:rsidR="00187040">
        <w:t>-2</w:t>
      </w:r>
      <w:r w:rsidR="67499243">
        <w:t>4</w:t>
      </w:r>
      <w:r w:rsidR="00187040">
        <w:t xml:space="preserve"> </w:t>
      </w:r>
      <w:r w:rsidR="13B49E65">
        <w:t xml:space="preserve">Budget updated </w:t>
      </w:r>
      <w:r w:rsidR="00BD18EC">
        <w:t xml:space="preserve">full year </w:t>
      </w:r>
      <w:r w:rsidR="28520193">
        <w:t xml:space="preserve">projections </w:t>
      </w:r>
      <w:r w:rsidR="13B49E65">
        <w:t>as at 30 April 2024.</w:t>
      </w:r>
    </w:p>
    <w:p w14:paraId="2C2C1877" w14:textId="77777777" w:rsidR="00BC6F0B" w:rsidRPr="005C4C39" w:rsidRDefault="00BC6F0B" w:rsidP="00AC3E78">
      <w:pPr>
        <w:pStyle w:val="BodyText"/>
      </w:pPr>
      <w:r>
        <w:t>Figures in tables, charts and text have been rounded. Discrepancies between totals and the sum of components reflect rounding:</w:t>
      </w:r>
    </w:p>
    <w:p w14:paraId="32B35CBB" w14:textId="77777777" w:rsidR="00BC6F0B" w:rsidRPr="005C4C39" w:rsidRDefault="00BC6F0B" w:rsidP="00AC3E78">
      <w:pPr>
        <w:pStyle w:val="Bullet1"/>
      </w:pPr>
      <w:r>
        <w:t>values of $1 billion and above are rounded to the nearest $100 million unless specified</w:t>
      </w:r>
    </w:p>
    <w:p w14:paraId="25F9410F" w14:textId="77777777" w:rsidR="00BC6F0B" w:rsidRPr="005C4C39" w:rsidRDefault="00BC6F0B" w:rsidP="00AC3E78">
      <w:pPr>
        <w:pStyle w:val="Bullet1"/>
      </w:pPr>
      <w:r>
        <w:t>values below $1 billion are rounded to the nearest $100,000</w:t>
      </w:r>
    </w:p>
    <w:p w14:paraId="6641AF18" w14:textId="77777777" w:rsidR="00BC6F0B" w:rsidRPr="005C4C39" w:rsidRDefault="00BC6F0B" w:rsidP="00AC3E78">
      <w:pPr>
        <w:pStyle w:val="Bullet1"/>
      </w:pPr>
      <w:r>
        <w:t>estimates under $100,000 are rounded to the nearest thousand</w:t>
      </w:r>
    </w:p>
    <w:p w14:paraId="00E712F9" w14:textId="77777777" w:rsidR="00BC6F0B" w:rsidRPr="005C4C39" w:rsidRDefault="00BC6F0B" w:rsidP="00AC3E78">
      <w:pPr>
        <w:pStyle w:val="Bullet1"/>
      </w:pPr>
      <w:r>
        <w:t>estimates midway between rounding points are rounded up</w:t>
      </w:r>
    </w:p>
    <w:p w14:paraId="3BCF9979" w14:textId="432D843B" w:rsidR="00BC6F0B" w:rsidRPr="005C4C39" w:rsidRDefault="00BC6F0B" w:rsidP="00AC3E78">
      <w:pPr>
        <w:pStyle w:val="Bullet1"/>
      </w:pPr>
      <w:r>
        <w:t>percentages are based on the underlying unrounded values</w:t>
      </w:r>
    </w:p>
    <w:p w14:paraId="263F8795" w14:textId="624188CF" w:rsidR="00BC6F0B" w:rsidRPr="005C4C39" w:rsidRDefault="00FB089B" w:rsidP="00AC3E78">
      <w:pPr>
        <w:pStyle w:val="Bullet1"/>
      </w:pPr>
      <w:r>
        <w:t>f</w:t>
      </w:r>
      <w:r w:rsidR="00BC6F0B">
        <w:t>or the budget balance, parentheses indicate a deficit while no sign indicates a surplus</w:t>
      </w:r>
    </w:p>
    <w:p w14:paraId="6E412F26" w14:textId="7783AA68" w:rsidR="00BC6F0B" w:rsidRPr="005C4C39" w:rsidRDefault="00D53A37" w:rsidP="00AC3E78">
      <w:pPr>
        <w:pStyle w:val="Bullet1"/>
      </w:pPr>
      <w:r>
        <w:t>o</w:t>
      </w:r>
      <w:r w:rsidR="00BC6F0B">
        <w:t>ne billion equals one thousand million</w:t>
      </w:r>
    </w:p>
    <w:p w14:paraId="55BAC4B5" w14:textId="50D787DB" w:rsidR="00BC6F0B" w:rsidRPr="005C4C39" w:rsidRDefault="00D53A37" w:rsidP="00AC3E78">
      <w:pPr>
        <w:pStyle w:val="Bullet1"/>
      </w:pPr>
      <w:r>
        <w:t>t</w:t>
      </w:r>
      <w:r w:rsidR="00BC6F0B">
        <w:t>he following notations are used:</w:t>
      </w:r>
    </w:p>
    <w:p w14:paraId="79192FFD" w14:textId="51835F68" w:rsidR="00BC6F0B" w:rsidRPr="0086029C" w:rsidRDefault="00BC6F0B" w:rsidP="00AC3E78">
      <w:pPr>
        <w:pStyle w:val="Bullet2"/>
      </w:pPr>
      <w:r w:rsidRPr="005C4C39">
        <w:t xml:space="preserve">n.a. </w:t>
      </w:r>
      <w:r w:rsidRPr="0086029C">
        <w:t>means data is not available</w:t>
      </w:r>
    </w:p>
    <w:p w14:paraId="5652EDC0" w14:textId="77777777" w:rsidR="00BC6F0B" w:rsidRPr="0086029C" w:rsidRDefault="00BC6F0B" w:rsidP="00AC3E78">
      <w:pPr>
        <w:pStyle w:val="Bullet2"/>
      </w:pPr>
      <w:r w:rsidRPr="0086029C">
        <w:t>N/A means not applicable</w:t>
      </w:r>
    </w:p>
    <w:p w14:paraId="4677CDDE" w14:textId="77777777" w:rsidR="00BC6F0B" w:rsidRPr="0086029C" w:rsidRDefault="00BC6F0B" w:rsidP="00AC3E78">
      <w:pPr>
        <w:pStyle w:val="Bullet2"/>
      </w:pPr>
      <w:r w:rsidRPr="0086029C">
        <w:t>no. means number</w:t>
      </w:r>
    </w:p>
    <w:p w14:paraId="7D21A5CC" w14:textId="77777777" w:rsidR="00BC6F0B" w:rsidRPr="0086029C" w:rsidRDefault="00BC6F0B" w:rsidP="00AC3E78">
      <w:pPr>
        <w:pStyle w:val="Bullet2"/>
      </w:pPr>
      <w:r w:rsidRPr="0086029C">
        <w:t>0 means not zero, but rounded to zero</w:t>
      </w:r>
    </w:p>
    <w:p w14:paraId="0EE26F62" w14:textId="15143D0E" w:rsidR="00BC6F0B" w:rsidRPr="0086029C" w:rsidRDefault="00BC6F0B" w:rsidP="00AC3E78">
      <w:pPr>
        <w:pStyle w:val="Bullet2"/>
      </w:pPr>
      <w:r w:rsidRPr="0086029C">
        <w:t>… means zero</w:t>
      </w:r>
    </w:p>
    <w:p w14:paraId="1FD7C836" w14:textId="77777777" w:rsidR="00BC6F0B" w:rsidRPr="0086029C" w:rsidRDefault="00BC6F0B" w:rsidP="00AC3E78">
      <w:pPr>
        <w:pStyle w:val="Bullet2"/>
      </w:pPr>
      <w:r w:rsidRPr="0086029C">
        <w:t>$m means millions of dollars</w:t>
      </w:r>
    </w:p>
    <w:p w14:paraId="34288FA4" w14:textId="77777777" w:rsidR="00BC6F0B" w:rsidRPr="0086029C" w:rsidRDefault="00BC6F0B" w:rsidP="00AC3E78">
      <w:pPr>
        <w:pStyle w:val="Bullet2"/>
      </w:pPr>
      <w:r w:rsidRPr="0086029C">
        <w:t>$b means billions of dollars.</w:t>
      </w:r>
    </w:p>
    <w:p w14:paraId="131B601F" w14:textId="1053B9FF" w:rsidR="00BC6F0B" w:rsidRPr="005C4C39" w:rsidRDefault="0055435B" w:rsidP="00AC3E78">
      <w:pPr>
        <w:pStyle w:val="Bullet1"/>
      </w:pPr>
      <w:r>
        <w:t>u</w:t>
      </w:r>
      <w:r w:rsidR="00BC6F0B">
        <w:t>nless otherwise indicated, the data source for financial tables and charts is NSW</w:t>
      </w:r>
      <w:r w:rsidR="002F0E31">
        <w:t> </w:t>
      </w:r>
      <w:r w:rsidR="00BC6F0B">
        <w:t>Treasury.</w:t>
      </w:r>
    </w:p>
    <w:bookmarkEnd w:id="0"/>
    <w:p w14:paraId="4E95D699" w14:textId="3BE34D2D" w:rsidR="007E5E31" w:rsidRPr="002D1EEA" w:rsidRDefault="007E5E31" w:rsidP="002D1EEA">
      <w:pPr>
        <w:spacing w:before="40" w:after="40" w:line="240" w:lineRule="atLeast"/>
        <w:rPr>
          <w:rFonts w:ascii="Public Sans" w:eastAsiaTheme="minorHAnsi" w:hAnsi="Public Sans"/>
          <w:color w:val="22272B"/>
          <w:sz w:val="18"/>
        </w:rPr>
      </w:pPr>
    </w:p>
    <w:p w14:paraId="65568438" w14:textId="7DC8EEBC" w:rsidR="007E5E31" w:rsidRPr="002D1EEA" w:rsidRDefault="007E5E31" w:rsidP="002D1EEA">
      <w:pPr>
        <w:spacing w:before="40" w:after="40" w:line="240" w:lineRule="atLeast"/>
        <w:rPr>
          <w:rFonts w:ascii="Public Sans" w:hAnsi="Public Sans"/>
          <w:color w:val="22272B"/>
          <w:sz w:val="18"/>
        </w:rPr>
      </w:pPr>
    </w:p>
    <w:sectPr w:rsidR="007E5E31" w:rsidRPr="002D1EEA" w:rsidSect="00432910">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454" w:left="1134" w:header="454" w:footer="454" w:gutter="0"/>
      <w:pgNumType w:fmt="lowerRoman"/>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EFBDD" w14:textId="77777777" w:rsidR="00384E3C" w:rsidRDefault="00384E3C">
      <w:r>
        <w:separator/>
      </w:r>
    </w:p>
    <w:p w14:paraId="59312A0C" w14:textId="77777777" w:rsidR="00384E3C" w:rsidRDefault="00384E3C"/>
  </w:endnote>
  <w:endnote w:type="continuationSeparator" w:id="0">
    <w:p w14:paraId="44E906BC" w14:textId="77777777" w:rsidR="00384E3C" w:rsidRDefault="00384E3C">
      <w:r>
        <w:continuationSeparator/>
      </w:r>
    </w:p>
    <w:p w14:paraId="3AB43722" w14:textId="77777777" w:rsidR="00384E3C" w:rsidRDefault="00384E3C"/>
  </w:endnote>
  <w:endnote w:type="continuationNotice" w:id="1">
    <w:p w14:paraId="47ECDEFB" w14:textId="77777777" w:rsidR="00384E3C" w:rsidRDefault="00384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42602" w14:textId="7D39CAD9" w:rsidR="00C36458" w:rsidRPr="009F2085" w:rsidRDefault="00C36458" w:rsidP="009F2085">
    <w:pPr>
      <w:pStyle w:val="Footer"/>
      <w:pBdr>
        <w:top w:val="single" w:sz="4" w:space="4" w:color="auto"/>
      </w:pBdr>
      <w:tabs>
        <w:tab w:val="clear" w:pos="4513"/>
        <w:tab w:val="clear" w:pos="9026"/>
        <w:tab w:val="right" w:pos="9639"/>
      </w:tabs>
      <w:rPr>
        <w:rFonts w:ascii="Public Sans" w:hAnsi="Public Sans"/>
        <w:sz w:val="18"/>
        <w:szCs w:val="18"/>
      </w:rPr>
    </w:pPr>
    <w:r w:rsidRPr="0038535D">
      <w:rPr>
        <w:rFonts w:ascii="Public Sans" w:hAnsi="Public Sans"/>
        <w:sz w:val="18"/>
        <w:szCs w:val="18"/>
      </w:rPr>
      <w:fldChar w:fldCharType="begin"/>
    </w:r>
    <w:r w:rsidRPr="0038535D">
      <w:rPr>
        <w:rFonts w:ascii="Public Sans" w:hAnsi="Public Sans"/>
        <w:sz w:val="18"/>
        <w:szCs w:val="18"/>
      </w:rPr>
      <w:instrText xml:space="preserve"> PAGE  \* roman  \* MERGEFORMAT </w:instrText>
    </w:r>
    <w:r w:rsidRPr="0038535D">
      <w:rPr>
        <w:rFonts w:ascii="Public Sans" w:hAnsi="Public Sans"/>
        <w:sz w:val="18"/>
        <w:szCs w:val="18"/>
      </w:rPr>
      <w:fldChar w:fldCharType="separate"/>
    </w:r>
    <w:r w:rsidRPr="0038535D">
      <w:rPr>
        <w:rFonts w:ascii="Public Sans" w:hAnsi="Public Sans"/>
        <w:sz w:val="18"/>
        <w:szCs w:val="18"/>
      </w:rPr>
      <w:t>ii</w:t>
    </w:r>
    <w:r w:rsidRPr="0038535D">
      <w:rPr>
        <w:rFonts w:ascii="Public Sans" w:hAnsi="Public Sans"/>
        <w:sz w:val="18"/>
        <w:szCs w:val="18"/>
      </w:rPr>
      <w:fldChar w:fldCharType="end"/>
    </w:r>
    <w:r w:rsidRPr="0038535D">
      <w:rPr>
        <w:rFonts w:ascii="Public Sans" w:hAnsi="Public Sans"/>
        <w:sz w:val="18"/>
        <w:szCs w:val="18"/>
      </w:rPr>
      <w:tab/>
    </w:r>
    <w:r w:rsidR="001428D4" w:rsidRPr="0038535D">
      <w:rPr>
        <w:rFonts w:ascii="Public Sans" w:hAnsi="Public Sans"/>
        <w:sz w:val="18"/>
        <w:szCs w:val="18"/>
      </w:rPr>
      <w:t>202</w:t>
    </w:r>
    <w:r w:rsidR="001428D4">
      <w:rPr>
        <w:rFonts w:ascii="Public Sans" w:hAnsi="Public Sans"/>
        <w:sz w:val="18"/>
        <w:szCs w:val="18"/>
      </w:rPr>
      <w:t>4</w:t>
    </w:r>
    <w:r w:rsidR="001428D4" w:rsidRPr="0038535D">
      <w:rPr>
        <w:rFonts w:ascii="Public Sans" w:hAnsi="Public Sans"/>
        <w:sz w:val="18"/>
        <w:szCs w:val="18"/>
      </w:rPr>
      <w:t>-2</w:t>
    </w:r>
    <w:r w:rsidR="001428D4">
      <w:rPr>
        <w:rFonts w:ascii="Public Sans" w:hAnsi="Public Sans"/>
        <w:sz w:val="18"/>
        <w:szCs w:val="18"/>
      </w:rPr>
      <w:t xml:space="preserve">5 </w:t>
    </w:r>
    <w:r w:rsidR="003D4E43">
      <w:rPr>
        <w:rFonts w:ascii="Public Sans" w:hAnsi="Public Sans"/>
        <w:sz w:val="18"/>
        <w:szCs w:val="18"/>
      </w:rPr>
      <w:t>Agency</w:t>
    </w:r>
    <w:r w:rsidRPr="0038535D">
      <w:rPr>
        <w:rFonts w:ascii="Public Sans" w:hAnsi="Public Sans"/>
        <w:sz w:val="18"/>
        <w:szCs w:val="18"/>
      </w:rPr>
      <w:t xml:space="preserve"> Financial Statements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7E941" w14:textId="55307F83" w:rsidR="00C36458" w:rsidRPr="009F2085" w:rsidRDefault="0059161A" w:rsidP="009F2085">
    <w:pPr>
      <w:pStyle w:val="Footer"/>
      <w:pBdr>
        <w:top w:val="single" w:sz="4" w:space="4" w:color="auto"/>
      </w:pBdr>
      <w:tabs>
        <w:tab w:val="clear" w:pos="4513"/>
        <w:tab w:val="clear" w:pos="9026"/>
        <w:tab w:val="right" w:pos="9639"/>
      </w:tabs>
      <w:rPr>
        <w:rFonts w:ascii="Public Sans" w:hAnsi="Public Sans"/>
        <w:sz w:val="18"/>
        <w:szCs w:val="18"/>
      </w:rPr>
    </w:pPr>
    <w:r w:rsidRPr="00692534">
      <w:rPr>
        <w:rFonts w:ascii="Public Sans" w:hAnsi="Public Sans"/>
        <w:sz w:val="18"/>
        <w:szCs w:val="18"/>
      </w:rPr>
      <w:t>202</w:t>
    </w:r>
    <w:r>
      <w:rPr>
        <w:rFonts w:ascii="Public Sans" w:hAnsi="Public Sans"/>
        <w:sz w:val="18"/>
        <w:szCs w:val="18"/>
      </w:rPr>
      <w:t>4</w:t>
    </w:r>
    <w:r w:rsidRPr="00692534">
      <w:rPr>
        <w:rFonts w:ascii="Public Sans" w:hAnsi="Public Sans"/>
        <w:sz w:val="18"/>
        <w:szCs w:val="18"/>
      </w:rPr>
      <w:t>-2</w:t>
    </w:r>
    <w:r>
      <w:rPr>
        <w:rFonts w:ascii="Public Sans" w:hAnsi="Public Sans"/>
        <w:sz w:val="18"/>
        <w:szCs w:val="18"/>
      </w:rPr>
      <w:t xml:space="preserve">5 </w:t>
    </w:r>
    <w:r w:rsidR="00C36458" w:rsidRPr="00692534">
      <w:rPr>
        <w:rFonts w:ascii="Public Sans" w:hAnsi="Public Sans"/>
        <w:sz w:val="18"/>
        <w:szCs w:val="18"/>
      </w:rPr>
      <w:t>Agency Financial Statements</w:t>
    </w:r>
    <w:r w:rsidR="00C36458" w:rsidRPr="00692534">
      <w:rPr>
        <w:rFonts w:ascii="Public Sans" w:hAnsi="Public Sans"/>
        <w:sz w:val="18"/>
        <w:szCs w:val="18"/>
      </w:rPr>
      <w:tab/>
    </w:r>
    <w:r w:rsidR="00C36458" w:rsidRPr="00692534">
      <w:rPr>
        <w:rFonts w:ascii="Public Sans" w:hAnsi="Public Sans"/>
        <w:sz w:val="18"/>
        <w:szCs w:val="18"/>
      </w:rPr>
      <w:fldChar w:fldCharType="begin"/>
    </w:r>
    <w:r w:rsidR="00C36458" w:rsidRPr="00692534">
      <w:rPr>
        <w:rFonts w:ascii="Public Sans" w:hAnsi="Public Sans"/>
        <w:sz w:val="18"/>
        <w:szCs w:val="18"/>
      </w:rPr>
      <w:instrText xml:space="preserve"> PAGE  \* roman  \* MERGEFORMAT </w:instrText>
    </w:r>
    <w:r w:rsidR="00C36458" w:rsidRPr="00692534">
      <w:rPr>
        <w:rFonts w:ascii="Public Sans" w:hAnsi="Public Sans"/>
        <w:sz w:val="18"/>
        <w:szCs w:val="18"/>
      </w:rPr>
      <w:fldChar w:fldCharType="separate"/>
    </w:r>
    <w:r w:rsidR="00C36458" w:rsidRPr="00692534">
      <w:rPr>
        <w:rFonts w:ascii="Public Sans" w:hAnsi="Public Sans"/>
        <w:sz w:val="18"/>
        <w:szCs w:val="18"/>
      </w:rPr>
      <w:t>ii</w:t>
    </w:r>
    <w:r w:rsidR="00C36458" w:rsidRPr="00692534">
      <w:rPr>
        <w:rFonts w:ascii="Public Sans" w:hAnsi="Public San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E83BF" w14:textId="4E18AB41" w:rsidR="00C36458" w:rsidRPr="0038535D" w:rsidRDefault="001428D4" w:rsidP="0038535D">
    <w:pPr>
      <w:pStyle w:val="Footer"/>
      <w:pBdr>
        <w:top w:val="single" w:sz="4" w:space="4" w:color="auto"/>
      </w:pBdr>
      <w:tabs>
        <w:tab w:val="clear" w:pos="4513"/>
        <w:tab w:val="clear" w:pos="9026"/>
        <w:tab w:val="right" w:pos="9639"/>
      </w:tabs>
      <w:rPr>
        <w:rFonts w:ascii="Public Sans" w:hAnsi="Public Sans"/>
        <w:sz w:val="18"/>
        <w:szCs w:val="18"/>
      </w:rPr>
    </w:pPr>
    <w:r w:rsidRPr="0038535D">
      <w:rPr>
        <w:rFonts w:ascii="Public Sans" w:hAnsi="Public Sans"/>
        <w:sz w:val="18"/>
        <w:szCs w:val="18"/>
      </w:rPr>
      <w:t>202</w:t>
    </w:r>
    <w:r>
      <w:rPr>
        <w:rFonts w:ascii="Public Sans" w:hAnsi="Public Sans"/>
        <w:sz w:val="18"/>
        <w:szCs w:val="18"/>
      </w:rPr>
      <w:t>4</w:t>
    </w:r>
    <w:r w:rsidRPr="0038535D">
      <w:rPr>
        <w:rFonts w:ascii="Public Sans" w:hAnsi="Public Sans"/>
        <w:sz w:val="18"/>
        <w:szCs w:val="18"/>
      </w:rPr>
      <w:t>-2</w:t>
    </w:r>
    <w:r>
      <w:rPr>
        <w:rFonts w:ascii="Public Sans" w:hAnsi="Public Sans"/>
        <w:sz w:val="18"/>
        <w:szCs w:val="18"/>
      </w:rPr>
      <w:t xml:space="preserve">5 </w:t>
    </w:r>
    <w:r w:rsidR="003D4E43">
      <w:rPr>
        <w:rFonts w:ascii="Public Sans" w:hAnsi="Public Sans"/>
        <w:sz w:val="18"/>
        <w:szCs w:val="18"/>
      </w:rPr>
      <w:t>Agency</w:t>
    </w:r>
    <w:r w:rsidR="00C36458" w:rsidRPr="0038535D">
      <w:rPr>
        <w:rFonts w:ascii="Public Sans" w:hAnsi="Public Sans"/>
        <w:sz w:val="18"/>
        <w:szCs w:val="18"/>
      </w:rPr>
      <w:t xml:space="preserve"> Financial Statements</w:t>
    </w:r>
    <w:r w:rsidR="00C36458" w:rsidRPr="0038535D">
      <w:rPr>
        <w:rFonts w:ascii="Public Sans" w:hAnsi="Public Sans"/>
        <w:sz w:val="18"/>
        <w:szCs w:val="18"/>
      </w:rPr>
      <w:tab/>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77AE7" w14:textId="77777777" w:rsidR="00384E3C" w:rsidRDefault="00384E3C">
      <w:pPr>
        <w:spacing w:before="120"/>
      </w:pPr>
      <w:r>
        <w:separator/>
      </w:r>
    </w:p>
    <w:p w14:paraId="57D2B9CC" w14:textId="77777777" w:rsidR="00384E3C" w:rsidRDefault="00384E3C"/>
  </w:footnote>
  <w:footnote w:type="continuationSeparator" w:id="0">
    <w:p w14:paraId="7A71157B" w14:textId="77777777" w:rsidR="00384E3C" w:rsidRDefault="00384E3C">
      <w:pPr>
        <w:spacing w:before="120"/>
      </w:pPr>
      <w:r>
        <w:continuationSeparator/>
      </w:r>
    </w:p>
    <w:p w14:paraId="5F520133" w14:textId="77777777" w:rsidR="00384E3C" w:rsidRDefault="00384E3C"/>
  </w:footnote>
  <w:footnote w:type="continuationNotice" w:id="1">
    <w:p w14:paraId="1E746A68" w14:textId="77777777" w:rsidR="00384E3C" w:rsidRDefault="00384E3C">
      <w:pPr>
        <w:rPr>
          <w:sz w:val="16"/>
        </w:rPr>
      </w:pPr>
    </w:p>
    <w:p w14:paraId="7322E52E" w14:textId="77777777" w:rsidR="00384E3C" w:rsidRDefault="00384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86D11" w14:textId="02032002" w:rsidR="0086068F" w:rsidRPr="0096123D" w:rsidRDefault="005E3FC4" w:rsidP="0090360E">
    <w:pPr>
      <w:pStyle w:val="HeaderHeading"/>
      <w:pageBreakBefore w:val="0"/>
      <w:pBdr>
        <w:bottom w:val="single" w:sz="4" w:space="4" w:color="auto"/>
      </w:pBdr>
      <w:rPr>
        <w:rFonts w:ascii="Public Sans" w:hAnsi="Public Sans"/>
        <w:sz w:val="18"/>
        <w:szCs w:val="18"/>
      </w:rPr>
    </w:pPr>
    <w:r w:rsidRPr="0096123D">
      <w:rPr>
        <w:rFonts w:ascii="Public Sans" w:hAnsi="Public Sans"/>
        <w:sz w:val="18"/>
        <w:szCs w:val="18"/>
      </w:rPr>
      <w:t>About this Budget Paper</w:t>
    </w:r>
  </w:p>
  <w:p w14:paraId="15B82ACB" w14:textId="77777777" w:rsidR="0086068F" w:rsidRPr="00103DEE" w:rsidRDefault="0086068F" w:rsidP="00903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773E" w14:textId="4CEFA991" w:rsidR="0086068F" w:rsidRPr="00D67CF6" w:rsidRDefault="00322548" w:rsidP="0090360E">
    <w:pPr>
      <w:pStyle w:val="HeaderHeading"/>
      <w:pageBreakBefore w:val="0"/>
      <w:pBdr>
        <w:bottom w:val="single" w:sz="4" w:space="4" w:color="auto"/>
      </w:pBdr>
      <w:jc w:val="right"/>
      <w:rPr>
        <w:rFonts w:ascii="Arial" w:hAnsi="Arial"/>
        <w:sz w:val="18"/>
        <w:szCs w:val="18"/>
      </w:rPr>
    </w:pPr>
    <w:r>
      <w:rPr>
        <w:rFonts w:ascii="Arial" w:hAnsi="Arial"/>
        <w:sz w:val="18"/>
        <w:szCs w:val="18"/>
      </w:rPr>
      <w:t>About this Budget Paper</w:t>
    </w:r>
  </w:p>
  <w:p w14:paraId="6C91C774" w14:textId="77777777" w:rsidR="0086068F" w:rsidRDefault="0086068F" w:rsidP="00BF16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A3E28" w14:textId="1183A2A4" w:rsidR="0086068F" w:rsidRPr="007C1ABC" w:rsidRDefault="0086068F" w:rsidP="007C1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7811"/>
    <w:multiLevelType w:val="hybridMultilevel"/>
    <w:tmpl w:val="E634EFDC"/>
    <w:lvl w:ilvl="0" w:tplc="7A4AF7F4">
      <w:start w:val="1"/>
      <w:numFmt w:val="bullet"/>
      <w:pStyle w:val="StyleListParagraphLatinPublicSans8ptBefore3ptAf"/>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18BC5E94"/>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2EBE8B06"/>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90FC8248"/>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EF3ACE"/>
    <w:multiLevelType w:val="hybridMultilevel"/>
    <w:tmpl w:val="36B4FB4E"/>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A161376"/>
    <w:multiLevelType w:val="hybridMultilevel"/>
    <w:tmpl w:val="4B6AB91E"/>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D475E7"/>
    <w:multiLevelType w:val="hybridMultilevel"/>
    <w:tmpl w:val="91FE4D98"/>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7833DA"/>
    <w:multiLevelType w:val="hybridMultilevel"/>
    <w:tmpl w:val="26F2694E"/>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3"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307FD1"/>
    <w:multiLevelType w:val="hybridMultilevel"/>
    <w:tmpl w:val="F9385D1C"/>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DE7142"/>
    <w:multiLevelType w:val="hybridMultilevel"/>
    <w:tmpl w:val="0826E01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846FD5"/>
    <w:multiLevelType w:val="hybridMultilevel"/>
    <w:tmpl w:val="7CC03A8C"/>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B35209"/>
    <w:multiLevelType w:val="hybridMultilevel"/>
    <w:tmpl w:val="33522D0A"/>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E73AFC"/>
    <w:multiLevelType w:val="hybridMultilevel"/>
    <w:tmpl w:val="626AE62A"/>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B327C4"/>
    <w:multiLevelType w:val="hybridMultilevel"/>
    <w:tmpl w:val="89B69380"/>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D55888"/>
    <w:multiLevelType w:val="hybridMultilevel"/>
    <w:tmpl w:val="B5B2F452"/>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A618EB"/>
    <w:multiLevelType w:val="hybridMultilevel"/>
    <w:tmpl w:val="42E6EFFC"/>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7B425B1"/>
    <w:multiLevelType w:val="hybridMultilevel"/>
    <w:tmpl w:val="A37C711C"/>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A735BA"/>
    <w:multiLevelType w:val="hybridMultilevel"/>
    <w:tmpl w:val="2780C3D6"/>
    <w:lvl w:ilvl="0" w:tplc="9C2CCA02">
      <w:start w:val="1"/>
      <w:numFmt w:val="decimal"/>
      <w:pStyle w:val="StyleTable9XLeft0cmFirstline0cm"/>
      <w:lvlText w:val="Table 8.%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DF944FB"/>
    <w:multiLevelType w:val="hybridMultilevel"/>
    <w:tmpl w:val="9C40D30C"/>
    <w:lvl w:ilvl="0" w:tplc="F4A8986E">
      <w:start w:val="1"/>
      <w:numFmt w:val="bullet"/>
      <w:pStyle w:val="Bullet4"/>
      <w:lvlText w:val=""/>
      <w:lvlJc w:val="left"/>
      <w:pPr>
        <w:tabs>
          <w:tab w:val="num" w:pos="1701"/>
        </w:tabs>
        <w:ind w:left="1701" w:hanging="425"/>
      </w:pPr>
      <w:rPr>
        <w:rFonts w:ascii="Symbol" w:hAnsi="Symbol" w:hint="default"/>
        <w:sz w:val="16"/>
        <w:szCs w:val="16"/>
      </w:rPr>
    </w:lvl>
    <w:lvl w:ilvl="1" w:tplc="F41EAED2">
      <w:numFmt w:val="decimal"/>
      <w:lvlText w:val=""/>
      <w:lvlJc w:val="left"/>
    </w:lvl>
    <w:lvl w:ilvl="2" w:tplc="1B9A60FE">
      <w:numFmt w:val="decimal"/>
      <w:lvlText w:val=""/>
      <w:lvlJc w:val="left"/>
    </w:lvl>
    <w:lvl w:ilvl="3" w:tplc="6A4E903C">
      <w:numFmt w:val="decimal"/>
      <w:lvlText w:val=""/>
      <w:lvlJc w:val="left"/>
    </w:lvl>
    <w:lvl w:ilvl="4" w:tplc="F23A5A2A">
      <w:numFmt w:val="decimal"/>
      <w:lvlText w:val=""/>
      <w:lvlJc w:val="left"/>
    </w:lvl>
    <w:lvl w:ilvl="5" w:tplc="82021462">
      <w:numFmt w:val="decimal"/>
      <w:lvlText w:val=""/>
      <w:lvlJc w:val="left"/>
    </w:lvl>
    <w:lvl w:ilvl="6" w:tplc="53C63424">
      <w:numFmt w:val="decimal"/>
      <w:lvlText w:val=""/>
      <w:lvlJc w:val="left"/>
    </w:lvl>
    <w:lvl w:ilvl="7" w:tplc="9E800374">
      <w:numFmt w:val="decimal"/>
      <w:lvlText w:val=""/>
      <w:lvlJc w:val="left"/>
    </w:lvl>
    <w:lvl w:ilvl="8" w:tplc="EE0AB28A">
      <w:numFmt w:val="decimal"/>
      <w:lvlText w:val=""/>
      <w:lvlJc w:val="left"/>
    </w:lvl>
  </w:abstractNum>
  <w:abstractNum w:abstractNumId="34"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402373E"/>
    <w:multiLevelType w:val="hybridMultilevel"/>
    <w:tmpl w:val="7C6C9850"/>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55F00C6"/>
    <w:multiLevelType w:val="hybridMultilevel"/>
    <w:tmpl w:val="222AF2BE"/>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71C3199"/>
    <w:multiLevelType w:val="hybridMultilevel"/>
    <w:tmpl w:val="33BC3D9E"/>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9352F38"/>
    <w:multiLevelType w:val="hybridMultilevel"/>
    <w:tmpl w:val="B86203A8"/>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9795CAD"/>
    <w:multiLevelType w:val="hybridMultilevel"/>
    <w:tmpl w:val="02EECE86"/>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ADB0493"/>
    <w:multiLevelType w:val="hybridMultilevel"/>
    <w:tmpl w:val="59EC33A0"/>
    <w:lvl w:ilvl="0" w:tplc="5650B538">
      <w:start w:val="1"/>
      <w:numFmt w:val="decimal"/>
      <w:pStyle w:val="Chart9X"/>
      <w:lvlText w:val="Chart 8.%1:"/>
      <w:lvlJc w:val="left"/>
      <w:pPr>
        <w:ind w:left="720" w:hanging="360"/>
      </w:pPr>
      <w:rPr>
        <w:rFonts w:ascii="Arial" w:hAnsi="Arial" w:hint="default"/>
        <w:b w:val="0"/>
        <w:i/>
        <w:caps w:val="0"/>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BFB1DA3"/>
    <w:multiLevelType w:val="hybridMultilevel"/>
    <w:tmpl w:val="B96E59FA"/>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6" w15:restartNumberingAfterBreak="0">
    <w:nsid w:val="4D8E799A"/>
    <w:multiLevelType w:val="hybridMultilevel"/>
    <w:tmpl w:val="DE60B2C6"/>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50D536D6"/>
    <w:multiLevelType w:val="hybridMultilevel"/>
    <w:tmpl w:val="F4E23E64"/>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274E5C"/>
    <w:multiLevelType w:val="hybridMultilevel"/>
    <w:tmpl w:val="B5A4DCEA"/>
    <w:lvl w:ilvl="0" w:tplc="620CF230">
      <w:start w:val="1"/>
      <w:numFmt w:val="decimal"/>
      <w:pStyle w:val="StyleChart9XLeft0cmHanging063cm"/>
      <w:lvlText w:val="Chart 8.%1:"/>
      <w:lvlJc w:val="left"/>
      <w:pPr>
        <w:ind w:left="720" w:hanging="360"/>
      </w:pPr>
      <w:rPr>
        <w:rFonts w:ascii="Arial" w:hAnsi="Arial" w:hint="default"/>
        <w:b w:val="0"/>
        <w:i/>
        <w:caps w:val="0"/>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4836140"/>
    <w:multiLevelType w:val="hybridMultilevel"/>
    <w:tmpl w:val="ED34647C"/>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4F164B4"/>
    <w:multiLevelType w:val="hybridMultilevel"/>
    <w:tmpl w:val="C9C2C8EC"/>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5D6282E"/>
    <w:multiLevelType w:val="hybridMultilevel"/>
    <w:tmpl w:val="B7FA6A5A"/>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6041D7B"/>
    <w:multiLevelType w:val="hybridMultilevel"/>
    <w:tmpl w:val="B13E2E64"/>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56" w15:restartNumberingAfterBreak="0">
    <w:nsid w:val="599E5E30"/>
    <w:multiLevelType w:val="hybridMultilevel"/>
    <w:tmpl w:val="C9EC182C"/>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A414304"/>
    <w:multiLevelType w:val="hybridMultilevel"/>
    <w:tmpl w:val="A88EE5D4"/>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DBD6814"/>
    <w:multiLevelType w:val="hybridMultilevel"/>
    <w:tmpl w:val="B6B6E29A"/>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0B26314"/>
    <w:multiLevelType w:val="hybridMultilevel"/>
    <w:tmpl w:val="80C225B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4820B2F"/>
    <w:multiLevelType w:val="hybridMultilevel"/>
    <w:tmpl w:val="97700732"/>
    <w:lvl w:ilvl="0" w:tplc="966EA404">
      <w:start w:val="1"/>
      <w:numFmt w:val="decimal"/>
      <w:pStyle w:val="Table9X"/>
      <w:lvlText w:val="Table 8.%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608000C"/>
    <w:multiLevelType w:val="hybridMultilevel"/>
    <w:tmpl w:val="7DB4EB30"/>
    <w:lvl w:ilvl="0" w:tplc="26EC77A4">
      <w:start w:val="1"/>
      <w:numFmt w:val="bullet"/>
      <w:pStyle w:val="Bullet1"/>
      <w:lvlText w:val=""/>
      <w:lvlJc w:val="left"/>
      <w:pPr>
        <w:ind w:left="360" w:hanging="360"/>
      </w:pPr>
      <w:rPr>
        <w:rFonts w:ascii="Symbol" w:hAnsi="Symbol" w:hint="default"/>
        <w:color w:val="auto"/>
      </w:rPr>
    </w:lvl>
    <w:lvl w:ilvl="1" w:tplc="0C090003" w:tentative="1">
      <w:start w:val="1"/>
      <w:numFmt w:val="bullet"/>
      <w:pStyle w:val="Style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8095C94"/>
    <w:multiLevelType w:val="hybridMultilevel"/>
    <w:tmpl w:val="445E5240"/>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BAD0A08"/>
    <w:multiLevelType w:val="hybridMultilevel"/>
    <w:tmpl w:val="14B6EB2C"/>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D633B70"/>
    <w:multiLevelType w:val="hybridMultilevel"/>
    <w:tmpl w:val="1662F512"/>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DFA6ECC"/>
    <w:multiLevelType w:val="hybridMultilevel"/>
    <w:tmpl w:val="E408C6FC"/>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3112603"/>
    <w:multiLevelType w:val="hybridMultilevel"/>
    <w:tmpl w:val="700AA76E"/>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4"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6543C04"/>
    <w:multiLevelType w:val="hybridMultilevel"/>
    <w:tmpl w:val="7DDCF040"/>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6B3043F"/>
    <w:multiLevelType w:val="hybridMultilevel"/>
    <w:tmpl w:val="746E3E0E"/>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A1A1949"/>
    <w:multiLevelType w:val="hybridMultilevel"/>
    <w:tmpl w:val="9FD2BDDA"/>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A876093"/>
    <w:multiLevelType w:val="hybridMultilevel"/>
    <w:tmpl w:val="CB16AA72"/>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C6919CF"/>
    <w:multiLevelType w:val="hybridMultilevel"/>
    <w:tmpl w:val="2912DF38"/>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D4D4BF1"/>
    <w:multiLevelType w:val="hybridMultilevel"/>
    <w:tmpl w:val="510499CA"/>
    <w:lvl w:ilvl="0" w:tplc="4F746B52">
      <w:start w:val="1"/>
      <w:numFmt w:val="bullet"/>
      <w:lvlText w:val=""/>
      <w:lvlJc w:val="left"/>
      <w:pPr>
        <w:ind w:left="36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E58502F"/>
    <w:multiLevelType w:val="hybridMultilevel"/>
    <w:tmpl w:val="F2AE8534"/>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8938007">
    <w:abstractNumId w:val="33"/>
  </w:num>
  <w:num w:numId="2" w16cid:durableId="1844124854">
    <w:abstractNumId w:val="9"/>
  </w:num>
  <w:num w:numId="3" w16cid:durableId="1359088831">
    <w:abstractNumId w:val="49"/>
  </w:num>
  <w:num w:numId="4" w16cid:durableId="1801607396">
    <w:abstractNumId w:val="32"/>
  </w:num>
  <w:num w:numId="5" w16cid:durableId="1124497470">
    <w:abstractNumId w:val="64"/>
  </w:num>
  <w:num w:numId="6" w16cid:durableId="552539689">
    <w:abstractNumId w:val="51"/>
  </w:num>
  <w:num w:numId="7" w16cid:durableId="418060534">
    <w:abstractNumId w:val="44"/>
  </w:num>
  <w:num w:numId="8" w16cid:durableId="1819683135">
    <w:abstractNumId w:val="50"/>
  </w:num>
  <w:num w:numId="9" w16cid:durableId="1999453395">
    <w:abstractNumId w:val="58"/>
  </w:num>
  <w:num w:numId="10" w16cid:durableId="729306574">
    <w:abstractNumId w:val="67"/>
  </w:num>
  <w:num w:numId="11" w16cid:durableId="16540804">
    <w:abstractNumId w:val="41"/>
  </w:num>
  <w:num w:numId="12" w16cid:durableId="1704138483">
    <w:abstractNumId w:val="24"/>
  </w:num>
  <w:num w:numId="13" w16cid:durableId="1434669689">
    <w:abstractNumId w:val="36"/>
  </w:num>
  <w:num w:numId="14" w16cid:durableId="625619662">
    <w:abstractNumId w:val="56"/>
  </w:num>
  <w:num w:numId="15" w16cid:durableId="1154226014">
    <w:abstractNumId w:val="27"/>
  </w:num>
  <w:num w:numId="16" w16cid:durableId="390344575">
    <w:abstractNumId w:val="4"/>
  </w:num>
  <w:num w:numId="17" w16cid:durableId="1455977224">
    <w:abstractNumId w:val="3"/>
  </w:num>
  <w:num w:numId="18" w16cid:durableId="1338532731">
    <w:abstractNumId w:val="39"/>
  </w:num>
  <w:num w:numId="19" w16cid:durableId="932468123">
    <w:abstractNumId w:val="69"/>
  </w:num>
  <w:num w:numId="20" w16cid:durableId="1853570873">
    <w:abstractNumId w:val="19"/>
  </w:num>
  <w:num w:numId="21" w16cid:durableId="633877233">
    <w:abstractNumId w:val="70"/>
  </w:num>
  <w:num w:numId="22" w16cid:durableId="399643462">
    <w:abstractNumId w:val="46"/>
  </w:num>
  <w:num w:numId="23" w16cid:durableId="468129845">
    <w:abstractNumId w:val="45"/>
  </w:num>
  <w:num w:numId="24" w16cid:durableId="1815440869">
    <w:abstractNumId w:val="81"/>
  </w:num>
  <w:num w:numId="25" w16cid:durableId="814764207">
    <w:abstractNumId w:val="48"/>
  </w:num>
  <w:num w:numId="26" w16cid:durableId="252518136">
    <w:abstractNumId w:val="71"/>
  </w:num>
  <w:num w:numId="27" w16cid:durableId="945313241">
    <w:abstractNumId w:val="1"/>
  </w:num>
  <w:num w:numId="28" w16cid:durableId="698747804">
    <w:abstractNumId w:val="42"/>
  </w:num>
  <w:num w:numId="29" w16cid:durableId="429281786">
    <w:abstractNumId w:val="34"/>
  </w:num>
  <w:num w:numId="30" w16cid:durableId="1183015931">
    <w:abstractNumId w:val="35"/>
  </w:num>
  <w:num w:numId="31" w16cid:durableId="1787655493">
    <w:abstractNumId w:val="25"/>
  </w:num>
  <w:num w:numId="32" w16cid:durableId="684524340">
    <w:abstractNumId w:val="73"/>
  </w:num>
  <w:num w:numId="33" w16cid:durableId="414784925">
    <w:abstractNumId w:val="29"/>
  </w:num>
  <w:num w:numId="34" w16cid:durableId="1320230360">
    <w:abstractNumId w:val="52"/>
  </w:num>
  <w:num w:numId="35" w16cid:durableId="804008359">
    <w:abstractNumId w:val="40"/>
  </w:num>
  <w:num w:numId="36" w16cid:durableId="460153660">
    <w:abstractNumId w:val="80"/>
  </w:num>
  <w:num w:numId="37" w16cid:durableId="1067335538">
    <w:abstractNumId w:val="59"/>
  </w:num>
  <w:num w:numId="38" w16cid:durableId="658925808">
    <w:abstractNumId w:val="54"/>
  </w:num>
  <w:num w:numId="39" w16cid:durableId="109977839">
    <w:abstractNumId w:val="2"/>
  </w:num>
  <w:num w:numId="40" w16cid:durableId="818770553">
    <w:abstractNumId w:val="31"/>
  </w:num>
  <w:num w:numId="41" w16cid:durableId="1244414422">
    <w:abstractNumId w:val="43"/>
  </w:num>
  <w:num w:numId="42" w16cid:durableId="2002273351">
    <w:abstractNumId w:val="20"/>
  </w:num>
  <w:num w:numId="43" w16cid:durableId="490608269">
    <w:abstractNumId w:val="16"/>
  </w:num>
  <w:num w:numId="44" w16cid:durableId="1370912833">
    <w:abstractNumId w:val="10"/>
  </w:num>
  <w:num w:numId="45" w16cid:durableId="545486830">
    <w:abstractNumId w:val="53"/>
  </w:num>
  <w:num w:numId="46" w16cid:durableId="1243297983">
    <w:abstractNumId w:val="76"/>
  </w:num>
  <w:num w:numId="47" w16cid:durableId="1005328510">
    <w:abstractNumId w:val="86"/>
  </w:num>
  <w:num w:numId="48" w16cid:durableId="1192718240">
    <w:abstractNumId w:val="55"/>
  </w:num>
  <w:num w:numId="49" w16cid:durableId="687289708">
    <w:abstractNumId w:val="57"/>
  </w:num>
  <w:num w:numId="50" w16cid:durableId="975334089">
    <w:abstractNumId w:val="14"/>
  </w:num>
  <w:num w:numId="51" w16cid:durableId="1776243316">
    <w:abstractNumId w:val="82"/>
  </w:num>
  <w:num w:numId="52" w16cid:durableId="2108497888">
    <w:abstractNumId w:val="78"/>
  </w:num>
  <w:num w:numId="53" w16cid:durableId="327907782">
    <w:abstractNumId w:val="60"/>
  </w:num>
  <w:num w:numId="54" w16cid:durableId="2116514348">
    <w:abstractNumId w:val="13"/>
  </w:num>
  <w:num w:numId="55" w16cid:durableId="1574701420">
    <w:abstractNumId w:val="23"/>
  </w:num>
  <w:num w:numId="56" w16cid:durableId="691495944">
    <w:abstractNumId w:val="37"/>
  </w:num>
  <w:num w:numId="57" w16cid:durableId="1130395279">
    <w:abstractNumId w:val="63"/>
  </w:num>
  <w:num w:numId="58" w16cid:durableId="278612146">
    <w:abstractNumId w:val="11"/>
  </w:num>
  <w:num w:numId="59" w16cid:durableId="416948503">
    <w:abstractNumId w:val="65"/>
  </w:num>
  <w:num w:numId="60" w16cid:durableId="633754848">
    <w:abstractNumId w:val="79"/>
  </w:num>
  <w:num w:numId="61" w16cid:durableId="1368870069">
    <w:abstractNumId w:val="26"/>
  </w:num>
  <w:num w:numId="62" w16cid:durableId="2052798231">
    <w:abstractNumId w:val="21"/>
  </w:num>
  <w:num w:numId="63" w16cid:durableId="752820074">
    <w:abstractNumId w:val="17"/>
  </w:num>
  <w:num w:numId="64" w16cid:durableId="1807697449">
    <w:abstractNumId w:val="74"/>
  </w:num>
  <w:num w:numId="65" w16cid:durableId="1251231924">
    <w:abstractNumId w:val="6"/>
  </w:num>
  <w:num w:numId="66" w16cid:durableId="1800756926">
    <w:abstractNumId w:val="84"/>
  </w:num>
  <w:num w:numId="67" w16cid:durableId="1761870099">
    <w:abstractNumId w:val="68"/>
  </w:num>
  <w:num w:numId="68" w16cid:durableId="1710060808">
    <w:abstractNumId w:val="38"/>
  </w:num>
  <w:num w:numId="69" w16cid:durableId="357782345">
    <w:abstractNumId w:val="61"/>
  </w:num>
  <w:num w:numId="70" w16cid:durableId="1588347601">
    <w:abstractNumId w:val="47"/>
  </w:num>
  <w:num w:numId="71" w16cid:durableId="2103212445">
    <w:abstractNumId w:val="77"/>
  </w:num>
  <w:num w:numId="72" w16cid:durableId="1383943741">
    <w:abstractNumId w:val="28"/>
  </w:num>
  <w:num w:numId="73" w16cid:durableId="898175640">
    <w:abstractNumId w:val="12"/>
  </w:num>
  <w:num w:numId="74" w16cid:durableId="5059615">
    <w:abstractNumId w:val="22"/>
  </w:num>
  <w:num w:numId="75" w16cid:durableId="1513101822">
    <w:abstractNumId w:val="7"/>
  </w:num>
  <w:num w:numId="76" w16cid:durableId="1484080025">
    <w:abstractNumId w:val="75"/>
  </w:num>
  <w:num w:numId="77" w16cid:durableId="414015797">
    <w:abstractNumId w:val="18"/>
  </w:num>
  <w:num w:numId="78" w16cid:durableId="1892418672">
    <w:abstractNumId w:val="30"/>
  </w:num>
  <w:num w:numId="79" w16cid:durableId="1734547086">
    <w:abstractNumId w:val="5"/>
  </w:num>
  <w:num w:numId="80" w16cid:durableId="2034303488">
    <w:abstractNumId w:val="8"/>
  </w:num>
  <w:num w:numId="81" w16cid:durableId="1932472353">
    <w:abstractNumId w:val="85"/>
  </w:num>
  <w:num w:numId="82" w16cid:durableId="446120221">
    <w:abstractNumId w:val="15"/>
  </w:num>
  <w:num w:numId="83" w16cid:durableId="1143232651">
    <w:abstractNumId w:val="72"/>
  </w:num>
  <w:num w:numId="84" w16cid:durableId="97068023">
    <w:abstractNumId w:val="62"/>
  </w:num>
  <w:num w:numId="85" w16cid:durableId="44376806">
    <w:abstractNumId w:val="0"/>
  </w:num>
  <w:num w:numId="86" w16cid:durableId="1965311063">
    <w:abstractNumId w:val="83"/>
  </w:num>
  <w:num w:numId="87" w16cid:durableId="803735653">
    <w:abstractNumId w:val="66"/>
  </w:num>
  <w:num w:numId="88" w16cid:durableId="741834439">
    <w:abstractNumId w:val="5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C"/>
    <w:rsid w:val="00000CC4"/>
    <w:rsid w:val="000011A4"/>
    <w:rsid w:val="0000153D"/>
    <w:rsid w:val="0000233B"/>
    <w:rsid w:val="00002780"/>
    <w:rsid w:val="00002A52"/>
    <w:rsid w:val="00002A7D"/>
    <w:rsid w:val="00002D00"/>
    <w:rsid w:val="00003036"/>
    <w:rsid w:val="000030A0"/>
    <w:rsid w:val="0000336C"/>
    <w:rsid w:val="0000390C"/>
    <w:rsid w:val="00004BD4"/>
    <w:rsid w:val="0000557E"/>
    <w:rsid w:val="0000563D"/>
    <w:rsid w:val="000058BF"/>
    <w:rsid w:val="00005DE6"/>
    <w:rsid w:val="000062D8"/>
    <w:rsid w:val="00006A4B"/>
    <w:rsid w:val="00006B69"/>
    <w:rsid w:val="00006B98"/>
    <w:rsid w:val="00006BD9"/>
    <w:rsid w:val="000075C9"/>
    <w:rsid w:val="00007B38"/>
    <w:rsid w:val="00010048"/>
    <w:rsid w:val="000103C4"/>
    <w:rsid w:val="0001129F"/>
    <w:rsid w:val="000112F0"/>
    <w:rsid w:val="00011670"/>
    <w:rsid w:val="00011AED"/>
    <w:rsid w:val="00011C2E"/>
    <w:rsid w:val="0001239E"/>
    <w:rsid w:val="000124C4"/>
    <w:rsid w:val="00012740"/>
    <w:rsid w:val="00012802"/>
    <w:rsid w:val="00012B44"/>
    <w:rsid w:val="00012BB1"/>
    <w:rsid w:val="0001318B"/>
    <w:rsid w:val="000131F9"/>
    <w:rsid w:val="0001360B"/>
    <w:rsid w:val="00013613"/>
    <w:rsid w:val="000137A0"/>
    <w:rsid w:val="000137BE"/>
    <w:rsid w:val="00013998"/>
    <w:rsid w:val="00013D32"/>
    <w:rsid w:val="00013FE7"/>
    <w:rsid w:val="00014B2B"/>
    <w:rsid w:val="000151CD"/>
    <w:rsid w:val="00015DF1"/>
    <w:rsid w:val="00016004"/>
    <w:rsid w:val="00016D3D"/>
    <w:rsid w:val="000176A8"/>
    <w:rsid w:val="00020181"/>
    <w:rsid w:val="000204FE"/>
    <w:rsid w:val="0002140A"/>
    <w:rsid w:val="00022027"/>
    <w:rsid w:val="00022724"/>
    <w:rsid w:val="00022765"/>
    <w:rsid w:val="00022AB7"/>
    <w:rsid w:val="00022BB4"/>
    <w:rsid w:val="000230DC"/>
    <w:rsid w:val="00023EEF"/>
    <w:rsid w:val="00024F3C"/>
    <w:rsid w:val="00025CCE"/>
    <w:rsid w:val="00025E7A"/>
    <w:rsid w:val="000260E9"/>
    <w:rsid w:val="00026EA6"/>
    <w:rsid w:val="000273C7"/>
    <w:rsid w:val="00027501"/>
    <w:rsid w:val="000275F2"/>
    <w:rsid w:val="00027830"/>
    <w:rsid w:val="00027B43"/>
    <w:rsid w:val="00027B6D"/>
    <w:rsid w:val="00027C4F"/>
    <w:rsid w:val="00027D94"/>
    <w:rsid w:val="00027FAD"/>
    <w:rsid w:val="0003042F"/>
    <w:rsid w:val="00030D3A"/>
    <w:rsid w:val="00031272"/>
    <w:rsid w:val="0003151B"/>
    <w:rsid w:val="000315A4"/>
    <w:rsid w:val="00031659"/>
    <w:rsid w:val="00031B71"/>
    <w:rsid w:val="0003203C"/>
    <w:rsid w:val="00032123"/>
    <w:rsid w:val="00032184"/>
    <w:rsid w:val="00034141"/>
    <w:rsid w:val="000344F7"/>
    <w:rsid w:val="00034E1F"/>
    <w:rsid w:val="00035B59"/>
    <w:rsid w:val="00035FF5"/>
    <w:rsid w:val="0003628E"/>
    <w:rsid w:val="000364F4"/>
    <w:rsid w:val="00036C3B"/>
    <w:rsid w:val="00036DF1"/>
    <w:rsid w:val="00036E99"/>
    <w:rsid w:val="00036E9D"/>
    <w:rsid w:val="00037A05"/>
    <w:rsid w:val="000401ED"/>
    <w:rsid w:val="000407C6"/>
    <w:rsid w:val="00041335"/>
    <w:rsid w:val="00041374"/>
    <w:rsid w:val="00041DEF"/>
    <w:rsid w:val="00042507"/>
    <w:rsid w:val="00042751"/>
    <w:rsid w:val="00042887"/>
    <w:rsid w:val="000428F2"/>
    <w:rsid w:val="00042B58"/>
    <w:rsid w:val="000434CD"/>
    <w:rsid w:val="00043578"/>
    <w:rsid w:val="000444B3"/>
    <w:rsid w:val="000448F2"/>
    <w:rsid w:val="000452A2"/>
    <w:rsid w:val="000454D4"/>
    <w:rsid w:val="00045523"/>
    <w:rsid w:val="00045719"/>
    <w:rsid w:val="00045E59"/>
    <w:rsid w:val="00046271"/>
    <w:rsid w:val="00046A93"/>
    <w:rsid w:val="00046C09"/>
    <w:rsid w:val="00046F25"/>
    <w:rsid w:val="0004710B"/>
    <w:rsid w:val="00047892"/>
    <w:rsid w:val="00047CD3"/>
    <w:rsid w:val="00047D16"/>
    <w:rsid w:val="00047E72"/>
    <w:rsid w:val="00050511"/>
    <w:rsid w:val="000507F3"/>
    <w:rsid w:val="00050C23"/>
    <w:rsid w:val="00051133"/>
    <w:rsid w:val="0005144B"/>
    <w:rsid w:val="00051529"/>
    <w:rsid w:val="0005178C"/>
    <w:rsid w:val="00052403"/>
    <w:rsid w:val="0005266A"/>
    <w:rsid w:val="000526E2"/>
    <w:rsid w:val="00052B48"/>
    <w:rsid w:val="000532B6"/>
    <w:rsid w:val="00053AAF"/>
    <w:rsid w:val="00053D74"/>
    <w:rsid w:val="000543A3"/>
    <w:rsid w:val="00054571"/>
    <w:rsid w:val="000549F3"/>
    <w:rsid w:val="00054FD7"/>
    <w:rsid w:val="00055242"/>
    <w:rsid w:val="0005587A"/>
    <w:rsid w:val="00056ACB"/>
    <w:rsid w:val="00056CBE"/>
    <w:rsid w:val="00057258"/>
    <w:rsid w:val="00057513"/>
    <w:rsid w:val="000604F4"/>
    <w:rsid w:val="00060BF4"/>
    <w:rsid w:val="00060E8B"/>
    <w:rsid w:val="00060F51"/>
    <w:rsid w:val="0006174E"/>
    <w:rsid w:val="00061BD2"/>
    <w:rsid w:val="00061DA8"/>
    <w:rsid w:val="00062052"/>
    <w:rsid w:val="00062DA6"/>
    <w:rsid w:val="00063536"/>
    <w:rsid w:val="0006384C"/>
    <w:rsid w:val="00063B54"/>
    <w:rsid w:val="00063F52"/>
    <w:rsid w:val="0006416A"/>
    <w:rsid w:val="0006437D"/>
    <w:rsid w:val="0006478A"/>
    <w:rsid w:val="00064E98"/>
    <w:rsid w:val="00064F9D"/>
    <w:rsid w:val="0006545A"/>
    <w:rsid w:val="00065C91"/>
    <w:rsid w:val="0006658C"/>
    <w:rsid w:val="000665A2"/>
    <w:rsid w:val="00066AB7"/>
    <w:rsid w:val="000678A6"/>
    <w:rsid w:val="000678FF"/>
    <w:rsid w:val="0007058C"/>
    <w:rsid w:val="00070955"/>
    <w:rsid w:val="00070A7F"/>
    <w:rsid w:val="00070AC8"/>
    <w:rsid w:val="00070F98"/>
    <w:rsid w:val="000713EC"/>
    <w:rsid w:val="000717AB"/>
    <w:rsid w:val="000721F0"/>
    <w:rsid w:val="00072E0C"/>
    <w:rsid w:val="000734CD"/>
    <w:rsid w:val="000736EA"/>
    <w:rsid w:val="00073817"/>
    <w:rsid w:val="00073F5D"/>
    <w:rsid w:val="00074608"/>
    <w:rsid w:val="00074BE9"/>
    <w:rsid w:val="0007518D"/>
    <w:rsid w:val="000754C4"/>
    <w:rsid w:val="000758FC"/>
    <w:rsid w:val="000759A8"/>
    <w:rsid w:val="00075D94"/>
    <w:rsid w:val="000766BD"/>
    <w:rsid w:val="000766C4"/>
    <w:rsid w:val="000766E4"/>
    <w:rsid w:val="0007684A"/>
    <w:rsid w:val="000768C4"/>
    <w:rsid w:val="00076C61"/>
    <w:rsid w:val="00077436"/>
    <w:rsid w:val="000777B1"/>
    <w:rsid w:val="00080205"/>
    <w:rsid w:val="00080650"/>
    <w:rsid w:val="00081083"/>
    <w:rsid w:val="00081494"/>
    <w:rsid w:val="000819B2"/>
    <w:rsid w:val="00081D57"/>
    <w:rsid w:val="00081EB3"/>
    <w:rsid w:val="00082BCE"/>
    <w:rsid w:val="00082C2A"/>
    <w:rsid w:val="00082D80"/>
    <w:rsid w:val="0008321E"/>
    <w:rsid w:val="000836AF"/>
    <w:rsid w:val="00083871"/>
    <w:rsid w:val="0008391F"/>
    <w:rsid w:val="00083B41"/>
    <w:rsid w:val="000841A9"/>
    <w:rsid w:val="000841C3"/>
    <w:rsid w:val="0008460F"/>
    <w:rsid w:val="000846F6"/>
    <w:rsid w:val="00084BE5"/>
    <w:rsid w:val="00084F39"/>
    <w:rsid w:val="00084F97"/>
    <w:rsid w:val="00085569"/>
    <w:rsid w:val="00085DC0"/>
    <w:rsid w:val="00086965"/>
    <w:rsid w:val="00086F9C"/>
    <w:rsid w:val="00087DB9"/>
    <w:rsid w:val="000902B2"/>
    <w:rsid w:val="0009047F"/>
    <w:rsid w:val="00090B97"/>
    <w:rsid w:val="0009106A"/>
    <w:rsid w:val="000910E0"/>
    <w:rsid w:val="0009192D"/>
    <w:rsid w:val="00091A1E"/>
    <w:rsid w:val="00092ADF"/>
    <w:rsid w:val="00092D2C"/>
    <w:rsid w:val="00093824"/>
    <w:rsid w:val="000938B7"/>
    <w:rsid w:val="00093EC2"/>
    <w:rsid w:val="00093EC4"/>
    <w:rsid w:val="00094181"/>
    <w:rsid w:val="000942C8"/>
    <w:rsid w:val="000943A3"/>
    <w:rsid w:val="000944C8"/>
    <w:rsid w:val="00094914"/>
    <w:rsid w:val="00094E99"/>
    <w:rsid w:val="00094F20"/>
    <w:rsid w:val="00094F44"/>
    <w:rsid w:val="000954A5"/>
    <w:rsid w:val="0009586B"/>
    <w:rsid w:val="00095870"/>
    <w:rsid w:val="000958E7"/>
    <w:rsid w:val="00095A1A"/>
    <w:rsid w:val="00095C92"/>
    <w:rsid w:val="000961BC"/>
    <w:rsid w:val="0009699C"/>
    <w:rsid w:val="00096D8C"/>
    <w:rsid w:val="000971D0"/>
    <w:rsid w:val="00097AD6"/>
    <w:rsid w:val="00097B2F"/>
    <w:rsid w:val="00097DB8"/>
    <w:rsid w:val="000A0984"/>
    <w:rsid w:val="000A0FB2"/>
    <w:rsid w:val="000A191C"/>
    <w:rsid w:val="000A1B83"/>
    <w:rsid w:val="000A21C3"/>
    <w:rsid w:val="000A26CB"/>
    <w:rsid w:val="000A30C4"/>
    <w:rsid w:val="000A312F"/>
    <w:rsid w:val="000A317B"/>
    <w:rsid w:val="000A342B"/>
    <w:rsid w:val="000A35A1"/>
    <w:rsid w:val="000A3799"/>
    <w:rsid w:val="000A387F"/>
    <w:rsid w:val="000A3CC2"/>
    <w:rsid w:val="000A447E"/>
    <w:rsid w:val="000A5209"/>
    <w:rsid w:val="000A52D7"/>
    <w:rsid w:val="000A53AE"/>
    <w:rsid w:val="000A58A2"/>
    <w:rsid w:val="000A5CCD"/>
    <w:rsid w:val="000A5DF6"/>
    <w:rsid w:val="000A6034"/>
    <w:rsid w:val="000A619B"/>
    <w:rsid w:val="000A67F8"/>
    <w:rsid w:val="000A6E33"/>
    <w:rsid w:val="000A7769"/>
    <w:rsid w:val="000A79BA"/>
    <w:rsid w:val="000A7C28"/>
    <w:rsid w:val="000A7DBB"/>
    <w:rsid w:val="000B0292"/>
    <w:rsid w:val="000B0479"/>
    <w:rsid w:val="000B053B"/>
    <w:rsid w:val="000B0683"/>
    <w:rsid w:val="000B1F3B"/>
    <w:rsid w:val="000B2082"/>
    <w:rsid w:val="000B2293"/>
    <w:rsid w:val="000B2570"/>
    <w:rsid w:val="000B2653"/>
    <w:rsid w:val="000B3733"/>
    <w:rsid w:val="000B3785"/>
    <w:rsid w:val="000B4AF2"/>
    <w:rsid w:val="000B4B0F"/>
    <w:rsid w:val="000B4CBA"/>
    <w:rsid w:val="000B4D1D"/>
    <w:rsid w:val="000B4F3F"/>
    <w:rsid w:val="000B4F67"/>
    <w:rsid w:val="000B555C"/>
    <w:rsid w:val="000B5A09"/>
    <w:rsid w:val="000B5F0B"/>
    <w:rsid w:val="000B6504"/>
    <w:rsid w:val="000B6DE7"/>
    <w:rsid w:val="000B6EEF"/>
    <w:rsid w:val="000B72F3"/>
    <w:rsid w:val="000C0405"/>
    <w:rsid w:val="000C0935"/>
    <w:rsid w:val="000C093D"/>
    <w:rsid w:val="000C095E"/>
    <w:rsid w:val="000C0A41"/>
    <w:rsid w:val="000C0FD8"/>
    <w:rsid w:val="000C15EC"/>
    <w:rsid w:val="000C240A"/>
    <w:rsid w:val="000C243C"/>
    <w:rsid w:val="000C303F"/>
    <w:rsid w:val="000C32D9"/>
    <w:rsid w:val="000C3E98"/>
    <w:rsid w:val="000C404A"/>
    <w:rsid w:val="000C4BC0"/>
    <w:rsid w:val="000C4E9B"/>
    <w:rsid w:val="000C54DC"/>
    <w:rsid w:val="000C57C1"/>
    <w:rsid w:val="000C6AB2"/>
    <w:rsid w:val="000C6CCC"/>
    <w:rsid w:val="000C6DA1"/>
    <w:rsid w:val="000C71CE"/>
    <w:rsid w:val="000C7488"/>
    <w:rsid w:val="000C78A8"/>
    <w:rsid w:val="000C7F0B"/>
    <w:rsid w:val="000D011C"/>
    <w:rsid w:val="000D0187"/>
    <w:rsid w:val="000D02E7"/>
    <w:rsid w:val="000D06DE"/>
    <w:rsid w:val="000D07D1"/>
    <w:rsid w:val="000D09CE"/>
    <w:rsid w:val="000D0C50"/>
    <w:rsid w:val="000D0D86"/>
    <w:rsid w:val="000D210D"/>
    <w:rsid w:val="000D2198"/>
    <w:rsid w:val="000D21B6"/>
    <w:rsid w:val="000D21D2"/>
    <w:rsid w:val="000D2202"/>
    <w:rsid w:val="000D27EF"/>
    <w:rsid w:val="000D336A"/>
    <w:rsid w:val="000D33F3"/>
    <w:rsid w:val="000D353E"/>
    <w:rsid w:val="000D38CD"/>
    <w:rsid w:val="000D3B21"/>
    <w:rsid w:val="000D42BA"/>
    <w:rsid w:val="000D4D76"/>
    <w:rsid w:val="000D576C"/>
    <w:rsid w:val="000D593A"/>
    <w:rsid w:val="000D624F"/>
    <w:rsid w:val="000D62C5"/>
    <w:rsid w:val="000D69D1"/>
    <w:rsid w:val="000D6C23"/>
    <w:rsid w:val="000D7750"/>
    <w:rsid w:val="000D7E7B"/>
    <w:rsid w:val="000E058B"/>
    <w:rsid w:val="000E0CE7"/>
    <w:rsid w:val="000E1020"/>
    <w:rsid w:val="000E1487"/>
    <w:rsid w:val="000E14C1"/>
    <w:rsid w:val="000E1640"/>
    <w:rsid w:val="000E1D3F"/>
    <w:rsid w:val="000E20E7"/>
    <w:rsid w:val="000E2539"/>
    <w:rsid w:val="000E25FA"/>
    <w:rsid w:val="000E2640"/>
    <w:rsid w:val="000E2EDD"/>
    <w:rsid w:val="000E323E"/>
    <w:rsid w:val="000E3998"/>
    <w:rsid w:val="000E3FC9"/>
    <w:rsid w:val="000E44CE"/>
    <w:rsid w:val="000E615B"/>
    <w:rsid w:val="000E6B6D"/>
    <w:rsid w:val="000E6CB9"/>
    <w:rsid w:val="000E7096"/>
    <w:rsid w:val="000E7310"/>
    <w:rsid w:val="000E7316"/>
    <w:rsid w:val="000E7F7E"/>
    <w:rsid w:val="000E7FD4"/>
    <w:rsid w:val="000F026C"/>
    <w:rsid w:val="000F0690"/>
    <w:rsid w:val="000F06F2"/>
    <w:rsid w:val="000F10D8"/>
    <w:rsid w:val="000F1305"/>
    <w:rsid w:val="000F14EA"/>
    <w:rsid w:val="000F1979"/>
    <w:rsid w:val="000F1B28"/>
    <w:rsid w:val="000F20EA"/>
    <w:rsid w:val="000F22D7"/>
    <w:rsid w:val="000F28DD"/>
    <w:rsid w:val="000F2DF5"/>
    <w:rsid w:val="000F3617"/>
    <w:rsid w:val="000F3C82"/>
    <w:rsid w:val="000F3EDD"/>
    <w:rsid w:val="000F3FCB"/>
    <w:rsid w:val="000F4519"/>
    <w:rsid w:val="000F4EF5"/>
    <w:rsid w:val="000F58A3"/>
    <w:rsid w:val="000F5F98"/>
    <w:rsid w:val="000F61E4"/>
    <w:rsid w:val="000F6C4D"/>
    <w:rsid w:val="000F778C"/>
    <w:rsid w:val="000F7891"/>
    <w:rsid w:val="00100311"/>
    <w:rsid w:val="001005F2"/>
    <w:rsid w:val="00100E46"/>
    <w:rsid w:val="00100E58"/>
    <w:rsid w:val="001011C0"/>
    <w:rsid w:val="0010294F"/>
    <w:rsid w:val="001039D5"/>
    <w:rsid w:val="00103CCD"/>
    <w:rsid w:val="00103DEE"/>
    <w:rsid w:val="00104543"/>
    <w:rsid w:val="001046CE"/>
    <w:rsid w:val="001049C1"/>
    <w:rsid w:val="0010509C"/>
    <w:rsid w:val="00105279"/>
    <w:rsid w:val="001056E3"/>
    <w:rsid w:val="00105C6C"/>
    <w:rsid w:val="00105F3D"/>
    <w:rsid w:val="0010669F"/>
    <w:rsid w:val="001067C9"/>
    <w:rsid w:val="00106B1B"/>
    <w:rsid w:val="00107769"/>
    <w:rsid w:val="00107CFB"/>
    <w:rsid w:val="00110182"/>
    <w:rsid w:val="0011037C"/>
    <w:rsid w:val="00110EF4"/>
    <w:rsid w:val="00111046"/>
    <w:rsid w:val="00111328"/>
    <w:rsid w:val="00111430"/>
    <w:rsid w:val="00111A6E"/>
    <w:rsid w:val="00111CCE"/>
    <w:rsid w:val="00111CDA"/>
    <w:rsid w:val="00112005"/>
    <w:rsid w:val="001128C8"/>
    <w:rsid w:val="001132F6"/>
    <w:rsid w:val="001133C1"/>
    <w:rsid w:val="00114400"/>
    <w:rsid w:val="00114F1A"/>
    <w:rsid w:val="001157E9"/>
    <w:rsid w:val="00115C19"/>
    <w:rsid w:val="00116AA6"/>
    <w:rsid w:val="00116C43"/>
    <w:rsid w:val="00116E87"/>
    <w:rsid w:val="0011724E"/>
    <w:rsid w:val="00117307"/>
    <w:rsid w:val="001173F3"/>
    <w:rsid w:val="001178D7"/>
    <w:rsid w:val="00117962"/>
    <w:rsid w:val="00117989"/>
    <w:rsid w:val="001179EB"/>
    <w:rsid w:val="0012048E"/>
    <w:rsid w:val="00120BBD"/>
    <w:rsid w:val="00120CFE"/>
    <w:rsid w:val="00120DF1"/>
    <w:rsid w:val="00120EA1"/>
    <w:rsid w:val="00120F1E"/>
    <w:rsid w:val="001214B6"/>
    <w:rsid w:val="001215F7"/>
    <w:rsid w:val="00121E6A"/>
    <w:rsid w:val="00122506"/>
    <w:rsid w:val="00123056"/>
    <w:rsid w:val="00123CB3"/>
    <w:rsid w:val="001243DB"/>
    <w:rsid w:val="001243F8"/>
    <w:rsid w:val="001247C0"/>
    <w:rsid w:val="00124AE2"/>
    <w:rsid w:val="00124E5A"/>
    <w:rsid w:val="0012537E"/>
    <w:rsid w:val="001256E8"/>
    <w:rsid w:val="00125E8A"/>
    <w:rsid w:val="00125F61"/>
    <w:rsid w:val="00126662"/>
    <w:rsid w:val="001267AC"/>
    <w:rsid w:val="0012689C"/>
    <w:rsid w:val="0012694C"/>
    <w:rsid w:val="00126A0F"/>
    <w:rsid w:val="0012725E"/>
    <w:rsid w:val="00127958"/>
    <w:rsid w:val="001302F1"/>
    <w:rsid w:val="00130624"/>
    <w:rsid w:val="0013074C"/>
    <w:rsid w:val="00131395"/>
    <w:rsid w:val="0013163F"/>
    <w:rsid w:val="00132908"/>
    <w:rsid w:val="00132949"/>
    <w:rsid w:val="00132E3E"/>
    <w:rsid w:val="001333B3"/>
    <w:rsid w:val="00133D50"/>
    <w:rsid w:val="00134816"/>
    <w:rsid w:val="00135783"/>
    <w:rsid w:val="001358E9"/>
    <w:rsid w:val="00135A42"/>
    <w:rsid w:val="00135F5D"/>
    <w:rsid w:val="00135FCB"/>
    <w:rsid w:val="00136486"/>
    <w:rsid w:val="00136629"/>
    <w:rsid w:val="00136981"/>
    <w:rsid w:val="00136DCF"/>
    <w:rsid w:val="0013739A"/>
    <w:rsid w:val="00137483"/>
    <w:rsid w:val="0013756F"/>
    <w:rsid w:val="0013769F"/>
    <w:rsid w:val="001401AD"/>
    <w:rsid w:val="00140766"/>
    <w:rsid w:val="001417C3"/>
    <w:rsid w:val="00141BC8"/>
    <w:rsid w:val="00141C14"/>
    <w:rsid w:val="001428D4"/>
    <w:rsid w:val="00142CED"/>
    <w:rsid w:val="00143E5D"/>
    <w:rsid w:val="0014431C"/>
    <w:rsid w:val="00145EDD"/>
    <w:rsid w:val="00146190"/>
    <w:rsid w:val="0014695A"/>
    <w:rsid w:val="00146AB2"/>
    <w:rsid w:val="00146B59"/>
    <w:rsid w:val="0014719F"/>
    <w:rsid w:val="001474D2"/>
    <w:rsid w:val="00147B34"/>
    <w:rsid w:val="0015018C"/>
    <w:rsid w:val="001501CF"/>
    <w:rsid w:val="0015041F"/>
    <w:rsid w:val="001508FD"/>
    <w:rsid w:val="001510BF"/>
    <w:rsid w:val="00151102"/>
    <w:rsid w:val="001519BF"/>
    <w:rsid w:val="00151E3C"/>
    <w:rsid w:val="00152205"/>
    <w:rsid w:val="0015267C"/>
    <w:rsid w:val="001527EA"/>
    <w:rsid w:val="001528FC"/>
    <w:rsid w:val="00152B5A"/>
    <w:rsid w:val="00152C05"/>
    <w:rsid w:val="00152CB3"/>
    <w:rsid w:val="00152D7A"/>
    <w:rsid w:val="00152DF2"/>
    <w:rsid w:val="00152E23"/>
    <w:rsid w:val="0015395F"/>
    <w:rsid w:val="00153B01"/>
    <w:rsid w:val="00153B42"/>
    <w:rsid w:val="00153F5F"/>
    <w:rsid w:val="00153FE8"/>
    <w:rsid w:val="0015414B"/>
    <w:rsid w:val="001545F2"/>
    <w:rsid w:val="0015475A"/>
    <w:rsid w:val="00154E47"/>
    <w:rsid w:val="00154F61"/>
    <w:rsid w:val="001566A1"/>
    <w:rsid w:val="00156821"/>
    <w:rsid w:val="00157603"/>
    <w:rsid w:val="001578B5"/>
    <w:rsid w:val="00157DF8"/>
    <w:rsid w:val="00160330"/>
    <w:rsid w:val="001618E2"/>
    <w:rsid w:val="00161C47"/>
    <w:rsid w:val="00162C96"/>
    <w:rsid w:val="00163106"/>
    <w:rsid w:val="001636CF"/>
    <w:rsid w:val="001637A3"/>
    <w:rsid w:val="0016384E"/>
    <w:rsid w:val="001638F4"/>
    <w:rsid w:val="0016390B"/>
    <w:rsid w:val="00164E37"/>
    <w:rsid w:val="0016538E"/>
    <w:rsid w:val="001657A9"/>
    <w:rsid w:val="001659B7"/>
    <w:rsid w:val="00165A91"/>
    <w:rsid w:val="001665E8"/>
    <w:rsid w:val="001667DA"/>
    <w:rsid w:val="00166B62"/>
    <w:rsid w:val="00166BB6"/>
    <w:rsid w:val="00166DA0"/>
    <w:rsid w:val="0016718B"/>
    <w:rsid w:val="001675BC"/>
    <w:rsid w:val="001677AC"/>
    <w:rsid w:val="00167B04"/>
    <w:rsid w:val="00170166"/>
    <w:rsid w:val="00170ECA"/>
    <w:rsid w:val="00171208"/>
    <w:rsid w:val="0017162B"/>
    <w:rsid w:val="00173470"/>
    <w:rsid w:val="00173822"/>
    <w:rsid w:val="00173AC1"/>
    <w:rsid w:val="00173B9E"/>
    <w:rsid w:val="00173BEF"/>
    <w:rsid w:val="001745E6"/>
    <w:rsid w:val="00174E05"/>
    <w:rsid w:val="001750EA"/>
    <w:rsid w:val="00175360"/>
    <w:rsid w:val="001754FF"/>
    <w:rsid w:val="00175B02"/>
    <w:rsid w:val="001762EA"/>
    <w:rsid w:val="001763D8"/>
    <w:rsid w:val="001765B9"/>
    <w:rsid w:val="001774F9"/>
    <w:rsid w:val="00177689"/>
    <w:rsid w:val="00177798"/>
    <w:rsid w:val="001779BB"/>
    <w:rsid w:val="00177A80"/>
    <w:rsid w:val="00177B24"/>
    <w:rsid w:val="00180522"/>
    <w:rsid w:val="00180D4B"/>
    <w:rsid w:val="00180DA3"/>
    <w:rsid w:val="00180E9A"/>
    <w:rsid w:val="00181522"/>
    <w:rsid w:val="00181EE8"/>
    <w:rsid w:val="001821A2"/>
    <w:rsid w:val="00182B52"/>
    <w:rsid w:val="0018351F"/>
    <w:rsid w:val="001836F0"/>
    <w:rsid w:val="00183DF0"/>
    <w:rsid w:val="001851C5"/>
    <w:rsid w:val="0018521D"/>
    <w:rsid w:val="0018577F"/>
    <w:rsid w:val="001860E4"/>
    <w:rsid w:val="001863EC"/>
    <w:rsid w:val="00186A4E"/>
    <w:rsid w:val="00187040"/>
    <w:rsid w:val="00187E36"/>
    <w:rsid w:val="00187F18"/>
    <w:rsid w:val="00190019"/>
    <w:rsid w:val="00190754"/>
    <w:rsid w:val="001920B9"/>
    <w:rsid w:val="00192431"/>
    <w:rsid w:val="0019270D"/>
    <w:rsid w:val="0019272C"/>
    <w:rsid w:val="00192EEC"/>
    <w:rsid w:val="001930BD"/>
    <w:rsid w:val="001931AD"/>
    <w:rsid w:val="00194223"/>
    <w:rsid w:val="0019529B"/>
    <w:rsid w:val="0019582D"/>
    <w:rsid w:val="00195E86"/>
    <w:rsid w:val="001965B4"/>
    <w:rsid w:val="001967A8"/>
    <w:rsid w:val="00196C59"/>
    <w:rsid w:val="00197035"/>
    <w:rsid w:val="00197081"/>
    <w:rsid w:val="00197173"/>
    <w:rsid w:val="001972AD"/>
    <w:rsid w:val="0019777D"/>
    <w:rsid w:val="00197FBE"/>
    <w:rsid w:val="001A00A9"/>
    <w:rsid w:val="001A0484"/>
    <w:rsid w:val="001A0D01"/>
    <w:rsid w:val="001A1131"/>
    <w:rsid w:val="001A11AC"/>
    <w:rsid w:val="001A1D28"/>
    <w:rsid w:val="001A228B"/>
    <w:rsid w:val="001A2559"/>
    <w:rsid w:val="001A2E33"/>
    <w:rsid w:val="001A3551"/>
    <w:rsid w:val="001A3DC4"/>
    <w:rsid w:val="001A4636"/>
    <w:rsid w:val="001A4802"/>
    <w:rsid w:val="001A6C68"/>
    <w:rsid w:val="001A6F4D"/>
    <w:rsid w:val="001A7DB0"/>
    <w:rsid w:val="001B043C"/>
    <w:rsid w:val="001B053D"/>
    <w:rsid w:val="001B0812"/>
    <w:rsid w:val="001B0DF7"/>
    <w:rsid w:val="001B0F76"/>
    <w:rsid w:val="001B2815"/>
    <w:rsid w:val="001B2890"/>
    <w:rsid w:val="001B380A"/>
    <w:rsid w:val="001B3902"/>
    <w:rsid w:val="001B3AB2"/>
    <w:rsid w:val="001B3B9C"/>
    <w:rsid w:val="001B3D16"/>
    <w:rsid w:val="001B42DE"/>
    <w:rsid w:val="001B48B5"/>
    <w:rsid w:val="001B49FE"/>
    <w:rsid w:val="001B4C37"/>
    <w:rsid w:val="001B4CDD"/>
    <w:rsid w:val="001B6054"/>
    <w:rsid w:val="001B6077"/>
    <w:rsid w:val="001B6355"/>
    <w:rsid w:val="001B6671"/>
    <w:rsid w:val="001B7876"/>
    <w:rsid w:val="001B78C2"/>
    <w:rsid w:val="001C05AE"/>
    <w:rsid w:val="001C0B83"/>
    <w:rsid w:val="001C15BA"/>
    <w:rsid w:val="001C1839"/>
    <w:rsid w:val="001C19F4"/>
    <w:rsid w:val="001C1A8B"/>
    <w:rsid w:val="001C1F26"/>
    <w:rsid w:val="001C23D7"/>
    <w:rsid w:val="001C2595"/>
    <w:rsid w:val="001C26B3"/>
    <w:rsid w:val="001C2B8F"/>
    <w:rsid w:val="001C2FCD"/>
    <w:rsid w:val="001C430B"/>
    <w:rsid w:val="001C4361"/>
    <w:rsid w:val="001C452D"/>
    <w:rsid w:val="001C4810"/>
    <w:rsid w:val="001C5033"/>
    <w:rsid w:val="001C5558"/>
    <w:rsid w:val="001C6032"/>
    <w:rsid w:val="001C6253"/>
    <w:rsid w:val="001C652C"/>
    <w:rsid w:val="001C721E"/>
    <w:rsid w:val="001C799F"/>
    <w:rsid w:val="001C79B6"/>
    <w:rsid w:val="001C7B34"/>
    <w:rsid w:val="001C7E02"/>
    <w:rsid w:val="001D0150"/>
    <w:rsid w:val="001D01D3"/>
    <w:rsid w:val="001D06AB"/>
    <w:rsid w:val="001D13CD"/>
    <w:rsid w:val="001D14B0"/>
    <w:rsid w:val="001D15A0"/>
    <w:rsid w:val="001D1A45"/>
    <w:rsid w:val="001D283A"/>
    <w:rsid w:val="001D2A82"/>
    <w:rsid w:val="001D333B"/>
    <w:rsid w:val="001D3D6A"/>
    <w:rsid w:val="001D3F91"/>
    <w:rsid w:val="001D430C"/>
    <w:rsid w:val="001D50DC"/>
    <w:rsid w:val="001D5B3D"/>
    <w:rsid w:val="001D5C0D"/>
    <w:rsid w:val="001D689A"/>
    <w:rsid w:val="001D6B1C"/>
    <w:rsid w:val="001D6ED7"/>
    <w:rsid w:val="001D6F2B"/>
    <w:rsid w:val="001D744E"/>
    <w:rsid w:val="001D74CB"/>
    <w:rsid w:val="001D76E9"/>
    <w:rsid w:val="001D7962"/>
    <w:rsid w:val="001D7F2A"/>
    <w:rsid w:val="001E0155"/>
    <w:rsid w:val="001E044B"/>
    <w:rsid w:val="001E047B"/>
    <w:rsid w:val="001E059E"/>
    <w:rsid w:val="001E05E1"/>
    <w:rsid w:val="001E0AA4"/>
    <w:rsid w:val="001E1424"/>
    <w:rsid w:val="001E1A6E"/>
    <w:rsid w:val="001E1C56"/>
    <w:rsid w:val="001E2086"/>
    <w:rsid w:val="001E2577"/>
    <w:rsid w:val="001E2714"/>
    <w:rsid w:val="001E2B19"/>
    <w:rsid w:val="001E3428"/>
    <w:rsid w:val="001E34C6"/>
    <w:rsid w:val="001E357D"/>
    <w:rsid w:val="001E35CA"/>
    <w:rsid w:val="001E3779"/>
    <w:rsid w:val="001E3C8E"/>
    <w:rsid w:val="001E431A"/>
    <w:rsid w:val="001E4617"/>
    <w:rsid w:val="001E4AA5"/>
    <w:rsid w:val="001E4C5F"/>
    <w:rsid w:val="001E4CC9"/>
    <w:rsid w:val="001E555A"/>
    <w:rsid w:val="001E572F"/>
    <w:rsid w:val="001E5C06"/>
    <w:rsid w:val="001E6089"/>
    <w:rsid w:val="001E6D2D"/>
    <w:rsid w:val="001E70C5"/>
    <w:rsid w:val="001E7967"/>
    <w:rsid w:val="001E79B5"/>
    <w:rsid w:val="001F021E"/>
    <w:rsid w:val="001F0849"/>
    <w:rsid w:val="001F0A8C"/>
    <w:rsid w:val="001F11BA"/>
    <w:rsid w:val="001F1231"/>
    <w:rsid w:val="001F1432"/>
    <w:rsid w:val="001F2A42"/>
    <w:rsid w:val="001F2FFC"/>
    <w:rsid w:val="001F347E"/>
    <w:rsid w:val="001F36EF"/>
    <w:rsid w:val="001F3ACE"/>
    <w:rsid w:val="001F4713"/>
    <w:rsid w:val="001F4835"/>
    <w:rsid w:val="001F4C04"/>
    <w:rsid w:val="001F4C07"/>
    <w:rsid w:val="001F4F6C"/>
    <w:rsid w:val="001F5AFD"/>
    <w:rsid w:val="001F63AE"/>
    <w:rsid w:val="001F6B31"/>
    <w:rsid w:val="001F70A9"/>
    <w:rsid w:val="001F797D"/>
    <w:rsid w:val="001F7C01"/>
    <w:rsid w:val="001F7D24"/>
    <w:rsid w:val="001F7E91"/>
    <w:rsid w:val="00200936"/>
    <w:rsid w:val="00201890"/>
    <w:rsid w:val="00201CC4"/>
    <w:rsid w:val="002021D6"/>
    <w:rsid w:val="00202471"/>
    <w:rsid w:val="00202BC2"/>
    <w:rsid w:val="00203035"/>
    <w:rsid w:val="00203B96"/>
    <w:rsid w:val="00204857"/>
    <w:rsid w:val="002049C9"/>
    <w:rsid w:val="00204A4B"/>
    <w:rsid w:val="00204B3A"/>
    <w:rsid w:val="00205424"/>
    <w:rsid w:val="00205D1A"/>
    <w:rsid w:val="00205FDF"/>
    <w:rsid w:val="00206156"/>
    <w:rsid w:val="002064C2"/>
    <w:rsid w:val="002065DA"/>
    <w:rsid w:val="0020676C"/>
    <w:rsid w:val="00207107"/>
    <w:rsid w:val="0020736D"/>
    <w:rsid w:val="00207440"/>
    <w:rsid w:val="00207BE8"/>
    <w:rsid w:val="002104DA"/>
    <w:rsid w:val="00210561"/>
    <w:rsid w:val="002111F6"/>
    <w:rsid w:val="00211278"/>
    <w:rsid w:val="00211E2C"/>
    <w:rsid w:val="002121CF"/>
    <w:rsid w:val="00212A87"/>
    <w:rsid w:val="002137A8"/>
    <w:rsid w:val="00213E75"/>
    <w:rsid w:val="00214980"/>
    <w:rsid w:val="00214B33"/>
    <w:rsid w:val="00214BE9"/>
    <w:rsid w:val="00215003"/>
    <w:rsid w:val="00215796"/>
    <w:rsid w:val="0021579B"/>
    <w:rsid w:val="002158B5"/>
    <w:rsid w:val="00215CEC"/>
    <w:rsid w:val="002160C2"/>
    <w:rsid w:val="0021621C"/>
    <w:rsid w:val="002167DB"/>
    <w:rsid w:val="002174DB"/>
    <w:rsid w:val="00217988"/>
    <w:rsid w:val="002202B7"/>
    <w:rsid w:val="0022072E"/>
    <w:rsid w:val="0022076C"/>
    <w:rsid w:val="00221171"/>
    <w:rsid w:val="0022136E"/>
    <w:rsid w:val="002213CE"/>
    <w:rsid w:val="00221C9B"/>
    <w:rsid w:val="00221EA0"/>
    <w:rsid w:val="00222280"/>
    <w:rsid w:val="00222696"/>
    <w:rsid w:val="00222D11"/>
    <w:rsid w:val="00222DE4"/>
    <w:rsid w:val="0022343E"/>
    <w:rsid w:val="0022345A"/>
    <w:rsid w:val="00223937"/>
    <w:rsid w:val="00224288"/>
    <w:rsid w:val="00224786"/>
    <w:rsid w:val="00224A9C"/>
    <w:rsid w:val="002251B3"/>
    <w:rsid w:val="00225A5D"/>
    <w:rsid w:val="00225A82"/>
    <w:rsid w:val="00225B36"/>
    <w:rsid w:val="00225BD3"/>
    <w:rsid w:val="002262A2"/>
    <w:rsid w:val="0022666B"/>
    <w:rsid w:val="00227594"/>
    <w:rsid w:val="002275EF"/>
    <w:rsid w:val="00227B9B"/>
    <w:rsid w:val="00227C12"/>
    <w:rsid w:val="00227F62"/>
    <w:rsid w:val="002302A5"/>
    <w:rsid w:val="00230302"/>
    <w:rsid w:val="0023031D"/>
    <w:rsid w:val="00230F87"/>
    <w:rsid w:val="002314B5"/>
    <w:rsid w:val="00232C6C"/>
    <w:rsid w:val="00232D49"/>
    <w:rsid w:val="00232F7C"/>
    <w:rsid w:val="00232FF4"/>
    <w:rsid w:val="002331F7"/>
    <w:rsid w:val="00233792"/>
    <w:rsid w:val="0023418F"/>
    <w:rsid w:val="00234605"/>
    <w:rsid w:val="00234B9F"/>
    <w:rsid w:val="00234E83"/>
    <w:rsid w:val="00235213"/>
    <w:rsid w:val="002356D9"/>
    <w:rsid w:val="00235BF3"/>
    <w:rsid w:val="00235CE2"/>
    <w:rsid w:val="00235DA3"/>
    <w:rsid w:val="00236818"/>
    <w:rsid w:val="00236A86"/>
    <w:rsid w:val="00236BBE"/>
    <w:rsid w:val="00236EA3"/>
    <w:rsid w:val="00237715"/>
    <w:rsid w:val="00237795"/>
    <w:rsid w:val="002379B2"/>
    <w:rsid w:val="00237AE8"/>
    <w:rsid w:val="00237CF7"/>
    <w:rsid w:val="002400ED"/>
    <w:rsid w:val="00240767"/>
    <w:rsid w:val="0024083F"/>
    <w:rsid w:val="00240D0A"/>
    <w:rsid w:val="00241518"/>
    <w:rsid w:val="00241DE4"/>
    <w:rsid w:val="00241E4C"/>
    <w:rsid w:val="00242102"/>
    <w:rsid w:val="002424C0"/>
    <w:rsid w:val="002428C0"/>
    <w:rsid w:val="00242906"/>
    <w:rsid w:val="00242D73"/>
    <w:rsid w:val="00242F22"/>
    <w:rsid w:val="002431DB"/>
    <w:rsid w:val="002433C5"/>
    <w:rsid w:val="002438B3"/>
    <w:rsid w:val="00243E49"/>
    <w:rsid w:val="00243F38"/>
    <w:rsid w:val="002443A1"/>
    <w:rsid w:val="00244530"/>
    <w:rsid w:val="00244537"/>
    <w:rsid w:val="00244694"/>
    <w:rsid w:val="002447D7"/>
    <w:rsid w:val="002447DD"/>
    <w:rsid w:val="00244BB7"/>
    <w:rsid w:val="00245523"/>
    <w:rsid w:val="002456F0"/>
    <w:rsid w:val="00245801"/>
    <w:rsid w:val="00245A88"/>
    <w:rsid w:val="00245DE1"/>
    <w:rsid w:val="00245FA3"/>
    <w:rsid w:val="002466F2"/>
    <w:rsid w:val="00246AB8"/>
    <w:rsid w:val="00247724"/>
    <w:rsid w:val="00250992"/>
    <w:rsid w:val="002510E1"/>
    <w:rsid w:val="00251593"/>
    <w:rsid w:val="00252134"/>
    <w:rsid w:val="00253147"/>
    <w:rsid w:val="00253698"/>
    <w:rsid w:val="00253FCB"/>
    <w:rsid w:val="00254178"/>
    <w:rsid w:val="0025447E"/>
    <w:rsid w:val="002544CE"/>
    <w:rsid w:val="002546B5"/>
    <w:rsid w:val="00254853"/>
    <w:rsid w:val="002549EC"/>
    <w:rsid w:val="00254BB8"/>
    <w:rsid w:val="00254F73"/>
    <w:rsid w:val="0025503E"/>
    <w:rsid w:val="00255371"/>
    <w:rsid w:val="0025564E"/>
    <w:rsid w:val="0025574D"/>
    <w:rsid w:val="00256562"/>
    <w:rsid w:val="00256770"/>
    <w:rsid w:val="00256DD1"/>
    <w:rsid w:val="00257C24"/>
    <w:rsid w:val="002602E6"/>
    <w:rsid w:val="00260D04"/>
    <w:rsid w:val="00261D2E"/>
    <w:rsid w:val="00261DE3"/>
    <w:rsid w:val="00262646"/>
    <w:rsid w:val="00262F8B"/>
    <w:rsid w:val="0026307F"/>
    <w:rsid w:val="002635EE"/>
    <w:rsid w:val="0026396E"/>
    <w:rsid w:val="00265303"/>
    <w:rsid w:val="0026567C"/>
    <w:rsid w:val="00265F02"/>
    <w:rsid w:val="0026735B"/>
    <w:rsid w:val="002674CB"/>
    <w:rsid w:val="002702A6"/>
    <w:rsid w:val="0027039F"/>
    <w:rsid w:val="0027061C"/>
    <w:rsid w:val="00271529"/>
    <w:rsid w:val="0027154B"/>
    <w:rsid w:val="00271AE9"/>
    <w:rsid w:val="00271F95"/>
    <w:rsid w:val="002720F5"/>
    <w:rsid w:val="002721C7"/>
    <w:rsid w:val="00272D6E"/>
    <w:rsid w:val="0027361D"/>
    <w:rsid w:val="00273C5F"/>
    <w:rsid w:val="00273E23"/>
    <w:rsid w:val="00274361"/>
    <w:rsid w:val="00274DC4"/>
    <w:rsid w:val="002756B0"/>
    <w:rsid w:val="00275A79"/>
    <w:rsid w:val="00276584"/>
    <w:rsid w:val="00276B3D"/>
    <w:rsid w:val="00276BA0"/>
    <w:rsid w:val="0028099F"/>
    <w:rsid w:val="00280D8C"/>
    <w:rsid w:val="0028166A"/>
    <w:rsid w:val="002818DB"/>
    <w:rsid w:val="00281C8C"/>
    <w:rsid w:val="00281CE6"/>
    <w:rsid w:val="00281CFB"/>
    <w:rsid w:val="00281F11"/>
    <w:rsid w:val="00282604"/>
    <w:rsid w:val="00282931"/>
    <w:rsid w:val="00282978"/>
    <w:rsid w:val="00282B14"/>
    <w:rsid w:val="00282F1F"/>
    <w:rsid w:val="00282F2E"/>
    <w:rsid w:val="00282FE8"/>
    <w:rsid w:val="00283A76"/>
    <w:rsid w:val="00283B70"/>
    <w:rsid w:val="00283C03"/>
    <w:rsid w:val="00284EBE"/>
    <w:rsid w:val="002851DD"/>
    <w:rsid w:val="00285206"/>
    <w:rsid w:val="002859CD"/>
    <w:rsid w:val="00285C77"/>
    <w:rsid w:val="002862D4"/>
    <w:rsid w:val="00286506"/>
    <w:rsid w:val="0028696A"/>
    <w:rsid w:val="00286CB6"/>
    <w:rsid w:val="00286FBE"/>
    <w:rsid w:val="0028746B"/>
    <w:rsid w:val="00287E25"/>
    <w:rsid w:val="00287E35"/>
    <w:rsid w:val="002908AF"/>
    <w:rsid w:val="002910B5"/>
    <w:rsid w:val="002924BC"/>
    <w:rsid w:val="0029253B"/>
    <w:rsid w:val="00292764"/>
    <w:rsid w:val="002929EA"/>
    <w:rsid w:val="00292DFA"/>
    <w:rsid w:val="00292FE9"/>
    <w:rsid w:val="00293317"/>
    <w:rsid w:val="00293F17"/>
    <w:rsid w:val="002944E3"/>
    <w:rsid w:val="00294A8B"/>
    <w:rsid w:val="00294DBD"/>
    <w:rsid w:val="00294E26"/>
    <w:rsid w:val="00294FC6"/>
    <w:rsid w:val="0029540F"/>
    <w:rsid w:val="0029553E"/>
    <w:rsid w:val="002958B9"/>
    <w:rsid w:val="00295ED8"/>
    <w:rsid w:val="00296A1F"/>
    <w:rsid w:val="0029751C"/>
    <w:rsid w:val="002976E2"/>
    <w:rsid w:val="002A079C"/>
    <w:rsid w:val="002A099F"/>
    <w:rsid w:val="002A108B"/>
    <w:rsid w:val="002A17D9"/>
    <w:rsid w:val="002A1A86"/>
    <w:rsid w:val="002A21B5"/>
    <w:rsid w:val="002A2448"/>
    <w:rsid w:val="002A245F"/>
    <w:rsid w:val="002A24A8"/>
    <w:rsid w:val="002A24D4"/>
    <w:rsid w:val="002A2605"/>
    <w:rsid w:val="002A2C25"/>
    <w:rsid w:val="002A36F5"/>
    <w:rsid w:val="002A3C82"/>
    <w:rsid w:val="002A41F8"/>
    <w:rsid w:val="002A4FC0"/>
    <w:rsid w:val="002A5200"/>
    <w:rsid w:val="002A5494"/>
    <w:rsid w:val="002A557E"/>
    <w:rsid w:val="002A57F8"/>
    <w:rsid w:val="002A5C6B"/>
    <w:rsid w:val="002A64DF"/>
    <w:rsid w:val="002A682B"/>
    <w:rsid w:val="002A69AA"/>
    <w:rsid w:val="002A6A56"/>
    <w:rsid w:val="002A6BC9"/>
    <w:rsid w:val="002A6CFC"/>
    <w:rsid w:val="002A6DA1"/>
    <w:rsid w:val="002A6E76"/>
    <w:rsid w:val="002A7086"/>
    <w:rsid w:val="002A7171"/>
    <w:rsid w:val="002A7256"/>
    <w:rsid w:val="002A77C0"/>
    <w:rsid w:val="002B076C"/>
    <w:rsid w:val="002B07B2"/>
    <w:rsid w:val="002B095B"/>
    <w:rsid w:val="002B0C83"/>
    <w:rsid w:val="002B152E"/>
    <w:rsid w:val="002B2235"/>
    <w:rsid w:val="002B285D"/>
    <w:rsid w:val="002B29B8"/>
    <w:rsid w:val="002B2C9C"/>
    <w:rsid w:val="002B2E4D"/>
    <w:rsid w:val="002B302C"/>
    <w:rsid w:val="002B3F89"/>
    <w:rsid w:val="002B4268"/>
    <w:rsid w:val="002B44E7"/>
    <w:rsid w:val="002B46B1"/>
    <w:rsid w:val="002B4BB3"/>
    <w:rsid w:val="002B4DB9"/>
    <w:rsid w:val="002B55CC"/>
    <w:rsid w:val="002B5A7E"/>
    <w:rsid w:val="002B5D7F"/>
    <w:rsid w:val="002B681D"/>
    <w:rsid w:val="002B6DF3"/>
    <w:rsid w:val="002B74EC"/>
    <w:rsid w:val="002B7BD8"/>
    <w:rsid w:val="002C1612"/>
    <w:rsid w:val="002C1AC0"/>
    <w:rsid w:val="002C1D76"/>
    <w:rsid w:val="002C1F7F"/>
    <w:rsid w:val="002C22A7"/>
    <w:rsid w:val="002C2884"/>
    <w:rsid w:val="002C3082"/>
    <w:rsid w:val="002C4248"/>
    <w:rsid w:val="002C43C6"/>
    <w:rsid w:val="002C4867"/>
    <w:rsid w:val="002C4D4C"/>
    <w:rsid w:val="002C54F2"/>
    <w:rsid w:val="002C6CDE"/>
    <w:rsid w:val="002C6DB3"/>
    <w:rsid w:val="002C748B"/>
    <w:rsid w:val="002C755F"/>
    <w:rsid w:val="002D04F1"/>
    <w:rsid w:val="002D0534"/>
    <w:rsid w:val="002D084B"/>
    <w:rsid w:val="002D098B"/>
    <w:rsid w:val="002D0CC0"/>
    <w:rsid w:val="002D1130"/>
    <w:rsid w:val="002D1237"/>
    <w:rsid w:val="002D154E"/>
    <w:rsid w:val="002D187A"/>
    <w:rsid w:val="002D1DFA"/>
    <w:rsid w:val="002D1EEA"/>
    <w:rsid w:val="002D1FDE"/>
    <w:rsid w:val="002D24F6"/>
    <w:rsid w:val="002D265B"/>
    <w:rsid w:val="002D268C"/>
    <w:rsid w:val="002D2AD6"/>
    <w:rsid w:val="002D3129"/>
    <w:rsid w:val="002D3A88"/>
    <w:rsid w:val="002D41D5"/>
    <w:rsid w:val="002D462B"/>
    <w:rsid w:val="002D4B70"/>
    <w:rsid w:val="002D5091"/>
    <w:rsid w:val="002D5225"/>
    <w:rsid w:val="002D557A"/>
    <w:rsid w:val="002D5B53"/>
    <w:rsid w:val="002D64A7"/>
    <w:rsid w:val="002D6892"/>
    <w:rsid w:val="002D7145"/>
    <w:rsid w:val="002D76A5"/>
    <w:rsid w:val="002D7855"/>
    <w:rsid w:val="002D788C"/>
    <w:rsid w:val="002E0566"/>
    <w:rsid w:val="002E07E9"/>
    <w:rsid w:val="002E1352"/>
    <w:rsid w:val="002E190E"/>
    <w:rsid w:val="002E1C51"/>
    <w:rsid w:val="002E20C2"/>
    <w:rsid w:val="002E24BC"/>
    <w:rsid w:val="002E25DA"/>
    <w:rsid w:val="002E27DB"/>
    <w:rsid w:val="002E295B"/>
    <w:rsid w:val="002E35BD"/>
    <w:rsid w:val="002E399E"/>
    <w:rsid w:val="002E3AB7"/>
    <w:rsid w:val="002E3C60"/>
    <w:rsid w:val="002E3D4D"/>
    <w:rsid w:val="002E40A7"/>
    <w:rsid w:val="002E4337"/>
    <w:rsid w:val="002E4499"/>
    <w:rsid w:val="002E536B"/>
    <w:rsid w:val="002E5B2A"/>
    <w:rsid w:val="002E5BFE"/>
    <w:rsid w:val="002E5DB2"/>
    <w:rsid w:val="002E6051"/>
    <w:rsid w:val="002E639B"/>
    <w:rsid w:val="002E6A1A"/>
    <w:rsid w:val="002E718E"/>
    <w:rsid w:val="002E7210"/>
    <w:rsid w:val="002E7B2B"/>
    <w:rsid w:val="002E7CAA"/>
    <w:rsid w:val="002F05C1"/>
    <w:rsid w:val="002F076E"/>
    <w:rsid w:val="002F0E31"/>
    <w:rsid w:val="002F12FD"/>
    <w:rsid w:val="002F1610"/>
    <w:rsid w:val="002F18EA"/>
    <w:rsid w:val="002F1A3B"/>
    <w:rsid w:val="002F1D79"/>
    <w:rsid w:val="002F2630"/>
    <w:rsid w:val="002F265C"/>
    <w:rsid w:val="002F2A6F"/>
    <w:rsid w:val="002F3311"/>
    <w:rsid w:val="002F4199"/>
    <w:rsid w:val="002F48A2"/>
    <w:rsid w:val="002F48D2"/>
    <w:rsid w:val="002F5222"/>
    <w:rsid w:val="002F546A"/>
    <w:rsid w:val="002F56C9"/>
    <w:rsid w:val="002F575C"/>
    <w:rsid w:val="002F5D64"/>
    <w:rsid w:val="002F7502"/>
    <w:rsid w:val="002F778E"/>
    <w:rsid w:val="002F785B"/>
    <w:rsid w:val="002F7906"/>
    <w:rsid w:val="002F7B74"/>
    <w:rsid w:val="002F7C71"/>
    <w:rsid w:val="00300057"/>
    <w:rsid w:val="00300080"/>
    <w:rsid w:val="00300BBC"/>
    <w:rsid w:val="00300DA0"/>
    <w:rsid w:val="0030107E"/>
    <w:rsid w:val="00301A42"/>
    <w:rsid w:val="00301A54"/>
    <w:rsid w:val="003020B7"/>
    <w:rsid w:val="00302193"/>
    <w:rsid w:val="00303357"/>
    <w:rsid w:val="00303565"/>
    <w:rsid w:val="00304663"/>
    <w:rsid w:val="0030469D"/>
    <w:rsid w:val="00305832"/>
    <w:rsid w:val="00306BD2"/>
    <w:rsid w:val="00307D1E"/>
    <w:rsid w:val="00310711"/>
    <w:rsid w:val="00311490"/>
    <w:rsid w:val="0031162A"/>
    <w:rsid w:val="00311A13"/>
    <w:rsid w:val="00312384"/>
    <w:rsid w:val="0031274B"/>
    <w:rsid w:val="00312F50"/>
    <w:rsid w:val="003146E3"/>
    <w:rsid w:val="00314C0D"/>
    <w:rsid w:val="00314DDB"/>
    <w:rsid w:val="00314F23"/>
    <w:rsid w:val="00315807"/>
    <w:rsid w:val="00315911"/>
    <w:rsid w:val="0031616F"/>
    <w:rsid w:val="003161F5"/>
    <w:rsid w:val="003165A2"/>
    <w:rsid w:val="00316798"/>
    <w:rsid w:val="0031690B"/>
    <w:rsid w:val="00316BDC"/>
    <w:rsid w:val="00317125"/>
    <w:rsid w:val="003174C1"/>
    <w:rsid w:val="0032011B"/>
    <w:rsid w:val="003203B6"/>
    <w:rsid w:val="00320693"/>
    <w:rsid w:val="00320F22"/>
    <w:rsid w:val="00321027"/>
    <w:rsid w:val="00321623"/>
    <w:rsid w:val="00321696"/>
    <w:rsid w:val="003219FD"/>
    <w:rsid w:val="00321B17"/>
    <w:rsid w:val="003220C5"/>
    <w:rsid w:val="003222F1"/>
    <w:rsid w:val="00322548"/>
    <w:rsid w:val="00322550"/>
    <w:rsid w:val="0032280B"/>
    <w:rsid w:val="00322A26"/>
    <w:rsid w:val="00323094"/>
    <w:rsid w:val="00323783"/>
    <w:rsid w:val="003240DC"/>
    <w:rsid w:val="00324524"/>
    <w:rsid w:val="00324591"/>
    <w:rsid w:val="00324785"/>
    <w:rsid w:val="00325240"/>
    <w:rsid w:val="00325853"/>
    <w:rsid w:val="00325969"/>
    <w:rsid w:val="00325ADC"/>
    <w:rsid w:val="00325D55"/>
    <w:rsid w:val="00325FFB"/>
    <w:rsid w:val="00326AED"/>
    <w:rsid w:val="00326EE2"/>
    <w:rsid w:val="003273BD"/>
    <w:rsid w:val="00327755"/>
    <w:rsid w:val="00327840"/>
    <w:rsid w:val="00327ADB"/>
    <w:rsid w:val="00327D0E"/>
    <w:rsid w:val="0033021A"/>
    <w:rsid w:val="00330A20"/>
    <w:rsid w:val="00330B54"/>
    <w:rsid w:val="00331648"/>
    <w:rsid w:val="00331A69"/>
    <w:rsid w:val="00331EF3"/>
    <w:rsid w:val="00332221"/>
    <w:rsid w:val="00332441"/>
    <w:rsid w:val="00332B5B"/>
    <w:rsid w:val="00332F28"/>
    <w:rsid w:val="00333215"/>
    <w:rsid w:val="0033387B"/>
    <w:rsid w:val="00333E9E"/>
    <w:rsid w:val="003352B6"/>
    <w:rsid w:val="00335F93"/>
    <w:rsid w:val="00336255"/>
    <w:rsid w:val="00336275"/>
    <w:rsid w:val="00336667"/>
    <w:rsid w:val="00337152"/>
    <w:rsid w:val="00337C43"/>
    <w:rsid w:val="00340142"/>
    <w:rsid w:val="0034030A"/>
    <w:rsid w:val="003413B0"/>
    <w:rsid w:val="00341759"/>
    <w:rsid w:val="003418D6"/>
    <w:rsid w:val="00341A74"/>
    <w:rsid w:val="0034320E"/>
    <w:rsid w:val="00343297"/>
    <w:rsid w:val="003435A6"/>
    <w:rsid w:val="00343AA5"/>
    <w:rsid w:val="00343EAD"/>
    <w:rsid w:val="00343F45"/>
    <w:rsid w:val="0034416E"/>
    <w:rsid w:val="003442B9"/>
    <w:rsid w:val="003453E3"/>
    <w:rsid w:val="0034584F"/>
    <w:rsid w:val="00345A1B"/>
    <w:rsid w:val="00345C22"/>
    <w:rsid w:val="00345D5E"/>
    <w:rsid w:val="00346104"/>
    <w:rsid w:val="0034684D"/>
    <w:rsid w:val="00347070"/>
    <w:rsid w:val="003471E3"/>
    <w:rsid w:val="00347397"/>
    <w:rsid w:val="00347BC3"/>
    <w:rsid w:val="00350037"/>
    <w:rsid w:val="00350403"/>
    <w:rsid w:val="00350558"/>
    <w:rsid w:val="003506D3"/>
    <w:rsid w:val="003508BE"/>
    <w:rsid w:val="003508E5"/>
    <w:rsid w:val="0035092E"/>
    <w:rsid w:val="00350D4C"/>
    <w:rsid w:val="003517D3"/>
    <w:rsid w:val="00351A33"/>
    <w:rsid w:val="00351C24"/>
    <w:rsid w:val="00351C7B"/>
    <w:rsid w:val="00351E79"/>
    <w:rsid w:val="00351FFE"/>
    <w:rsid w:val="00352AE6"/>
    <w:rsid w:val="00352B52"/>
    <w:rsid w:val="00352D89"/>
    <w:rsid w:val="00352DCA"/>
    <w:rsid w:val="00352E8E"/>
    <w:rsid w:val="0035342E"/>
    <w:rsid w:val="00353449"/>
    <w:rsid w:val="003545DF"/>
    <w:rsid w:val="00354898"/>
    <w:rsid w:val="0035524A"/>
    <w:rsid w:val="0035597A"/>
    <w:rsid w:val="00355F34"/>
    <w:rsid w:val="0035675C"/>
    <w:rsid w:val="003574CB"/>
    <w:rsid w:val="0036077A"/>
    <w:rsid w:val="003609D9"/>
    <w:rsid w:val="003617EA"/>
    <w:rsid w:val="00361A71"/>
    <w:rsid w:val="0036224F"/>
    <w:rsid w:val="00362483"/>
    <w:rsid w:val="003625BD"/>
    <w:rsid w:val="00363A6B"/>
    <w:rsid w:val="00364750"/>
    <w:rsid w:val="00365BB2"/>
    <w:rsid w:val="00366612"/>
    <w:rsid w:val="00366971"/>
    <w:rsid w:val="00366CDC"/>
    <w:rsid w:val="00366E3F"/>
    <w:rsid w:val="00366EB5"/>
    <w:rsid w:val="00367515"/>
    <w:rsid w:val="00367683"/>
    <w:rsid w:val="00367A82"/>
    <w:rsid w:val="003702C1"/>
    <w:rsid w:val="0037038E"/>
    <w:rsid w:val="003705C4"/>
    <w:rsid w:val="00370DC4"/>
    <w:rsid w:val="00370F0C"/>
    <w:rsid w:val="00371106"/>
    <w:rsid w:val="0037139D"/>
    <w:rsid w:val="0037145A"/>
    <w:rsid w:val="00371463"/>
    <w:rsid w:val="00371A7F"/>
    <w:rsid w:val="00371FA3"/>
    <w:rsid w:val="00372076"/>
    <w:rsid w:val="00372259"/>
    <w:rsid w:val="00372715"/>
    <w:rsid w:val="0037276B"/>
    <w:rsid w:val="00372C61"/>
    <w:rsid w:val="00372E3F"/>
    <w:rsid w:val="00372F77"/>
    <w:rsid w:val="00373E8B"/>
    <w:rsid w:val="00373F4D"/>
    <w:rsid w:val="0037404C"/>
    <w:rsid w:val="00374A58"/>
    <w:rsid w:val="003755B9"/>
    <w:rsid w:val="00375AC3"/>
    <w:rsid w:val="00375E42"/>
    <w:rsid w:val="0037640A"/>
    <w:rsid w:val="00376480"/>
    <w:rsid w:val="00376545"/>
    <w:rsid w:val="003768B9"/>
    <w:rsid w:val="003768D8"/>
    <w:rsid w:val="00376B31"/>
    <w:rsid w:val="00376F25"/>
    <w:rsid w:val="00377059"/>
    <w:rsid w:val="00377154"/>
    <w:rsid w:val="00377C43"/>
    <w:rsid w:val="00377F12"/>
    <w:rsid w:val="0038031B"/>
    <w:rsid w:val="00380469"/>
    <w:rsid w:val="00380A78"/>
    <w:rsid w:val="00380FB3"/>
    <w:rsid w:val="00381105"/>
    <w:rsid w:val="00381127"/>
    <w:rsid w:val="00381714"/>
    <w:rsid w:val="00381B1F"/>
    <w:rsid w:val="00381DA2"/>
    <w:rsid w:val="00381DBA"/>
    <w:rsid w:val="00381F7B"/>
    <w:rsid w:val="0038238A"/>
    <w:rsid w:val="0038267D"/>
    <w:rsid w:val="00382BAF"/>
    <w:rsid w:val="00382BB7"/>
    <w:rsid w:val="003831EF"/>
    <w:rsid w:val="003832AA"/>
    <w:rsid w:val="0038347D"/>
    <w:rsid w:val="003834E5"/>
    <w:rsid w:val="003834EA"/>
    <w:rsid w:val="00384492"/>
    <w:rsid w:val="0038486F"/>
    <w:rsid w:val="00384973"/>
    <w:rsid w:val="00384E3C"/>
    <w:rsid w:val="0038535D"/>
    <w:rsid w:val="0038563B"/>
    <w:rsid w:val="00385750"/>
    <w:rsid w:val="00385753"/>
    <w:rsid w:val="00385FF2"/>
    <w:rsid w:val="003864B4"/>
    <w:rsid w:val="003866BA"/>
    <w:rsid w:val="003876D7"/>
    <w:rsid w:val="0038782A"/>
    <w:rsid w:val="003878D2"/>
    <w:rsid w:val="00390A75"/>
    <w:rsid w:val="00390F9F"/>
    <w:rsid w:val="00391074"/>
    <w:rsid w:val="003910C9"/>
    <w:rsid w:val="003912BC"/>
    <w:rsid w:val="003914B5"/>
    <w:rsid w:val="003915BA"/>
    <w:rsid w:val="003915F7"/>
    <w:rsid w:val="00391812"/>
    <w:rsid w:val="00391970"/>
    <w:rsid w:val="0039260A"/>
    <w:rsid w:val="00392877"/>
    <w:rsid w:val="00393FEA"/>
    <w:rsid w:val="003953BE"/>
    <w:rsid w:val="003953D2"/>
    <w:rsid w:val="00395407"/>
    <w:rsid w:val="003956AD"/>
    <w:rsid w:val="003956D8"/>
    <w:rsid w:val="003960B0"/>
    <w:rsid w:val="0039613E"/>
    <w:rsid w:val="003964E9"/>
    <w:rsid w:val="003973F9"/>
    <w:rsid w:val="0039788A"/>
    <w:rsid w:val="00397E1D"/>
    <w:rsid w:val="00397F45"/>
    <w:rsid w:val="003A00B7"/>
    <w:rsid w:val="003A0EE6"/>
    <w:rsid w:val="003A0F8D"/>
    <w:rsid w:val="003A1446"/>
    <w:rsid w:val="003A1863"/>
    <w:rsid w:val="003A1C09"/>
    <w:rsid w:val="003A1C19"/>
    <w:rsid w:val="003A31F5"/>
    <w:rsid w:val="003A4848"/>
    <w:rsid w:val="003A4B8D"/>
    <w:rsid w:val="003A5614"/>
    <w:rsid w:val="003A596C"/>
    <w:rsid w:val="003A5A8E"/>
    <w:rsid w:val="003A5ABE"/>
    <w:rsid w:val="003A5AEF"/>
    <w:rsid w:val="003A5DF3"/>
    <w:rsid w:val="003A5ED9"/>
    <w:rsid w:val="003A73FD"/>
    <w:rsid w:val="003A7A13"/>
    <w:rsid w:val="003A7F12"/>
    <w:rsid w:val="003B0117"/>
    <w:rsid w:val="003B02DE"/>
    <w:rsid w:val="003B0825"/>
    <w:rsid w:val="003B088B"/>
    <w:rsid w:val="003B1A0F"/>
    <w:rsid w:val="003B1AFE"/>
    <w:rsid w:val="003B2D99"/>
    <w:rsid w:val="003B31C6"/>
    <w:rsid w:val="003B346D"/>
    <w:rsid w:val="003B37DE"/>
    <w:rsid w:val="003B3D6F"/>
    <w:rsid w:val="003B4BA9"/>
    <w:rsid w:val="003B4BCC"/>
    <w:rsid w:val="003B50D7"/>
    <w:rsid w:val="003B5257"/>
    <w:rsid w:val="003B5338"/>
    <w:rsid w:val="003B59F3"/>
    <w:rsid w:val="003B5E3E"/>
    <w:rsid w:val="003B5F38"/>
    <w:rsid w:val="003B5F60"/>
    <w:rsid w:val="003B6D11"/>
    <w:rsid w:val="003B72AE"/>
    <w:rsid w:val="003B7C26"/>
    <w:rsid w:val="003C000A"/>
    <w:rsid w:val="003C00CA"/>
    <w:rsid w:val="003C0482"/>
    <w:rsid w:val="003C054A"/>
    <w:rsid w:val="003C0C60"/>
    <w:rsid w:val="003C0E74"/>
    <w:rsid w:val="003C0FF5"/>
    <w:rsid w:val="003C12FF"/>
    <w:rsid w:val="003C16CB"/>
    <w:rsid w:val="003C1E55"/>
    <w:rsid w:val="003C21CA"/>
    <w:rsid w:val="003C26DC"/>
    <w:rsid w:val="003C2787"/>
    <w:rsid w:val="003C32DC"/>
    <w:rsid w:val="003C3554"/>
    <w:rsid w:val="003C376F"/>
    <w:rsid w:val="003C3772"/>
    <w:rsid w:val="003C391D"/>
    <w:rsid w:val="003C3D02"/>
    <w:rsid w:val="003C46BC"/>
    <w:rsid w:val="003C4A05"/>
    <w:rsid w:val="003C4B1C"/>
    <w:rsid w:val="003C4CE3"/>
    <w:rsid w:val="003C4D00"/>
    <w:rsid w:val="003C53E7"/>
    <w:rsid w:val="003C5440"/>
    <w:rsid w:val="003C6580"/>
    <w:rsid w:val="003C6647"/>
    <w:rsid w:val="003C6B88"/>
    <w:rsid w:val="003C6C67"/>
    <w:rsid w:val="003C6DB9"/>
    <w:rsid w:val="003C74EA"/>
    <w:rsid w:val="003C7A0B"/>
    <w:rsid w:val="003C7A8A"/>
    <w:rsid w:val="003D0198"/>
    <w:rsid w:val="003D0375"/>
    <w:rsid w:val="003D03EE"/>
    <w:rsid w:val="003D05C7"/>
    <w:rsid w:val="003D09EC"/>
    <w:rsid w:val="003D0E0A"/>
    <w:rsid w:val="003D0F8F"/>
    <w:rsid w:val="003D19B2"/>
    <w:rsid w:val="003D1CEF"/>
    <w:rsid w:val="003D1FE3"/>
    <w:rsid w:val="003D202B"/>
    <w:rsid w:val="003D29FE"/>
    <w:rsid w:val="003D2EA2"/>
    <w:rsid w:val="003D3602"/>
    <w:rsid w:val="003D3697"/>
    <w:rsid w:val="003D376E"/>
    <w:rsid w:val="003D3D02"/>
    <w:rsid w:val="003D3ED9"/>
    <w:rsid w:val="003D3EFC"/>
    <w:rsid w:val="003D404C"/>
    <w:rsid w:val="003D43B9"/>
    <w:rsid w:val="003D4870"/>
    <w:rsid w:val="003D4AAE"/>
    <w:rsid w:val="003D4D5A"/>
    <w:rsid w:val="003D4E43"/>
    <w:rsid w:val="003D4F2F"/>
    <w:rsid w:val="003D5520"/>
    <w:rsid w:val="003D5800"/>
    <w:rsid w:val="003D5997"/>
    <w:rsid w:val="003D5A8F"/>
    <w:rsid w:val="003D60BE"/>
    <w:rsid w:val="003D6471"/>
    <w:rsid w:val="003D6FE6"/>
    <w:rsid w:val="003D712D"/>
    <w:rsid w:val="003D74B5"/>
    <w:rsid w:val="003D7F4E"/>
    <w:rsid w:val="003E0029"/>
    <w:rsid w:val="003E00A5"/>
    <w:rsid w:val="003E038D"/>
    <w:rsid w:val="003E03B3"/>
    <w:rsid w:val="003E07CE"/>
    <w:rsid w:val="003E090F"/>
    <w:rsid w:val="003E092B"/>
    <w:rsid w:val="003E0C57"/>
    <w:rsid w:val="003E0E1A"/>
    <w:rsid w:val="003E1C29"/>
    <w:rsid w:val="003E1CA2"/>
    <w:rsid w:val="003E20CE"/>
    <w:rsid w:val="003E2605"/>
    <w:rsid w:val="003E2B17"/>
    <w:rsid w:val="003E2E41"/>
    <w:rsid w:val="003E2ED0"/>
    <w:rsid w:val="003E32AF"/>
    <w:rsid w:val="003E3928"/>
    <w:rsid w:val="003E3DE3"/>
    <w:rsid w:val="003E3E94"/>
    <w:rsid w:val="003E4130"/>
    <w:rsid w:val="003E4850"/>
    <w:rsid w:val="003E4E3F"/>
    <w:rsid w:val="003E500E"/>
    <w:rsid w:val="003E5045"/>
    <w:rsid w:val="003E5108"/>
    <w:rsid w:val="003E5164"/>
    <w:rsid w:val="003E5C50"/>
    <w:rsid w:val="003E5D41"/>
    <w:rsid w:val="003E70E7"/>
    <w:rsid w:val="003E754E"/>
    <w:rsid w:val="003E79FF"/>
    <w:rsid w:val="003E7D44"/>
    <w:rsid w:val="003F02BB"/>
    <w:rsid w:val="003F05C6"/>
    <w:rsid w:val="003F0BA3"/>
    <w:rsid w:val="003F0D5F"/>
    <w:rsid w:val="003F0E38"/>
    <w:rsid w:val="003F13D0"/>
    <w:rsid w:val="003F14C0"/>
    <w:rsid w:val="003F1A11"/>
    <w:rsid w:val="003F1A75"/>
    <w:rsid w:val="003F2934"/>
    <w:rsid w:val="003F4080"/>
    <w:rsid w:val="003F434A"/>
    <w:rsid w:val="003F4BAB"/>
    <w:rsid w:val="003F4D47"/>
    <w:rsid w:val="003F6B05"/>
    <w:rsid w:val="003F6C5A"/>
    <w:rsid w:val="003F70C7"/>
    <w:rsid w:val="003F7147"/>
    <w:rsid w:val="003F7173"/>
    <w:rsid w:val="003F7B82"/>
    <w:rsid w:val="003F7FE9"/>
    <w:rsid w:val="004002E9"/>
    <w:rsid w:val="0040039E"/>
    <w:rsid w:val="00401116"/>
    <w:rsid w:val="0040157B"/>
    <w:rsid w:val="0040178C"/>
    <w:rsid w:val="00401BFC"/>
    <w:rsid w:val="00401D95"/>
    <w:rsid w:val="00401F4E"/>
    <w:rsid w:val="00402240"/>
    <w:rsid w:val="004025D1"/>
    <w:rsid w:val="004026FD"/>
    <w:rsid w:val="00402C0B"/>
    <w:rsid w:val="00403148"/>
    <w:rsid w:val="00403A11"/>
    <w:rsid w:val="00403D42"/>
    <w:rsid w:val="00404CE4"/>
    <w:rsid w:val="004059DE"/>
    <w:rsid w:val="00405C95"/>
    <w:rsid w:val="0040724B"/>
    <w:rsid w:val="00407B6C"/>
    <w:rsid w:val="00407D74"/>
    <w:rsid w:val="00410061"/>
    <w:rsid w:val="00412A09"/>
    <w:rsid w:val="00412EB5"/>
    <w:rsid w:val="00413909"/>
    <w:rsid w:val="00414146"/>
    <w:rsid w:val="004146A5"/>
    <w:rsid w:val="00415567"/>
    <w:rsid w:val="00415942"/>
    <w:rsid w:val="00415AF3"/>
    <w:rsid w:val="004160E5"/>
    <w:rsid w:val="0041612F"/>
    <w:rsid w:val="004162E1"/>
    <w:rsid w:val="004163AB"/>
    <w:rsid w:val="004163AF"/>
    <w:rsid w:val="00416557"/>
    <w:rsid w:val="0041767C"/>
    <w:rsid w:val="004179D7"/>
    <w:rsid w:val="00417BEB"/>
    <w:rsid w:val="00417F17"/>
    <w:rsid w:val="004200AF"/>
    <w:rsid w:val="00420A9E"/>
    <w:rsid w:val="004213A8"/>
    <w:rsid w:val="00421714"/>
    <w:rsid w:val="00421A1F"/>
    <w:rsid w:val="00421A76"/>
    <w:rsid w:val="004222BF"/>
    <w:rsid w:val="00423239"/>
    <w:rsid w:val="004240A0"/>
    <w:rsid w:val="00424184"/>
    <w:rsid w:val="00424218"/>
    <w:rsid w:val="0042450D"/>
    <w:rsid w:val="00424A92"/>
    <w:rsid w:val="00425053"/>
    <w:rsid w:val="004259B2"/>
    <w:rsid w:val="004263AE"/>
    <w:rsid w:val="00426E82"/>
    <w:rsid w:val="0042701C"/>
    <w:rsid w:val="004271EA"/>
    <w:rsid w:val="0043032F"/>
    <w:rsid w:val="0043036C"/>
    <w:rsid w:val="00430638"/>
    <w:rsid w:val="0043092D"/>
    <w:rsid w:val="00430DE2"/>
    <w:rsid w:val="00430EA0"/>
    <w:rsid w:val="00431A8F"/>
    <w:rsid w:val="00431C54"/>
    <w:rsid w:val="0043211C"/>
    <w:rsid w:val="00432532"/>
    <w:rsid w:val="00432910"/>
    <w:rsid w:val="00432B1E"/>
    <w:rsid w:val="00432F58"/>
    <w:rsid w:val="004339F1"/>
    <w:rsid w:val="00433C5C"/>
    <w:rsid w:val="0043488E"/>
    <w:rsid w:val="00434E99"/>
    <w:rsid w:val="004350AA"/>
    <w:rsid w:val="0043519E"/>
    <w:rsid w:val="00435885"/>
    <w:rsid w:val="00436DB1"/>
    <w:rsid w:val="00436E5A"/>
    <w:rsid w:val="00436FBD"/>
    <w:rsid w:val="0043799E"/>
    <w:rsid w:val="00437AAC"/>
    <w:rsid w:val="00437DFE"/>
    <w:rsid w:val="0044027E"/>
    <w:rsid w:val="004408D1"/>
    <w:rsid w:val="00440986"/>
    <w:rsid w:val="00440991"/>
    <w:rsid w:val="00440B92"/>
    <w:rsid w:val="00440DFC"/>
    <w:rsid w:val="0044169F"/>
    <w:rsid w:val="004417D2"/>
    <w:rsid w:val="00441F69"/>
    <w:rsid w:val="004423A6"/>
    <w:rsid w:val="00442A92"/>
    <w:rsid w:val="0044318E"/>
    <w:rsid w:val="004436F0"/>
    <w:rsid w:val="00443F07"/>
    <w:rsid w:val="00444221"/>
    <w:rsid w:val="004442CA"/>
    <w:rsid w:val="0044438C"/>
    <w:rsid w:val="0044449D"/>
    <w:rsid w:val="00445011"/>
    <w:rsid w:val="00445269"/>
    <w:rsid w:val="004453A6"/>
    <w:rsid w:val="00445688"/>
    <w:rsid w:val="00445CD0"/>
    <w:rsid w:val="00445CEA"/>
    <w:rsid w:val="0044607C"/>
    <w:rsid w:val="004468B4"/>
    <w:rsid w:val="0044754B"/>
    <w:rsid w:val="00447945"/>
    <w:rsid w:val="00447D14"/>
    <w:rsid w:val="00447F1D"/>
    <w:rsid w:val="0045033D"/>
    <w:rsid w:val="00450679"/>
    <w:rsid w:val="00450915"/>
    <w:rsid w:val="00450A7E"/>
    <w:rsid w:val="00450C93"/>
    <w:rsid w:val="00450DFE"/>
    <w:rsid w:val="0045175E"/>
    <w:rsid w:val="00451762"/>
    <w:rsid w:val="00451DD4"/>
    <w:rsid w:val="0045224C"/>
    <w:rsid w:val="00452570"/>
    <w:rsid w:val="004525F9"/>
    <w:rsid w:val="004527AC"/>
    <w:rsid w:val="00452C88"/>
    <w:rsid w:val="004537A2"/>
    <w:rsid w:val="00453A07"/>
    <w:rsid w:val="00453F8B"/>
    <w:rsid w:val="004545D4"/>
    <w:rsid w:val="00455096"/>
    <w:rsid w:val="004556E3"/>
    <w:rsid w:val="004557C0"/>
    <w:rsid w:val="004562F7"/>
    <w:rsid w:val="00456704"/>
    <w:rsid w:val="004569A4"/>
    <w:rsid w:val="00456A08"/>
    <w:rsid w:val="00456AD5"/>
    <w:rsid w:val="00456B2F"/>
    <w:rsid w:val="00456BC7"/>
    <w:rsid w:val="00456CC4"/>
    <w:rsid w:val="00456F50"/>
    <w:rsid w:val="00457605"/>
    <w:rsid w:val="00457632"/>
    <w:rsid w:val="0045769F"/>
    <w:rsid w:val="004578A4"/>
    <w:rsid w:val="00457BD1"/>
    <w:rsid w:val="0046074D"/>
    <w:rsid w:val="00460A24"/>
    <w:rsid w:val="0046117E"/>
    <w:rsid w:val="00461376"/>
    <w:rsid w:val="0046173F"/>
    <w:rsid w:val="00461788"/>
    <w:rsid w:val="00461E79"/>
    <w:rsid w:val="00463400"/>
    <w:rsid w:val="004640C6"/>
    <w:rsid w:val="00464A65"/>
    <w:rsid w:val="00464AE5"/>
    <w:rsid w:val="00464CFA"/>
    <w:rsid w:val="00464D00"/>
    <w:rsid w:val="00465B96"/>
    <w:rsid w:val="00465C41"/>
    <w:rsid w:val="00465F72"/>
    <w:rsid w:val="004661D8"/>
    <w:rsid w:val="004665FC"/>
    <w:rsid w:val="00466625"/>
    <w:rsid w:val="00466761"/>
    <w:rsid w:val="00466959"/>
    <w:rsid w:val="00466B64"/>
    <w:rsid w:val="00467242"/>
    <w:rsid w:val="00467E18"/>
    <w:rsid w:val="004700F7"/>
    <w:rsid w:val="004706D9"/>
    <w:rsid w:val="0047129A"/>
    <w:rsid w:val="0047186D"/>
    <w:rsid w:val="00472C58"/>
    <w:rsid w:val="004730DA"/>
    <w:rsid w:val="004735A2"/>
    <w:rsid w:val="00473EB8"/>
    <w:rsid w:val="0047406D"/>
    <w:rsid w:val="00474224"/>
    <w:rsid w:val="00474735"/>
    <w:rsid w:val="0047493E"/>
    <w:rsid w:val="004756E6"/>
    <w:rsid w:val="00475F8E"/>
    <w:rsid w:val="0047602E"/>
    <w:rsid w:val="00476589"/>
    <w:rsid w:val="00476732"/>
    <w:rsid w:val="00476754"/>
    <w:rsid w:val="004768D8"/>
    <w:rsid w:val="00476D1A"/>
    <w:rsid w:val="0047706D"/>
    <w:rsid w:val="0047726E"/>
    <w:rsid w:val="0047757A"/>
    <w:rsid w:val="00477912"/>
    <w:rsid w:val="00477ECC"/>
    <w:rsid w:val="00477F75"/>
    <w:rsid w:val="004801BC"/>
    <w:rsid w:val="00481228"/>
    <w:rsid w:val="0048158A"/>
    <w:rsid w:val="004819CD"/>
    <w:rsid w:val="00481CDE"/>
    <w:rsid w:val="00483061"/>
    <w:rsid w:val="00483F56"/>
    <w:rsid w:val="00484014"/>
    <w:rsid w:val="004844FC"/>
    <w:rsid w:val="0048472B"/>
    <w:rsid w:val="0048484D"/>
    <w:rsid w:val="00485509"/>
    <w:rsid w:val="004856BA"/>
    <w:rsid w:val="0048593B"/>
    <w:rsid w:val="00485D49"/>
    <w:rsid w:val="00486A99"/>
    <w:rsid w:val="00486AC9"/>
    <w:rsid w:val="00486FEE"/>
    <w:rsid w:val="004871C7"/>
    <w:rsid w:val="0048798A"/>
    <w:rsid w:val="00487F6F"/>
    <w:rsid w:val="0049030B"/>
    <w:rsid w:val="0049098A"/>
    <w:rsid w:val="004909ED"/>
    <w:rsid w:val="00491124"/>
    <w:rsid w:val="004918FE"/>
    <w:rsid w:val="00491B07"/>
    <w:rsid w:val="00492A05"/>
    <w:rsid w:val="00492F87"/>
    <w:rsid w:val="004935B0"/>
    <w:rsid w:val="00494E01"/>
    <w:rsid w:val="00494E24"/>
    <w:rsid w:val="00494EF6"/>
    <w:rsid w:val="00495138"/>
    <w:rsid w:val="00495E54"/>
    <w:rsid w:val="004965DC"/>
    <w:rsid w:val="00496ED7"/>
    <w:rsid w:val="0049748F"/>
    <w:rsid w:val="004974FF"/>
    <w:rsid w:val="00497BB0"/>
    <w:rsid w:val="00497BC0"/>
    <w:rsid w:val="004A0766"/>
    <w:rsid w:val="004A08F2"/>
    <w:rsid w:val="004A0E78"/>
    <w:rsid w:val="004A0F40"/>
    <w:rsid w:val="004A2046"/>
    <w:rsid w:val="004A2C5D"/>
    <w:rsid w:val="004A3A18"/>
    <w:rsid w:val="004A3C00"/>
    <w:rsid w:val="004A43A5"/>
    <w:rsid w:val="004A4862"/>
    <w:rsid w:val="004A48CA"/>
    <w:rsid w:val="004A53B2"/>
    <w:rsid w:val="004A657A"/>
    <w:rsid w:val="004A66A8"/>
    <w:rsid w:val="004A6A23"/>
    <w:rsid w:val="004A6B5E"/>
    <w:rsid w:val="004A6F78"/>
    <w:rsid w:val="004A6FFF"/>
    <w:rsid w:val="004A7133"/>
    <w:rsid w:val="004A74F2"/>
    <w:rsid w:val="004A7B1A"/>
    <w:rsid w:val="004A7E73"/>
    <w:rsid w:val="004A7F0A"/>
    <w:rsid w:val="004B090B"/>
    <w:rsid w:val="004B0B45"/>
    <w:rsid w:val="004B1F0F"/>
    <w:rsid w:val="004B2CAA"/>
    <w:rsid w:val="004B2D4B"/>
    <w:rsid w:val="004B30D7"/>
    <w:rsid w:val="004B3162"/>
    <w:rsid w:val="004B343F"/>
    <w:rsid w:val="004B36F2"/>
    <w:rsid w:val="004B39D2"/>
    <w:rsid w:val="004B39E8"/>
    <w:rsid w:val="004B3D78"/>
    <w:rsid w:val="004B4033"/>
    <w:rsid w:val="004B4133"/>
    <w:rsid w:val="004B4148"/>
    <w:rsid w:val="004B416D"/>
    <w:rsid w:val="004B4A58"/>
    <w:rsid w:val="004B50E1"/>
    <w:rsid w:val="004B52A8"/>
    <w:rsid w:val="004B5C3E"/>
    <w:rsid w:val="004B5D62"/>
    <w:rsid w:val="004B5E3D"/>
    <w:rsid w:val="004B6321"/>
    <w:rsid w:val="004B72A0"/>
    <w:rsid w:val="004B72E9"/>
    <w:rsid w:val="004B739A"/>
    <w:rsid w:val="004B739B"/>
    <w:rsid w:val="004B73F3"/>
    <w:rsid w:val="004B75B5"/>
    <w:rsid w:val="004B7D4E"/>
    <w:rsid w:val="004B7E45"/>
    <w:rsid w:val="004C039F"/>
    <w:rsid w:val="004C122E"/>
    <w:rsid w:val="004C1A71"/>
    <w:rsid w:val="004C1C09"/>
    <w:rsid w:val="004C2386"/>
    <w:rsid w:val="004C296B"/>
    <w:rsid w:val="004C30CD"/>
    <w:rsid w:val="004C3312"/>
    <w:rsid w:val="004C36D6"/>
    <w:rsid w:val="004C372A"/>
    <w:rsid w:val="004C3B2F"/>
    <w:rsid w:val="004C3BC1"/>
    <w:rsid w:val="004C3DBD"/>
    <w:rsid w:val="004C4638"/>
    <w:rsid w:val="004C54A3"/>
    <w:rsid w:val="004C55E3"/>
    <w:rsid w:val="004C598A"/>
    <w:rsid w:val="004C6A4D"/>
    <w:rsid w:val="004C6AAF"/>
    <w:rsid w:val="004C737D"/>
    <w:rsid w:val="004C7687"/>
    <w:rsid w:val="004C7996"/>
    <w:rsid w:val="004D006C"/>
    <w:rsid w:val="004D05EF"/>
    <w:rsid w:val="004D0E8B"/>
    <w:rsid w:val="004D1433"/>
    <w:rsid w:val="004D1794"/>
    <w:rsid w:val="004D189C"/>
    <w:rsid w:val="004D26E6"/>
    <w:rsid w:val="004D2AB2"/>
    <w:rsid w:val="004D30E9"/>
    <w:rsid w:val="004D33E4"/>
    <w:rsid w:val="004D375B"/>
    <w:rsid w:val="004D42C3"/>
    <w:rsid w:val="004D49A4"/>
    <w:rsid w:val="004D513D"/>
    <w:rsid w:val="004D52F9"/>
    <w:rsid w:val="004D55BE"/>
    <w:rsid w:val="004D6049"/>
    <w:rsid w:val="004D60F0"/>
    <w:rsid w:val="004D64B6"/>
    <w:rsid w:val="004D6C5E"/>
    <w:rsid w:val="004D6E7E"/>
    <w:rsid w:val="004D7A2A"/>
    <w:rsid w:val="004D7A9E"/>
    <w:rsid w:val="004D7AFD"/>
    <w:rsid w:val="004E0D3B"/>
    <w:rsid w:val="004E1973"/>
    <w:rsid w:val="004E1D16"/>
    <w:rsid w:val="004E1D38"/>
    <w:rsid w:val="004E20FD"/>
    <w:rsid w:val="004E2174"/>
    <w:rsid w:val="004E2466"/>
    <w:rsid w:val="004E258B"/>
    <w:rsid w:val="004E2A7C"/>
    <w:rsid w:val="004E3083"/>
    <w:rsid w:val="004E36CF"/>
    <w:rsid w:val="004E385C"/>
    <w:rsid w:val="004E3AEC"/>
    <w:rsid w:val="004E41FA"/>
    <w:rsid w:val="004E4260"/>
    <w:rsid w:val="004E43F7"/>
    <w:rsid w:val="004E468B"/>
    <w:rsid w:val="004E4CB6"/>
    <w:rsid w:val="004E5013"/>
    <w:rsid w:val="004E529E"/>
    <w:rsid w:val="004E542C"/>
    <w:rsid w:val="004E7486"/>
    <w:rsid w:val="004E77A7"/>
    <w:rsid w:val="004E780D"/>
    <w:rsid w:val="004F060F"/>
    <w:rsid w:val="004F1778"/>
    <w:rsid w:val="004F17ED"/>
    <w:rsid w:val="004F187D"/>
    <w:rsid w:val="004F1A0F"/>
    <w:rsid w:val="004F1D3D"/>
    <w:rsid w:val="004F1E21"/>
    <w:rsid w:val="004F2482"/>
    <w:rsid w:val="004F28AF"/>
    <w:rsid w:val="004F2F9E"/>
    <w:rsid w:val="004F30D9"/>
    <w:rsid w:val="004F3152"/>
    <w:rsid w:val="004F347E"/>
    <w:rsid w:val="004F3504"/>
    <w:rsid w:val="004F358B"/>
    <w:rsid w:val="004F3ECC"/>
    <w:rsid w:val="004F41D0"/>
    <w:rsid w:val="004F4491"/>
    <w:rsid w:val="004F4617"/>
    <w:rsid w:val="004F48CD"/>
    <w:rsid w:val="004F4A35"/>
    <w:rsid w:val="004F4CE6"/>
    <w:rsid w:val="004F4EA2"/>
    <w:rsid w:val="004F516F"/>
    <w:rsid w:val="004F6815"/>
    <w:rsid w:val="004F7709"/>
    <w:rsid w:val="004F77FA"/>
    <w:rsid w:val="0050042D"/>
    <w:rsid w:val="0050170C"/>
    <w:rsid w:val="00501AC7"/>
    <w:rsid w:val="005020C4"/>
    <w:rsid w:val="0050246D"/>
    <w:rsid w:val="00503454"/>
    <w:rsid w:val="00503E1D"/>
    <w:rsid w:val="005048DC"/>
    <w:rsid w:val="00504A7B"/>
    <w:rsid w:val="00505307"/>
    <w:rsid w:val="005053F5"/>
    <w:rsid w:val="0050541D"/>
    <w:rsid w:val="00506011"/>
    <w:rsid w:val="00506457"/>
    <w:rsid w:val="00506BBD"/>
    <w:rsid w:val="00506BD7"/>
    <w:rsid w:val="00507766"/>
    <w:rsid w:val="00507E30"/>
    <w:rsid w:val="00510B73"/>
    <w:rsid w:val="00510D01"/>
    <w:rsid w:val="00510F02"/>
    <w:rsid w:val="0051101D"/>
    <w:rsid w:val="00511642"/>
    <w:rsid w:val="00511794"/>
    <w:rsid w:val="005117A8"/>
    <w:rsid w:val="0051191A"/>
    <w:rsid w:val="00511B00"/>
    <w:rsid w:val="00512350"/>
    <w:rsid w:val="00512560"/>
    <w:rsid w:val="00512619"/>
    <w:rsid w:val="00512B6E"/>
    <w:rsid w:val="00512EB4"/>
    <w:rsid w:val="00512F33"/>
    <w:rsid w:val="00513433"/>
    <w:rsid w:val="00513C76"/>
    <w:rsid w:val="00513CCC"/>
    <w:rsid w:val="00513F3C"/>
    <w:rsid w:val="005173F2"/>
    <w:rsid w:val="005176C4"/>
    <w:rsid w:val="00517CC1"/>
    <w:rsid w:val="00520572"/>
    <w:rsid w:val="005206A9"/>
    <w:rsid w:val="005209B6"/>
    <w:rsid w:val="00520C2E"/>
    <w:rsid w:val="00520F18"/>
    <w:rsid w:val="00520F98"/>
    <w:rsid w:val="005213B1"/>
    <w:rsid w:val="00521C4C"/>
    <w:rsid w:val="00521F3D"/>
    <w:rsid w:val="0052261B"/>
    <w:rsid w:val="00522697"/>
    <w:rsid w:val="005226CF"/>
    <w:rsid w:val="00522A76"/>
    <w:rsid w:val="00522DBB"/>
    <w:rsid w:val="005232AA"/>
    <w:rsid w:val="005236E4"/>
    <w:rsid w:val="0052374D"/>
    <w:rsid w:val="00523B01"/>
    <w:rsid w:val="00523D6C"/>
    <w:rsid w:val="00523DB6"/>
    <w:rsid w:val="00524587"/>
    <w:rsid w:val="00524A4A"/>
    <w:rsid w:val="005254DD"/>
    <w:rsid w:val="005256B7"/>
    <w:rsid w:val="0052577D"/>
    <w:rsid w:val="005260F0"/>
    <w:rsid w:val="005270DE"/>
    <w:rsid w:val="0052737A"/>
    <w:rsid w:val="00527ADC"/>
    <w:rsid w:val="00527D03"/>
    <w:rsid w:val="00530B62"/>
    <w:rsid w:val="00530E24"/>
    <w:rsid w:val="0053137A"/>
    <w:rsid w:val="0053181A"/>
    <w:rsid w:val="0053186A"/>
    <w:rsid w:val="00531AC9"/>
    <w:rsid w:val="00531B1B"/>
    <w:rsid w:val="00533316"/>
    <w:rsid w:val="00534629"/>
    <w:rsid w:val="00534909"/>
    <w:rsid w:val="00534C7A"/>
    <w:rsid w:val="00535235"/>
    <w:rsid w:val="005359DC"/>
    <w:rsid w:val="00535BC2"/>
    <w:rsid w:val="0053612A"/>
    <w:rsid w:val="005366A2"/>
    <w:rsid w:val="005366B3"/>
    <w:rsid w:val="00536C2D"/>
    <w:rsid w:val="00536D1C"/>
    <w:rsid w:val="0053704A"/>
    <w:rsid w:val="00537241"/>
    <w:rsid w:val="00537591"/>
    <w:rsid w:val="00537A79"/>
    <w:rsid w:val="00537F34"/>
    <w:rsid w:val="00537FD6"/>
    <w:rsid w:val="00540289"/>
    <w:rsid w:val="00540777"/>
    <w:rsid w:val="00540BB9"/>
    <w:rsid w:val="005420DE"/>
    <w:rsid w:val="005422A8"/>
    <w:rsid w:val="00542751"/>
    <w:rsid w:val="00542A21"/>
    <w:rsid w:val="00542CA3"/>
    <w:rsid w:val="00543387"/>
    <w:rsid w:val="00543616"/>
    <w:rsid w:val="00543EE5"/>
    <w:rsid w:val="005445E9"/>
    <w:rsid w:val="00545073"/>
    <w:rsid w:val="0054592E"/>
    <w:rsid w:val="00545CD8"/>
    <w:rsid w:val="00546167"/>
    <w:rsid w:val="005469B9"/>
    <w:rsid w:val="00546C8D"/>
    <w:rsid w:val="00546CE0"/>
    <w:rsid w:val="005470DB"/>
    <w:rsid w:val="005470FB"/>
    <w:rsid w:val="0054776F"/>
    <w:rsid w:val="0054777C"/>
    <w:rsid w:val="00547A98"/>
    <w:rsid w:val="005500F3"/>
    <w:rsid w:val="00550268"/>
    <w:rsid w:val="005507EA"/>
    <w:rsid w:val="00550869"/>
    <w:rsid w:val="005508B1"/>
    <w:rsid w:val="00550AA6"/>
    <w:rsid w:val="00550E02"/>
    <w:rsid w:val="00551285"/>
    <w:rsid w:val="005513C6"/>
    <w:rsid w:val="005519D5"/>
    <w:rsid w:val="00551D51"/>
    <w:rsid w:val="0055251D"/>
    <w:rsid w:val="005528C0"/>
    <w:rsid w:val="00552F6A"/>
    <w:rsid w:val="0055332A"/>
    <w:rsid w:val="00553464"/>
    <w:rsid w:val="00553843"/>
    <w:rsid w:val="005538A7"/>
    <w:rsid w:val="005541CC"/>
    <w:rsid w:val="0055435B"/>
    <w:rsid w:val="00554368"/>
    <w:rsid w:val="00554E92"/>
    <w:rsid w:val="00555010"/>
    <w:rsid w:val="00555216"/>
    <w:rsid w:val="00555309"/>
    <w:rsid w:val="005557FE"/>
    <w:rsid w:val="00555D83"/>
    <w:rsid w:val="005571DA"/>
    <w:rsid w:val="00557668"/>
    <w:rsid w:val="00557686"/>
    <w:rsid w:val="00557932"/>
    <w:rsid w:val="00557E83"/>
    <w:rsid w:val="005601B7"/>
    <w:rsid w:val="005606BE"/>
    <w:rsid w:val="0056072A"/>
    <w:rsid w:val="00560876"/>
    <w:rsid w:val="00560BE9"/>
    <w:rsid w:val="00561271"/>
    <w:rsid w:val="00561321"/>
    <w:rsid w:val="005618A1"/>
    <w:rsid w:val="00561A01"/>
    <w:rsid w:val="00561F23"/>
    <w:rsid w:val="00562281"/>
    <w:rsid w:val="00562360"/>
    <w:rsid w:val="00562C1B"/>
    <w:rsid w:val="0056320C"/>
    <w:rsid w:val="005633F1"/>
    <w:rsid w:val="005636D9"/>
    <w:rsid w:val="0056384C"/>
    <w:rsid w:val="00563A82"/>
    <w:rsid w:val="005640BF"/>
    <w:rsid w:val="00564D83"/>
    <w:rsid w:val="00564FF4"/>
    <w:rsid w:val="0056511A"/>
    <w:rsid w:val="0056520F"/>
    <w:rsid w:val="00565869"/>
    <w:rsid w:val="00565CDD"/>
    <w:rsid w:val="0056604C"/>
    <w:rsid w:val="005660E9"/>
    <w:rsid w:val="005666A7"/>
    <w:rsid w:val="0056690E"/>
    <w:rsid w:val="00566962"/>
    <w:rsid w:val="005675FC"/>
    <w:rsid w:val="00567E3F"/>
    <w:rsid w:val="005701B1"/>
    <w:rsid w:val="00570DA0"/>
    <w:rsid w:val="00571971"/>
    <w:rsid w:val="00571E03"/>
    <w:rsid w:val="00572222"/>
    <w:rsid w:val="00572497"/>
    <w:rsid w:val="00572D92"/>
    <w:rsid w:val="00572F85"/>
    <w:rsid w:val="00573001"/>
    <w:rsid w:val="00573433"/>
    <w:rsid w:val="005738A7"/>
    <w:rsid w:val="00574886"/>
    <w:rsid w:val="00574A81"/>
    <w:rsid w:val="0057559D"/>
    <w:rsid w:val="00575776"/>
    <w:rsid w:val="005766FF"/>
    <w:rsid w:val="0057687C"/>
    <w:rsid w:val="00576E6B"/>
    <w:rsid w:val="00577A68"/>
    <w:rsid w:val="00577CB5"/>
    <w:rsid w:val="00577E87"/>
    <w:rsid w:val="0058096A"/>
    <w:rsid w:val="00580D3F"/>
    <w:rsid w:val="00580E58"/>
    <w:rsid w:val="00581DA9"/>
    <w:rsid w:val="00581EF8"/>
    <w:rsid w:val="005821AC"/>
    <w:rsid w:val="005829BA"/>
    <w:rsid w:val="0058316B"/>
    <w:rsid w:val="005833EA"/>
    <w:rsid w:val="005834B5"/>
    <w:rsid w:val="005835B4"/>
    <w:rsid w:val="005835E5"/>
    <w:rsid w:val="005838CE"/>
    <w:rsid w:val="005847E1"/>
    <w:rsid w:val="005852AA"/>
    <w:rsid w:val="00585BBC"/>
    <w:rsid w:val="0058600B"/>
    <w:rsid w:val="00586147"/>
    <w:rsid w:val="0058688F"/>
    <w:rsid w:val="005870B3"/>
    <w:rsid w:val="00587529"/>
    <w:rsid w:val="0058767C"/>
    <w:rsid w:val="00587AE2"/>
    <w:rsid w:val="00590475"/>
    <w:rsid w:val="005904F1"/>
    <w:rsid w:val="00590970"/>
    <w:rsid w:val="00590E6B"/>
    <w:rsid w:val="00591195"/>
    <w:rsid w:val="0059161A"/>
    <w:rsid w:val="0059169D"/>
    <w:rsid w:val="00591AAA"/>
    <w:rsid w:val="00591C10"/>
    <w:rsid w:val="00592210"/>
    <w:rsid w:val="0059313A"/>
    <w:rsid w:val="00593455"/>
    <w:rsid w:val="00593B43"/>
    <w:rsid w:val="005944DA"/>
    <w:rsid w:val="00594E21"/>
    <w:rsid w:val="005951F1"/>
    <w:rsid w:val="00595461"/>
    <w:rsid w:val="00595561"/>
    <w:rsid w:val="00595CDE"/>
    <w:rsid w:val="0059690D"/>
    <w:rsid w:val="005974A6"/>
    <w:rsid w:val="005978E2"/>
    <w:rsid w:val="00597DBE"/>
    <w:rsid w:val="005A0196"/>
    <w:rsid w:val="005A0279"/>
    <w:rsid w:val="005A053C"/>
    <w:rsid w:val="005A0DDE"/>
    <w:rsid w:val="005A0EA2"/>
    <w:rsid w:val="005A118C"/>
    <w:rsid w:val="005A1264"/>
    <w:rsid w:val="005A1401"/>
    <w:rsid w:val="005A14D6"/>
    <w:rsid w:val="005A1503"/>
    <w:rsid w:val="005A1D54"/>
    <w:rsid w:val="005A1EAF"/>
    <w:rsid w:val="005A2641"/>
    <w:rsid w:val="005A35D5"/>
    <w:rsid w:val="005A363C"/>
    <w:rsid w:val="005A366B"/>
    <w:rsid w:val="005A3A80"/>
    <w:rsid w:val="005A3FBA"/>
    <w:rsid w:val="005A4C4B"/>
    <w:rsid w:val="005A5108"/>
    <w:rsid w:val="005A5423"/>
    <w:rsid w:val="005A550B"/>
    <w:rsid w:val="005A5B77"/>
    <w:rsid w:val="005A62BC"/>
    <w:rsid w:val="005A64AE"/>
    <w:rsid w:val="005A65B1"/>
    <w:rsid w:val="005A6990"/>
    <w:rsid w:val="005A6AE9"/>
    <w:rsid w:val="005A6F8A"/>
    <w:rsid w:val="005A76A9"/>
    <w:rsid w:val="005A79C9"/>
    <w:rsid w:val="005A7BD5"/>
    <w:rsid w:val="005A7C2E"/>
    <w:rsid w:val="005B0819"/>
    <w:rsid w:val="005B0992"/>
    <w:rsid w:val="005B0E39"/>
    <w:rsid w:val="005B1454"/>
    <w:rsid w:val="005B14AF"/>
    <w:rsid w:val="005B18F5"/>
    <w:rsid w:val="005B249B"/>
    <w:rsid w:val="005B2737"/>
    <w:rsid w:val="005B2832"/>
    <w:rsid w:val="005B2BB1"/>
    <w:rsid w:val="005B3737"/>
    <w:rsid w:val="005B37EA"/>
    <w:rsid w:val="005B38BC"/>
    <w:rsid w:val="005B3B2E"/>
    <w:rsid w:val="005B4B3D"/>
    <w:rsid w:val="005B4B99"/>
    <w:rsid w:val="005B4CF0"/>
    <w:rsid w:val="005B4D3A"/>
    <w:rsid w:val="005B6305"/>
    <w:rsid w:val="005B68BF"/>
    <w:rsid w:val="005B691B"/>
    <w:rsid w:val="005B6C1C"/>
    <w:rsid w:val="005B738F"/>
    <w:rsid w:val="005B7572"/>
    <w:rsid w:val="005B761A"/>
    <w:rsid w:val="005B7B82"/>
    <w:rsid w:val="005C0137"/>
    <w:rsid w:val="005C02E3"/>
    <w:rsid w:val="005C0B66"/>
    <w:rsid w:val="005C1670"/>
    <w:rsid w:val="005C171C"/>
    <w:rsid w:val="005C1F1A"/>
    <w:rsid w:val="005C2926"/>
    <w:rsid w:val="005C2C6D"/>
    <w:rsid w:val="005C3E83"/>
    <w:rsid w:val="005C4C39"/>
    <w:rsid w:val="005C5B0E"/>
    <w:rsid w:val="005C6020"/>
    <w:rsid w:val="005C6354"/>
    <w:rsid w:val="005C6502"/>
    <w:rsid w:val="005C6756"/>
    <w:rsid w:val="005C6E31"/>
    <w:rsid w:val="005C72A4"/>
    <w:rsid w:val="005C72F7"/>
    <w:rsid w:val="005C7831"/>
    <w:rsid w:val="005C78A8"/>
    <w:rsid w:val="005C78B0"/>
    <w:rsid w:val="005D0299"/>
    <w:rsid w:val="005D0CFC"/>
    <w:rsid w:val="005D1A8C"/>
    <w:rsid w:val="005D28AE"/>
    <w:rsid w:val="005D2EF3"/>
    <w:rsid w:val="005D31FE"/>
    <w:rsid w:val="005D3991"/>
    <w:rsid w:val="005D417F"/>
    <w:rsid w:val="005D4B8B"/>
    <w:rsid w:val="005D4F31"/>
    <w:rsid w:val="005D4F67"/>
    <w:rsid w:val="005D50C9"/>
    <w:rsid w:val="005D56EE"/>
    <w:rsid w:val="005D5E10"/>
    <w:rsid w:val="005D63C4"/>
    <w:rsid w:val="005D6BC3"/>
    <w:rsid w:val="005D7251"/>
    <w:rsid w:val="005D7EDD"/>
    <w:rsid w:val="005E0086"/>
    <w:rsid w:val="005E06B6"/>
    <w:rsid w:val="005E0758"/>
    <w:rsid w:val="005E0F91"/>
    <w:rsid w:val="005E1785"/>
    <w:rsid w:val="005E1B41"/>
    <w:rsid w:val="005E1C19"/>
    <w:rsid w:val="005E1E6A"/>
    <w:rsid w:val="005E1F1B"/>
    <w:rsid w:val="005E2410"/>
    <w:rsid w:val="005E263B"/>
    <w:rsid w:val="005E29F2"/>
    <w:rsid w:val="005E2E12"/>
    <w:rsid w:val="005E3FC4"/>
    <w:rsid w:val="005E4160"/>
    <w:rsid w:val="005E4893"/>
    <w:rsid w:val="005E49E1"/>
    <w:rsid w:val="005E52F4"/>
    <w:rsid w:val="005E532C"/>
    <w:rsid w:val="005E5437"/>
    <w:rsid w:val="005E58A6"/>
    <w:rsid w:val="005E6349"/>
    <w:rsid w:val="005E690B"/>
    <w:rsid w:val="005E6BE0"/>
    <w:rsid w:val="005E7236"/>
    <w:rsid w:val="005E72B6"/>
    <w:rsid w:val="005E770B"/>
    <w:rsid w:val="005E7922"/>
    <w:rsid w:val="005E7E95"/>
    <w:rsid w:val="005F0006"/>
    <w:rsid w:val="005F033E"/>
    <w:rsid w:val="005F07C1"/>
    <w:rsid w:val="005F0EC5"/>
    <w:rsid w:val="005F2868"/>
    <w:rsid w:val="005F2966"/>
    <w:rsid w:val="005F2CA8"/>
    <w:rsid w:val="005F2CB7"/>
    <w:rsid w:val="005F3022"/>
    <w:rsid w:val="005F405B"/>
    <w:rsid w:val="005F45C9"/>
    <w:rsid w:val="005F5077"/>
    <w:rsid w:val="005F6098"/>
    <w:rsid w:val="005F6130"/>
    <w:rsid w:val="005F6670"/>
    <w:rsid w:val="005F6DB4"/>
    <w:rsid w:val="005F7054"/>
    <w:rsid w:val="005F7261"/>
    <w:rsid w:val="005F7446"/>
    <w:rsid w:val="005F7642"/>
    <w:rsid w:val="005F7794"/>
    <w:rsid w:val="005F7B60"/>
    <w:rsid w:val="005F7CBD"/>
    <w:rsid w:val="00600630"/>
    <w:rsid w:val="00600A80"/>
    <w:rsid w:val="00600D52"/>
    <w:rsid w:val="006017B2"/>
    <w:rsid w:val="0060193A"/>
    <w:rsid w:val="00601F2A"/>
    <w:rsid w:val="00602AC8"/>
    <w:rsid w:val="00602F58"/>
    <w:rsid w:val="0060315A"/>
    <w:rsid w:val="00604CC4"/>
    <w:rsid w:val="006050AA"/>
    <w:rsid w:val="00605698"/>
    <w:rsid w:val="0060587D"/>
    <w:rsid w:val="00605B00"/>
    <w:rsid w:val="00605CFE"/>
    <w:rsid w:val="00605FA6"/>
    <w:rsid w:val="00606367"/>
    <w:rsid w:val="00606515"/>
    <w:rsid w:val="00606624"/>
    <w:rsid w:val="00607A83"/>
    <w:rsid w:val="00607B8C"/>
    <w:rsid w:val="0061114E"/>
    <w:rsid w:val="0061136E"/>
    <w:rsid w:val="00611577"/>
    <w:rsid w:val="00611CE7"/>
    <w:rsid w:val="00611D18"/>
    <w:rsid w:val="00612625"/>
    <w:rsid w:val="00613014"/>
    <w:rsid w:val="0061307A"/>
    <w:rsid w:val="006139D5"/>
    <w:rsid w:val="006146FC"/>
    <w:rsid w:val="006149D7"/>
    <w:rsid w:val="00614F99"/>
    <w:rsid w:val="00615061"/>
    <w:rsid w:val="00615342"/>
    <w:rsid w:val="006155D2"/>
    <w:rsid w:val="006156CF"/>
    <w:rsid w:val="006159D5"/>
    <w:rsid w:val="006159D7"/>
    <w:rsid w:val="00615B1E"/>
    <w:rsid w:val="0061639C"/>
    <w:rsid w:val="00616428"/>
    <w:rsid w:val="00616727"/>
    <w:rsid w:val="00617340"/>
    <w:rsid w:val="00617A36"/>
    <w:rsid w:val="006205E3"/>
    <w:rsid w:val="00620B5F"/>
    <w:rsid w:val="00621393"/>
    <w:rsid w:val="006214DA"/>
    <w:rsid w:val="00621ABC"/>
    <w:rsid w:val="0062221A"/>
    <w:rsid w:val="00622AFA"/>
    <w:rsid w:val="00622B8E"/>
    <w:rsid w:val="00622F9C"/>
    <w:rsid w:val="00623002"/>
    <w:rsid w:val="00623190"/>
    <w:rsid w:val="006231C8"/>
    <w:rsid w:val="00623F3E"/>
    <w:rsid w:val="00624927"/>
    <w:rsid w:val="00624A7E"/>
    <w:rsid w:val="00624D1A"/>
    <w:rsid w:val="006250AC"/>
    <w:rsid w:val="006252B9"/>
    <w:rsid w:val="006260F8"/>
    <w:rsid w:val="00627182"/>
    <w:rsid w:val="0062741C"/>
    <w:rsid w:val="00627451"/>
    <w:rsid w:val="006274C4"/>
    <w:rsid w:val="0062794B"/>
    <w:rsid w:val="006300DB"/>
    <w:rsid w:val="006303AD"/>
    <w:rsid w:val="00630A73"/>
    <w:rsid w:val="00630AD1"/>
    <w:rsid w:val="00630B94"/>
    <w:rsid w:val="006310EE"/>
    <w:rsid w:val="006312C7"/>
    <w:rsid w:val="006314DA"/>
    <w:rsid w:val="00631810"/>
    <w:rsid w:val="006325AD"/>
    <w:rsid w:val="006327BE"/>
    <w:rsid w:val="00632C75"/>
    <w:rsid w:val="00632CF4"/>
    <w:rsid w:val="00632DAD"/>
    <w:rsid w:val="0063362B"/>
    <w:rsid w:val="00633C17"/>
    <w:rsid w:val="006347BA"/>
    <w:rsid w:val="00635013"/>
    <w:rsid w:val="00635145"/>
    <w:rsid w:val="0063590E"/>
    <w:rsid w:val="00635DAE"/>
    <w:rsid w:val="00636087"/>
    <w:rsid w:val="006360C8"/>
    <w:rsid w:val="0063675D"/>
    <w:rsid w:val="00636849"/>
    <w:rsid w:val="006369B6"/>
    <w:rsid w:val="00636DEF"/>
    <w:rsid w:val="00636FE5"/>
    <w:rsid w:val="006403C6"/>
    <w:rsid w:val="00640E35"/>
    <w:rsid w:val="006414DB"/>
    <w:rsid w:val="00641C49"/>
    <w:rsid w:val="00641F0F"/>
    <w:rsid w:val="00642D0F"/>
    <w:rsid w:val="00643856"/>
    <w:rsid w:val="00643E8F"/>
    <w:rsid w:val="00643EC6"/>
    <w:rsid w:val="00644D6F"/>
    <w:rsid w:val="00645BFB"/>
    <w:rsid w:val="00645DE2"/>
    <w:rsid w:val="00646098"/>
    <w:rsid w:val="0064638F"/>
    <w:rsid w:val="006463A7"/>
    <w:rsid w:val="0064649D"/>
    <w:rsid w:val="00646723"/>
    <w:rsid w:val="00646C86"/>
    <w:rsid w:val="00646E5A"/>
    <w:rsid w:val="006472C7"/>
    <w:rsid w:val="006512BF"/>
    <w:rsid w:val="006513AA"/>
    <w:rsid w:val="0065207A"/>
    <w:rsid w:val="006522E8"/>
    <w:rsid w:val="00652434"/>
    <w:rsid w:val="00652A15"/>
    <w:rsid w:val="00652AD5"/>
    <w:rsid w:val="00652C2C"/>
    <w:rsid w:val="00652E4B"/>
    <w:rsid w:val="00653D40"/>
    <w:rsid w:val="00654302"/>
    <w:rsid w:val="006549BE"/>
    <w:rsid w:val="00654C48"/>
    <w:rsid w:val="00655C73"/>
    <w:rsid w:val="00655D0E"/>
    <w:rsid w:val="00655E7E"/>
    <w:rsid w:val="00655F70"/>
    <w:rsid w:val="006567D9"/>
    <w:rsid w:val="0065691A"/>
    <w:rsid w:val="0065742C"/>
    <w:rsid w:val="006575D3"/>
    <w:rsid w:val="0065784B"/>
    <w:rsid w:val="00657B1F"/>
    <w:rsid w:val="00657F13"/>
    <w:rsid w:val="006602E9"/>
    <w:rsid w:val="00660DB8"/>
    <w:rsid w:val="00661937"/>
    <w:rsid w:val="00661A7C"/>
    <w:rsid w:val="00661EFD"/>
    <w:rsid w:val="0066225A"/>
    <w:rsid w:val="00662685"/>
    <w:rsid w:val="0066288A"/>
    <w:rsid w:val="00662E8C"/>
    <w:rsid w:val="00662F45"/>
    <w:rsid w:val="006630E8"/>
    <w:rsid w:val="006632AA"/>
    <w:rsid w:val="0066350E"/>
    <w:rsid w:val="00663BB1"/>
    <w:rsid w:val="00663BF8"/>
    <w:rsid w:val="00663FA6"/>
    <w:rsid w:val="006648EC"/>
    <w:rsid w:val="006649D5"/>
    <w:rsid w:val="00664A03"/>
    <w:rsid w:val="00664A30"/>
    <w:rsid w:val="006665CD"/>
    <w:rsid w:val="00666C01"/>
    <w:rsid w:val="00666EA0"/>
    <w:rsid w:val="00666F67"/>
    <w:rsid w:val="00667011"/>
    <w:rsid w:val="00667450"/>
    <w:rsid w:val="00667485"/>
    <w:rsid w:val="0066766A"/>
    <w:rsid w:val="00667FA4"/>
    <w:rsid w:val="0067023B"/>
    <w:rsid w:val="006707C0"/>
    <w:rsid w:val="00670993"/>
    <w:rsid w:val="00670AA8"/>
    <w:rsid w:val="00670B88"/>
    <w:rsid w:val="00670C2B"/>
    <w:rsid w:val="00670D9A"/>
    <w:rsid w:val="00670FD9"/>
    <w:rsid w:val="0067105E"/>
    <w:rsid w:val="00671838"/>
    <w:rsid w:val="006719F5"/>
    <w:rsid w:val="00671AE3"/>
    <w:rsid w:val="006723AB"/>
    <w:rsid w:val="0067250E"/>
    <w:rsid w:val="00672C78"/>
    <w:rsid w:val="00672CD6"/>
    <w:rsid w:val="0067327D"/>
    <w:rsid w:val="006743BA"/>
    <w:rsid w:val="00674DA7"/>
    <w:rsid w:val="00675336"/>
    <w:rsid w:val="0067556A"/>
    <w:rsid w:val="00676D38"/>
    <w:rsid w:val="006776CC"/>
    <w:rsid w:val="00677C4E"/>
    <w:rsid w:val="00680320"/>
    <w:rsid w:val="006804E4"/>
    <w:rsid w:val="00680E2D"/>
    <w:rsid w:val="00681341"/>
    <w:rsid w:val="00681B78"/>
    <w:rsid w:val="00681C2E"/>
    <w:rsid w:val="006823BA"/>
    <w:rsid w:val="006825D9"/>
    <w:rsid w:val="00682989"/>
    <w:rsid w:val="00682E29"/>
    <w:rsid w:val="00682EA4"/>
    <w:rsid w:val="0068348C"/>
    <w:rsid w:val="0068396E"/>
    <w:rsid w:val="006846C3"/>
    <w:rsid w:val="00684B8A"/>
    <w:rsid w:val="00684E90"/>
    <w:rsid w:val="0068529F"/>
    <w:rsid w:val="00685883"/>
    <w:rsid w:val="006859C5"/>
    <w:rsid w:val="00685FA3"/>
    <w:rsid w:val="00686267"/>
    <w:rsid w:val="006863BF"/>
    <w:rsid w:val="006866F2"/>
    <w:rsid w:val="00686E10"/>
    <w:rsid w:val="00686E6E"/>
    <w:rsid w:val="00686EC3"/>
    <w:rsid w:val="0068748C"/>
    <w:rsid w:val="0068768A"/>
    <w:rsid w:val="00687790"/>
    <w:rsid w:val="00687A81"/>
    <w:rsid w:val="0069017F"/>
    <w:rsid w:val="006902D5"/>
    <w:rsid w:val="00690911"/>
    <w:rsid w:val="00690D66"/>
    <w:rsid w:val="00690E25"/>
    <w:rsid w:val="00690F38"/>
    <w:rsid w:val="006913A2"/>
    <w:rsid w:val="0069195F"/>
    <w:rsid w:val="00691FF7"/>
    <w:rsid w:val="0069239B"/>
    <w:rsid w:val="00692534"/>
    <w:rsid w:val="006929AB"/>
    <w:rsid w:val="00692A03"/>
    <w:rsid w:val="006937D4"/>
    <w:rsid w:val="0069390D"/>
    <w:rsid w:val="00694A81"/>
    <w:rsid w:val="00694BFE"/>
    <w:rsid w:val="00694FB4"/>
    <w:rsid w:val="006950B3"/>
    <w:rsid w:val="006958D6"/>
    <w:rsid w:val="006959FF"/>
    <w:rsid w:val="00695F2D"/>
    <w:rsid w:val="00696165"/>
    <w:rsid w:val="0069620B"/>
    <w:rsid w:val="006963EB"/>
    <w:rsid w:val="0069650A"/>
    <w:rsid w:val="00696559"/>
    <w:rsid w:val="006965A5"/>
    <w:rsid w:val="00696A00"/>
    <w:rsid w:val="00696EA9"/>
    <w:rsid w:val="006A04C3"/>
    <w:rsid w:val="006A0B09"/>
    <w:rsid w:val="006A0F46"/>
    <w:rsid w:val="006A13AE"/>
    <w:rsid w:val="006A1516"/>
    <w:rsid w:val="006A153D"/>
    <w:rsid w:val="006A1796"/>
    <w:rsid w:val="006A1814"/>
    <w:rsid w:val="006A21F4"/>
    <w:rsid w:val="006A299F"/>
    <w:rsid w:val="006A2DB8"/>
    <w:rsid w:val="006A2E25"/>
    <w:rsid w:val="006A2E6C"/>
    <w:rsid w:val="006A3025"/>
    <w:rsid w:val="006A35BA"/>
    <w:rsid w:val="006A362A"/>
    <w:rsid w:val="006A47D4"/>
    <w:rsid w:val="006A4CDE"/>
    <w:rsid w:val="006A4F14"/>
    <w:rsid w:val="006A527F"/>
    <w:rsid w:val="006A5331"/>
    <w:rsid w:val="006A541A"/>
    <w:rsid w:val="006A645F"/>
    <w:rsid w:val="006A65CF"/>
    <w:rsid w:val="006A6C53"/>
    <w:rsid w:val="006A6E85"/>
    <w:rsid w:val="006A7CF7"/>
    <w:rsid w:val="006B043C"/>
    <w:rsid w:val="006B1035"/>
    <w:rsid w:val="006B129B"/>
    <w:rsid w:val="006B12F5"/>
    <w:rsid w:val="006B15D6"/>
    <w:rsid w:val="006B1C47"/>
    <w:rsid w:val="006B1F02"/>
    <w:rsid w:val="006B1FA0"/>
    <w:rsid w:val="006B243D"/>
    <w:rsid w:val="006B279E"/>
    <w:rsid w:val="006B28B9"/>
    <w:rsid w:val="006B31D9"/>
    <w:rsid w:val="006B33E7"/>
    <w:rsid w:val="006B3809"/>
    <w:rsid w:val="006B3B40"/>
    <w:rsid w:val="006B486B"/>
    <w:rsid w:val="006B4DF0"/>
    <w:rsid w:val="006B505C"/>
    <w:rsid w:val="006B505E"/>
    <w:rsid w:val="006B6237"/>
    <w:rsid w:val="006B6A9A"/>
    <w:rsid w:val="006B7353"/>
    <w:rsid w:val="006C0104"/>
    <w:rsid w:val="006C0843"/>
    <w:rsid w:val="006C09B8"/>
    <w:rsid w:val="006C0A4D"/>
    <w:rsid w:val="006C0B12"/>
    <w:rsid w:val="006C1252"/>
    <w:rsid w:val="006C1BE1"/>
    <w:rsid w:val="006C1E4A"/>
    <w:rsid w:val="006C1E88"/>
    <w:rsid w:val="006C20FD"/>
    <w:rsid w:val="006C21D2"/>
    <w:rsid w:val="006C2550"/>
    <w:rsid w:val="006C268E"/>
    <w:rsid w:val="006C2950"/>
    <w:rsid w:val="006C3048"/>
    <w:rsid w:val="006C3148"/>
    <w:rsid w:val="006C31B7"/>
    <w:rsid w:val="006C403F"/>
    <w:rsid w:val="006C40C5"/>
    <w:rsid w:val="006C420A"/>
    <w:rsid w:val="006C450A"/>
    <w:rsid w:val="006C45EA"/>
    <w:rsid w:val="006C4AB5"/>
    <w:rsid w:val="006C5028"/>
    <w:rsid w:val="006C529C"/>
    <w:rsid w:val="006C54FD"/>
    <w:rsid w:val="006C56DD"/>
    <w:rsid w:val="006C5ACA"/>
    <w:rsid w:val="006C630A"/>
    <w:rsid w:val="006C640B"/>
    <w:rsid w:val="006C71A2"/>
    <w:rsid w:val="006C7786"/>
    <w:rsid w:val="006D02FC"/>
    <w:rsid w:val="006D036E"/>
    <w:rsid w:val="006D1C16"/>
    <w:rsid w:val="006D2043"/>
    <w:rsid w:val="006D2509"/>
    <w:rsid w:val="006D260C"/>
    <w:rsid w:val="006D2CB8"/>
    <w:rsid w:val="006D2F6F"/>
    <w:rsid w:val="006D30A8"/>
    <w:rsid w:val="006D3FFF"/>
    <w:rsid w:val="006D4053"/>
    <w:rsid w:val="006D53EC"/>
    <w:rsid w:val="006D5570"/>
    <w:rsid w:val="006D569B"/>
    <w:rsid w:val="006D5BEC"/>
    <w:rsid w:val="006D6EC9"/>
    <w:rsid w:val="006D706F"/>
    <w:rsid w:val="006D73DA"/>
    <w:rsid w:val="006D776E"/>
    <w:rsid w:val="006D7A75"/>
    <w:rsid w:val="006D7B0D"/>
    <w:rsid w:val="006D7B1F"/>
    <w:rsid w:val="006D7C5C"/>
    <w:rsid w:val="006D7D77"/>
    <w:rsid w:val="006E00FD"/>
    <w:rsid w:val="006E0205"/>
    <w:rsid w:val="006E0440"/>
    <w:rsid w:val="006E0530"/>
    <w:rsid w:val="006E1906"/>
    <w:rsid w:val="006E1B16"/>
    <w:rsid w:val="006E27A0"/>
    <w:rsid w:val="006E2C0E"/>
    <w:rsid w:val="006E3A22"/>
    <w:rsid w:val="006E408A"/>
    <w:rsid w:val="006E4342"/>
    <w:rsid w:val="006E4445"/>
    <w:rsid w:val="006E4564"/>
    <w:rsid w:val="006E488C"/>
    <w:rsid w:val="006E4DD7"/>
    <w:rsid w:val="006E4F27"/>
    <w:rsid w:val="006E4FC9"/>
    <w:rsid w:val="006E5AF1"/>
    <w:rsid w:val="006E5D67"/>
    <w:rsid w:val="006E69E0"/>
    <w:rsid w:val="006F00D1"/>
    <w:rsid w:val="006F00D8"/>
    <w:rsid w:val="006F042E"/>
    <w:rsid w:val="006F0CFF"/>
    <w:rsid w:val="006F107C"/>
    <w:rsid w:val="006F1B62"/>
    <w:rsid w:val="006F24D4"/>
    <w:rsid w:val="006F252A"/>
    <w:rsid w:val="006F2653"/>
    <w:rsid w:val="006F2ADF"/>
    <w:rsid w:val="006F311A"/>
    <w:rsid w:val="006F3722"/>
    <w:rsid w:val="006F3A3C"/>
    <w:rsid w:val="006F3E43"/>
    <w:rsid w:val="006F4192"/>
    <w:rsid w:val="006F4A2D"/>
    <w:rsid w:val="006F50C6"/>
    <w:rsid w:val="006F52C6"/>
    <w:rsid w:val="006F5372"/>
    <w:rsid w:val="006F5BEA"/>
    <w:rsid w:val="006F5EC0"/>
    <w:rsid w:val="006F6476"/>
    <w:rsid w:val="006F6584"/>
    <w:rsid w:val="006F6DF0"/>
    <w:rsid w:val="006F7438"/>
    <w:rsid w:val="006F7653"/>
    <w:rsid w:val="006F76AB"/>
    <w:rsid w:val="006F7A2E"/>
    <w:rsid w:val="006F7E18"/>
    <w:rsid w:val="007010F6"/>
    <w:rsid w:val="007018A9"/>
    <w:rsid w:val="007019E8"/>
    <w:rsid w:val="00701BDC"/>
    <w:rsid w:val="0070278F"/>
    <w:rsid w:val="00702929"/>
    <w:rsid w:val="00702B3D"/>
    <w:rsid w:val="007038BF"/>
    <w:rsid w:val="00703C4D"/>
    <w:rsid w:val="00703F00"/>
    <w:rsid w:val="007044AD"/>
    <w:rsid w:val="00704782"/>
    <w:rsid w:val="00705DA8"/>
    <w:rsid w:val="00705DAE"/>
    <w:rsid w:val="007066A0"/>
    <w:rsid w:val="007066AC"/>
    <w:rsid w:val="00707439"/>
    <w:rsid w:val="00707ABD"/>
    <w:rsid w:val="00707EDD"/>
    <w:rsid w:val="00710097"/>
    <w:rsid w:val="00710339"/>
    <w:rsid w:val="007106E2"/>
    <w:rsid w:val="0071072A"/>
    <w:rsid w:val="00710788"/>
    <w:rsid w:val="0071098E"/>
    <w:rsid w:val="007111BD"/>
    <w:rsid w:val="00711752"/>
    <w:rsid w:val="00711B8D"/>
    <w:rsid w:val="00712DFE"/>
    <w:rsid w:val="007133F2"/>
    <w:rsid w:val="00713591"/>
    <w:rsid w:val="007139C5"/>
    <w:rsid w:val="00713D8C"/>
    <w:rsid w:val="0071418F"/>
    <w:rsid w:val="007146C2"/>
    <w:rsid w:val="00714BE8"/>
    <w:rsid w:val="00714BFC"/>
    <w:rsid w:val="007152CE"/>
    <w:rsid w:val="0071552B"/>
    <w:rsid w:val="00715EF6"/>
    <w:rsid w:val="00716A15"/>
    <w:rsid w:val="00716F10"/>
    <w:rsid w:val="0071754F"/>
    <w:rsid w:val="00717610"/>
    <w:rsid w:val="0072038D"/>
    <w:rsid w:val="007204D7"/>
    <w:rsid w:val="00720558"/>
    <w:rsid w:val="0072092E"/>
    <w:rsid w:val="00721635"/>
    <w:rsid w:val="00721677"/>
    <w:rsid w:val="0072205B"/>
    <w:rsid w:val="0072234A"/>
    <w:rsid w:val="00722B64"/>
    <w:rsid w:val="007234C3"/>
    <w:rsid w:val="007235F5"/>
    <w:rsid w:val="00723977"/>
    <w:rsid w:val="00723BE6"/>
    <w:rsid w:val="00724465"/>
    <w:rsid w:val="007247B6"/>
    <w:rsid w:val="00724C15"/>
    <w:rsid w:val="00724F6F"/>
    <w:rsid w:val="00725115"/>
    <w:rsid w:val="0072519E"/>
    <w:rsid w:val="007252ED"/>
    <w:rsid w:val="007253AB"/>
    <w:rsid w:val="007253E5"/>
    <w:rsid w:val="00726AAD"/>
    <w:rsid w:val="00726F2F"/>
    <w:rsid w:val="007270EC"/>
    <w:rsid w:val="00727131"/>
    <w:rsid w:val="0072714E"/>
    <w:rsid w:val="0072775D"/>
    <w:rsid w:val="007279C3"/>
    <w:rsid w:val="0073041D"/>
    <w:rsid w:val="007309D9"/>
    <w:rsid w:val="00730B0D"/>
    <w:rsid w:val="00730E86"/>
    <w:rsid w:val="00730FBB"/>
    <w:rsid w:val="007313CA"/>
    <w:rsid w:val="0073157D"/>
    <w:rsid w:val="007322AF"/>
    <w:rsid w:val="007329F0"/>
    <w:rsid w:val="00733C98"/>
    <w:rsid w:val="00733CBC"/>
    <w:rsid w:val="00733F94"/>
    <w:rsid w:val="0073444A"/>
    <w:rsid w:val="00734BDD"/>
    <w:rsid w:val="00734D4D"/>
    <w:rsid w:val="00734EE0"/>
    <w:rsid w:val="00735A14"/>
    <w:rsid w:val="00735B4F"/>
    <w:rsid w:val="00735F47"/>
    <w:rsid w:val="00736221"/>
    <w:rsid w:val="0073623C"/>
    <w:rsid w:val="00736319"/>
    <w:rsid w:val="0073649A"/>
    <w:rsid w:val="0073684A"/>
    <w:rsid w:val="00736B96"/>
    <w:rsid w:val="00736DC7"/>
    <w:rsid w:val="007373D5"/>
    <w:rsid w:val="00737A92"/>
    <w:rsid w:val="00737ADB"/>
    <w:rsid w:val="00737AE5"/>
    <w:rsid w:val="00740208"/>
    <w:rsid w:val="00740299"/>
    <w:rsid w:val="007405F3"/>
    <w:rsid w:val="00740856"/>
    <w:rsid w:val="0074141E"/>
    <w:rsid w:val="007415CB"/>
    <w:rsid w:val="00741E21"/>
    <w:rsid w:val="0074225F"/>
    <w:rsid w:val="00742297"/>
    <w:rsid w:val="007422AA"/>
    <w:rsid w:val="0074253A"/>
    <w:rsid w:val="00742CE6"/>
    <w:rsid w:val="007430F8"/>
    <w:rsid w:val="00743183"/>
    <w:rsid w:val="0074354A"/>
    <w:rsid w:val="007438E2"/>
    <w:rsid w:val="00744695"/>
    <w:rsid w:val="00745059"/>
    <w:rsid w:val="007451E5"/>
    <w:rsid w:val="007451F0"/>
    <w:rsid w:val="007452BB"/>
    <w:rsid w:val="00745DD2"/>
    <w:rsid w:val="007468B4"/>
    <w:rsid w:val="0074694D"/>
    <w:rsid w:val="00746A63"/>
    <w:rsid w:val="00746AAD"/>
    <w:rsid w:val="00746CAE"/>
    <w:rsid w:val="00746F8D"/>
    <w:rsid w:val="00747339"/>
    <w:rsid w:val="007474AD"/>
    <w:rsid w:val="00747CCE"/>
    <w:rsid w:val="00747DFB"/>
    <w:rsid w:val="0075027F"/>
    <w:rsid w:val="007502D8"/>
    <w:rsid w:val="0075064F"/>
    <w:rsid w:val="0075093C"/>
    <w:rsid w:val="00750C6A"/>
    <w:rsid w:val="00751D0E"/>
    <w:rsid w:val="00751DBB"/>
    <w:rsid w:val="00752CE8"/>
    <w:rsid w:val="00753B62"/>
    <w:rsid w:val="007546AE"/>
    <w:rsid w:val="0075602E"/>
    <w:rsid w:val="007561FF"/>
    <w:rsid w:val="007564F4"/>
    <w:rsid w:val="00756ADA"/>
    <w:rsid w:val="00757337"/>
    <w:rsid w:val="007573C2"/>
    <w:rsid w:val="007573D1"/>
    <w:rsid w:val="00757483"/>
    <w:rsid w:val="007578CC"/>
    <w:rsid w:val="007578D7"/>
    <w:rsid w:val="007603DC"/>
    <w:rsid w:val="007606DD"/>
    <w:rsid w:val="00760C7F"/>
    <w:rsid w:val="00760E9E"/>
    <w:rsid w:val="0076136B"/>
    <w:rsid w:val="007614C0"/>
    <w:rsid w:val="00762220"/>
    <w:rsid w:val="0076244F"/>
    <w:rsid w:val="0076268E"/>
    <w:rsid w:val="00762B8C"/>
    <w:rsid w:val="007633DC"/>
    <w:rsid w:val="007635D9"/>
    <w:rsid w:val="00763976"/>
    <w:rsid w:val="00763ECE"/>
    <w:rsid w:val="00763F01"/>
    <w:rsid w:val="00764065"/>
    <w:rsid w:val="007641D6"/>
    <w:rsid w:val="00764A10"/>
    <w:rsid w:val="00764FDF"/>
    <w:rsid w:val="007664EB"/>
    <w:rsid w:val="007667B1"/>
    <w:rsid w:val="007670A4"/>
    <w:rsid w:val="007676FE"/>
    <w:rsid w:val="00767FBC"/>
    <w:rsid w:val="0077001A"/>
    <w:rsid w:val="007709CA"/>
    <w:rsid w:val="00770E62"/>
    <w:rsid w:val="00771090"/>
    <w:rsid w:val="007714CB"/>
    <w:rsid w:val="00771CCB"/>
    <w:rsid w:val="0077216A"/>
    <w:rsid w:val="007725EC"/>
    <w:rsid w:val="00772800"/>
    <w:rsid w:val="00773726"/>
    <w:rsid w:val="0077392B"/>
    <w:rsid w:val="00773F03"/>
    <w:rsid w:val="0077403C"/>
    <w:rsid w:val="007741ED"/>
    <w:rsid w:val="00774204"/>
    <w:rsid w:val="0077456C"/>
    <w:rsid w:val="00774890"/>
    <w:rsid w:val="0077519B"/>
    <w:rsid w:val="007752DC"/>
    <w:rsid w:val="00775A7F"/>
    <w:rsid w:val="00775F74"/>
    <w:rsid w:val="00775F86"/>
    <w:rsid w:val="00776557"/>
    <w:rsid w:val="00776CB1"/>
    <w:rsid w:val="007772B0"/>
    <w:rsid w:val="00777699"/>
    <w:rsid w:val="0077779B"/>
    <w:rsid w:val="007778BF"/>
    <w:rsid w:val="00780009"/>
    <w:rsid w:val="00780363"/>
    <w:rsid w:val="007804AB"/>
    <w:rsid w:val="00781688"/>
    <w:rsid w:val="00781792"/>
    <w:rsid w:val="007817A5"/>
    <w:rsid w:val="00781FA9"/>
    <w:rsid w:val="00782597"/>
    <w:rsid w:val="0078280C"/>
    <w:rsid w:val="00783EF5"/>
    <w:rsid w:val="007842C8"/>
    <w:rsid w:val="007845FD"/>
    <w:rsid w:val="007852AA"/>
    <w:rsid w:val="007854C9"/>
    <w:rsid w:val="00785C15"/>
    <w:rsid w:val="00785E1F"/>
    <w:rsid w:val="00786151"/>
    <w:rsid w:val="00786507"/>
    <w:rsid w:val="00786D2E"/>
    <w:rsid w:val="0078768B"/>
    <w:rsid w:val="00787B82"/>
    <w:rsid w:val="00790255"/>
    <w:rsid w:val="007904C2"/>
    <w:rsid w:val="007909B1"/>
    <w:rsid w:val="00791EAB"/>
    <w:rsid w:val="00792528"/>
    <w:rsid w:val="0079342D"/>
    <w:rsid w:val="00794037"/>
    <w:rsid w:val="007942A1"/>
    <w:rsid w:val="007943D1"/>
    <w:rsid w:val="0079498F"/>
    <w:rsid w:val="00794BE4"/>
    <w:rsid w:val="00794FF1"/>
    <w:rsid w:val="00795088"/>
    <w:rsid w:val="007957A6"/>
    <w:rsid w:val="00795AB5"/>
    <w:rsid w:val="00795C0C"/>
    <w:rsid w:val="00795E51"/>
    <w:rsid w:val="00795F7D"/>
    <w:rsid w:val="007968A8"/>
    <w:rsid w:val="00796A01"/>
    <w:rsid w:val="00796A93"/>
    <w:rsid w:val="00796F72"/>
    <w:rsid w:val="0079710A"/>
    <w:rsid w:val="007979B4"/>
    <w:rsid w:val="00797E60"/>
    <w:rsid w:val="007A0063"/>
    <w:rsid w:val="007A0568"/>
    <w:rsid w:val="007A05A0"/>
    <w:rsid w:val="007A0F1E"/>
    <w:rsid w:val="007A13EC"/>
    <w:rsid w:val="007A16A9"/>
    <w:rsid w:val="007A16B5"/>
    <w:rsid w:val="007A219B"/>
    <w:rsid w:val="007A2471"/>
    <w:rsid w:val="007A2B37"/>
    <w:rsid w:val="007A31ED"/>
    <w:rsid w:val="007A327F"/>
    <w:rsid w:val="007A34FD"/>
    <w:rsid w:val="007A38EC"/>
    <w:rsid w:val="007A488E"/>
    <w:rsid w:val="007A498C"/>
    <w:rsid w:val="007A4AAB"/>
    <w:rsid w:val="007A4E89"/>
    <w:rsid w:val="007A51CD"/>
    <w:rsid w:val="007A51E4"/>
    <w:rsid w:val="007A527C"/>
    <w:rsid w:val="007A53CE"/>
    <w:rsid w:val="007A551B"/>
    <w:rsid w:val="007A55C1"/>
    <w:rsid w:val="007A55EC"/>
    <w:rsid w:val="007A641C"/>
    <w:rsid w:val="007A6F9E"/>
    <w:rsid w:val="007A738E"/>
    <w:rsid w:val="007A7940"/>
    <w:rsid w:val="007A79B8"/>
    <w:rsid w:val="007B0143"/>
    <w:rsid w:val="007B04B8"/>
    <w:rsid w:val="007B1639"/>
    <w:rsid w:val="007B1822"/>
    <w:rsid w:val="007B1FA5"/>
    <w:rsid w:val="007B2533"/>
    <w:rsid w:val="007B283F"/>
    <w:rsid w:val="007B2D72"/>
    <w:rsid w:val="007B3851"/>
    <w:rsid w:val="007B3EBE"/>
    <w:rsid w:val="007B4648"/>
    <w:rsid w:val="007B4CBC"/>
    <w:rsid w:val="007B5011"/>
    <w:rsid w:val="007B515B"/>
    <w:rsid w:val="007B5D89"/>
    <w:rsid w:val="007B6507"/>
    <w:rsid w:val="007B66AF"/>
    <w:rsid w:val="007B6C10"/>
    <w:rsid w:val="007B7455"/>
    <w:rsid w:val="007B763E"/>
    <w:rsid w:val="007B7797"/>
    <w:rsid w:val="007B79FB"/>
    <w:rsid w:val="007C00AF"/>
    <w:rsid w:val="007C07EE"/>
    <w:rsid w:val="007C0980"/>
    <w:rsid w:val="007C0DD8"/>
    <w:rsid w:val="007C0EFD"/>
    <w:rsid w:val="007C119A"/>
    <w:rsid w:val="007C12E0"/>
    <w:rsid w:val="007C165B"/>
    <w:rsid w:val="007C1A1C"/>
    <w:rsid w:val="007C1ABC"/>
    <w:rsid w:val="007C1B72"/>
    <w:rsid w:val="007C2845"/>
    <w:rsid w:val="007C3CE2"/>
    <w:rsid w:val="007C3E10"/>
    <w:rsid w:val="007C45EB"/>
    <w:rsid w:val="007C4C02"/>
    <w:rsid w:val="007C4F2C"/>
    <w:rsid w:val="007C54AE"/>
    <w:rsid w:val="007C5A4A"/>
    <w:rsid w:val="007C5BE6"/>
    <w:rsid w:val="007C60B2"/>
    <w:rsid w:val="007C6152"/>
    <w:rsid w:val="007C62B3"/>
    <w:rsid w:val="007C62F8"/>
    <w:rsid w:val="007C647E"/>
    <w:rsid w:val="007C64FD"/>
    <w:rsid w:val="007C70EB"/>
    <w:rsid w:val="007C70ED"/>
    <w:rsid w:val="007C746F"/>
    <w:rsid w:val="007C783D"/>
    <w:rsid w:val="007D01F6"/>
    <w:rsid w:val="007D0262"/>
    <w:rsid w:val="007D0BE1"/>
    <w:rsid w:val="007D1018"/>
    <w:rsid w:val="007D1685"/>
    <w:rsid w:val="007D1CDD"/>
    <w:rsid w:val="007D27A9"/>
    <w:rsid w:val="007D29DB"/>
    <w:rsid w:val="007D346D"/>
    <w:rsid w:val="007D375A"/>
    <w:rsid w:val="007D3821"/>
    <w:rsid w:val="007D3909"/>
    <w:rsid w:val="007D39B7"/>
    <w:rsid w:val="007D3BAE"/>
    <w:rsid w:val="007D3EF4"/>
    <w:rsid w:val="007D4221"/>
    <w:rsid w:val="007D48B7"/>
    <w:rsid w:val="007D4CEC"/>
    <w:rsid w:val="007D4FD6"/>
    <w:rsid w:val="007D597D"/>
    <w:rsid w:val="007D5AAA"/>
    <w:rsid w:val="007D5C62"/>
    <w:rsid w:val="007D669F"/>
    <w:rsid w:val="007D6DA5"/>
    <w:rsid w:val="007D6FA9"/>
    <w:rsid w:val="007D737C"/>
    <w:rsid w:val="007D73EF"/>
    <w:rsid w:val="007E03E3"/>
    <w:rsid w:val="007E0493"/>
    <w:rsid w:val="007E1164"/>
    <w:rsid w:val="007E1CDD"/>
    <w:rsid w:val="007E1F57"/>
    <w:rsid w:val="007E2091"/>
    <w:rsid w:val="007E221F"/>
    <w:rsid w:val="007E2285"/>
    <w:rsid w:val="007E25CE"/>
    <w:rsid w:val="007E2990"/>
    <w:rsid w:val="007E2A5D"/>
    <w:rsid w:val="007E2C66"/>
    <w:rsid w:val="007E32A4"/>
    <w:rsid w:val="007E364A"/>
    <w:rsid w:val="007E3B48"/>
    <w:rsid w:val="007E3C6E"/>
    <w:rsid w:val="007E3F61"/>
    <w:rsid w:val="007E4ACE"/>
    <w:rsid w:val="007E5051"/>
    <w:rsid w:val="007E5204"/>
    <w:rsid w:val="007E5318"/>
    <w:rsid w:val="007E5A21"/>
    <w:rsid w:val="007E5C7F"/>
    <w:rsid w:val="007E5E31"/>
    <w:rsid w:val="007E61D9"/>
    <w:rsid w:val="007E63C3"/>
    <w:rsid w:val="007E6932"/>
    <w:rsid w:val="007E6E6A"/>
    <w:rsid w:val="007E7355"/>
    <w:rsid w:val="007E7515"/>
    <w:rsid w:val="007E7C9E"/>
    <w:rsid w:val="007E7FFC"/>
    <w:rsid w:val="007F0765"/>
    <w:rsid w:val="007F09A5"/>
    <w:rsid w:val="007F09C0"/>
    <w:rsid w:val="007F0B89"/>
    <w:rsid w:val="007F1374"/>
    <w:rsid w:val="007F14DC"/>
    <w:rsid w:val="007F1FF3"/>
    <w:rsid w:val="007F2028"/>
    <w:rsid w:val="007F2F16"/>
    <w:rsid w:val="007F3031"/>
    <w:rsid w:val="007F30E7"/>
    <w:rsid w:val="007F3FC5"/>
    <w:rsid w:val="007F4280"/>
    <w:rsid w:val="007F4450"/>
    <w:rsid w:val="007F455C"/>
    <w:rsid w:val="007F460B"/>
    <w:rsid w:val="007F4B72"/>
    <w:rsid w:val="007F5841"/>
    <w:rsid w:val="007F5D24"/>
    <w:rsid w:val="007F5D4F"/>
    <w:rsid w:val="007F621F"/>
    <w:rsid w:val="007F7519"/>
    <w:rsid w:val="007F79CF"/>
    <w:rsid w:val="00800041"/>
    <w:rsid w:val="008002A1"/>
    <w:rsid w:val="00800452"/>
    <w:rsid w:val="00800623"/>
    <w:rsid w:val="0080104F"/>
    <w:rsid w:val="00801A71"/>
    <w:rsid w:val="00802702"/>
    <w:rsid w:val="00802E7D"/>
    <w:rsid w:val="008032F2"/>
    <w:rsid w:val="008036CA"/>
    <w:rsid w:val="008036CE"/>
    <w:rsid w:val="0080382A"/>
    <w:rsid w:val="00804990"/>
    <w:rsid w:val="00804E99"/>
    <w:rsid w:val="00805312"/>
    <w:rsid w:val="0080566A"/>
    <w:rsid w:val="008060D4"/>
    <w:rsid w:val="00806B5D"/>
    <w:rsid w:val="00806E13"/>
    <w:rsid w:val="008078ED"/>
    <w:rsid w:val="008079D6"/>
    <w:rsid w:val="00807CCE"/>
    <w:rsid w:val="00807DAE"/>
    <w:rsid w:val="00807FB6"/>
    <w:rsid w:val="008102E4"/>
    <w:rsid w:val="00810F5A"/>
    <w:rsid w:val="00810FA1"/>
    <w:rsid w:val="0081147E"/>
    <w:rsid w:val="00811984"/>
    <w:rsid w:val="0081216F"/>
    <w:rsid w:val="00812170"/>
    <w:rsid w:val="008122E2"/>
    <w:rsid w:val="0081247D"/>
    <w:rsid w:val="00812C69"/>
    <w:rsid w:val="008139AB"/>
    <w:rsid w:val="00813BD1"/>
    <w:rsid w:val="00813F42"/>
    <w:rsid w:val="0081448A"/>
    <w:rsid w:val="00815C5C"/>
    <w:rsid w:val="00816002"/>
    <w:rsid w:val="00816454"/>
    <w:rsid w:val="00816952"/>
    <w:rsid w:val="00817041"/>
    <w:rsid w:val="0081718C"/>
    <w:rsid w:val="00817B6C"/>
    <w:rsid w:val="00817BB7"/>
    <w:rsid w:val="008201C3"/>
    <w:rsid w:val="008202CA"/>
    <w:rsid w:val="008206E6"/>
    <w:rsid w:val="008207D7"/>
    <w:rsid w:val="00820B2A"/>
    <w:rsid w:val="00820E4E"/>
    <w:rsid w:val="00821161"/>
    <w:rsid w:val="0082133A"/>
    <w:rsid w:val="0082147D"/>
    <w:rsid w:val="0082179E"/>
    <w:rsid w:val="008218D1"/>
    <w:rsid w:val="00821A00"/>
    <w:rsid w:val="00821B7B"/>
    <w:rsid w:val="00822D4B"/>
    <w:rsid w:val="00822E3A"/>
    <w:rsid w:val="008232A4"/>
    <w:rsid w:val="00823E24"/>
    <w:rsid w:val="00824733"/>
    <w:rsid w:val="008247CB"/>
    <w:rsid w:val="00824E8C"/>
    <w:rsid w:val="00824FA4"/>
    <w:rsid w:val="00825B19"/>
    <w:rsid w:val="00825F00"/>
    <w:rsid w:val="00825FBC"/>
    <w:rsid w:val="00826434"/>
    <w:rsid w:val="008267B5"/>
    <w:rsid w:val="00826AF2"/>
    <w:rsid w:val="00826C7F"/>
    <w:rsid w:val="00826DBC"/>
    <w:rsid w:val="008270AD"/>
    <w:rsid w:val="008278A3"/>
    <w:rsid w:val="008279A6"/>
    <w:rsid w:val="00827D18"/>
    <w:rsid w:val="00827DC0"/>
    <w:rsid w:val="0083031C"/>
    <w:rsid w:val="00830818"/>
    <w:rsid w:val="00830853"/>
    <w:rsid w:val="00830981"/>
    <w:rsid w:val="00830B56"/>
    <w:rsid w:val="00830FC5"/>
    <w:rsid w:val="00831240"/>
    <w:rsid w:val="00831A91"/>
    <w:rsid w:val="008322E8"/>
    <w:rsid w:val="008332E4"/>
    <w:rsid w:val="00833BA5"/>
    <w:rsid w:val="0083460E"/>
    <w:rsid w:val="00834980"/>
    <w:rsid w:val="00834A97"/>
    <w:rsid w:val="00834DF6"/>
    <w:rsid w:val="00835CC5"/>
    <w:rsid w:val="00835EDF"/>
    <w:rsid w:val="008363DF"/>
    <w:rsid w:val="008363F4"/>
    <w:rsid w:val="00836622"/>
    <w:rsid w:val="00836D4B"/>
    <w:rsid w:val="00836F1F"/>
    <w:rsid w:val="008372CD"/>
    <w:rsid w:val="008373F1"/>
    <w:rsid w:val="00837975"/>
    <w:rsid w:val="00837BEB"/>
    <w:rsid w:val="00840351"/>
    <w:rsid w:val="00840BAF"/>
    <w:rsid w:val="00840C54"/>
    <w:rsid w:val="00841255"/>
    <w:rsid w:val="00842B5B"/>
    <w:rsid w:val="00843648"/>
    <w:rsid w:val="00843DFE"/>
    <w:rsid w:val="008454C5"/>
    <w:rsid w:val="00845C56"/>
    <w:rsid w:val="00846CD6"/>
    <w:rsid w:val="00847F76"/>
    <w:rsid w:val="00850070"/>
    <w:rsid w:val="00850229"/>
    <w:rsid w:val="00850BDB"/>
    <w:rsid w:val="00850D70"/>
    <w:rsid w:val="00851A85"/>
    <w:rsid w:val="008520B8"/>
    <w:rsid w:val="008525BC"/>
    <w:rsid w:val="00852F1F"/>
    <w:rsid w:val="00853D6D"/>
    <w:rsid w:val="00854008"/>
    <w:rsid w:val="00854416"/>
    <w:rsid w:val="00854704"/>
    <w:rsid w:val="00854ADC"/>
    <w:rsid w:val="0085512A"/>
    <w:rsid w:val="00855555"/>
    <w:rsid w:val="0085569F"/>
    <w:rsid w:val="00856491"/>
    <w:rsid w:val="00856D88"/>
    <w:rsid w:val="00856F04"/>
    <w:rsid w:val="0085713D"/>
    <w:rsid w:val="008573A7"/>
    <w:rsid w:val="00857B44"/>
    <w:rsid w:val="00857E5F"/>
    <w:rsid w:val="008601DD"/>
    <w:rsid w:val="0086029C"/>
    <w:rsid w:val="0086068F"/>
    <w:rsid w:val="00860BC1"/>
    <w:rsid w:val="0086190C"/>
    <w:rsid w:val="00861EB7"/>
    <w:rsid w:val="00862358"/>
    <w:rsid w:val="00862E94"/>
    <w:rsid w:val="00862FE2"/>
    <w:rsid w:val="008630E1"/>
    <w:rsid w:val="00863253"/>
    <w:rsid w:val="00863338"/>
    <w:rsid w:val="0086337D"/>
    <w:rsid w:val="00863394"/>
    <w:rsid w:val="00863AEF"/>
    <w:rsid w:val="00864814"/>
    <w:rsid w:val="008648CF"/>
    <w:rsid w:val="00864B14"/>
    <w:rsid w:val="00864EEF"/>
    <w:rsid w:val="00864FC6"/>
    <w:rsid w:val="008650AD"/>
    <w:rsid w:val="008651F3"/>
    <w:rsid w:val="00865644"/>
    <w:rsid w:val="00865778"/>
    <w:rsid w:val="00866A1B"/>
    <w:rsid w:val="008679C8"/>
    <w:rsid w:val="00867BFB"/>
    <w:rsid w:val="00870456"/>
    <w:rsid w:val="00870EE6"/>
    <w:rsid w:val="008713D9"/>
    <w:rsid w:val="00871B37"/>
    <w:rsid w:val="008720BE"/>
    <w:rsid w:val="008729DE"/>
    <w:rsid w:val="00872A64"/>
    <w:rsid w:val="00872E5B"/>
    <w:rsid w:val="00872E73"/>
    <w:rsid w:val="008734A4"/>
    <w:rsid w:val="00873545"/>
    <w:rsid w:val="008736D8"/>
    <w:rsid w:val="008737B9"/>
    <w:rsid w:val="00874134"/>
    <w:rsid w:val="008742C4"/>
    <w:rsid w:val="008749EE"/>
    <w:rsid w:val="00874DEE"/>
    <w:rsid w:val="00875110"/>
    <w:rsid w:val="008753EA"/>
    <w:rsid w:val="008755F7"/>
    <w:rsid w:val="00875632"/>
    <w:rsid w:val="008757EA"/>
    <w:rsid w:val="00875B61"/>
    <w:rsid w:val="00875BD9"/>
    <w:rsid w:val="008770CF"/>
    <w:rsid w:val="0087740D"/>
    <w:rsid w:val="008774A4"/>
    <w:rsid w:val="0087792A"/>
    <w:rsid w:val="0087798E"/>
    <w:rsid w:val="00880AF0"/>
    <w:rsid w:val="00880CD8"/>
    <w:rsid w:val="0088102D"/>
    <w:rsid w:val="008815F2"/>
    <w:rsid w:val="008828CB"/>
    <w:rsid w:val="00882A8F"/>
    <w:rsid w:val="00882E31"/>
    <w:rsid w:val="00883223"/>
    <w:rsid w:val="008833A2"/>
    <w:rsid w:val="00883653"/>
    <w:rsid w:val="00883712"/>
    <w:rsid w:val="00883CC3"/>
    <w:rsid w:val="0088433C"/>
    <w:rsid w:val="0088542B"/>
    <w:rsid w:val="00885AFA"/>
    <w:rsid w:val="00885BDC"/>
    <w:rsid w:val="00886E39"/>
    <w:rsid w:val="00887078"/>
    <w:rsid w:val="00887444"/>
    <w:rsid w:val="00887620"/>
    <w:rsid w:val="00887A85"/>
    <w:rsid w:val="00887F7C"/>
    <w:rsid w:val="00890529"/>
    <w:rsid w:val="00890546"/>
    <w:rsid w:val="00890E06"/>
    <w:rsid w:val="00891623"/>
    <w:rsid w:val="00891F16"/>
    <w:rsid w:val="00892234"/>
    <w:rsid w:val="00892652"/>
    <w:rsid w:val="0089269F"/>
    <w:rsid w:val="00892EAF"/>
    <w:rsid w:val="008938AA"/>
    <w:rsid w:val="00894572"/>
    <w:rsid w:val="00894E39"/>
    <w:rsid w:val="00894FBC"/>
    <w:rsid w:val="008951D8"/>
    <w:rsid w:val="0089556A"/>
    <w:rsid w:val="0089581D"/>
    <w:rsid w:val="00895AA3"/>
    <w:rsid w:val="00895AC7"/>
    <w:rsid w:val="00895AF5"/>
    <w:rsid w:val="0089629A"/>
    <w:rsid w:val="0089631E"/>
    <w:rsid w:val="008966D9"/>
    <w:rsid w:val="00896CCE"/>
    <w:rsid w:val="00896E3F"/>
    <w:rsid w:val="00896E7A"/>
    <w:rsid w:val="00896F00"/>
    <w:rsid w:val="00897C65"/>
    <w:rsid w:val="008A01E6"/>
    <w:rsid w:val="008A06F7"/>
    <w:rsid w:val="008A1D58"/>
    <w:rsid w:val="008A29A5"/>
    <w:rsid w:val="008A2F05"/>
    <w:rsid w:val="008A31EC"/>
    <w:rsid w:val="008A36F4"/>
    <w:rsid w:val="008A3DEB"/>
    <w:rsid w:val="008A46EC"/>
    <w:rsid w:val="008A4A64"/>
    <w:rsid w:val="008A4F20"/>
    <w:rsid w:val="008A5602"/>
    <w:rsid w:val="008A57AD"/>
    <w:rsid w:val="008A5D07"/>
    <w:rsid w:val="008A5DBB"/>
    <w:rsid w:val="008A6087"/>
    <w:rsid w:val="008A626E"/>
    <w:rsid w:val="008A6E87"/>
    <w:rsid w:val="008A6EFC"/>
    <w:rsid w:val="008A7469"/>
    <w:rsid w:val="008A75CB"/>
    <w:rsid w:val="008A7BEB"/>
    <w:rsid w:val="008B0824"/>
    <w:rsid w:val="008B08E8"/>
    <w:rsid w:val="008B0976"/>
    <w:rsid w:val="008B12C5"/>
    <w:rsid w:val="008B14BA"/>
    <w:rsid w:val="008B163D"/>
    <w:rsid w:val="008B1905"/>
    <w:rsid w:val="008B1C96"/>
    <w:rsid w:val="008B1E53"/>
    <w:rsid w:val="008B2297"/>
    <w:rsid w:val="008B256C"/>
    <w:rsid w:val="008B2C82"/>
    <w:rsid w:val="008B3347"/>
    <w:rsid w:val="008B33AF"/>
    <w:rsid w:val="008B3ED4"/>
    <w:rsid w:val="008B4947"/>
    <w:rsid w:val="008B4A6E"/>
    <w:rsid w:val="008B4E75"/>
    <w:rsid w:val="008B56D3"/>
    <w:rsid w:val="008B572B"/>
    <w:rsid w:val="008B5FB4"/>
    <w:rsid w:val="008B61FA"/>
    <w:rsid w:val="008B6460"/>
    <w:rsid w:val="008B74C0"/>
    <w:rsid w:val="008B7666"/>
    <w:rsid w:val="008C0386"/>
    <w:rsid w:val="008C083D"/>
    <w:rsid w:val="008C0ED0"/>
    <w:rsid w:val="008C1264"/>
    <w:rsid w:val="008C13F6"/>
    <w:rsid w:val="008C1ACC"/>
    <w:rsid w:val="008C1DAD"/>
    <w:rsid w:val="008C2E8A"/>
    <w:rsid w:val="008C2ED1"/>
    <w:rsid w:val="008C3CEB"/>
    <w:rsid w:val="008C3F19"/>
    <w:rsid w:val="008C4136"/>
    <w:rsid w:val="008C4335"/>
    <w:rsid w:val="008C4874"/>
    <w:rsid w:val="008C4AEE"/>
    <w:rsid w:val="008C4E6A"/>
    <w:rsid w:val="008C4F36"/>
    <w:rsid w:val="008C4FEC"/>
    <w:rsid w:val="008C56DC"/>
    <w:rsid w:val="008C61AD"/>
    <w:rsid w:val="008C6912"/>
    <w:rsid w:val="008C7A53"/>
    <w:rsid w:val="008D0935"/>
    <w:rsid w:val="008D0D06"/>
    <w:rsid w:val="008D0F72"/>
    <w:rsid w:val="008D14DC"/>
    <w:rsid w:val="008D1D19"/>
    <w:rsid w:val="008D1E47"/>
    <w:rsid w:val="008D1E70"/>
    <w:rsid w:val="008D2370"/>
    <w:rsid w:val="008D2453"/>
    <w:rsid w:val="008D24EA"/>
    <w:rsid w:val="008D2AE4"/>
    <w:rsid w:val="008D3C84"/>
    <w:rsid w:val="008D3D9B"/>
    <w:rsid w:val="008D3F7D"/>
    <w:rsid w:val="008D42A7"/>
    <w:rsid w:val="008D4452"/>
    <w:rsid w:val="008D470F"/>
    <w:rsid w:val="008D4A48"/>
    <w:rsid w:val="008D4AB5"/>
    <w:rsid w:val="008D50DC"/>
    <w:rsid w:val="008D527A"/>
    <w:rsid w:val="008D54FC"/>
    <w:rsid w:val="008D6355"/>
    <w:rsid w:val="008D638B"/>
    <w:rsid w:val="008D7266"/>
    <w:rsid w:val="008D7837"/>
    <w:rsid w:val="008E0163"/>
    <w:rsid w:val="008E02FE"/>
    <w:rsid w:val="008E0856"/>
    <w:rsid w:val="008E0CA9"/>
    <w:rsid w:val="008E0F25"/>
    <w:rsid w:val="008E1021"/>
    <w:rsid w:val="008E10A5"/>
    <w:rsid w:val="008E1122"/>
    <w:rsid w:val="008E22D2"/>
    <w:rsid w:val="008E245C"/>
    <w:rsid w:val="008E2531"/>
    <w:rsid w:val="008E2552"/>
    <w:rsid w:val="008E27AA"/>
    <w:rsid w:val="008E2EA1"/>
    <w:rsid w:val="008E2F26"/>
    <w:rsid w:val="008E333E"/>
    <w:rsid w:val="008E4276"/>
    <w:rsid w:val="008E4429"/>
    <w:rsid w:val="008E4627"/>
    <w:rsid w:val="008E48CC"/>
    <w:rsid w:val="008E5683"/>
    <w:rsid w:val="008E5750"/>
    <w:rsid w:val="008E5FB4"/>
    <w:rsid w:val="008E6B97"/>
    <w:rsid w:val="008E7055"/>
    <w:rsid w:val="008E715A"/>
    <w:rsid w:val="008E7188"/>
    <w:rsid w:val="008E72B3"/>
    <w:rsid w:val="008E749D"/>
    <w:rsid w:val="008E7726"/>
    <w:rsid w:val="008E797E"/>
    <w:rsid w:val="008E7F48"/>
    <w:rsid w:val="008F0A8C"/>
    <w:rsid w:val="008F0BBC"/>
    <w:rsid w:val="008F0D97"/>
    <w:rsid w:val="008F0E74"/>
    <w:rsid w:val="008F26B5"/>
    <w:rsid w:val="008F2DB3"/>
    <w:rsid w:val="008F2E8F"/>
    <w:rsid w:val="008F3366"/>
    <w:rsid w:val="008F33B4"/>
    <w:rsid w:val="008F34EC"/>
    <w:rsid w:val="008F372E"/>
    <w:rsid w:val="008F3CDA"/>
    <w:rsid w:val="008F3FB6"/>
    <w:rsid w:val="008F4121"/>
    <w:rsid w:val="008F41A5"/>
    <w:rsid w:val="008F4461"/>
    <w:rsid w:val="008F4987"/>
    <w:rsid w:val="008F4CD9"/>
    <w:rsid w:val="008F52EF"/>
    <w:rsid w:val="008F5348"/>
    <w:rsid w:val="008F54ED"/>
    <w:rsid w:val="00900060"/>
    <w:rsid w:val="00900770"/>
    <w:rsid w:val="00900858"/>
    <w:rsid w:val="009009F9"/>
    <w:rsid w:val="00900DDD"/>
    <w:rsid w:val="00901F03"/>
    <w:rsid w:val="00902215"/>
    <w:rsid w:val="009023F6"/>
    <w:rsid w:val="00902469"/>
    <w:rsid w:val="00902743"/>
    <w:rsid w:val="00902FA7"/>
    <w:rsid w:val="00903226"/>
    <w:rsid w:val="0090328D"/>
    <w:rsid w:val="0090355F"/>
    <w:rsid w:val="0090360E"/>
    <w:rsid w:val="00903697"/>
    <w:rsid w:val="00903A50"/>
    <w:rsid w:val="00903C70"/>
    <w:rsid w:val="00904199"/>
    <w:rsid w:val="009041FD"/>
    <w:rsid w:val="009048D6"/>
    <w:rsid w:val="0090575D"/>
    <w:rsid w:val="00905A3A"/>
    <w:rsid w:val="00905EF5"/>
    <w:rsid w:val="0090613C"/>
    <w:rsid w:val="009063A6"/>
    <w:rsid w:val="009063AE"/>
    <w:rsid w:val="00906ECE"/>
    <w:rsid w:val="00907424"/>
    <w:rsid w:val="009074E9"/>
    <w:rsid w:val="00907829"/>
    <w:rsid w:val="00907F88"/>
    <w:rsid w:val="00910239"/>
    <w:rsid w:val="00910FEF"/>
    <w:rsid w:val="009110E5"/>
    <w:rsid w:val="009112A5"/>
    <w:rsid w:val="009119E9"/>
    <w:rsid w:val="00911BC6"/>
    <w:rsid w:val="00911CA8"/>
    <w:rsid w:val="009123F5"/>
    <w:rsid w:val="00912525"/>
    <w:rsid w:val="0091269A"/>
    <w:rsid w:val="009127DE"/>
    <w:rsid w:val="009136DB"/>
    <w:rsid w:val="00913D6A"/>
    <w:rsid w:val="00913E9A"/>
    <w:rsid w:val="009141A3"/>
    <w:rsid w:val="00914E1E"/>
    <w:rsid w:val="00915380"/>
    <w:rsid w:val="009153F0"/>
    <w:rsid w:val="00915450"/>
    <w:rsid w:val="009156F4"/>
    <w:rsid w:val="00915940"/>
    <w:rsid w:val="00916BE7"/>
    <w:rsid w:val="00916D87"/>
    <w:rsid w:val="009202A0"/>
    <w:rsid w:val="009205C8"/>
    <w:rsid w:val="009208D3"/>
    <w:rsid w:val="00920F9F"/>
    <w:rsid w:val="009212C3"/>
    <w:rsid w:val="00921351"/>
    <w:rsid w:val="00921575"/>
    <w:rsid w:val="009220AC"/>
    <w:rsid w:val="0092261C"/>
    <w:rsid w:val="00922745"/>
    <w:rsid w:val="00922B8A"/>
    <w:rsid w:val="00923ACD"/>
    <w:rsid w:val="00923C33"/>
    <w:rsid w:val="0092401F"/>
    <w:rsid w:val="00924879"/>
    <w:rsid w:val="009251CB"/>
    <w:rsid w:val="009255D5"/>
    <w:rsid w:val="00926938"/>
    <w:rsid w:val="00927414"/>
    <w:rsid w:val="00927CCF"/>
    <w:rsid w:val="00927E9B"/>
    <w:rsid w:val="00930C9F"/>
    <w:rsid w:val="0093123E"/>
    <w:rsid w:val="009314AA"/>
    <w:rsid w:val="009318A8"/>
    <w:rsid w:val="00931F09"/>
    <w:rsid w:val="009325CD"/>
    <w:rsid w:val="00932639"/>
    <w:rsid w:val="00932810"/>
    <w:rsid w:val="00932B18"/>
    <w:rsid w:val="0093389A"/>
    <w:rsid w:val="009338C7"/>
    <w:rsid w:val="00933AD5"/>
    <w:rsid w:val="00933B3B"/>
    <w:rsid w:val="00933F15"/>
    <w:rsid w:val="0093415B"/>
    <w:rsid w:val="0093416C"/>
    <w:rsid w:val="009348FB"/>
    <w:rsid w:val="00934B8C"/>
    <w:rsid w:val="009360E6"/>
    <w:rsid w:val="009361E1"/>
    <w:rsid w:val="00936893"/>
    <w:rsid w:val="00936A5C"/>
    <w:rsid w:val="0093776E"/>
    <w:rsid w:val="009378CB"/>
    <w:rsid w:val="00937DB3"/>
    <w:rsid w:val="00937EA8"/>
    <w:rsid w:val="00940E9D"/>
    <w:rsid w:val="009414E0"/>
    <w:rsid w:val="00941686"/>
    <w:rsid w:val="00941765"/>
    <w:rsid w:val="00941F01"/>
    <w:rsid w:val="0094259A"/>
    <w:rsid w:val="00942709"/>
    <w:rsid w:val="00942A91"/>
    <w:rsid w:val="00942A9B"/>
    <w:rsid w:val="00942D04"/>
    <w:rsid w:val="00943459"/>
    <w:rsid w:val="00943E62"/>
    <w:rsid w:val="00944266"/>
    <w:rsid w:val="009444D9"/>
    <w:rsid w:val="009448B5"/>
    <w:rsid w:val="00944A47"/>
    <w:rsid w:val="009450D9"/>
    <w:rsid w:val="009452D2"/>
    <w:rsid w:val="00945F06"/>
    <w:rsid w:val="00945FE2"/>
    <w:rsid w:val="009460E7"/>
    <w:rsid w:val="00946502"/>
    <w:rsid w:val="0094658F"/>
    <w:rsid w:val="00946B03"/>
    <w:rsid w:val="00946BB9"/>
    <w:rsid w:val="009475FB"/>
    <w:rsid w:val="00947B7C"/>
    <w:rsid w:val="00950604"/>
    <w:rsid w:val="00950D57"/>
    <w:rsid w:val="00953168"/>
    <w:rsid w:val="009532CC"/>
    <w:rsid w:val="009533F6"/>
    <w:rsid w:val="00953549"/>
    <w:rsid w:val="009535EB"/>
    <w:rsid w:val="009539B8"/>
    <w:rsid w:val="00953C2F"/>
    <w:rsid w:val="009549C4"/>
    <w:rsid w:val="00954AB9"/>
    <w:rsid w:val="00955366"/>
    <w:rsid w:val="009553C0"/>
    <w:rsid w:val="0095644F"/>
    <w:rsid w:val="009564D5"/>
    <w:rsid w:val="00956898"/>
    <w:rsid w:val="00956B79"/>
    <w:rsid w:val="00956BBC"/>
    <w:rsid w:val="00956E8F"/>
    <w:rsid w:val="0095743E"/>
    <w:rsid w:val="00957621"/>
    <w:rsid w:val="00957A3D"/>
    <w:rsid w:val="00957CBD"/>
    <w:rsid w:val="009603D2"/>
    <w:rsid w:val="00960C97"/>
    <w:rsid w:val="0096123D"/>
    <w:rsid w:val="00961902"/>
    <w:rsid w:val="009619F4"/>
    <w:rsid w:val="009622F9"/>
    <w:rsid w:val="00962CA4"/>
    <w:rsid w:val="00963059"/>
    <w:rsid w:val="00963274"/>
    <w:rsid w:val="0096363B"/>
    <w:rsid w:val="00963B4F"/>
    <w:rsid w:val="00963F28"/>
    <w:rsid w:val="00964202"/>
    <w:rsid w:val="00964303"/>
    <w:rsid w:val="00964ABC"/>
    <w:rsid w:val="009650CF"/>
    <w:rsid w:val="00965B03"/>
    <w:rsid w:val="009661CB"/>
    <w:rsid w:val="0096629F"/>
    <w:rsid w:val="0096688A"/>
    <w:rsid w:val="00966AD4"/>
    <w:rsid w:val="00966C44"/>
    <w:rsid w:val="00966CDB"/>
    <w:rsid w:val="0096731B"/>
    <w:rsid w:val="00967501"/>
    <w:rsid w:val="0096791A"/>
    <w:rsid w:val="00967B9B"/>
    <w:rsid w:val="0097091D"/>
    <w:rsid w:val="00970DCD"/>
    <w:rsid w:val="00970E92"/>
    <w:rsid w:val="00971158"/>
    <w:rsid w:val="00971403"/>
    <w:rsid w:val="009715F6"/>
    <w:rsid w:val="00972074"/>
    <w:rsid w:val="00972318"/>
    <w:rsid w:val="00972588"/>
    <w:rsid w:val="009728A1"/>
    <w:rsid w:val="009729D4"/>
    <w:rsid w:val="00972E0C"/>
    <w:rsid w:val="00973223"/>
    <w:rsid w:val="009734D5"/>
    <w:rsid w:val="00973D36"/>
    <w:rsid w:val="00973F50"/>
    <w:rsid w:val="009741BA"/>
    <w:rsid w:val="0097475B"/>
    <w:rsid w:val="009748CF"/>
    <w:rsid w:val="009749D0"/>
    <w:rsid w:val="00974C96"/>
    <w:rsid w:val="0097529B"/>
    <w:rsid w:val="009753E4"/>
    <w:rsid w:val="009754C9"/>
    <w:rsid w:val="009758C4"/>
    <w:rsid w:val="00976801"/>
    <w:rsid w:val="00976913"/>
    <w:rsid w:val="00976BB5"/>
    <w:rsid w:val="00977060"/>
    <w:rsid w:val="0097775E"/>
    <w:rsid w:val="009779C7"/>
    <w:rsid w:val="009804EB"/>
    <w:rsid w:val="0098073D"/>
    <w:rsid w:val="00980C93"/>
    <w:rsid w:val="009816B3"/>
    <w:rsid w:val="00981923"/>
    <w:rsid w:val="00981D10"/>
    <w:rsid w:val="00981DDA"/>
    <w:rsid w:val="00982539"/>
    <w:rsid w:val="00982AA6"/>
    <w:rsid w:val="00983243"/>
    <w:rsid w:val="00983D20"/>
    <w:rsid w:val="00984221"/>
    <w:rsid w:val="00984247"/>
    <w:rsid w:val="00984DA8"/>
    <w:rsid w:val="0098501D"/>
    <w:rsid w:val="00985684"/>
    <w:rsid w:val="00986B63"/>
    <w:rsid w:val="00986C31"/>
    <w:rsid w:val="00987001"/>
    <w:rsid w:val="00987BB8"/>
    <w:rsid w:val="009902C4"/>
    <w:rsid w:val="009906D3"/>
    <w:rsid w:val="00990ABC"/>
    <w:rsid w:val="0099141D"/>
    <w:rsid w:val="00992134"/>
    <w:rsid w:val="009927D4"/>
    <w:rsid w:val="009929B6"/>
    <w:rsid w:val="00992F28"/>
    <w:rsid w:val="00992FC4"/>
    <w:rsid w:val="00993300"/>
    <w:rsid w:val="00993558"/>
    <w:rsid w:val="00994512"/>
    <w:rsid w:val="009945EB"/>
    <w:rsid w:val="009947FA"/>
    <w:rsid w:val="00994986"/>
    <w:rsid w:val="009952A3"/>
    <w:rsid w:val="0099574A"/>
    <w:rsid w:val="009958DE"/>
    <w:rsid w:val="009959B3"/>
    <w:rsid w:val="00995C0B"/>
    <w:rsid w:val="00995D36"/>
    <w:rsid w:val="00995EC1"/>
    <w:rsid w:val="00995FC1"/>
    <w:rsid w:val="00996070"/>
    <w:rsid w:val="0099612E"/>
    <w:rsid w:val="009961EF"/>
    <w:rsid w:val="009971FD"/>
    <w:rsid w:val="00997B4A"/>
    <w:rsid w:val="009A0027"/>
    <w:rsid w:val="009A0351"/>
    <w:rsid w:val="009A049B"/>
    <w:rsid w:val="009A0BA6"/>
    <w:rsid w:val="009A1DCE"/>
    <w:rsid w:val="009A1F76"/>
    <w:rsid w:val="009A1FC0"/>
    <w:rsid w:val="009A22F7"/>
    <w:rsid w:val="009A28B6"/>
    <w:rsid w:val="009A3039"/>
    <w:rsid w:val="009A351E"/>
    <w:rsid w:val="009A3709"/>
    <w:rsid w:val="009A4137"/>
    <w:rsid w:val="009A45BB"/>
    <w:rsid w:val="009A48EC"/>
    <w:rsid w:val="009A4D8F"/>
    <w:rsid w:val="009A5259"/>
    <w:rsid w:val="009A5684"/>
    <w:rsid w:val="009A5C61"/>
    <w:rsid w:val="009A5C72"/>
    <w:rsid w:val="009A5C8A"/>
    <w:rsid w:val="009A60B3"/>
    <w:rsid w:val="009A686A"/>
    <w:rsid w:val="009A6951"/>
    <w:rsid w:val="009A6A1C"/>
    <w:rsid w:val="009A6AE0"/>
    <w:rsid w:val="009A6AF1"/>
    <w:rsid w:val="009A6EB5"/>
    <w:rsid w:val="009A6FE7"/>
    <w:rsid w:val="009B05AB"/>
    <w:rsid w:val="009B0A9F"/>
    <w:rsid w:val="009B1056"/>
    <w:rsid w:val="009B12AC"/>
    <w:rsid w:val="009B227D"/>
    <w:rsid w:val="009B257D"/>
    <w:rsid w:val="009B259C"/>
    <w:rsid w:val="009B2658"/>
    <w:rsid w:val="009B2917"/>
    <w:rsid w:val="009B2A36"/>
    <w:rsid w:val="009B2E6C"/>
    <w:rsid w:val="009B2ECA"/>
    <w:rsid w:val="009B2FE8"/>
    <w:rsid w:val="009B3900"/>
    <w:rsid w:val="009B3ACE"/>
    <w:rsid w:val="009B3F0F"/>
    <w:rsid w:val="009B4F49"/>
    <w:rsid w:val="009B4FA4"/>
    <w:rsid w:val="009B5E66"/>
    <w:rsid w:val="009B65D8"/>
    <w:rsid w:val="009B6736"/>
    <w:rsid w:val="009B6CB6"/>
    <w:rsid w:val="009B6FE3"/>
    <w:rsid w:val="009B706C"/>
    <w:rsid w:val="009B7E4D"/>
    <w:rsid w:val="009C1500"/>
    <w:rsid w:val="009C2A34"/>
    <w:rsid w:val="009C2AE3"/>
    <w:rsid w:val="009C2BB4"/>
    <w:rsid w:val="009C2DB6"/>
    <w:rsid w:val="009C32F7"/>
    <w:rsid w:val="009C3EA4"/>
    <w:rsid w:val="009C40C7"/>
    <w:rsid w:val="009C40FF"/>
    <w:rsid w:val="009C4ACE"/>
    <w:rsid w:val="009C4BA2"/>
    <w:rsid w:val="009C561E"/>
    <w:rsid w:val="009C57DE"/>
    <w:rsid w:val="009C66C3"/>
    <w:rsid w:val="009C6FB0"/>
    <w:rsid w:val="009C7579"/>
    <w:rsid w:val="009C7869"/>
    <w:rsid w:val="009C7DB8"/>
    <w:rsid w:val="009D0233"/>
    <w:rsid w:val="009D04A8"/>
    <w:rsid w:val="009D0CD3"/>
    <w:rsid w:val="009D0D15"/>
    <w:rsid w:val="009D0DF7"/>
    <w:rsid w:val="009D0E05"/>
    <w:rsid w:val="009D137E"/>
    <w:rsid w:val="009D1C7F"/>
    <w:rsid w:val="009D2013"/>
    <w:rsid w:val="009D212E"/>
    <w:rsid w:val="009D2F8F"/>
    <w:rsid w:val="009D2FFF"/>
    <w:rsid w:val="009D3068"/>
    <w:rsid w:val="009D393A"/>
    <w:rsid w:val="009D3CAC"/>
    <w:rsid w:val="009D43D5"/>
    <w:rsid w:val="009D5711"/>
    <w:rsid w:val="009D5E11"/>
    <w:rsid w:val="009D6913"/>
    <w:rsid w:val="009D6932"/>
    <w:rsid w:val="009D6C03"/>
    <w:rsid w:val="009D71BE"/>
    <w:rsid w:val="009D72B7"/>
    <w:rsid w:val="009D7796"/>
    <w:rsid w:val="009D785F"/>
    <w:rsid w:val="009D7CF5"/>
    <w:rsid w:val="009E1C6D"/>
    <w:rsid w:val="009E2280"/>
    <w:rsid w:val="009E2383"/>
    <w:rsid w:val="009E24D7"/>
    <w:rsid w:val="009E25D7"/>
    <w:rsid w:val="009E2614"/>
    <w:rsid w:val="009E2B61"/>
    <w:rsid w:val="009E2EBB"/>
    <w:rsid w:val="009E2EE2"/>
    <w:rsid w:val="009E2F5B"/>
    <w:rsid w:val="009E4332"/>
    <w:rsid w:val="009E4BD0"/>
    <w:rsid w:val="009E5435"/>
    <w:rsid w:val="009E558A"/>
    <w:rsid w:val="009E5918"/>
    <w:rsid w:val="009E6731"/>
    <w:rsid w:val="009E6AEA"/>
    <w:rsid w:val="009E6E42"/>
    <w:rsid w:val="009E714B"/>
    <w:rsid w:val="009E7760"/>
    <w:rsid w:val="009E7B11"/>
    <w:rsid w:val="009E7C9A"/>
    <w:rsid w:val="009F01C6"/>
    <w:rsid w:val="009F0ACE"/>
    <w:rsid w:val="009F1AE3"/>
    <w:rsid w:val="009F1DC9"/>
    <w:rsid w:val="009F2085"/>
    <w:rsid w:val="009F23DF"/>
    <w:rsid w:val="009F247E"/>
    <w:rsid w:val="009F2976"/>
    <w:rsid w:val="009F29CD"/>
    <w:rsid w:val="009F2C65"/>
    <w:rsid w:val="009F2EF2"/>
    <w:rsid w:val="009F2FA3"/>
    <w:rsid w:val="009F2FA4"/>
    <w:rsid w:val="009F3021"/>
    <w:rsid w:val="009F395A"/>
    <w:rsid w:val="009F3B7B"/>
    <w:rsid w:val="009F402B"/>
    <w:rsid w:val="009F423F"/>
    <w:rsid w:val="009F4929"/>
    <w:rsid w:val="009F4BA6"/>
    <w:rsid w:val="009F4E3C"/>
    <w:rsid w:val="009F512E"/>
    <w:rsid w:val="009F523F"/>
    <w:rsid w:val="009F5D83"/>
    <w:rsid w:val="009F5E12"/>
    <w:rsid w:val="009F60C8"/>
    <w:rsid w:val="009F74D2"/>
    <w:rsid w:val="009F74D6"/>
    <w:rsid w:val="00A0015F"/>
    <w:rsid w:val="00A0025A"/>
    <w:rsid w:val="00A002A6"/>
    <w:rsid w:val="00A00C96"/>
    <w:rsid w:val="00A00E73"/>
    <w:rsid w:val="00A0100C"/>
    <w:rsid w:val="00A0106E"/>
    <w:rsid w:val="00A017D3"/>
    <w:rsid w:val="00A01F79"/>
    <w:rsid w:val="00A02490"/>
    <w:rsid w:val="00A02A0D"/>
    <w:rsid w:val="00A02F02"/>
    <w:rsid w:val="00A03581"/>
    <w:rsid w:val="00A037F7"/>
    <w:rsid w:val="00A03836"/>
    <w:rsid w:val="00A05025"/>
    <w:rsid w:val="00A055A3"/>
    <w:rsid w:val="00A05958"/>
    <w:rsid w:val="00A05A9D"/>
    <w:rsid w:val="00A05DE1"/>
    <w:rsid w:val="00A06A60"/>
    <w:rsid w:val="00A076D5"/>
    <w:rsid w:val="00A07925"/>
    <w:rsid w:val="00A07D3D"/>
    <w:rsid w:val="00A07F9B"/>
    <w:rsid w:val="00A10075"/>
    <w:rsid w:val="00A10212"/>
    <w:rsid w:val="00A10356"/>
    <w:rsid w:val="00A104EA"/>
    <w:rsid w:val="00A116C1"/>
    <w:rsid w:val="00A117F4"/>
    <w:rsid w:val="00A1197B"/>
    <w:rsid w:val="00A12955"/>
    <w:rsid w:val="00A12D83"/>
    <w:rsid w:val="00A13088"/>
    <w:rsid w:val="00A1328A"/>
    <w:rsid w:val="00A138A4"/>
    <w:rsid w:val="00A141C1"/>
    <w:rsid w:val="00A14978"/>
    <w:rsid w:val="00A14F61"/>
    <w:rsid w:val="00A15D3E"/>
    <w:rsid w:val="00A16295"/>
    <w:rsid w:val="00A16511"/>
    <w:rsid w:val="00A16568"/>
    <w:rsid w:val="00A1675C"/>
    <w:rsid w:val="00A16831"/>
    <w:rsid w:val="00A1720B"/>
    <w:rsid w:val="00A1E3C6"/>
    <w:rsid w:val="00A203C7"/>
    <w:rsid w:val="00A208D2"/>
    <w:rsid w:val="00A20D7B"/>
    <w:rsid w:val="00A20D89"/>
    <w:rsid w:val="00A21D62"/>
    <w:rsid w:val="00A21F20"/>
    <w:rsid w:val="00A22402"/>
    <w:rsid w:val="00A2271A"/>
    <w:rsid w:val="00A23C2F"/>
    <w:rsid w:val="00A23DDF"/>
    <w:rsid w:val="00A24375"/>
    <w:rsid w:val="00A247BB"/>
    <w:rsid w:val="00A2482B"/>
    <w:rsid w:val="00A2490B"/>
    <w:rsid w:val="00A25174"/>
    <w:rsid w:val="00A25218"/>
    <w:rsid w:val="00A25AEB"/>
    <w:rsid w:val="00A2639D"/>
    <w:rsid w:val="00A2691A"/>
    <w:rsid w:val="00A277C7"/>
    <w:rsid w:val="00A278D9"/>
    <w:rsid w:val="00A30303"/>
    <w:rsid w:val="00A30439"/>
    <w:rsid w:val="00A313D2"/>
    <w:rsid w:val="00A318E6"/>
    <w:rsid w:val="00A31F7C"/>
    <w:rsid w:val="00A321DA"/>
    <w:rsid w:val="00A3226F"/>
    <w:rsid w:val="00A32AC3"/>
    <w:rsid w:val="00A32ECD"/>
    <w:rsid w:val="00A32F4C"/>
    <w:rsid w:val="00A32FAA"/>
    <w:rsid w:val="00A333C2"/>
    <w:rsid w:val="00A3348B"/>
    <w:rsid w:val="00A33659"/>
    <w:rsid w:val="00A339CF"/>
    <w:rsid w:val="00A33B28"/>
    <w:rsid w:val="00A33B5A"/>
    <w:rsid w:val="00A33B7B"/>
    <w:rsid w:val="00A33CA2"/>
    <w:rsid w:val="00A34454"/>
    <w:rsid w:val="00A34A00"/>
    <w:rsid w:val="00A34BEC"/>
    <w:rsid w:val="00A35FD7"/>
    <w:rsid w:val="00A36185"/>
    <w:rsid w:val="00A36563"/>
    <w:rsid w:val="00A3698D"/>
    <w:rsid w:val="00A36FD7"/>
    <w:rsid w:val="00A37D70"/>
    <w:rsid w:val="00A37EEE"/>
    <w:rsid w:val="00A402A1"/>
    <w:rsid w:val="00A404C1"/>
    <w:rsid w:val="00A40925"/>
    <w:rsid w:val="00A40EC1"/>
    <w:rsid w:val="00A41558"/>
    <w:rsid w:val="00A41705"/>
    <w:rsid w:val="00A42183"/>
    <w:rsid w:val="00A42689"/>
    <w:rsid w:val="00A43043"/>
    <w:rsid w:val="00A439C4"/>
    <w:rsid w:val="00A44065"/>
    <w:rsid w:val="00A4503E"/>
    <w:rsid w:val="00A45487"/>
    <w:rsid w:val="00A459FE"/>
    <w:rsid w:val="00A45CCF"/>
    <w:rsid w:val="00A46498"/>
    <w:rsid w:val="00A46802"/>
    <w:rsid w:val="00A46CE1"/>
    <w:rsid w:val="00A47466"/>
    <w:rsid w:val="00A478A6"/>
    <w:rsid w:val="00A47904"/>
    <w:rsid w:val="00A47D92"/>
    <w:rsid w:val="00A47E91"/>
    <w:rsid w:val="00A502F0"/>
    <w:rsid w:val="00A507AB"/>
    <w:rsid w:val="00A50E33"/>
    <w:rsid w:val="00A51141"/>
    <w:rsid w:val="00A511F8"/>
    <w:rsid w:val="00A51978"/>
    <w:rsid w:val="00A51F14"/>
    <w:rsid w:val="00A52C09"/>
    <w:rsid w:val="00A53CF7"/>
    <w:rsid w:val="00A53CFD"/>
    <w:rsid w:val="00A54114"/>
    <w:rsid w:val="00A5420A"/>
    <w:rsid w:val="00A54B49"/>
    <w:rsid w:val="00A55136"/>
    <w:rsid w:val="00A556EB"/>
    <w:rsid w:val="00A5606E"/>
    <w:rsid w:val="00A5619C"/>
    <w:rsid w:val="00A56797"/>
    <w:rsid w:val="00A57152"/>
    <w:rsid w:val="00A57593"/>
    <w:rsid w:val="00A57A7A"/>
    <w:rsid w:val="00A57A90"/>
    <w:rsid w:val="00A600C9"/>
    <w:rsid w:val="00A60EDD"/>
    <w:rsid w:val="00A6118C"/>
    <w:rsid w:val="00A613DC"/>
    <w:rsid w:val="00A617BC"/>
    <w:rsid w:val="00A618A6"/>
    <w:rsid w:val="00A6331B"/>
    <w:rsid w:val="00A634A9"/>
    <w:rsid w:val="00A63D1D"/>
    <w:rsid w:val="00A640D9"/>
    <w:rsid w:val="00A65004"/>
    <w:rsid w:val="00A653BA"/>
    <w:rsid w:val="00A657EF"/>
    <w:rsid w:val="00A65CD5"/>
    <w:rsid w:val="00A65CFC"/>
    <w:rsid w:val="00A66144"/>
    <w:rsid w:val="00A667C3"/>
    <w:rsid w:val="00A668EE"/>
    <w:rsid w:val="00A671AD"/>
    <w:rsid w:val="00A6722F"/>
    <w:rsid w:val="00A6740A"/>
    <w:rsid w:val="00A67AE3"/>
    <w:rsid w:val="00A700FF"/>
    <w:rsid w:val="00A71486"/>
    <w:rsid w:val="00A714F6"/>
    <w:rsid w:val="00A7188F"/>
    <w:rsid w:val="00A71C66"/>
    <w:rsid w:val="00A71ECB"/>
    <w:rsid w:val="00A724FF"/>
    <w:rsid w:val="00A72E69"/>
    <w:rsid w:val="00A72EC6"/>
    <w:rsid w:val="00A72FE3"/>
    <w:rsid w:val="00A7309D"/>
    <w:rsid w:val="00A73BD0"/>
    <w:rsid w:val="00A73F08"/>
    <w:rsid w:val="00A7426D"/>
    <w:rsid w:val="00A74BF2"/>
    <w:rsid w:val="00A7507E"/>
    <w:rsid w:val="00A753E9"/>
    <w:rsid w:val="00A7634A"/>
    <w:rsid w:val="00A76EE2"/>
    <w:rsid w:val="00A77411"/>
    <w:rsid w:val="00A7748E"/>
    <w:rsid w:val="00A77A5C"/>
    <w:rsid w:val="00A80346"/>
    <w:rsid w:val="00A803D2"/>
    <w:rsid w:val="00A80527"/>
    <w:rsid w:val="00A8072D"/>
    <w:rsid w:val="00A807DB"/>
    <w:rsid w:val="00A81A8E"/>
    <w:rsid w:val="00A8361B"/>
    <w:rsid w:val="00A83B26"/>
    <w:rsid w:val="00A83BCC"/>
    <w:rsid w:val="00A84EBC"/>
    <w:rsid w:val="00A855D5"/>
    <w:rsid w:val="00A85819"/>
    <w:rsid w:val="00A85B6E"/>
    <w:rsid w:val="00A86492"/>
    <w:rsid w:val="00A864E9"/>
    <w:rsid w:val="00A869B9"/>
    <w:rsid w:val="00A87EC6"/>
    <w:rsid w:val="00A9039D"/>
    <w:rsid w:val="00A907E6"/>
    <w:rsid w:val="00A91822"/>
    <w:rsid w:val="00A91A60"/>
    <w:rsid w:val="00A92578"/>
    <w:rsid w:val="00A9292F"/>
    <w:rsid w:val="00A92995"/>
    <w:rsid w:val="00A93031"/>
    <w:rsid w:val="00A93882"/>
    <w:rsid w:val="00A93995"/>
    <w:rsid w:val="00A93A0D"/>
    <w:rsid w:val="00A93BAB"/>
    <w:rsid w:val="00A93F05"/>
    <w:rsid w:val="00A94268"/>
    <w:rsid w:val="00A9464F"/>
    <w:rsid w:val="00A94A9D"/>
    <w:rsid w:val="00A94E08"/>
    <w:rsid w:val="00A954F6"/>
    <w:rsid w:val="00A95762"/>
    <w:rsid w:val="00A957F6"/>
    <w:rsid w:val="00A95869"/>
    <w:rsid w:val="00A960EF"/>
    <w:rsid w:val="00A96105"/>
    <w:rsid w:val="00A96171"/>
    <w:rsid w:val="00A9644A"/>
    <w:rsid w:val="00A969CF"/>
    <w:rsid w:val="00A96B16"/>
    <w:rsid w:val="00A96D0E"/>
    <w:rsid w:val="00A96E2D"/>
    <w:rsid w:val="00A96EA8"/>
    <w:rsid w:val="00A97A23"/>
    <w:rsid w:val="00A97BC7"/>
    <w:rsid w:val="00A97EB9"/>
    <w:rsid w:val="00AA0105"/>
    <w:rsid w:val="00AA0146"/>
    <w:rsid w:val="00AA11DD"/>
    <w:rsid w:val="00AA1A3B"/>
    <w:rsid w:val="00AA1C24"/>
    <w:rsid w:val="00AA1C88"/>
    <w:rsid w:val="00AA21DF"/>
    <w:rsid w:val="00AA23A0"/>
    <w:rsid w:val="00AA23A7"/>
    <w:rsid w:val="00AA23DA"/>
    <w:rsid w:val="00AA23DF"/>
    <w:rsid w:val="00AA2577"/>
    <w:rsid w:val="00AA2A0A"/>
    <w:rsid w:val="00AA2C8C"/>
    <w:rsid w:val="00AA2DC8"/>
    <w:rsid w:val="00AA2F20"/>
    <w:rsid w:val="00AA3043"/>
    <w:rsid w:val="00AA33C4"/>
    <w:rsid w:val="00AA3641"/>
    <w:rsid w:val="00AA3A53"/>
    <w:rsid w:val="00AA3B82"/>
    <w:rsid w:val="00AA48C2"/>
    <w:rsid w:val="00AA4E0E"/>
    <w:rsid w:val="00AA4E4D"/>
    <w:rsid w:val="00AA4E6B"/>
    <w:rsid w:val="00AA5602"/>
    <w:rsid w:val="00AA58A5"/>
    <w:rsid w:val="00AA58BC"/>
    <w:rsid w:val="00AA58F5"/>
    <w:rsid w:val="00AA5A0B"/>
    <w:rsid w:val="00AA6326"/>
    <w:rsid w:val="00AA6624"/>
    <w:rsid w:val="00AA6650"/>
    <w:rsid w:val="00AA74C2"/>
    <w:rsid w:val="00AA754C"/>
    <w:rsid w:val="00AB0112"/>
    <w:rsid w:val="00AB05C7"/>
    <w:rsid w:val="00AB063C"/>
    <w:rsid w:val="00AB08F3"/>
    <w:rsid w:val="00AB0A38"/>
    <w:rsid w:val="00AB0B00"/>
    <w:rsid w:val="00AB0C5B"/>
    <w:rsid w:val="00AB0E3F"/>
    <w:rsid w:val="00AB0FBB"/>
    <w:rsid w:val="00AB2244"/>
    <w:rsid w:val="00AB2E60"/>
    <w:rsid w:val="00AB39D4"/>
    <w:rsid w:val="00AB3A6B"/>
    <w:rsid w:val="00AB3D0B"/>
    <w:rsid w:val="00AB437C"/>
    <w:rsid w:val="00AB468F"/>
    <w:rsid w:val="00AB475F"/>
    <w:rsid w:val="00AB4882"/>
    <w:rsid w:val="00AB48F0"/>
    <w:rsid w:val="00AB5727"/>
    <w:rsid w:val="00AB58A9"/>
    <w:rsid w:val="00AB6871"/>
    <w:rsid w:val="00AB69F7"/>
    <w:rsid w:val="00AB6A91"/>
    <w:rsid w:val="00AB73A7"/>
    <w:rsid w:val="00AB73B9"/>
    <w:rsid w:val="00AB7569"/>
    <w:rsid w:val="00AC158B"/>
    <w:rsid w:val="00AC1776"/>
    <w:rsid w:val="00AC178A"/>
    <w:rsid w:val="00AC1905"/>
    <w:rsid w:val="00AC1CC5"/>
    <w:rsid w:val="00AC1D4A"/>
    <w:rsid w:val="00AC1D9D"/>
    <w:rsid w:val="00AC27F3"/>
    <w:rsid w:val="00AC310C"/>
    <w:rsid w:val="00AC33FB"/>
    <w:rsid w:val="00AC35DC"/>
    <w:rsid w:val="00AC36DC"/>
    <w:rsid w:val="00AC3A4D"/>
    <w:rsid w:val="00AC3A64"/>
    <w:rsid w:val="00AC3E78"/>
    <w:rsid w:val="00AC4492"/>
    <w:rsid w:val="00AC4655"/>
    <w:rsid w:val="00AC46B7"/>
    <w:rsid w:val="00AC4B6C"/>
    <w:rsid w:val="00AC4E51"/>
    <w:rsid w:val="00AC5794"/>
    <w:rsid w:val="00AC6973"/>
    <w:rsid w:val="00AC75FB"/>
    <w:rsid w:val="00AC7C70"/>
    <w:rsid w:val="00AD0AD3"/>
    <w:rsid w:val="00AD0F34"/>
    <w:rsid w:val="00AD12C7"/>
    <w:rsid w:val="00AD1737"/>
    <w:rsid w:val="00AD2A1B"/>
    <w:rsid w:val="00AD2A45"/>
    <w:rsid w:val="00AD2FEA"/>
    <w:rsid w:val="00AD3193"/>
    <w:rsid w:val="00AD3437"/>
    <w:rsid w:val="00AD3460"/>
    <w:rsid w:val="00AD4A53"/>
    <w:rsid w:val="00AD4D8C"/>
    <w:rsid w:val="00AD565F"/>
    <w:rsid w:val="00AD5A9A"/>
    <w:rsid w:val="00AD5E55"/>
    <w:rsid w:val="00AD69E8"/>
    <w:rsid w:val="00AD6E56"/>
    <w:rsid w:val="00AD784F"/>
    <w:rsid w:val="00AD7BDB"/>
    <w:rsid w:val="00AD7F80"/>
    <w:rsid w:val="00AE059B"/>
    <w:rsid w:val="00AE05EB"/>
    <w:rsid w:val="00AE1A52"/>
    <w:rsid w:val="00AE1A72"/>
    <w:rsid w:val="00AE1B65"/>
    <w:rsid w:val="00AE1D1F"/>
    <w:rsid w:val="00AE1D4D"/>
    <w:rsid w:val="00AE2096"/>
    <w:rsid w:val="00AE3183"/>
    <w:rsid w:val="00AE3631"/>
    <w:rsid w:val="00AE36E2"/>
    <w:rsid w:val="00AE4066"/>
    <w:rsid w:val="00AE6212"/>
    <w:rsid w:val="00AE6772"/>
    <w:rsid w:val="00AE7176"/>
    <w:rsid w:val="00AE731C"/>
    <w:rsid w:val="00AE7592"/>
    <w:rsid w:val="00AE79C9"/>
    <w:rsid w:val="00AE7F22"/>
    <w:rsid w:val="00AF0702"/>
    <w:rsid w:val="00AF0800"/>
    <w:rsid w:val="00AF199B"/>
    <w:rsid w:val="00AF19E5"/>
    <w:rsid w:val="00AF2005"/>
    <w:rsid w:val="00AF227B"/>
    <w:rsid w:val="00AF245A"/>
    <w:rsid w:val="00AF2531"/>
    <w:rsid w:val="00AF2FB2"/>
    <w:rsid w:val="00AF3346"/>
    <w:rsid w:val="00AF3856"/>
    <w:rsid w:val="00AF4753"/>
    <w:rsid w:val="00AF4807"/>
    <w:rsid w:val="00AF4CD5"/>
    <w:rsid w:val="00AF4E40"/>
    <w:rsid w:val="00AF565E"/>
    <w:rsid w:val="00AF5A01"/>
    <w:rsid w:val="00AF5F28"/>
    <w:rsid w:val="00AF64FD"/>
    <w:rsid w:val="00AF6524"/>
    <w:rsid w:val="00AF67DC"/>
    <w:rsid w:val="00AF682C"/>
    <w:rsid w:val="00AF74E1"/>
    <w:rsid w:val="00AF7D38"/>
    <w:rsid w:val="00B0044D"/>
    <w:rsid w:val="00B01008"/>
    <w:rsid w:val="00B012BC"/>
    <w:rsid w:val="00B01A6D"/>
    <w:rsid w:val="00B01CA8"/>
    <w:rsid w:val="00B01E5D"/>
    <w:rsid w:val="00B0203A"/>
    <w:rsid w:val="00B020B3"/>
    <w:rsid w:val="00B024BD"/>
    <w:rsid w:val="00B029F3"/>
    <w:rsid w:val="00B02B49"/>
    <w:rsid w:val="00B02FEF"/>
    <w:rsid w:val="00B030FC"/>
    <w:rsid w:val="00B0388D"/>
    <w:rsid w:val="00B038F7"/>
    <w:rsid w:val="00B03B09"/>
    <w:rsid w:val="00B03B0B"/>
    <w:rsid w:val="00B040F4"/>
    <w:rsid w:val="00B04602"/>
    <w:rsid w:val="00B04761"/>
    <w:rsid w:val="00B04840"/>
    <w:rsid w:val="00B04DB4"/>
    <w:rsid w:val="00B04E5D"/>
    <w:rsid w:val="00B05270"/>
    <w:rsid w:val="00B052BA"/>
    <w:rsid w:val="00B0542E"/>
    <w:rsid w:val="00B057F4"/>
    <w:rsid w:val="00B05941"/>
    <w:rsid w:val="00B059E4"/>
    <w:rsid w:val="00B06C9F"/>
    <w:rsid w:val="00B07063"/>
    <w:rsid w:val="00B07B91"/>
    <w:rsid w:val="00B103C0"/>
    <w:rsid w:val="00B108CC"/>
    <w:rsid w:val="00B1172C"/>
    <w:rsid w:val="00B11846"/>
    <w:rsid w:val="00B1192F"/>
    <w:rsid w:val="00B11C8A"/>
    <w:rsid w:val="00B12498"/>
    <w:rsid w:val="00B124DB"/>
    <w:rsid w:val="00B12A70"/>
    <w:rsid w:val="00B12F52"/>
    <w:rsid w:val="00B1337E"/>
    <w:rsid w:val="00B1499D"/>
    <w:rsid w:val="00B14A0C"/>
    <w:rsid w:val="00B15060"/>
    <w:rsid w:val="00B15ACC"/>
    <w:rsid w:val="00B1624A"/>
    <w:rsid w:val="00B16B7C"/>
    <w:rsid w:val="00B16BDC"/>
    <w:rsid w:val="00B16C8D"/>
    <w:rsid w:val="00B17134"/>
    <w:rsid w:val="00B175FB"/>
    <w:rsid w:val="00B17D11"/>
    <w:rsid w:val="00B17F99"/>
    <w:rsid w:val="00B20864"/>
    <w:rsid w:val="00B20D27"/>
    <w:rsid w:val="00B20E15"/>
    <w:rsid w:val="00B20E85"/>
    <w:rsid w:val="00B2133F"/>
    <w:rsid w:val="00B223B5"/>
    <w:rsid w:val="00B2293D"/>
    <w:rsid w:val="00B22BAB"/>
    <w:rsid w:val="00B23048"/>
    <w:rsid w:val="00B233DB"/>
    <w:rsid w:val="00B233EE"/>
    <w:rsid w:val="00B241C2"/>
    <w:rsid w:val="00B24C79"/>
    <w:rsid w:val="00B24E2A"/>
    <w:rsid w:val="00B25099"/>
    <w:rsid w:val="00B25B59"/>
    <w:rsid w:val="00B264B6"/>
    <w:rsid w:val="00B269E3"/>
    <w:rsid w:val="00B26BCC"/>
    <w:rsid w:val="00B26FFC"/>
    <w:rsid w:val="00B27222"/>
    <w:rsid w:val="00B2757C"/>
    <w:rsid w:val="00B27805"/>
    <w:rsid w:val="00B27864"/>
    <w:rsid w:val="00B30BF6"/>
    <w:rsid w:val="00B30DAD"/>
    <w:rsid w:val="00B31314"/>
    <w:rsid w:val="00B31BAC"/>
    <w:rsid w:val="00B31F99"/>
    <w:rsid w:val="00B323DE"/>
    <w:rsid w:val="00B32B40"/>
    <w:rsid w:val="00B3382C"/>
    <w:rsid w:val="00B338F2"/>
    <w:rsid w:val="00B34316"/>
    <w:rsid w:val="00B34B0C"/>
    <w:rsid w:val="00B34BF9"/>
    <w:rsid w:val="00B35639"/>
    <w:rsid w:val="00B35A34"/>
    <w:rsid w:val="00B35D0C"/>
    <w:rsid w:val="00B35EDE"/>
    <w:rsid w:val="00B35FCE"/>
    <w:rsid w:val="00B36B24"/>
    <w:rsid w:val="00B36B4E"/>
    <w:rsid w:val="00B372A6"/>
    <w:rsid w:val="00B37E32"/>
    <w:rsid w:val="00B40082"/>
    <w:rsid w:val="00B40445"/>
    <w:rsid w:val="00B40842"/>
    <w:rsid w:val="00B408F1"/>
    <w:rsid w:val="00B408F7"/>
    <w:rsid w:val="00B4096A"/>
    <w:rsid w:val="00B42C59"/>
    <w:rsid w:val="00B42EB4"/>
    <w:rsid w:val="00B43E7E"/>
    <w:rsid w:val="00B4409F"/>
    <w:rsid w:val="00B44179"/>
    <w:rsid w:val="00B4670D"/>
    <w:rsid w:val="00B468B2"/>
    <w:rsid w:val="00B47696"/>
    <w:rsid w:val="00B477B4"/>
    <w:rsid w:val="00B47BDC"/>
    <w:rsid w:val="00B47D6A"/>
    <w:rsid w:val="00B504B7"/>
    <w:rsid w:val="00B51084"/>
    <w:rsid w:val="00B51154"/>
    <w:rsid w:val="00B5179D"/>
    <w:rsid w:val="00B5248F"/>
    <w:rsid w:val="00B528C9"/>
    <w:rsid w:val="00B52E4D"/>
    <w:rsid w:val="00B53E1C"/>
    <w:rsid w:val="00B540D2"/>
    <w:rsid w:val="00B541A8"/>
    <w:rsid w:val="00B54923"/>
    <w:rsid w:val="00B54D62"/>
    <w:rsid w:val="00B554FC"/>
    <w:rsid w:val="00B55773"/>
    <w:rsid w:val="00B55BBC"/>
    <w:rsid w:val="00B56082"/>
    <w:rsid w:val="00B56112"/>
    <w:rsid w:val="00B56265"/>
    <w:rsid w:val="00B56DCC"/>
    <w:rsid w:val="00B571B8"/>
    <w:rsid w:val="00B571D5"/>
    <w:rsid w:val="00B57499"/>
    <w:rsid w:val="00B578FC"/>
    <w:rsid w:val="00B57D80"/>
    <w:rsid w:val="00B57F7A"/>
    <w:rsid w:val="00B60523"/>
    <w:rsid w:val="00B606B2"/>
    <w:rsid w:val="00B60885"/>
    <w:rsid w:val="00B60AF4"/>
    <w:rsid w:val="00B60CC0"/>
    <w:rsid w:val="00B61731"/>
    <w:rsid w:val="00B628E0"/>
    <w:rsid w:val="00B6305E"/>
    <w:rsid w:val="00B631E0"/>
    <w:rsid w:val="00B638C6"/>
    <w:rsid w:val="00B63A4C"/>
    <w:rsid w:val="00B63A6F"/>
    <w:rsid w:val="00B63A82"/>
    <w:rsid w:val="00B648AE"/>
    <w:rsid w:val="00B64FE6"/>
    <w:rsid w:val="00B650ED"/>
    <w:rsid w:val="00B650F7"/>
    <w:rsid w:val="00B6548D"/>
    <w:rsid w:val="00B658E9"/>
    <w:rsid w:val="00B666EB"/>
    <w:rsid w:val="00B66E3A"/>
    <w:rsid w:val="00B67109"/>
    <w:rsid w:val="00B67398"/>
    <w:rsid w:val="00B67E6D"/>
    <w:rsid w:val="00B70076"/>
    <w:rsid w:val="00B70197"/>
    <w:rsid w:val="00B70892"/>
    <w:rsid w:val="00B71081"/>
    <w:rsid w:val="00B71130"/>
    <w:rsid w:val="00B7123A"/>
    <w:rsid w:val="00B71373"/>
    <w:rsid w:val="00B71D31"/>
    <w:rsid w:val="00B72289"/>
    <w:rsid w:val="00B722FB"/>
    <w:rsid w:val="00B7263D"/>
    <w:rsid w:val="00B72F3E"/>
    <w:rsid w:val="00B72F9F"/>
    <w:rsid w:val="00B73E28"/>
    <w:rsid w:val="00B74144"/>
    <w:rsid w:val="00B74202"/>
    <w:rsid w:val="00B743BF"/>
    <w:rsid w:val="00B74771"/>
    <w:rsid w:val="00B75147"/>
    <w:rsid w:val="00B75673"/>
    <w:rsid w:val="00B758FB"/>
    <w:rsid w:val="00B76619"/>
    <w:rsid w:val="00B76621"/>
    <w:rsid w:val="00B76A57"/>
    <w:rsid w:val="00B770F0"/>
    <w:rsid w:val="00B7787E"/>
    <w:rsid w:val="00B778A9"/>
    <w:rsid w:val="00B8002A"/>
    <w:rsid w:val="00B800EA"/>
    <w:rsid w:val="00B80209"/>
    <w:rsid w:val="00B80AAB"/>
    <w:rsid w:val="00B8252B"/>
    <w:rsid w:val="00B826B3"/>
    <w:rsid w:val="00B8300A"/>
    <w:rsid w:val="00B835DD"/>
    <w:rsid w:val="00B839C6"/>
    <w:rsid w:val="00B83BA7"/>
    <w:rsid w:val="00B842B4"/>
    <w:rsid w:val="00B842E5"/>
    <w:rsid w:val="00B8539D"/>
    <w:rsid w:val="00B8543D"/>
    <w:rsid w:val="00B857D3"/>
    <w:rsid w:val="00B85AAA"/>
    <w:rsid w:val="00B86A34"/>
    <w:rsid w:val="00B86B11"/>
    <w:rsid w:val="00B86CAF"/>
    <w:rsid w:val="00B87326"/>
    <w:rsid w:val="00B87D5F"/>
    <w:rsid w:val="00B90023"/>
    <w:rsid w:val="00B904FE"/>
    <w:rsid w:val="00B90840"/>
    <w:rsid w:val="00B90AE7"/>
    <w:rsid w:val="00B91144"/>
    <w:rsid w:val="00B91399"/>
    <w:rsid w:val="00B91C43"/>
    <w:rsid w:val="00B91F95"/>
    <w:rsid w:val="00B9201E"/>
    <w:rsid w:val="00B922E6"/>
    <w:rsid w:val="00B9261D"/>
    <w:rsid w:val="00B92A4A"/>
    <w:rsid w:val="00B92A7A"/>
    <w:rsid w:val="00B92D93"/>
    <w:rsid w:val="00B92F34"/>
    <w:rsid w:val="00B9329B"/>
    <w:rsid w:val="00B932E3"/>
    <w:rsid w:val="00B93332"/>
    <w:rsid w:val="00B93417"/>
    <w:rsid w:val="00B94013"/>
    <w:rsid w:val="00B941C4"/>
    <w:rsid w:val="00B94A34"/>
    <w:rsid w:val="00B94C7E"/>
    <w:rsid w:val="00B9541F"/>
    <w:rsid w:val="00B955A2"/>
    <w:rsid w:val="00B95678"/>
    <w:rsid w:val="00B956D4"/>
    <w:rsid w:val="00B95835"/>
    <w:rsid w:val="00B959D0"/>
    <w:rsid w:val="00B95CD7"/>
    <w:rsid w:val="00B96644"/>
    <w:rsid w:val="00B96B62"/>
    <w:rsid w:val="00B96DDB"/>
    <w:rsid w:val="00B96E12"/>
    <w:rsid w:val="00B976C7"/>
    <w:rsid w:val="00B97D70"/>
    <w:rsid w:val="00BA0BCC"/>
    <w:rsid w:val="00BA1021"/>
    <w:rsid w:val="00BA11C7"/>
    <w:rsid w:val="00BA1547"/>
    <w:rsid w:val="00BA154B"/>
    <w:rsid w:val="00BA1639"/>
    <w:rsid w:val="00BA236B"/>
    <w:rsid w:val="00BA29C8"/>
    <w:rsid w:val="00BA2B02"/>
    <w:rsid w:val="00BA3314"/>
    <w:rsid w:val="00BA358A"/>
    <w:rsid w:val="00BA3CE5"/>
    <w:rsid w:val="00BA437B"/>
    <w:rsid w:val="00BA451E"/>
    <w:rsid w:val="00BA4755"/>
    <w:rsid w:val="00BA4B2E"/>
    <w:rsid w:val="00BA4DF8"/>
    <w:rsid w:val="00BA51C8"/>
    <w:rsid w:val="00BA5381"/>
    <w:rsid w:val="00BA5738"/>
    <w:rsid w:val="00BA5D85"/>
    <w:rsid w:val="00BA6007"/>
    <w:rsid w:val="00BA6219"/>
    <w:rsid w:val="00BA6322"/>
    <w:rsid w:val="00BA68E3"/>
    <w:rsid w:val="00BA7138"/>
    <w:rsid w:val="00BA73B9"/>
    <w:rsid w:val="00BA7D16"/>
    <w:rsid w:val="00BA7DCB"/>
    <w:rsid w:val="00BA7E0A"/>
    <w:rsid w:val="00BA7EDA"/>
    <w:rsid w:val="00BA7F16"/>
    <w:rsid w:val="00BB000B"/>
    <w:rsid w:val="00BB043D"/>
    <w:rsid w:val="00BB1138"/>
    <w:rsid w:val="00BB1973"/>
    <w:rsid w:val="00BB1BDA"/>
    <w:rsid w:val="00BB1DF4"/>
    <w:rsid w:val="00BB2007"/>
    <w:rsid w:val="00BB2109"/>
    <w:rsid w:val="00BB219F"/>
    <w:rsid w:val="00BB26BA"/>
    <w:rsid w:val="00BB2B2F"/>
    <w:rsid w:val="00BB2CCB"/>
    <w:rsid w:val="00BB2E4E"/>
    <w:rsid w:val="00BB319F"/>
    <w:rsid w:val="00BB39AF"/>
    <w:rsid w:val="00BB3E85"/>
    <w:rsid w:val="00BB4F00"/>
    <w:rsid w:val="00BB68D5"/>
    <w:rsid w:val="00BB6BA0"/>
    <w:rsid w:val="00BB7012"/>
    <w:rsid w:val="00BB7050"/>
    <w:rsid w:val="00BB74D3"/>
    <w:rsid w:val="00BB77F7"/>
    <w:rsid w:val="00BC0D9A"/>
    <w:rsid w:val="00BC1DBC"/>
    <w:rsid w:val="00BC2196"/>
    <w:rsid w:val="00BC227B"/>
    <w:rsid w:val="00BC2455"/>
    <w:rsid w:val="00BC24B9"/>
    <w:rsid w:val="00BC287D"/>
    <w:rsid w:val="00BC28BD"/>
    <w:rsid w:val="00BC2DF1"/>
    <w:rsid w:val="00BC2F21"/>
    <w:rsid w:val="00BC2F68"/>
    <w:rsid w:val="00BC36BD"/>
    <w:rsid w:val="00BC3B80"/>
    <w:rsid w:val="00BC489B"/>
    <w:rsid w:val="00BC4E59"/>
    <w:rsid w:val="00BC5231"/>
    <w:rsid w:val="00BC59AF"/>
    <w:rsid w:val="00BC5BDC"/>
    <w:rsid w:val="00BC5C65"/>
    <w:rsid w:val="00BC6517"/>
    <w:rsid w:val="00BC6723"/>
    <w:rsid w:val="00BC6A3F"/>
    <w:rsid w:val="00BC6AA9"/>
    <w:rsid w:val="00BC6F0B"/>
    <w:rsid w:val="00BC6F42"/>
    <w:rsid w:val="00BC7201"/>
    <w:rsid w:val="00BC7458"/>
    <w:rsid w:val="00BC7598"/>
    <w:rsid w:val="00BC793F"/>
    <w:rsid w:val="00BC7C37"/>
    <w:rsid w:val="00BD0E6D"/>
    <w:rsid w:val="00BD1185"/>
    <w:rsid w:val="00BD1243"/>
    <w:rsid w:val="00BD132E"/>
    <w:rsid w:val="00BD1715"/>
    <w:rsid w:val="00BD186F"/>
    <w:rsid w:val="00BD18EC"/>
    <w:rsid w:val="00BD2252"/>
    <w:rsid w:val="00BD23D9"/>
    <w:rsid w:val="00BD250F"/>
    <w:rsid w:val="00BD259F"/>
    <w:rsid w:val="00BD3744"/>
    <w:rsid w:val="00BD3918"/>
    <w:rsid w:val="00BD3B7A"/>
    <w:rsid w:val="00BD3C3C"/>
    <w:rsid w:val="00BD3CAF"/>
    <w:rsid w:val="00BD4627"/>
    <w:rsid w:val="00BD4F5C"/>
    <w:rsid w:val="00BD5166"/>
    <w:rsid w:val="00BD5319"/>
    <w:rsid w:val="00BD5508"/>
    <w:rsid w:val="00BD57A2"/>
    <w:rsid w:val="00BD5978"/>
    <w:rsid w:val="00BD5E51"/>
    <w:rsid w:val="00BD5E72"/>
    <w:rsid w:val="00BD636E"/>
    <w:rsid w:val="00BD6A99"/>
    <w:rsid w:val="00BD6AA7"/>
    <w:rsid w:val="00BD6AD8"/>
    <w:rsid w:val="00BD7764"/>
    <w:rsid w:val="00BD79EA"/>
    <w:rsid w:val="00BD7B69"/>
    <w:rsid w:val="00BD7BE5"/>
    <w:rsid w:val="00BD7CEE"/>
    <w:rsid w:val="00BD7D0A"/>
    <w:rsid w:val="00BD7EC6"/>
    <w:rsid w:val="00BD7F7E"/>
    <w:rsid w:val="00BE015C"/>
    <w:rsid w:val="00BE01C8"/>
    <w:rsid w:val="00BE0942"/>
    <w:rsid w:val="00BE0BAC"/>
    <w:rsid w:val="00BE0EBB"/>
    <w:rsid w:val="00BE1D03"/>
    <w:rsid w:val="00BE1E66"/>
    <w:rsid w:val="00BE2C54"/>
    <w:rsid w:val="00BE33FF"/>
    <w:rsid w:val="00BE411E"/>
    <w:rsid w:val="00BE4C49"/>
    <w:rsid w:val="00BE4EEB"/>
    <w:rsid w:val="00BE526A"/>
    <w:rsid w:val="00BE581C"/>
    <w:rsid w:val="00BE5EF4"/>
    <w:rsid w:val="00BE6377"/>
    <w:rsid w:val="00BE63EB"/>
    <w:rsid w:val="00BE6C50"/>
    <w:rsid w:val="00BE6C6E"/>
    <w:rsid w:val="00BE6CBD"/>
    <w:rsid w:val="00BE6D6F"/>
    <w:rsid w:val="00BE7217"/>
    <w:rsid w:val="00BF0165"/>
    <w:rsid w:val="00BF058C"/>
    <w:rsid w:val="00BF0883"/>
    <w:rsid w:val="00BF0959"/>
    <w:rsid w:val="00BF0F48"/>
    <w:rsid w:val="00BF1655"/>
    <w:rsid w:val="00BF16F2"/>
    <w:rsid w:val="00BF19AE"/>
    <w:rsid w:val="00BF1C1B"/>
    <w:rsid w:val="00BF1E0B"/>
    <w:rsid w:val="00BF1E9A"/>
    <w:rsid w:val="00BF256B"/>
    <w:rsid w:val="00BF2711"/>
    <w:rsid w:val="00BF2B7D"/>
    <w:rsid w:val="00BF2E88"/>
    <w:rsid w:val="00BF3084"/>
    <w:rsid w:val="00BF3789"/>
    <w:rsid w:val="00BF3E86"/>
    <w:rsid w:val="00BF40FC"/>
    <w:rsid w:val="00BF48A2"/>
    <w:rsid w:val="00BF4E6B"/>
    <w:rsid w:val="00BF4FF5"/>
    <w:rsid w:val="00BF5807"/>
    <w:rsid w:val="00BF5DD3"/>
    <w:rsid w:val="00BF6C08"/>
    <w:rsid w:val="00BF7415"/>
    <w:rsid w:val="00BF7DE8"/>
    <w:rsid w:val="00C0019F"/>
    <w:rsid w:val="00C0025A"/>
    <w:rsid w:val="00C00964"/>
    <w:rsid w:val="00C01518"/>
    <w:rsid w:val="00C02000"/>
    <w:rsid w:val="00C0201E"/>
    <w:rsid w:val="00C02640"/>
    <w:rsid w:val="00C02777"/>
    <w:rsid w:val="00C02F2B"/>
    <w:rsid w:val="00C02F53"/>
    <w:rsid w:val="00C02FD1"/>
    <w:rsid w:val="00C031BB"/>
    <w:rsid w:val="00C03E22"/>
    <w:rsid w:val="00C03F0A"/>
    <w:rsid w:val="00C047E1"/>
    <w:rsid w:val="00C04E29"/>
    <w:rsid w:val="00C04E68"/>
    <w:rsid w:val="00C04EF2"/>
    <w:rsid w:val="00C058DE"/>
    <w:rsid w:val="00C05B3C"/>
    <w:rsid w:val="00C05D71"/>
    <w:rsid w:val="00C05E05"/>
    <w:rsid w:val="00C06002"/>
    <w:rsid w:val="00C06A22"/>
    <w:rsid w:val="00C06B03"/>
    <w:rsid w:val="00C06B0D"/>
    <w:rsid w:val="00C06C26"/>
    <w:rsid w:val="00C06F86"/>
    <w:rsid w:val="00C070DC"/>
    <w:rsid w:val="00C07751"/>
    <w:rsid w:val="00C1003E"/>
    <w:rsid w:val="00C1007A"/>
    <w:rsid w:val="00C102F0"/>
    <w:rsid w:val="00C111C8"/>
    <w:rsid w:val="00C11828"/>
    <w:rsid w:val="00C11D1C"/>
    <w:rsid w:val="00C129AC"/>
    <w:rsid w:val="00C130D0"/>
    <w:rsid w:val="00C13309"/>
    <w:rsid w:val="00C13664"/>
    <w:rsid w:val="00C139D0"/>
    <w:rsid w:val="00C13C41"/>
    <w:rsid w:val="00C13DD8"/>
    <w:rsid w:val="00C141CE"/>
    <w:rsid w:val="00C142E4"/>
    <w:rsid w:val="00C14C34"/>
    <w:rsid w:val="00C15479"/>
    <w:rsid w:val="00C15C9D"/>
    <w:rsid w:val="00C15EBE"/>
    <w:rsid w:val="00C162A5"/>
    <w:rsid w:val="00C16A50"/>
    <w:rsid w:val="00C16B00"/>
    <w:rsid w:val="00C16E17"/>
    <w:rsid w:val="00C17346"/>
    <w:rsid w:val="00C1739F"/>
    <w:rsid w:val="00C174ED"/>
    <w:rsid w:val="00C175C6"/>
    <w:rsid w:val="00C177BE"/>
    <w:rsid w:val="00C17B11"/>
    <w:rsid w:val="00C17C2E"/>
    <w:rsid w:val="00C17F68"/>
    <w:rsid w:val="00C17F74"/>
    <w:rsid w:val="00C200D3"/>
    <w:rsid w:val="00C2081B"/>
    <w:rsid w:val="00C20981"/>
    <w:rsid w:val="00C20A08"/>
    <w:rsid w:val="00C20A24"/>
    <w:rsid w:val="00C2117D"/>
    <w:rsid w:val="00C21C87"/>
    <w:rsid w:val="00C21D5E"/>
    <w:rsid w:val="00C21DF0"/>
    <w:rsid w:val="00C224BC"/>
    <w:rsid w:val="00C2353D"/>
    <w:rsid w:val="00C2368D"/>
    <w:rsid w:val="00C246AD"/>
    <w:rsid w:val="00C25654"/>
    <w:rsid w:val="00C25905"/>
    <w:rsid w:val="00C25BAF"/>
    <w:rsid w:val="00C25C2F"/>
    <w:rsid w:val="00C25E1B"/>
    <w:rsid w:val="00C260AE"/>
    <w:rsid w:val="00C26B9C"/>
    <w:rsid w:val="00C26D33"/>
    <w:rsid w:val="00C3041F"/>
    <w:rsid w:val="00C304F2"/>
    <w:rsid w:val="00C30F5D"/>
    <w:rsid w:val="00C31202"/>
    <w:rsid w:val="00C3124A"/>
    <w:rsid w:val="00C317BC"/>
    <w:rsid w:val="00C3256B"/>
    <w:rsid w:val="00C333F9"/>
    <w:rsid w:val="00C3346A"/>
    <w:rsid w:val="00C34C7C"/>
    <w:rsid w:val="00C355D6"/>
    <w:rsid w:val="00C3612D"/>
    <w:rsid w:val="00C36357"/>
    <w:rsid w:val="00C36458"/>
    <w:rsid w:val="00C366F8"/>
    <w:rsid w:val="00C36EC6"/>
    <w:rsid w:val="00C37FBB"/>
    <w:rsid w:val="00C40496"/>
    <w:rsid w:val="00C40B1F"/>
    <w:rsid w:val="00C40C45"/>
    <w:rsid w:val="00C40D32"/>
    <w:rsid w:val="00C40E70"/>
    <w:rsid w:val="00C419DA"/>
    <w:rsid w:val="00C420BC"/>
    <w:rsid w:val="00C42241"/>
    <w:rsid w:val="00C4239A"/>
    <w:rsid w:val="00C42B56"/>
    <w:rsid w:val="00C4338D"/>
    <w:rsid w:val="00C4346E"/>
    <w:rsid w:val="00C434A1"/>
    <w:rsid w:val="00C451E7"/>
    <w:rsid w:val="00C45AF2"/>
    <w:rsid w:val="00C46B9B"/>
    <w:rsid w:val="00C475D4"/>
    <w:rsid w:val="00C47A86"/>
    <w:rsid w:val="00C47D98"/>
    <w:rsid w:val="00C5040D"/>
    <w:rsid w:val="00C509B8"/>
    <w:rsid w:val="00C50A07"/>
    <w:rsid w:val="00C51007"/>
    <w:rsid w:val="00C51080"/>
    <w:rsid w:val="00C51172"/>
    <w:rsid w:val="00C524D8"/>
    <w:rsid w:val="00C52538"/>
    <w:rsid w:val="00C52604"/>
    <w:rsid w:val="00C5304A"/>
    <w:rsid w:val="00C54163"/>
    <w:rsid w:val="00C54431"/>
    <w:rsid w:val="00C54A63"/>
    <w:rsid w:val="00C55066"/>
    <w:rsid w:val="00C550A3"/>
    <w:rsid w:val="00C5534A"/>
    <w:rsid w:val="00C55418"/>
    <w:rsid w:val="00C55552"/>
    <w:rsid w:val="00C5563C"/>
    <w:rsid w:val="00C55754"/>
    <w:rsid w:val="00C56B3B"/>
    <w:rsid w:val="00C56EB5"/>
    <w:rsid w:val="00C578FB"/>
    <w:rsid w:val="00C579F0"/>
    <w:rsid w:val="00C60CD9"/>
    <w:rsid w:val="00C612D7"/>
    <w:rsid w:val="00C615CF"/>
    <w:rsid w:val="00C623D4"/>
    <w:rsid w:val="00C62862"/>
    <w:rsid w:val="00C62A0A"/>
    <w:rsid w:val="00C635C4"/>
    <w:rsid w:val="00C637C3"/>
    <w:rsid w:val="00C64789"/>
    <w:rsid w:val="00C647DF"/>
    <w:rsid w:val="00C648A3"/>
    <w:rsid w:val="00C661AE"/>
    <w:rsid w:val="00C66D73"/>
    <w:rsid w:val="00C6705C"/>
    <w:rsid w:val="00C671D2"/>
    <w:rsid w:val="00C673F1"/>
    <w:rsid w:val="00C67BA8"/>
    <w:rsid w:val="00C713E7"/>
    <w:rsid w:val="00C71B85"/>
    <w:rsid w:val="00C71F75"/>
    <w:rsid w:val="00C7249C"/>
    <w:rsid w:val="00C725D3"/>
    <w:rsid w:val="00C72C9D"/>
    <w:rsid w:val="00C72D4A"/>
    <w:rsid w:val="00C7315B"/>
    <w:rsid w:val="00C7337D"/>
    <w:rsid w:val="00C74148"/>
    <w:rsid w:val="00C743C1"/>
    <w:rsid w:val="00C75071"/>
    <w:rsid w:val="00C75E29"/>
    <w:rsid w:val="00C760B9"/>
    <w:rsid w:val="00C7655E"/>
    <w:rsid w:val="00C76D9C"/>
    <w:rsid w:val="00C76DC4"/>
    <w:rsid w:val="00C7719E"/>
    <w:rsid w:val="00C7736D"/>
    <w:rsid w:val="00C774C5"/>
    <w:rsid w:val="00C77A2A"/>
    <w:rsid w:val="00C77A51"/>
    <w:rsid w:val="00C77AE7"/>
    <w:rsid w:val="00C77E38"/>
    <w:rsid w:val="00C800CC"/>
    <w:rsid w:val="00C80208"/>
    <w:rsid w:val="00C80B66"/>
    <w:rsid w:val="00C810C8"/>
    <w:rsid w:val="00C810E6"/>
    <w:rsid w:val="00C8128D"/>
    <w:rsid w:val="00C81334"/>
    <w:rsid w:val="00C81CA7"/>
    <w:rsid w:val="00C81CE1"/>
    <w:rsid w:val="00C81DB6"/>
    <w:rsid w:val="00C81FEA"/>
    <w:rsid w:val="00C820D0"/>
    <w:rsid w:val="00C82577"/>
    <w:rsid w:val="00C82665"/>
    <w:rsid w:val="00C826F8"/>
    <w:rsid w:val="00C82712"/>
    <w:rsid w:val="00C82AB8"/>
    <w:rsid w:val="00C82F6E"/>
    <w:rsid w:val="00C8371E"/>
    <w:rsid w:val="00C843D4"/>
    <w:rsid w:val="00C845B0"/>
    <w:rsid w:val="00C84853"/>
    <w:rsid w:val="00C84919"/>
    <w:rsid w:val="00C84B24"/>
    <w:rsid w:val="00C852B0"/>
    <w:rsid w:val="00C855E8"/>
    <w:rsid w:val="00C85B7F"/>
    <w:rsid w:val="00C8605F"/>
    <w:rsid w:val="00C86178"/>
    <w:rsid w:val="00C86439"/>
    <w:rsid w:val="00C873F8"/>
    <w:rsid w:val="00C87541"/>
    <w:rsid w:val="00C87B41"/>
    <w:rsid w:val="00C87E46"/>
    <w:rsid w:val="00C9022F"/>
    <w:rsid w:val="00C902AC"/>
    <w:rsid w:val="00C906E9"/>
    <w:rsid w:val="00C907EB"/>
    <w:rsid w:val="00C90D76"/>
    <w:rsid w:val="00C911EF"/>
    <w:rsid w:val="00C91374"/>
    <w:rsid w:val="00C91A8A"/>
    <w:rsid w:val="00C91B1A"/>
    <w:rsid w:val="00C91EBC"/>
    <w:rsid w:val="00C928E0"/>
    <w:rsid w:val="00C93020"/>
    <w:rsid w:val="00C9367B"/>
    <w:rsid w:val="00C94167"/>
    <w:rsid w:val="00C94401"/>
    <w:rsid w:val="00C944DC"/>
    <w:rsid w:val="00C9451B"/>
    <w:rsid w:val="00C94884"/>
    <w:rsid w:val="00C948BA"/>
    <w:rsid w:val="00C94B12"/>
    <w:rsid w:val="00C9523B"/>
    <w:rsid w:val="00C95504"/>
    <w:rsid w:val="00C9558D"/>
    <w:rsid w:val="00C96175"/>
    <w:rsid w:val="00C96292"/>
    <w:rsid w:val="00C96F3F"/>
    <w:rsid w:val="00C9788A"/>
    <w:rsid w:val="00CA05DF"/>
    <w:rsid w:val="00CA075E"/>
    <w:rsid w:val="00CA0792"/>
    <w:rsid w:val="00CA07FD"/>
    <w:rsid w:val="00CA0819"/>
    <w:rsid w:val="00CA0CCC"/>
    <w:rsid w:val="00CA0D3C"/>
    <w:rsid w:val="00CA1219"/>
    <w:rsid w:val="00CA16ED"/>
    <w:rsid w:val="00CA1AE5"/>
    <w:rsid w:val="00CA1DA5"/>
    <w:rsid w:val="00CA205A"/>
    <w:rsid w:val="00CA2829"/>
    <w:rsid w:val="00CA2926"/>
    <w:rsid w:val="00CA2E8B"/>
    <w:rsid w:val="00CA2EF7"/>
    <w:rsid w:val="00CA3064"/>
    <w:rsid w:val="00CA3CE6"/>
    <w:rsid w:val="00CA3D88"/>
    <w:rsid w:val="00CA44A8"/>
    <w:rsid w:val="00CA484C"/>
    <w:rsid w:val="00CA4FC5"/>
    <w:rsid w:val="00CA5648"/>
    <w:rsid w:val="00CA593D"/>
    <w:rsid w:val="00CA5954"/>
    <w:rsid w:val="00CA5DFA"/>
    <w:rsid w:val="00CA6883"/>
    <w:rsid w:val="00CA6B96"/>
    <w:rsid w:val="00CA760A"/>
    <w:rsid w:val="00CA796C"/>
    <w:rsid w:val="00CA7FF2"/>
    <w:rsid w:val="00CB04D7"/>
    <w:rsid w:val="00CB0B0A"/>
    <w:rsid w:val="00CB0B7D"/>
    <w:rsid w:val="00CB1103"/>
    <w:rsid w:val="00CB17B9"/>
    <w:rsid w:val="00CB1E77"/>
    <w:rsid w:val="00CB1F03"/>
    <w:rsid w:val="00CB1F16"/>
    <w:rsid w:val="00CB26F1"/>
    <w:rsid w:val="00CB29A8"/>
    <w:rsid w:val="00CB2CE8"/>
    <w:rsid w:val="00CB3276"/>
    <w:rsid w:val="00CB3324"/>
    <w:rsid w:val="00CB38FE"/>
    <w:rsid w:val="00CB3AB8"/>
    <w:rsid w:val="00CB4A06"/>
    <w:rsid w:val="00CB4B43"/>
    <w:rsid w:val="00CB535D"/>
    <w:rsid w:val="00CB538D"/>
    <w:rsid w:val="00CB5C6A"/>
    <w:rsid w:val="00CB64EB"/>
    <w:rsid w:val="00CB6547"/>
    <w:rsid w:val="00CB6E73"/>
    <w:rsid w:val="00CB6F19"/>
    <w:rsid w:val="00CB70C8"/>
    <w:rsid w:val="00CB791D"/>
    <w:rsid w:val="00CB79C2"/>
    <w:rsid w:val="00CC07C0"/>
    <w:rsid w:val="00CC1070"/>
    <w:rsid w:val="00CC1759"/>
    <w:rsid w:val="00CC2377"/>
    <w:rsid w:val="00CC30A5"/>
    <w:rsid w:val="00CC31CB"/>
    <w:rsid w:val="00CC3662"/>
    <w:rsid w:val="00CC3AAC"/>
    <w:rsid w:val="00CC3CF7"/>
    <w:rsid w:val="00CC43AB"/>
    <w:rsid w:val="00CC5E19"/>
    <w:rsid w:val="00CC69B9"/>
    <w:rsid w:val="00CC6CDA"/>
    <w:rsid w:val="00CC75FA"/>
    <w:rsid w:val="00CC793C"/>
    <w:rsid w:val="00CC7A8D"/>
    <w:rsid w:val="00CC7B39"/>
    <w:rsid w:val="00CD0B98"/>
    <w:rsid w:val="00CD0D68"/>
    <w:rsid w:val="00CD0D85"/>
    <w:rsid w:val="00CD13D6"/>
    <w:rsid w:val="00CD21BD"/>
    <w:rsid w:val="00CD223F"/>
    <w:rsid w:val="00CD22E1"/>
    <w:rsid w:val="00CD2EDA"/>
    <w:rsid w:val="00CD337A"/>
    <w:rsid w:val="00CD358C"/>
    <w:rsid w:val="00CD3802"/>
    <w:rsid w:val="00CD39BE"/>
    <w:rsid w:val="00CD3BD7"/>
    <w:rsid w:val="00CD3C25"/>
    <w:rsid w:val="00CD3C76"/>
    <w:rsid w:val="00CD3D02"/>
    <w:rsid w:val="00CD4324"/>
    <w:rsid w:val="00CD44C1"/>
    <w:rsid w:val="00CD4785"/>
    <w:rsid w:val="00CD585C"/>
    <w:rsid w:val="00CD5A6D"/>
    <w:rsid w:val="00CD5BE1"/>
    <w:rsid w:val="00CD5D27"/>
    <w:rsid w:val="00CD5DD6"/>
    <w:rsid w:val="00CD63EA"/>
    <w:rsid w:val="00CD645F"/>
    <w:rsid w:val="00CD6571"/>
    <w:rsid w:val="00CD6B90"/>
    <w:rsid w:val="00CD77B1"/>
    <w:rsid w:val="00CE06A5"/>
    <w:rsid w:val="00CE0887"/>
    <w:rsid w:val="00CE0AF8"/>
    <w:rsid w:val="00CE0B57"/>
    <w:rsid w:val="00CE0EDD"/>
    <w:rsid w:val="00CE17CD"/>
    <w:rsid w:val="00CE1CB1"/>
    <w:rsid w:val="00CE23B9"/>
    <w:rsid w:val="00CE270B"/>
    <w:rsid w:val="00CE315D"/>
    <w:rsid w:val="00CE38AD"/>
    <w:rsid w:val="00CE4A3D"/>
    <w:rsid w:val="00CE4E02"/>
    <w:rsid w:val="00CE4E5B"/>
    <w:rsid w:val="00CE556E"/>
    <w:rsid w:val="00CE6036"/>
    <w:rsid w:val="00CE649B"/>
    <w:rsid w:val="00CE7131"/>
    <w:rsid w:val="00CE7EEA"/>
    <w:rsid w:val="00CF0082"/>
    <w:rsid w:val="00CF0EDA"/>
    <w:rsid w:val="00CF150D"/>
    <w:rsid w:val="00CF27A3"/>
    <w:rsid w:val="00CF2DDB"/>
    <w:rsid w:val="00CF2F17"/>
    <w:rsid w:val="00CF32B5"/>
    <w:rsid w:val="00CF3F0D"/>
    <w:rsid w:val="00CF3FAF"/>
    <w:rsid w:val="00CF4023"/>
    <w:rsid w:val="00CF43D8"/>
    <w:rsid w:val="00CF4AD6"/>
    <w:rsid w:val="00CF4ECD"/>
    <w:rsid w:val="00CF4F4E"/>
    <w:rsid w:val="00CF5074"/>
    <w:rsid w:val="00CF53BB"/>
    <w:rsid w:val="00CF58E1"/>
    <w:rsid w:val="00CF59CD"/>
    <w:rsid w:val="00CF5CCE"/>
    <w:rsid w:val="00CF6BA0"/>
    <w:rsid w:val="00CF6DF6"/>
    <w:rsid w:val="00CF72A0"/>
    <w:rsid w:val="00CF73ED"/>
    <w:rsid w:val="00CF75B2"/>
    <w:rsid w:val="00CF77BE"/>
    <w:rsid w:val="00D0025B"/>
    <w:rsid w:val="00D004A2"/>
    <w:rsid w:val="00D00D41"/>
    <w:rsid w:val="00D012B1"/>
    <w:rsid w:val="00D01533"/>
    <w:rsid w:val="00D029D8"/>
    <w:rsid w:val="00D030B9"/>
    <w:rsid w:val="00D032F2"/>
    <w:rsid w:val="00D037C0"/>
    <w:rsid w:val="00D0394F"/>
    <w:rsid w:val="00D03F12"/>
    <w:rsid w:val="00D048B5"/>
    <w:rsid w:val="00D04AF7"/>
    <w:rsid w:val="00D04B2B"/>
    <w:rsid w:val="00D04C10"/>
    <w:rsid w:val="00D06193"/>
    <w:rsid w:val="00D066E5"/>
    <w:rsid w:val="00D071C6"/>
    <w:rsid w:val="00D07656"/>
    <w:rsid w:val="00D10659"/>
    <w:rsid w:val="00D10826"/>
    <w:rsid w:val="00D1093B"/>
    <w:rsid w:val="00D10A78"/>
    <w:rsid w:val="00D10E9A"/>
    <w:rsid w:val="00D11214"/>
    <w:rsid w:val="00D11521"/>
    <w:rsid w:val="00D11824"/>
    <w:rsid w:val="00D11CA1"/>
    <w:rsid w:val="00D11CD7"/>
    <w:rsid w:val="00D13198"/>
    <w:rsid w:val="00D13639"/>
    <w:rsid w:val="00D13B43"/>
    <w:rsid w:val="00D142CF"/>
    <w:rsid w:val="00D148C2"/>
    <w:rsid w:val="00D14BC6"/>
    <w:rsid w:val="00D153B7"/>
    <w:rsid w:val="00D16857"/>
    <w:rsid w:val="00D16F05"/>
    <w:rsid w:val="00D17CF4"/>
    <w:rsid w:val="00D202B0"/>
    <w:rsid w:val="00D20D1D"/>
    <w:rsid w:val="00D21DC9"/>
    <w:rsid w:val="00D21FEF"/>
    <w:rsid w:val="00D23F59"/>
    <w:rsid w:val="00D24117"/>
    <w:rsid w:val="00D2434C"/>
    <w:rsid w:val="00D24723"/>
    <w:rsid w:val="00D247D5"/>
    <w:rsid w:val="00D251F2"/>
    <w:rsid w:val="00D2539E"/>
    <w:rsid w:val="00D25600"/>
    <w:rsid w:val="00D2589A"/>
    <w:rsid w:val="00D2604F"/>
    <w:rsid w:val="00D26223"/>
    <w:rsid w:val="00D26337"/>
    <w:rsid w:val="00D26AFC"/>
    <w:rsid w:val="00D26D7E"/>
    <w:rsid w:val="00D26E83"/>
    <w:rsid w:val="00D27228"/>
    <w:rsid w:val="00D27B6A"/>
    <w:rsid w:val="00D27C37"/>
    <w:rsid w:val="00D27D89"/>
    <w:rsid w:val="00D27E80"/>
    <w:rsid w:val="00D30C97"/>
    <w:rsid w:val="00D30EAD"/>
    <w:rsid w:val="00D31107"/>
    <w:rsid w:val="00D32924"/>
    <w:rsid w:val="00D329FB"/>
    <w:rsid w:val="00D32B95"/>
    <w:rsid w:val="00D32D36"/>
    <w:rsid w:val="00D32DFC"/>
    <w:rsid w:val="00D33377"/>
    <w:rsid w:val="00D335B7"/>
    <w:rsid w:val="00D33716"/>
    <w:rsid w:val="00D33C20"/>
    <w:rsid w:val="00D356A2"/>
    <w:rsid w:val="00D357D0"/>
    <w:rsid w:val="00D35B77"/>
    <w:rsid w:val="00D35DB3"/>
    <w:rsid w:val="00D35F1D"/>
    <w:rsid w:val="00D36270"/>
    <w:rsid w:val="00D36543"/>
    <w:rsid w:val="00D366BD"/>
    <w:rsid w:val="00D3677C"/>
    <w:rsid w:val="00D36828"/>
    <w:rsid w:val="00D36C15"/>
    <w:rsid w:val="00D37053"/>
    <w:rsid w:val="00D37DBC"/>
    <w:rsid w:val="00D37E87"/>
    <w:rsid w:val="00D4025C"/>
    <w:rsid w:val="00D409B5"/>
    <w:rsid w:val="00D40A7D"/>
    <w:rsid w:val="00D40BBB"/>
    <w:rsid w:val="00D40D79"/>
    <w:rsid w:val="00D40D96"/>
    <w:rsid w:val="00D40FAA"/>
    <w:rsid w:val="00D414DC"/>
    <w:rsid w:val="00D422A8"/>
    <w:rsid w:val="00D42600"/>
    <w:rsid w:val="00D427E1"/>
    <w:rsid w:val="00D42C30"/>
    <w:rsid w:val="00D42C9A"/>
    <w:rsid w:val="00D43388"/>
    <w:rsid w:val="00D43E7C"/>
    <w:rsid w:val="00D43FA7"/>
    <w:rsid w:val="00D44DF3"/>
    <w:rsid w:val="00D44EA2"/>
    <w:rsid w:val="00D44EB6"/>
    <w:rsid w:val="00D44FDA"/>
    <w:rsid w:val="00D45215"/>
    <w:rsid w:val="00D452B8"/>
    <w:rsid w:val="00D4617C"/>
    <w:rsid w:val="00D461DF"/>
    <w:rsid w:val="00D46846"/>
    <w:rsid w:val="00D46CF9"/>
    <w:rsid w:val="00D477B1"/>
    <w:rsid w:val="00D47D28"/>
    <w:rsid w:val="00D47FE8"/>
    <w:rsid w:val="00D500DD"/>
    <w:rsid w:val="00D507CA"/>
    <w:rsid w:val="00D50C81"/>
    <w:rsid w:val="00D50E5F"/>
    <w:rsid w:val="00D50EE1"/>
    <w:rsid w:val="00D51C5F"/>
    <w:rsid w:val="00D52003"/>
    <w:rsid w:val="00D52673"/>
    <w:rsid w:val="00D5292D"/>
    <w:rsid w:val="00D52B5D"/>
    <w:rsid w:val="00D52F6D"/>
    <w:rsid w:val="00D531DA"/>
    <w:rsid w:val="00D53496"/>
    <w:rsid w:val="00D534FE"/>
    <w:rsid w:val="00D53A37"/>
    <w:rsid w:val="00D53ACD"/>
    <w:rsid w:val="00D544FE"/>
    <w:rsid w:val="00D5468A"/>
    <w:rsid w:val="00D5500B"/>
    <w:rsid w:val="00D555A6"/>
    <w:rsid w:val="00D55C53"/>
    <w:rsid w:val="00D55F93"/>
    <w:rsid w:val="00D56F76"/>
    <w:rsid w:val="00D57005"/>
    <w:rsid w:val="00D57261"/>
    <w:rsid w:val="00D57A34"/>
    <w:rsid w:val="00D57BBD"/>
    <w:rsid w:val="00D60097"/>
    <w:rsid w:val="00D607B1"/>
    <w:rsid w:val="00D60F2F"/>
    <w:rsid w:val="00D61130"/>
    <w:rsid w:val="00D61232"/>
    <w:rsid w:val="00D612BB"/>
    <w:rsid w:val="00D61B2F"/>
    <w:rsid w:val="00D6296F"/>
    <w:rsid w:val="00D639AF"/>
    <w:rsid w:val="00D63D08"/>
    <w:rsid w:val="00D64023"/>
    <w:rsid w:val="00D65A0C"/>
    <w:rsid w:val="00D66230"/>
    <w:rsid w:val="00D66481"/>
    <w:rsid w:val="00D66B0F"/>
    <w:rsid w:val="00D6741F"/>
    <w:rsid w:val="00D67794"/>
    <w:rsid w:val="00D7040E"/>
    <w:rsid w:val="00D70DAB"/>
    <w:rsid w:val="00D72542"/>
    <w:rsid w:val="00D72AA2"/>
    <w:rsid w:val="00D72DF5"/>
    <w:rsid w:val="00D7302B"/>
    <w:rsid w:val="00D73980"/>
    <w:rsid w:val="00D73B9A"/>
    <w:rsid w:val="00D74010"/>
    <w:rsid w:val="00D74A5D"/>
    <w:rsid w:val="00D74A76"/>
    <w:rsid w:val="00D74B0D"/>
    <w:rsid w:val="00D75050"/>
    <w:rsid w:val="00D7534C"/>
    <w:rsid w:val="00D75557"/>
    <w:rsid w:val="00D759F3"/>
    <w:rsid w:val="00D766D6"/>
    <w:rsid w:val="00D766EF"/>
    <w:rsid w:val="00D76867"/>
    <w:rsid w:val="00D76972"/>
    <w:rsid w:val="00D77184"/>
    <w:rsid w:val="00D776EC"/>
    <w:rsid w:val="00D776FB"/>
    <w:rsid w:val="00D77B7C"/>
    <w:rsid w:val="00D77F20"/>
    <w:rsid w:val="00D802F7"/>
    <w:rsid w:val="00D8049B"/>
    <w:rsid w:val="00D80593"/>
    <w:rsid w:val="00D80A30"/>
    <w:rsid w:val="00D810E6"/>
    <w:rsid w:val="00D81134"/>
    <w:rsid w:val="00D817A4"/>
    <w:rsid w:val="00D819BC"/>
    <w:rsid w:val="00D81DD4"/>
    <w:rsid w:val="00D81E62"/>
    <w:rsid w:val="00D81FCC"/>
    <w:rsid w:val="00D827ED"/>
    <w:rsid w:val="00D82AEC"/>
    <w:rsid w:val="00D8407B"/>
    <w:rsid w:val="00D8428B"/>
    <w:rsid w:val="00D84734"/>
    <w:rsid w:val="00D85872"/>
    <w:rsid w:val="00D861B7"/>
    <w:rsid w:val="00D86324"/>
    <w:rsid w:val="00D8659F"/>
    <w:rsid w:val="00D86CB2"/>
    <w:rsid w:val="00D871C1"/>
    <w:rsid w:val="00D87A97"/>
    <w:rsid w:val="00D87B58"/>
    <w:rsid w:val="00D90573"/>
    <w:rsid w:val="00D907AC"/>
    <w:rsid w:val="00D908B8"/>
    <w:rsid w:val="00D90B17"/>
    <w:rsid w:val="00D90B33"/>
    <w:rsid w:val="00D9150D"/>
    <w:rsid w:val="00D91671"/>
    <w:rsid w:val="00D92260"/>
    <w:rsid w:val="00D9237C"/>
    <w:rsid w:val="00D9248C"/>
    <w:rsid w:val="00D928B4"/>
    <w:rsid w:val="00D92AF6"/>
    <w:rsid w:val="00D92C35"/>
    <w:rsid w:val="00D9335A"/>
    <w:rsid w:val="00D9474D"/>
    <w:rsid w:val="00D949E7"/>
    <w:rsid w:val="00D954D0"/>
    <w:rsid w:val="00D95522"/>
    <w:rsid w:val="00D957A4"/>
    <w:rsid w:val="00D95C9D"/>
    <w:rsid w:val="00D9650F"/>
    <w:rsid w:val="00D96DCC"/>
    <w:rsid w:val="00D97013"/>
    <w:rsid w:val="00D9701D"/>
    <w:rsid w:val="00D972F3"/>
    <w:rsid w:val="00D972F9"/>
    <w:rsid w:val="00D97614"/>
    <w:rsid w:val="00D97934"/>
    <w:rsid w:val="00D97AC9"/>
    <w:rsid w:val="00D97DF0"/>
    <w:rsid w:val="00DA033F"/>
    <w:rsid w:val="00DA0462"/>
    <w:rsid w:val="00DA048A"/>
    <w:rsid w:val="00DA0F1E"/>
    <w:rsid w:val="00DA171C"/>
    <w:rsid w:val="00DA1969"/>
    <w:rsid w:val="00DA1A72"/>
    <w:rsid w:val="00DA1D70"/>
    <w:rsid w:val="00DA2BA7"/>
    <w:rsid w:val="00DA3BD4"/>
    <w:rsid w:val="00DA3D66"/>
    <w:rsid w:val="00DA3EF8"/>
    <w:rsid w:val="00DA3F4F"/>
    <w:rsid w:val="00DA43EB"/>
    <w:rsid w:val="00DA4863"/>
    <w:rsid w:val="00DA51AE"/>
    <w:rsid w:val="00DA521B"/>
    <w:rsid w:val="00DA616D"/>
    <w:rsid w:val="00DA61CB"/>
    <w:rsid w:val="00DA628D"/>
    <w:rsid w:val="00DA63E0"/>
    <w:rsid w:val="00DA6EC8"/>
    <w:rsid w:val="00DA739F"/>
    <w:rsid w:val="00DA747C"/>
    <w:rsid w:val="00DA7853"/>
    <w:rsid w:val="00DA7869"/>
    <w:rsid w:val="00DA7A54"/>
    <w:rsid w:val="00DA7C12"/>
    <w:rsid w:val="00DB0507"/>
    <w:rsid w:val="00DB0540"/>
    <w:rsid w:val="00DB0684"/>
    <w:rsid w:val="00DB07A8"/>
    <w:rsid w:val="00DB082E"/>
    <w:rsid w:val="00DB091B"/>
    <w:rsid w:val="00DB125E"/>
    <w:rsid w:val="00DB1928"/>
    <w:rsid w:val="00DB19B2"/>
    <w:rsid w:val="00DB2044"/>
    <w:rsid w:val="00DB3211"/>
    <w:rsid w:val="00DB3610"/>
    <w:rsid w:val="00DB391C"/>
    <w:rsid w:val="00DB4451"/>
    <w:rsid w:val="00DB478C"/>
    <w:rsid w:val="00DB4D75"/>
    <w:rsid w:val="00DB5480"/>
    <w:rsid w:val="00DB57A2"/>
    <w:rsid w:val="00DB5BA0"/>
    <w:rsid w:val="00DB5F27"/>
    <w:rsid w:val="00DB707E"/>
    <w:rsid w:val="00DB7388"/>
    <w:rsid w:val="00DB7B71"/>
    <w:rsid w:val="00DC0020"/>
    <w:rsid w:val="00DC0163"/>
    <w:rsid w:val="00DC0B7D"/>
    <w:rsid w:val="00DC13E4"/>
    <w:rsid w:val="00DC1444"/>
    <w:rsid w:val="00DC1BBF"/>
    <w:rsid w:val="00DC1C66"/>
    <w:rsid w:val="00DC201E"/>
    <w:rsid w:val="00DC22C9"/>
    <w:rsid w:val="00DC2A3E"/>
    <w:rsid w:val="00DC30EA"/>
    <w:rsid w:val="00DC3EBE"/>
    <w:rsid w:val="00DC4318"/>
    <w:rsid w:val="00DC4583"/>
    <w:rsid w:val="00DC4BCF"/>
    <w:rsid w:val="00DC4C73"/>
    <w:rsid w:val="00DC4C76"/>
    <w:rsid w:val="00DC52D5"/>
    <w:rsid w:val="00DC5477"/>
    <w:rsid w:val="00DC5617"/>
    <w:rsid w:val="00DC5C87"/>
    <w:rsid w:val="00DC5CC9"/>
    <w:rsid w:val="00DC6671"/>
    <w:rsid w:val="00DC67D7"/>
    <w:rsid w:val="00DC67F0"/>
    <w:rsid w:val="00DC7131"/>
    <w:rsid w:val="00DC79E0"/>
    <w:rsid w:val="00DC7D40"/>
    <w:rsid w:val="00DD0028"/>
    <w:rsid w:val="00DD0375"/>
    <w:rsid w:val="00DD07FA"/>
    <w:rsid w:val="00DD0B8B"/>
    <w:rsid w:val="00DD0E94"/>
    <w:rsid w:val="00DD0ED4"/>
    <w:rsid w:val="00DD15FA"/>
    <w:rsid w:val="00DD16ED"/>
    <w:rsid w:val="00DD1A23"/>
    <w:rsid w:val="00DD2537"/>
    <w:rsid w:val="00DD2803"/>
    <w:rsid w:val="00DD3C80"/>
    <w:rsid w:val="00DD3FEB"/>
    <w:rsid w:val="00DD4019"/>
    <w:rsid w:val="00DD40FB"/>
    <w:rsid w:val="00DD436C"/>
    <w:rsid w:val="00DD47FF"/>
    <w:rsid w:val="00DD4C60"/>
    <w:rsid w:val="00DD4F1B"/>
    <w:rsid w:val="00DD4F44"/>
    <w:rsid w:val="00DD4FAD"/>
    <w:rsid w:val="00DD5738"/>
    <w:rsid w:val="00DD5A1E"/>
    <w:rsid w:val="00DD5AC6"/>
    <w:rsid w:val="00DD5D0B"/>
    <w:rsid w:val="00DD6565"/>
    <w:rsid w:val="00DD6FDE"/>
    <w:rsid w:val="00DD73F2"/>
    <w:rsid w:val="00DD7AB2"/>
    <w:rsid w:val="00DD7BC1"/>
    <w:rsid w:val="00DE03DE"/>
    <w:rsid w:val="00DE0938"/>
    <w:rsid w:val="00DE0B09"/>
    <w:rsid w:val="00DE11AA"/>
    <w:rsid w:val="00DE11B9"/>
    <w:rsid w:val="00DE15CD"/>
    <w:rsid w:val="00DE1F41"/>
    <w:rsid w:val="00DE1FAC"/>
    <w:rsid w:val="00DE2412"/>
    <w:rsid w:val="00DE243F"/>
    <w:rsid w:val="00DE2F8D"/>
    <w:rsid w:val="00DE3018"/>
    <w:rsid w:val="00DE3B96"/>
    <w:rsid w:val="00DE3BAB"/>
    <w:rsid w:val="00DE3EF9"/>
    <w:rsid w:val="00DE3F10"/>
    <w:rsid w:val="00DE5366"/>
    <w:rsid w:val="00DE559B"/>
    <w:rsid w:val="00DE6678"/>
    <w:rsid w:val="00DE6D74"/>
    <w:rsid w:val="00DE7567"/>
    <w:rsid w:val="00DE7F46"/>
    <w:rsid w:val="00DF00F7"/>
    <w:rsid w:val="00DF047D"/>
    <w:rsid w:val="00DF0761"/>
    <w:rsid w:val="00DF0D19"/>
    <w:rsid w:val="00DF114C"/>
    <w:rsid w:val="00DF15CE"/>
    <w:rsid w:val="00DF18BD"/>
    <w:rsid w:val="00DF1D28"/>
    <w:rsid w:val="00DF1F50"/>
    <w:rsid w:val="00DF2A41"/>
    <w:rsid w:val="00DF500E"/>
    <w:rsid w:val="00DF53C8"/>
    <w:rsid w:val="00DF581A"/>
    <w:rsid w:val="00DF61E0"/>
    <w:rsid w:val="00DF6216"/>
    <w:rsid w:val="00DF66A6"/>
    <w:rsid w:val="00DF6BA6"/>
    <w:rsid w:val="00DF6E60"/>
    <w:rsid w:val="00DF7310"/>
    <w:rsid w:val="00DF7539"/>
    <w:rsid w:val="00DF7A8C"/>
    <w:rsid w:val="00DF7CC1"/>
    <w:rsid w:val="00E003F7"/>
    <w:rsid w:val="00E004F8"/>
    <w:rsid w:val="00E00B9E"/>
    <w:rsid w:val="00E01053"/>
    <w:rsid w:val="00E010EE"/>
    <w:rsid w:val="00E011C6"/>
    <w:rsid w:val="00E01A10"/>
    <w:rsid w:val="00E021A3"/>
    <w:rsid w:val="00E027C2"/>
    <w:rsid w:val="00E02F8C"/>
    <w:rsid w:val="00E02FA6"/>
    <w:rsid w:val="00E03DE8"/>
    <w:rsid w:val="00E04286"/>
    <w:rsid w:val="00E04A33"/>
    <w:rsid w:val="00E04F92"/>
    <w:rsid w:val="00E0528E"/>
    <w:rsid w:val="00E059A8"/>
    <w:rsid w:val="00E05AA1"/>
    <w:rsid w:val="00E05E71"/>
    <w:rsid w:val="00E06021"/>
    <w:rsid w:val="00E06735"/>
    <w:rsid w:val="00E0719F"/>
    <w:rsid w:val="00E07915"/>
    <w:rsid w:val="00E07F6A"/>
    <w:rsid w:val="00E106F4"/>
    <w:rsid w:val="00E10F21"/>
    <w:rsid w:val="00E11478"/>
    <w:rsid w:val="00E1149A"/>
    <w:rsid w:val="00E11E49"/>
    <w:rsid w:val="00E122AA"/>
    <w:rsid w:val="00E124F2"/>
    <w:rsid w:val="00E126A3"/>
    <w:rsid w:val="00E129D5"/>
    <w:rsid w:val="00E131C3"/>
    <w:rsid w:val="00E1372F"/>
    <w:rsid w:val="00E13928"/>
    <w:rsid w:val="00E13A1A"/>
    <w:rsid w:val="00E1423E"/>
    <w:rsid w:val="00E1432C"/>
    <w:rsid w:val="00E14DB1"/>
    <w:rsid w:val="00E150F3"/>
    <w:rsid w:val="00E15593"/>
    <w:rsid w:val="00E15DF1"/>
    <w:rsid w:val="00E162BD"/>
    <w:rsid w:val="00E1650D"/>
    <w:rsid w:val="00E16BF4"/>
    <w:rsid w:val="00E16FAF"/>
    <w:rsid w:val="00E173EF"/>
    <w:rsid w:val="00E176BB"/>
    <w:rsid w:val="00E17D8E"/>
    <w:rsid w:val="00E207AD"/>
    <w:rsid w:val="00E20C47"/>
    <w:rsid w:val="00E20CD2"/>
    <w:rsid w:val="00E21019"/>
    <w:rsid w:val="00E210FE"/>
    <w:rsid w:val="00E2147D"/>
    <w:rsid w:val="00E21593"/>
    <w:rsid w:val="00E2175B"/>
    <w:rsid w:val="00E21891"/>
    <w:rsid w:val="00E23B10"/>
    <w:rsid w:val="00E23C08"/>
    <w:rsid w:val="00E23CE1"/>
    <w:rsid w:val="00E23EAF"/>
    <w:rsid w:val="00E254B6"/>
    <w:rsid w:val="00E258A7"/>
    <w:rsid w:val="00E25A03"/>
    <w:rsid w:val="00E25B7F"/>
    <w:rsid w:val="00E25D6A"/>
    <w:rsid w:val="00E25F58"/>
    <w:rsid w:val="00E2651B"/>
    <w:rsid w:val="00E26DAE"/>
    <w:rsid w:val="00E27384"/>
    <w:rsid w:val="00E2770D"/>
    <w:rsid w:val="00E27E2C"/>
    <w:rsid w:val="00E30455"/>
    <w:rsid w:val="00E30646"/>
    <w:rsid w:val="00E3085C"/>
    <w:rsid w:val="00E3169B"/>
    <w:rsid w:val="00E3222B"/>
    <w:rsid w:val="00E327AB"/>
    <w:rsid w:val="00E328E7"/>
    <w:rsid w:val="00E33085"/>
    <w:rsid w:val="00E331DD"/>
    <w:rsid w:val="00E33F6A"/>
    <w:rsid w:val="00E3407B"/>
    <w:rsid w:val="00E3417A"/>
    <w:rsid w:val="00E341D6"/>
    <w:rsid w:val="00E34404"/>
    <w:rsid w:val="00E347C8"/>
    <w:rsid w:val="00E347F2"/>
    <w:rsid w:val="00E34A38"/>
    <w:rsid w:val="00E35882"/>
    <w:rsid w:val="00E36306"/>
    <w:rsid w:val="00E367EE"/>
    <w:rsid w:val="00E36A36"/>
    <w:rsid w:val="00E36E32"/>
    <w:rsid w:val="00E37E5E"/>
    <w:rsid w:val="00E40241"/>
    <w:rsid w:val="00E403B4"/>
    <w:rsid w:val="00E40CA1"/>
    <w:rsid w:val="00E40E7E"/>
    <w:rsid w:val="00E4115B"/>
    <w:rsid w:val="00E41543"/>
    <w:rsid w:val="00E41C8B"/>
    <w:rsid w:val="00E41D31"/>
    <w:rsid w:val="00E41D72"/>
    <w:rsid w:val="00E421D3"/>
    <w:rsid w:val="00E421FC"/>
    <w:rsid w:val="00E42757"/>
    <w:rsid w:val="00E4291F"/>
    <w:rsid w:val="00E42E08"/>
    <w:rsid w:val="00E42F99"/>
    <w:rsid w:val="00E432F7"/>
    <w:rsid w:val="00E437BF"/>
    <w:rsid w:val="00E442D5"/>
    <w:rsid w:val="00E4440F"/>
    <w:rsid w:val="00E44710"/>
    <w:rsid w:val="00E44B47"/>
    <w:rsid w:val="00E45162"/>
    <w:rsid w:val="00E451EE"/>
    <w:rsid w:val="00E45947"/>
    <w:rsid w:val="00E45AA6"/>
    <w:rsid w:val="00E45DAD"/>
    <w:rsid w:val="00E45E11"/>
    <w:rsid w:val="00E467D0"/>
    <w:rsid w:val="00E46F5E"/>
    <w:rsid w:val="00E47127"/>
    <w:rsid w:val="00E472CB"/>
    <w:rsid w:val="00E47B41"/>
    <w:rsid w:val="00E503AB"/>
    <w:rsid w:val="00E50CB2"/>
    <w:rsid w:val="00E50F8F"/>
    <w:rsid w:val="00E51423"/>
    <w:rsid w:val="00E51443"/>
    <w:rsid w:val="00E51E06"/>
    <w:rsid w:val="00E51F90"/>
    <w:rsid w:val="00E52230"/>
    <w:rsid w:val="00E532D9"/>
    <w:rsid w:val="00E53945"/>
    <w:rsid w:val="00E5437A"/>
    <w:rsid w:val="00E54543"/>
    <w:rsid w:val="00E54575"/>
    <w:rsid w:val="00E54678"/>
    <w:rsid w:val="00E547A4"/>
    <w:rsid w:val="00E54A67"/>
    <w:rsid w:val="00E54C9B"/>
    <w:rsid w:val="00E54F7C"/>
    <w:rsid w:val="00E55461"/>
    <w:rsid w:val="00E55518"/>
    <w:rsid w:val="00E562EF"/>
    <w:rsid w:val="00E5678E"/>
    <w:rsid w:val="00E5688B"/>
    <w:rsid w:val="00E56ABA"/>
    <w:rsid w:val="00E5717E"/>
    <w:rsid w:val="00E57280"/>
    <w:rsid w:val="00E5783D"/>
    <w:rsid w:val="00E61659"/>
    <w:rsid w:val="00E6175C"/>
    <w:rsid w:val="00E621EE"/>
    <w:rsid w:val="00E6264D"/>
    <w:rsid w:val="00E62C18"/>
    <w:rsid w:val="00E62C78"/>
    <w:rsid w:val="00E62CF2"/>
    <w:rsid w:val="00E6304D"/>
    <w:rsid w:val="00E63145"/>
    <w:rsid w:val="00E63CDB"/>
    <w:rsid w:val="00E63E4A"/>
    <w:rsid w:val="00E6424E"/>
    <w:rsid w:val="00E642EA"/>
    <w:rsid w:val="00E6471B"/>
    <w:rsid w:val="00E64BB2"/>
    <w:rsid w:val="00E653AF"/>
    <w:rsid w:val="00E65BCC"/>
    <w:rsid w:val="00E65DB8"/>
    <w:rsid w:val="00E6604C"/>
    <w:rsid w:val="00E668DE"/>
    <w:rsid w:val="00E66D0C"/>
    <w:rsid w:val="00E67650"/>
    <w:rsid w:val="00E67906"/>
    <w:rsid w:val="00E67DF0"/>
    <w:rsid w:val="00E706CF"/>
    <w:rsid w:val="00E708A5"/>
    <w:rsid w:val="00E71305"/>
    <w:rsid w:val="00E713B6"/>
    <w:rsid w:val="00E71C33"/>
    <w:rsid w:val="00E71C8F"/>
    <w:rsid w:val="00E727A5"/>
    <w:rsid w:val="00E72AA5"/>
    <w:rsid w:val="00E72BA5"/>
    <w:rsid w:val="00E72F17"/>
    <w:rsid w:val="00E733F1"/>
    <w:rsid w:val="00E73497"/>
    <w:rsid w:val="00E7357C"/>
    <w:rsid w:val="00E735B2"/>
    <w:rsid w:val="00E74285"/>
    <w:rsid w:val="00E747E5"/>
    <w:rsid w:val="00E749BA"/>
    <w:rsid w:val="00E74AA1"/>
    <w:rsid w:val="00E75460"/>
    <w:rsid w:val="00E754BB"/>
    <w:rsid w:val="00E7567C"/>
    <w:rsid w:val="00E75CD0"/>
    <w:rsid w:val="00E75E16"/>
    <w:rsid w:val="00E776C8"/>
    <w:rsid w:val="00E80760"/>
    <w:rsid w:val="00E809FE"/>
    <w:rsid w:val="00E80CA6"/>
    <w:rsid w:val="00E81E0F"/>
    <w:rsid w:val="00E81E98"/>
    <w:rsid w:val="00E8224A"/>
    <w:rsid w:val="00E8262B"/>
    <w:rsid w:val="00E82693"/>
    <w:rsid w:val="00E82D67"/>
    <w:rsid w:val="00E835CF"/>
    <w:rsid w:val="00E838F6"/>
    <w:rsid w:val="00E841DB"/>
    <w:rsid w:val="00E847AA"/>
    <w:rsid w:val="00E848D5"/>
    <w:rsid w:val="00E84C3C"/>
    <w:rsid w:val="00E84E48"/>
    <w:rsid w:val="00E84F66"/>
    <w:rsid w:val="00E85349"/>
    <w:rsid w:val="00E85938"/>
    <w:rsid w:val="00E86001"/>
    <w:rsid w:val="00E862DB"/>
    <w:rsid w:val="00E871D6"/>
    <w:rsid w:val="00E87324"/>
    <w:rsid w:val="00E8798C"/>
    <w:rsid w:val="00E9032A"/>
    <w:rsid w:val="00E908AD"/>
    <w:rsid w:val="00E9103F"/>
    <w:rsid w:val="00E9117B"/>
    <w:rsid w:val="00E91356"/>
    <w:rsid w:val="00E9176B"/>
    <w:rsid w:val="00E918AD"/>
    <w:rsid w:val="00E91D60"/>
    <w:rsid w:val="00E92440"/>
    <w:rsid w:val="00E92CC4"/>
    <w:rsid w:val="00E92E01"/>
    <w:rsid w:val="00E92EA5"/>
    <w:rsid w:val="00E9324B"/>
    <w:rsid w:val="00E93780"/>
    <w:rsid w:val="00E937D1"/>
    <w:rsid w:val="00E93AF8"/>
    <w:rsid w:val="00E93EE7"/>
    <w:rsid w:val="00E9406B"/>
    <w:rsid w:val="00E94262"/>
    <w:rsid w:val="00E949E8"/>
    <w:rsid w:val="00E94DBA"/>
    <w:rsid w:val="00E95CE1"/>
    <w:rsid w:val="00E966E8"/>
    <w:rsid w:val="00E967C8"/>
    <w:rsid w:val="00E96E71"/>
    <w:rsid w:val="00E96E9D"/>
    <w:rsid w:val="00E9704C"/>
    <w:rsid w:val="00EA01E5"/>
    <w:rsid w:val="00EA047D"/>
    <w:rsid w:val="00EA07A2"/>
    <w:rsid w:val="00EA07E6"/>
    <w:rsid w:val="00EA08F2"/>
    <w:rsid w:val="00EA11F3"/>
    <w:rsid w:val="00EA1224"/>
    <w:rsid w:val="00EA1734"/>
    <w:rsid w:val="00EA1CB4"/>
    <w:rsid w:val="00EA22F4"/>
    <w:rsid w:val="00EA270C"/>
    <w:rsid w:val="00EA275F"/>
    <w:rsid w:val="00EA2AB3"/>
    <w:rsid w:val="00EA2D43"/>
    <w:rsid w:val="00EA34F1"/>
    <w:rsid w:val="00EA3839"/>
    <w:rsid w:val="00EA4082"/>
    <w:rsid w:val="00EA4FF5"/>
    <w:rsid w:val="00EA5210"/>
    <w:rsid w:val="00EA5233"/>
    <w:rsid w:val="00EA5920"/>
    <w:rsid w:val="00EA6271"/>
    <w:rsid w:val="00EA6653"/>
    <w:rsid w:val="00EA67EB"/>
    <w:rsid w:val="00EA6CAE"/>
    <w:rsid w:val="00EA6D2A"/>
    <w:rsid w:val="00EA6F8E"/>
    <w:rsid w:val="00EB0049"/>
    <w:rsid w:val="00EB0416"/>
    <w:rsid w:val="00EB096A"/>
    <w:rsid w:val="00EB0A6C"/>
    <w:rsid w:val="00EB0B55"/>
    <w:rsid w:val="00EB1065"/>
    <w:rsid w:val="00EB1245"/>
    <w:rsid w:val="00EB1528"/>
    <w:rsid w:val="00EB18CC"/>
    <w:rsid w:val="00EB1A3C"/>
    <w:rsid w:val="00EB2189"/>
    <w:rsid w:val="00EB21D7"/>
    <w:rsid w:val="00EB2680"/>
    <w:rsid w:val="00EB308A"/>
    <w:rsid w:val="00EB32E4"/>
    <w:rsid w:val="00EB3611"/>
    <w:rsid w:val="00EB3937"/>
    <w:rsid w:val="00EB5235"/>
    <w:rsid w:val="00EB5776"/>
    <w:rsid w:val="00EB5B0D"/>
    <w:rsid w:val="00EB61D4"/>
    <w:rsid w:val="00EB6394"/>
    <w:rsid w:val="00EB6430"/>
    <w:rsid w:val="00EB652D"/>
    <w:rsid w:val="00EB6607"/>
    <w:rsid w:val="00EB6931"/>
    <w:rsid w:val="00EB6B2B"/>
    <w:rsid w:val="00EB6D40"/>
    <w:rsid w:val="00EB6F17"/>
    <w:rsid w:val="00EB7008"/>
    <w:rsid w:val="00EB70DD"/>
    <w:rsid w:val="00EB7184"/>
    <w:rsid w:val="00EB7861"/>
    <w:rsid w:val="00EB7B43"/>
    <w:rsid w:val="00EC03C8"/>
    <w:rsid w:val="00EC06DA"/>
    <w:rsid w:val="00EC0E98"/>
    <w:rsid w:val="00EC116C"/>
    <w:rsid w:val="00EC1431"/>
    <w:rsid w:val="00EC1B3F"/>
    <w:rsid w:val="00EC1C08"/>
    <w:rsid w:val="00EC1DA4"/>
    <w:rsid w:val="00EC202F"/>
    <w:rsid w:val="00EC20CC"/>
    <w:rsid w:val="00EC22C3"/>
    <w:rsid w:val="00EC23D8"/>
    <w:rsid w:val="00EC275F"/>
    <w:rsid w:val="00EC28A7"/>
    <w:rsid w:val="00EC2CA4"/>
    <w:rsid w:val="00EC306F"/>
    <w:rsid w:val="00EC30E8"/>
    <w:rsid w:val="00EC319D"/>
    <w:rsid w:val="00EC31DF"/>
    <w:rsid w:val="00EC350F"/>
    <w:rsid w:val="00EC394A"/>
    <w:rsid w:val="00EC3CE4"/>
    <w:rsid w:val="00EC3D25"/>
    <w:rsid w:val="00EC3F09"/>
    <w:rsid w:val="00EC4555"/>
    <w:rsid w:val="00EC468B"/>
    <w:rsid w:val="00EC5162"/>
    <w:rsid w:val="00EC57D5"/>
    <w:rsid w:val="00EC5F41"/>
    <w:rsid w:val="00EC6DC5"/>
    <w:rsid w:val="00EC72A0"/>
    <w:rsid w:val="00EC7A9C"/>
    <w:rsid w:val="00EC7E64"/>
    <w:rsid w:val="00ED0703"/>
    <w:rsid w:val="00ED0902"/>
    <w:rsid w:val="00ED0E48"/>
    <w:rsid w:val="00ED0FC4"/>
    <w:rsid w:val="00ED1252"/>
    <w:rsid w:val="00ED13F1"/>
    <w:rsid w:val="00ED1D9B"/>
    <w:rsid w:val="00ED2005"/>
    <w:rsid w:val="00ED2170"/>
    <w:rsid w:val="00ED34C3"/>
    <w:rsid w:val="00ED3737"/>
    <w:rsid w:val="00ED3AE6"/>
    <w:rsid w:val="00ED3EA5"/>
    <w:rsid w:val="00ED42DC"/>
    <w:rsid w:val="00ED44AF"/>
    <w:rsid w:val="00ED4788"/>
    <w:rsid w:val="00ED4B9D"/>
    <w:rsid w:val="00ED5057"/>
    <w:rsid w:val="00ED5C92"/>
    <w:rsid w:val="00ED5D9C"/>
    <w:rsid w:val="00ED6459"/>
    <w:rsid w:val="00ED647D"/>
    <w:rsid w:val="00ED6A67"/>
    <w:rsid w:val="00ED6AF4"/>
    <w:rsid w:val="00ED6E46"/>
    <w:rsid w:val="00EE03C9"/>
    <w:rsid w:val="00EE06AE"/>
    <w:rsid w:val="00EE0DB6"/>
    <w:rsid w:val="00EE1626"/>
    <w:rsid w:val="00EE1878"/>
    <w:rsid w:val="00EE18DA"/>
    <w:rsid w:val="00EE1DDD"/>
    <w:rsid w:val="00EE1DF4"/>
    <w:rsid w:val="00EE2EA6"/>
    <w:rsid w:val="00EE3230"/>
    <w:rsid w:val="00EE3537"/>
    <w:rsid w:val="00EE36C6"/>
    <w:rsid w:val="00EE4167"/>
    <w:rsid w:val="00EE4246"/>
    <w:rsid w:val="00EE476E"/>
    <w:rsid w:val="00EE4D6C"/>
    <w:rsid w:val="00EE4EE6"/>
    <w:rsid w:val="00EE5B42"/>
    <w:rsid w:val="00EE5EF0"/>
    <w:rsid w:val="00EE67A5"/>
    <w:rsid w:val="00EE68A1"/>
    <w:rsid w:val="00EE734D"/>
    <w:rsid w:val="00EE75D5"/>
    <w:rsid w:val="00EE7A54"/>
    <w:rsid w:val="00EE7DE0"/>
    <w:rsid w:val="00EE7DF5"/>
    <w:rsid w:val="00EE7ECA"/>
    <w:rsid w:val="00EE7FAD"/>
    <w:rsid w:val="00EF0215"/>
    <w:rsid w:val="00EF0241"/>
    <w:rsid w:val="00EF0DDE"/>
    <w:rsid w:val="00EF10D6"/>
    <w:rsid w:val="00EF1203"/>
    <w:rsid w:val="00EF1580"/>
    <w:rsid w:val="00EF1809"/>
    <w:rsid w:val="00EF1E5E"/>
    <w:rsid w:val="00EF2361"/>
    <w:rsid w:val="00EF23F1"/>
    <w:rsid w:val="00EF2611"/>
    <w:rsid w:val="00EF2777"/>
    <w:rsid w:val="00EF2CF5"/>
    <w:rsid w:val="00EF2D83"/>
    <w:rsid w:val="00EF2DAB"/>
    <w:rsid w:val="00EF3A12"/>
    <w:rsid w:val="00EF3E6F"/>
    <w:rsid w:val="00EF3F54"/>
    <w:rsid w:val="00EF4E59"/>
    <w:rsid w:val="00EF54E0"/>
    <w:rsid w:val="00EF5889"/>
    <w:rsid w:val="00EF58D8"/>
    <w:rsid w:val="00EF5C79"/>
    <w:rsid w:val="00EF6CA8"/>
    <w:rsid w:val="00EF6D69"/>
    <w:rsid w:val="00EF7770"/>
    <w:rsid w:val="00EF798E"/>
    <w:rsid w:val="00EF7D3D"/>
    <w:rsid w:val="00F000EE"/>
    <w:rsid w:val="00F001E6"/>
    <w:rsid w:val="00F003A4"/>
    <w:rsid w:val="00F003FC"/>
    <w:rsid w:val="00F00875"/>
    <w:rsid w:val="00F00BB8"/>
    <w:rsid w:val="00F014EC"/>
    <w:rsid w:val="00F0196D"/>
    <w:rsid w:val="00F030F7"/>
    <w:rsid w:val="00F03349"/>
    <w:rsid w:val="00F03A97"/>
    <w:rsid w:val="00F03E03"/>
    <w:rsid w:val="00F04AFB"/>
    <w:rsid w:val="00F050F3"/>
    <w:rsid w:val="00F0515E"/>
    <w:rsid w:val="00F051F3"/>
    <w:rsid w:val="00F05388"/>
    <w:rsid w:val="00F059D5"/>
    <w:rsid w:val="00F05C6F"/>
    <w:rsid w:val="00F06479"/>
    <w:rsid w:val="00F0649C"/>
    <w:rsid w:val="00F06C30"/>
    <w:rsid w:val="00F06DE4"/>
    <w:rsid w:val="00F07BE7"/>
    <w:rsid w:val="00F103C4"/>
    <w:rsid w:val="00F10965"/>
    <w:rsid w:val="00F10D21"/>
    <w:rsid w:val="00F112E4"/>
    <w:rsid w:val="00F11691"/>
    <w:rsid w:val="00F11CB5"/>
    <w:rsid w:val="00F11DFA"/>
    <w:rsid w:val="00F12559"/>
    <w:rsid w:val="00F127A8"/>
    <w:rsid w:val="00F12AF2"/>
    <w:rsid w:val="00F134BE"/>
    <w:rsid w:val="00F13B93"/>
    <w:rsid w:val="00F14256"/>
    <w:rsid w:val="00F143ED"/>
    <w:rsid w:val="00F14C06"/>
    <w:rsid w:val="00F1509D"/>
    <w:rsid w:val="00F15423"/>
    <w:rsid w:val="00F15607"/>
    <w:rsid w:val="00F15955"/>
    <w:rsid w:val="00F1638E"/>
    <w:rsid w:val="00F16761"/>
    <w:rsid w:val="00F16CD6"/>
    <w:rsid w:val="00F17037"/>
    <w:rsid w:val="00F17242"/>
    <w:rsid w:val="00F17404"/>
    <w:rsid w:val="00F175FC"/>
    <w:rsid w:val="00F17AB1"/>
    <w:rsid w:val="00F20231"/>
    <w:rsid w:val="00F20600"/>
    <w:rsid w:val="00F20802"/>
    <w:rsid w:val="00F20857"/>
    <w:rsid w:val="00F20FA2"/>
    <w:rsid w:val="00F21843"/>
    <w:rsid w:val="00F21DFF"/>
    <w:rsid w:val="00F220CB"/>
    <w:rsid w:val="00F22435"/>
    <w:rsid w:val="00F2268C"/>
    <w:rsid w:val="00F229F2"/>
    <w:rsid w:val="00F237C7"/>
    <w:rsid w:val="00F239A5"/>
    <w:rsid w:val="00F249E9"/>
    <w:rsid w:val="00F24A09"/>
    <w:rsid w:val="00F24B4C"/>
    <w:rsid w:val="00F25ADC"/>
    <w:rsid w:val="00F25DD3"/>
    <w:rsid w:val="00F26A08"/>
    <w:rsid w:val="00F27657"/>
    <w:rsid w:val="00F27D8A"/>
    <w:rsid w:val="00F27E13"/>
    <w:rsid w:val="00F27E79"/>
    <w:rsid w:val="00F27EED"/>
    <w:rsid w:val="00F30380"/>
    <w:rsid w:val="00F30687"/>
    <w:rsid w:val="00F306A3"/>
    <w:rsid w:val="00F30706"/>
    <w:rsid w:val="00F30E69"/>
    <w:rsid w:val="00F311DB"/>
    <w:rsid w:val="00F31A51"/>
    <w:rsid w:val="00F31EDA"/>
    <w:rsid w:val="00F32875"/>
    <w:rsid w:val="00F32E24"/>
    <w:rsid w:val="00F33172"/>
    <w:rsid w:val="00F331AC"/>
    <w:rsid w:val="00F3378B"/>
    <w:rsid w:val="00F33BCC"/>
    <w:rsid w:val="00F34103"/>
    <w:rsid w:val="00F34923"/>
    <w:rsid w:val="00F349A7"/>
    <w:rsid w:val="00F358F3"/>
    <w:rsid w:val="00F35BE3"/>
    <w:rsid w:val="00F35F36"/>
    <w:rsid w:val="00F36A2A"/>
    <w:rsid w:val="00F36C49"/>
    <w:rsid w:val="00F36F5B"/>
    <w:rsid w:val="00F376B4"/>
    <w:rsid w:val="00F40B58"/>
    <w:rsid w:val="00F414C4"/>
    <w:rsid w:val="00F41733"/>
    <w:rsid w:val="00F420B5"/>
    <w:rsid w:val="00F42119"/>
    <w:rsid w:val="00F428CC"/>
    <w:rsid w:val="00F43380"/>
    <w:rsid w:val="00F43A94"/>
    <w:rsid w:val="00F43B41"/>
    <w:rsid w:val="00F44684"/>
    <w:rsid w:val="00F447DF"/>
    <w:rsid w:val="00F44A4F"/>
    <w:rsid w:val="00F4501E"/>
    <w:rsid w:val="00F450FA"/>
    <w:rsid w:val="00F4612F"/>
    <w:rsid w:val="00F468BB"/>
    <w:rsid w:val="00F47A0C"/>
    <w:rsid w:val="00F500BD"/>
    <w:rsid w:val="00F50D28"/>
    <w:rsid w:val="00F50DB8"/>
    <w:rsid w:val="00F50EFA"/>
    <w:rsid w:val="00F51148"/>
    <w:rsid w:val="00F51C26"/>
    <w:rsid w:val="00F51DD5"/>
    <w:rsid w:val="00F51E7A"/>
    <w:rsid w:val="00F5227D"/>
    <w:rsid w:val="00F52928"/>
    <w:rsid w:val="00F52F0C"/>
    <w:rsid w:val="00F52F57"/>
    <w:rsid w:val="00F53F70"/>
    <w:rsid w:val="00F54207"/>
    <w:rsid w:val="00F54446"/>
    <w:rsid w:val="00F54885"/>
    <w:rsid w:val="00F54970"/>
    <w:rsid w:val="00F54A2D"/>
    <w:rsid w:val="00F54C17"/>
    <w:rsid w:val="00F54E74"/>
    <w:rsid w:val="00F55385"/>
    <w:rsid w:val="00F55E3D"/>
    <w:rsid w:val="00F55E73"/>
    <w:rsid w:val="00F56480"/>
    <w:rsid w:val="00F5659A"/>
    <w:rsid w:val="00F568E1"/>
    <w:rsid w:val="00F5769D"/>
    <w:rsid w:val="00F578B0"/>
    <w:rsid w:val="00F57B47"/>
    <w:rsid w:val="00F57C26"/>
    <w:rsid w:val="00F60749"/>
    <w:rsid w:val="00F60C3A"/>
    <w:rsid w:val="00F6109D"/>
    <w:rsid w:val="00F61368"/>
    <w:rsid w:val="00F61919"/>
    <w:rsid w:val="00F61A37"/>
    <w:rsid w:val="00F61D1C"/>
    <w:rsid w:val="00F6238B"/>
    <w:rsid w:val="00F633D2"/>
    <w:rsid w:val="00F639D5"/>
    <w:rsid w:val="00F64102"/>
    <w:rsid w:val="00F641E5"/>
    <w:rsid w:val="00F64692"/>
    <w:rsid w:val="00F6475A"/>
    <w:rsid w:val="00F64A3B"/>
    <w:rsid w:val="00F64AA8"/>
    <w:rsid w:val="00F64B54"/>
    <w:rsid w:val="00F651E0"/>
    <w:rsid w:val="00F65ADC"/>
    <w:rsid w:val="00F65B49"/>
    <w:rsid w:val="00F65C08"/>
    <w:rsid w:val="00F65C8B"/>
    <w:rsid w:val="00F663B1"/>
    <w:rsid w:val="00F66B56"/>
    <w:rsid w:val="00F678CC"/>
    <w:rsid w:val="00F67913"/>
    <w:rsid w:val="00F67B6B"/>
    <w:rsid w:val="00F67F4B"/>
    <w:rsid w:val="00F70D63"/>
    <w:rsid w:val="00F71281"/>
    <w:rsid w:val="00F7132A"/>
    <w:rsid w:val="00F72127"/>
    <w:rsid w:val="00F7257D"/>
    <w:rsid w:val="00F7269D"/>
    <w:rsid w:val="00F72DDE"/>
    <w:rsid w:val="00F72DF4"/>
    <w:rsid w:val="00F73071"/>
    <w:rsid w:val="00F7343D"/>
    <w:rsid w:val="00F73682"/>
    <w:rsid w:val="00F73DE7"/>
    <w:rsid w:val="00F74281"/>
    <w:rsid w:val="00F74B67"/>
    <w:rsid w:val="00F74E64"/>
    <w:rsid w:val="00F75014"/>
    <w:rsid w:val="00F751DF"/>
    <w:rsid w:val="00F752A5"/>
    <w:rsid w:val="00F752C9"/>
    <w:rsid w:val="00F75423"/>
    <w:rsid w:val="00F7586A"/>
    <w:rsid w:val="00F75DE8"/>
    <w:rsid w:val="00F765AE"/>
    <w:rsid w:val="00F76753"/>
    <w:rsid w:val="00F768C8"/>
    <w:rsid w:val="00F76AF2"/>
    <w:rsid w:val="00F76B83"/>
    <w:rsid w:val="00F76B99"/>
    <w:rsid w:val="00F77130"/>
    <w:rsid w:val="00F77473"/>
    <w:rsid w:val="00F7757C"/>
    <w:rsid w:val="00F77800"/>
    <w:rsid w:val="00F806C7"/>
    <w:rsid w:val="00F80945"/>
    <w:rsid w:val="00F80B03"/>
    <w:rsid w:val="00F80D74"/>
    <w:rsid w:val="00F80E08"/>
    <w:rsid w:val="00F81286"/>
    <w:rsid w:val="00F81371"/>
    <w:rsid w:val="00F816D7"/>
    <w:rsid w:val="00F8180C"/>
    <w:rsid w:val="00F8196A"/>
    <w:rsid w:val="00F82A85"/>
    <w:rsid w:val="00F82C99"/>
    <w:rsid w:val="00F82D3E"/>
    <w:rsid w:val="00F82D8B"/>
    <w:rsid w:val="00F83BA3"/>
    <w:rsid w:val="00F84606"/>
    <w:rsid w:val="00F84AC8"/>
    <w:rsid w:val="00F8533D"/>
    <w:rsid w:val="00F853AC"/>
    <w:rsid w:val="00F85862"/>
    <w:rsid w:val="00F85E03"/>
    <w:rsid w:val="00F863CF"/>
    <w:rsid w:val="00F8683A"/>
    <w:rsid w:val="00F86DAD"/>
    <w:rsid w:val="00F86DE6"/>
    <w:rsid w:val="00F8705C"/>
    <w:rsid w:val="00F87FE2"/>
    <w:rsid w:val="00F90E9D"/>
    <w:rsid w:val="00F91298"/>
    <w:rsid w:val="00F919ED"/>
    <w:rsid w:val="00F91E2E"/>
    <w:rsid w:val="00F91F0B"/>
    <w:rsid w:val="00F922A0"/>
    <w:rsid w:val="00F92B67"/>
    <w:rsid w:val="00F92FEC"/>
    <w:rsid w:val="00F93366"/>
    <w:rsid w:val="00F9361E"/>
    <w:rsid w:val="00F939BC"/>
    <w:rsid w:val="00F93AF8"/>
    <w:rsid w:val="00F93CFA"/>
    <w:rsid w:val="00F93E9F"/>
    <w:rsid w:val="00F944AD"/>
    <w:rsid w:val="00F946FB"/>
    <w:rsid w:val="00F94C93"/>
    <w:rsid w:val="00F95194"/>
    <w:rsid w:val="00F95215"/>
    <w:rsid w:val="00F95789"/>
    <w:rsid w:val="00F95CE9"/>
    <w:rsid w:val="00F96011"/>
    <w:rsid w:val="00F96454"/>
    <w:rsid w:val="00F96EA5"/>
    <w:rsid w:val="00F97245"/>
    <w:rsid w:val="00F978A9"/>
    <w:rsid w:val="00F97EA6"/>
    <w:rsid w:val="00F97F8C"/>
    <w:rsid w:val="00FA0005"/>
    <w:rsid w:val="00FA06E5"/>
    <w:rsid w:val="00FA0DD7"/>
    <w:rsid w:val="00FA1111"/>
    <w:rsid w:val="00FA1588"/>
    <w:rsid w:val="00FA186C"/>
    <w:rsid w:val="00FA1B08"/>
    <w:rsid w:val="00FA2007"/>
    <w:rsid w:val="00FA2385"/>
    <w:rsid w:val="00FA23C6"/>
    <w:rsid w:val="00FA2A62"/>
    <w:rsid w:val="00FA2ABC"/>
    <w:rsid w:val="00FA39D1"/>
    <w:rsid w:val="00FA3AB5"/>
    <w:rsid w:val="00FA3D91"/>
    <w:rsid w:val="00FA4759"/>
    <w:rsid w:val="00FA476D"/>
    <w:rsid w:val="00FA4A24"/>
    <w:rsid w:val="00FA4B99"/>
    <w:rsid w:val="00FA4EF5"/>
    <w:rsid w:val="00FA515B"/>
    <w:rsid w:val="00FA5DD9"/>
    <w:rsid w:val="00FA7134"/>
    <w:rsid w:val="00FA7776"/>
    <w:rsid w:val="00FA7B34"/>
    <w:rsid w:val="00FB0024"/>
    <w:rsid w:val="00FB089B"/>
    <w:rsid w:val="00FB103E"/>
    <w:rsid w:val="00FB1324"/>
    <w:rsid w:val="00FB19FB"/>
    <w:rsid w:val="00FB1C4E"/>
    <w:rsid w:val="00FB1FB4"/>
    <w:rsid w:val="00FB249D"/>
    <w:rsid w:val="00FB25BC"/>
    <w:rsid w:val="00FB2979"/>
    <w:rsid w:val="00FB2EDE"/>
    <w:rsid w:val="00FB2F76"/>
    <w:rsid w:val="00FB368D"/>
    <w:rsid w:val="00FB41E3"/>
    <w:rsid w:val="00FB4358"/>
    <w:rsid w:val="00FB4651"/>
    <w:rsid w:val="00FB468D"/>
    <w:rsid w:val="00FB46A2"/>
    <w:rsid w:val="00FB4B25"/>
    <w:rsid w:val="00FB4D43"/>
    <w:rsid w:val="00FB577F"/>
    <w:rsid w:val="00FB58CE"/>
    <w:rsid w:val="00FB5A8E"/>
    <w:rsid w:val="00FB5CED"/>
    <w:rsid w:val="00FB5CFF"/>
    <w:rsid w:val="00FB6137"/>
    <w:rsid w:val="00FB63E8"/>
    <w:rsid w:val="00FB6E4D"/>
    <w:rsid w:val="00FB752F"/>
    <w:rsid w:val="00FB79DD"/>
    <w:rsid w:val="00FC0484"/>
    <w:rsid w:val="00FC0E9A"/>
    <w:rsid w:val="00FC117B"/>
    <w:rsid w:val="00FC2834"/>
    <w:rsid w:val="00FC29CB"/>
    <w:rsid w:val="00FC2BF9"/>
    <w:rsid w:val="00FC3751"/>
    <w:rsid w:val="00FC38E8"/>
    <w:rsid w:val="00FC3BED"/>
    <w:rsid w:val="00FC4149"/>
    <w:rsid w:val="00FC4853"/>
    <w:rsid w:val="00FC48A8"/>
    <w:rsid w:val="00FC4903"/>
    <w:rsid w:val="00FC5639"/>
    <w:rsid w:val="00FC5C6B"/>
    <w:rsid w:val="00FC5CC4"/>
    <w:rsid w:val="00FC64FC"/>
    <w:rsid w:val="00FC6B5E"/>
    <w:rsid w:val="00FC6F3B"/>
    <w:rsid w:val="00FC715C"/>
    <w:rsid w:val="00FC7467"/>
    <w:rsid w:val="00FC77DE"/>
    <w:rsid w:val="00FD02D9"/>
    <w:rsid w:val="00FD04B0"/>
    <w:rsid w:val="00FD057E"/>
    <w:rsid w:val="00FD0DD7"/>
    <w:rsid w:val="00FD0E7B"/>
    <w:rsid w:val="00FD1507"/>
    <w:rsid w:val="00FD153C"/>
    <w:rsid w:val="00FD1E5D"/>
    <w:rsid w:val="00FD1E8D"/>
    <w:rsid w:val="00FD1F1E"/>
    <w:rsid w:val="00FD22D5"/>
    <w:rsid w:val="00FD2466"/>
    <w:rsid w:val="00FD27C8"/>
    <w:rsid w:val="00FD3136"/>
    <w:rsid w:val="00FD32C4"/>
    <w:rsid w:val="00FD47C1"/>
    <w:rsid w:val="00FD4816"/>
    <w:rsid w:val="00FD485C"/>
    <w:rsid w:val="00FD48D8"/>
    <w:rsid w:val="00FD58E7"/>
    <w:rsid w:val="00FD5B35"/>
    <w:rsid w:val="00FD60BC"/>
    <w:rsid w:val="00FD6C3C"/>
    <w:rsid w:val="00FD70DD"/>
    <w:rsid w:val="00FD7A99"/>
    <w:rsid w:val="00FD7B2E"/>
    <w:rsid w:val="00FE02CE"/>
    <w:rsid w:val="00FE0561"/>
    <w:rsid w:val="00FE058B"/>
    <w:rsid w:val="00FE1152"/>
    <w:rsid w:val="00FE1AA9"/>
    <w:rsid w:val="00FE1CCF"/>
    <w:rsid w:val="00FE1D00"/>
    <w:rsid w:val="00FE20D5"/>
    <w:rsid w:val="00FE2A76"/>
    <w:rsid w:val="00FE2AD1"/>
    <w:rsid w:val="00FE2D46"/>
    <w:rsid w:val="00FE2E78"/>
    <w:rsid w:val="00FE2EF6"/>
    <w:rsid w:val="00FE3530"/>
    <w:rsid w:val="00FE36D4"/>
    <w:rsid w:val="00FE3BF1"/>
    <w:rsid w:val="00FE3CB4"/>
    <w:rsid w:val="00FE40B8"/>
    <w:rsid w:val="00FE4592"/>
    <w:rsid w:val="00FE4826"/>
    <w:rsid w:val="00FE4CBD"/>
    <w:rsid w:val="00FE649D"/>
    <w:rsid w:val="00FE6663"/>
    <w:rsid w:val="00FE6838"/>
    <w:rsid w:val="00FE75D3"/>
    <w:rsid w:val="00FF0EDB"/>
    <w:rsid w:val="00FF1684"/>
    <w:rsid w:val="00FF16B5"/>
    <w:rsid w:val="00FF17A3"/>
    <w:rsid w:val="00FF1958"/>
    <w:rsid w:val="00FF1B1C"/>
    <w:rsid w:val="00FF201A"/>
    <w:rsid w:val="00FF244B"/>
    <w:rsid w:val="00FF28CD"/>
    <w:rsid w:val="00FF30FB"/>
    <w:rsid w:val="00FF3588"/>
    <w:rsid w:val="00FF3684"/>
    <w:rsid w:val="00FF3CB6"/>
    <w:rsid w:val="00FF3E27"/>
    <w:rsid w:val="00FF3F49"/>
    <w:rsid w:val="00FF4630"/>
    <w:rsid w:val="00FF50C3"/>
    <w:rsid w:val="00FF5442"/>
    <w:rsid w:val="00FF5B10"/>
    <w:rsid w:val="00FF5BD7"/>
    <w:rsid w:val="00FF5C41"/>
    <w:rsid w:val="00FF5CDA"/>
    <w:rsid w:val="00FF5DBE"/>
    <w:rsid w:val="00FF5EFA"/>
    <w:rsid w:val="00FF61C2"/>
    <w:rsid w:val="00FF6562"/>
    <w:rsid w:val="00FF6970"/>
    <w:rsid w:val="00FF6A85"/>
    <w:rsid w:val="00FF7185"/>
    <w:rsid w:val="00FF71B7"/>
    <w:rsid w:val="00FF753B"/>
    <w:rsid w:val="00FF77E3"/>
    <w:rsid w:val="00FF7932"/>
    <w:rsid w:val="0127A080"/>
    <w:rsid w:val="027829A1"/>
    <w:rsid w:val="031C40F1"/>
    <w:rsid w:val="03E3DCA4"/>
    <w:rsid w:val="04D13787"/>
    <w:rsid w:val="07AB2C1B"/>
    <w:rsid w:val="0A09F202"/>
    <w:rsid w:val="0A2FDBCD"/>
    <w:rsid w:val="0A56E44D"/>
    <w:rsid w:val="0B4C3EE7"/>
    <w:rsid w:val="0BB50C00"/>
    <w:rsid w:val="0CB38BAB"/>
    <w:rsid w:val="0D133A2E"/>
    <w:rsid w:val="0E06F674"/>
    <w:rsid w:val="0E7F5EC3"/>
    <w:rsid w:val="0ED5C94C"/>
    <w:rsid w:val="0F19F75D"/>
    <w:rsid w:val="0F30D349"/>
    <w:rsid w:val="10A8F0D8"/>
    <w:rsid w:val="12B86207"/>
    <w:rsid w:val="131EC50D"/>
    <w:rsid w:val="13B49E65"/>
    <w:rsid w:val="144A517F"/>
    <w:rsid w:val="14F220FE"/>
    <w:rsid w:val="16DA6426"/>
    <w:rsid w:val="1779A71A"/>
    <w:rsid w:val="18320AB8"/>
    <w:rsid w:val="1AA6CAF7"/>
    <w:rsid w:val="1B7C3EE9"/>
    <w:rsid w:val="1BACA7CD"/>
    <w:rsid w:val="1C613114"/>
    <w:rsid w:val="1CD4BD55"/>
    <w:rsid w:val="1F0B64CD"/>
    <w:rsid w:val="1F0CAC95"/>
    <w:rsid w:val="1F1DF1FD"/>
    <w:rsid w:val="1F40F075"/>
    <w:rsid w:val="2010DB75"/>
    <w:rsid w:val="209DF127"/>
    <w:rsid w:val="20EAED96"/>
    <w:rsid w:val="21CDA5D5"/>
    <w:rsid w:val="21DA0183"/>
    <w:rsid w:val="222F0544"/>
    <w:rsid w:val="224F71DB"/>
    <w:rsid w:val="2355DC46"/>
    <w:rsid w:val="240C8720"/>
    <w:rsid w:val="24D1663B"/>
    <w:rsid w:val="250E5D15"/>
    <w:rsid w:val="2518796B"/>
    <w:rsid w:val="258C3808"/>
    <w:rsid w:val="26C518CC"/>
    <w:rsid w:val="272A59A4"/>
    <w:rsid w:val="27CC8E78"/>
    <w:rsid w:val="282D9274"/>
    <w:rsid w:val="28520193"/>
    <w:rsid w:val="29FB2525"/>
    <w:rsid w:val="2A0F349A"/>
    <w:rsid w:val="2ACD3EFE"/>
    <w:rsid w:val="2AE596F7"/>
    <w:rsid w:val="2B262907"/>
    <w:rsid w:val="2BC546F7"/>
    <w:rsid w:val="2D80C024"/>
    <w:rsid w:val="2E79A3FA"/>
    <w:rsid w:val="2F400717"/>
    <w:rsid w:val="3043B3DC"/>
    <w:rsid w:val="30C4A522"/>
    <w:rsid w:val="31CDBD1F"/>
    <w:rsid w:val="32885188"/>
    <w:rsid w:val="32E0A4C1"/>
    <w:rsid w:val="32EF2228"/>
    <w:rsid w:val="336A2ABB"/>
    <w:rsid w:val="3476D511"/>
    <w:rsid w:val="35CB605E"/>
    <w:rsid w:val="365F4677"/>
    <w:rsid w:val="369B6D82"/>
    <w:rsid w:val="386FC82E"/>
    <w:rsid w:val="38840489"/>
    <w:rsid w:val="38D76A67"/>
    <w:rsid w:val="390AB241"/>
    <w:rsid w:val="39E8C923"/>
    <w:rsid w:val="3A3CC0BA"/>
    <w:rsid w:val="3B642678"/>
    <w:rsid w:val="3C4B2ECB"/>
    <w:rsid w:val="3C77B187"/>
    <w:rsid w:val="3D38AE6F"/>
    <w:rsid w:val="3D7E57F5"/>
    <w:rsid w:val="3DA044D4"/>
    <w:rsid w:val="3E0E1017"/>
    <w:rsid w:val="3EF2D04D"/>
    <w:rsid w:val="3F365C98"/>
    <w:rsid w:val="3F920ED2"/>
    <w:rsid w:val="3FA6396E"/>
    <w:rsid w:val="3FEEFF2E"/>
    <w:rsid w:val="40928252"/>
    <w:rsid w:val="40DBB714"/>
    <w:rsid w:val="415FA733"/>
    <w:rsid w:val="41E033BB"/>
    <w:rsid w:val="42D515B1"/>
    <w:rsid w:val="4355EBE2"/>
    <w:rsid w:val="4466920C"/>
    <w:rsid w:val="460407A6"/>
    <w:rsid w:val="46525B34"/>
    <w:rsid w:val="46AF9776"/>
    <w:rsid w:val="4742C10C"/>
    <w:rsid w:val="47B32BF5"/>
    <w:rsid w:val="47EE4C63"/>
    <w:rsid w:val="485B41E8"/>
    <w:rsid w:val="487266B7"/>
    <w:rsid w:val="49672746"/>
    <w:rsid w:val="497A2905"/>
    <w:rsid w:val="49E50D29"/>
    <w:rsid w:val="4A34ABA0"/>
    <w:rsid w:val="4A54F624"/>
    <w:rsid w:val="4AB7B6C4"/>
    <w:rsid w:val="4BE3E048"/>
    <w:rsid w:val="4CBE6488"/>
    <w:rsid w:val="4DBF7AE0"/>
    <w:rsid w:val="4E065F85"/>
    <w:rsid w:val="4E5F23C3"/>
    <w:rsid w:val="4E72B576"/>
    <w:rsid w:val="4E7B9AF9"/>
    <w:rsid w:val="4EF8E1A6"/>
    <w:rsid w:val="4F00252E"/>
    <w:rsid w:val="4FD1E77A"/>
    <w:rsid w:val="500DFD2D"/>
    <w:rsid w:val="50B8BCE5"/>
    <w:rsid w:val="50BD04BE"/>
    <w:rsid w:val="51A33CCC"/>
    <w:rsid w:val="525CCD6F"/>
    <w:rsid w:val="5279A248"/>
    <w:rsid w:val="52DC58F5"/>
    <w:rsid w:val="539AD7CF"/>
    <w:rsid w:val="53DDBB2C"/>
    <w:rsid w:val="54464D20"/>
    <w:rsid w:val="572CB675"/>
    <w:rsid w:val="58DD5FFE"/>
    <w:rsid w:val="5AA7120D"/>
    <w:rsid w:val="5AB3A595"/>
    <w:rsid w:val="5D3A8057"/>
    <w:rsid w:val="5D4ECD66"/>
    <w:rsid w:val="5D855DA1"/>
    <w:rsid w:val="5F39036C"/>
    <w:rsid w:val="5FAC83B1"/>
    <w:rsid w:val="6056D4DB"/>
    <w:rsid w:val="60C7EC0B"/>
    <w:rsid w:val="62F0A610"/>
    <w:rsid w:val="62F87CA2"/>
    <w:rsid w:val="6376CAEC"/>
    <w:rsid w:val="63B6EFE6"/>
    <w:rsid w:val="6492EDA1"/>
    <w:rsid w:val="654C6682"/>
    <w:rsid w:val="65623178"/>
    <w:rsid w:val="65F816F5"/>
    <w:rsid w:val="66CE8DB9"/>
    <w:rsid w:val="66FC411D"/>
    <w:rsid w:val="67499243"/>
    <w:rsid w:val="679A04AC"/>
    <w:rsid w:val="67A50F6B"/>
    <w:rsid w:val="68B852B6"/>
    <w:rsid w:val="6937626C"/>
    <w:rsid w:val="69855DBC"/>
    <w:rsid w:val="699B149C"/>
    <w:rsid w:val="69B8CF85"/>
    <w:rsid w:val="69C7E3C0"/>
    <w:rsid w:val="6A703FBA"/>
    <w:rsid w:val="6B186ABC"/>
    <w:rsid w:val="6C9BEEBB"/>
    <w:rsid w:val="6CDBE28A"/>
    <w:rsid w:val="6CE417F1"/>
    <w:rsid w:val="6CF709B4"/>
    <w:rsid w:val="6E2F4921"/>
    <w:rsid w:val="6F7A70B7"/>
    <w:rsid w:val="70FAE4F7"/>
    <w:rsid w:val="717FC7B8"/>
    <w:rsid w:val="71FEDDD2"/>
    <w:rsid w:val="75EC8C96"/>
    <w:rsid w:val="770274A0"/>
    <w:rsid w:val="7955D69E"/>
    <w:rsid w:val="799617A6"/>
    <w:rsid w:val="7B25D75F"/>
    <w:rsid w:val="7B2DA6A9"/>
    <w:rsid w:val="7B60FB80"/>
    <w:rsid w:val="7FDAE84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C0192"/>
  <w15:docId w15:val="{7E2F1DE9-86E5-4161-962D-B42E32B6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989"/>
    <w:rPr>
      <w:lang w:eastAsia="en-US"/>
    </w:rPr>
  </w:style>
  <w:style w:type="paragraph" w:styleId="Heading1">
    <w:name w:val="heading 1"/>
    <w:basedOn w:val="Normal"/>
    <w:next w:val="BodyText"/>
    <w:link w:val="Heading1Char"/>
    <w:qFormat/>
    <w:rsid w:val="006929AB"/>
    <w:pPr>
      <w:keepNext/>
      <w:spacing w:before="400" w:after="600"/>
      <w:ind w:left="851" w:hanging="851"/>
      <w:outlineLvl w:val="0"/>
    </w:pPr>
    <w:rPr>
      <w:rFonts w:ascii="Public Sans SemiBold" w:hAnsi="Public Sans SemiBold"/>
      <w:caps/>
      <w:color w:val="002664"/>
      <w:kern w:val="28"/>
      <w:sz w:val="40"/>
      <w:szCs w:val="36"/>
    </w:rPr>
  </w:style>
  <w:style w:type="paragraph" w:styleId="Heading2">
    <w:name w:val="heading 2"/>
    <w:basedOn w:val="Normal"/>
    <w:next w:val="BodyText"/>
    <w:link w:val="Heading2Char"/>
    <w:qFormat/>
    <w:rsid w:val="003E3928"/>
    <w:pPr>
      <w:keepNext/>
      <w:widowControl w:val="0"/>
      <w:pBdr>
        <w:bottom w:val="single" w:sz="4" w:space="2" w:color="22272B"/>
      </w:pBdr>
      <w:spacing w:before="240" w:after="100" w:line="240" w:lineRule="atLeast"/>
      <w:outlineLvl w:val="1"/>
    </w:pPr>
    <w:rPr>
      <w:rFonts w:ascii="Arial Bold" w:hAnsi="Arial Bold"/>
      <w:b/>
      <w:color w:val="22272B"/>
      <w:kern w:val="28"/>
      <w:sz w:val="26"/>
      <w:szCs w:val="36"/>
    </w:rPr>
  </w:style>
  <w:style w:type="paragraph" w:styleId="Heading3">
    <w:name w:val="heading 3"/>
    <w:next w:val="BodyText"/>
    <w:link w:val="Heading3Char"/>
    <w:qFormat/>
    <w:rsid w:val="006929AB"/>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link w:val="Heading4Char"/>
    <w:qFormat/>
    <w:rsid w:val="006929AB"/>
    <w:pPr>
      <w:outlineLvl w:val="3"/>
    </w:pPr>
    <w:rPr>
      <w:sz w:val="24"/>
    </w:rPr>
  </w:style>
  <w:style w:type="paragraph" w:styleId="Heading5">
    <w:name w:val="heading 5"/>
    <w:basedOn w:val="Heading4"/>
    <w:next w:val="BodyText"/>
    <w:link w:val="Heading5Char"/>
    <w:qFormat/>
    <w:rsid w:val="006929AB"/>
    <w:pPr>
      <w:spacing w:after="60"/>
      <w:outlineLvl w:val="4"/>
    </w:pPr>
    <w:rPr>
      <w:b w:val="0"/>
      <w:i/>
    </w:rPr>
  </w:style>
  <w:style w:type="paragraph" w:styleId="Heading6">
    <w:name w:val="heading 6"/>
    <w:basedOn w:val="Heading1"/>
    <w:next w:val="Normal"/>
    <w:link w:val="Heading6Char"/>
    <w:qFormat/>
    <w:rsid w:val="00A57A7A"/>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6929AB"/>
    <w:pPr>
      <w:spacing w:before="120"/>
      <w:ind w:left="425"/>
      <w:jc w:val="both"/>
      <w:outlineLvl w:val="6"/>
    </w:pPr>
    <w:rPr>
      <w:i w:val="0"/>
    </w:rPr>
  </w:style>
  <w:style w:type="paragraph" w:styleId="Heading8">
    <w:name w:val="heading 8"/>
    <w:basedOn w:val="Heading7"/>
    <w:next w:val="Normal"/>
    <w:link w:val="Heading8Char"/>
    <w:qFormat/>
    <w:rsid w:val="00A57A7A"/>
    <w:pPr>
      <w:outlineLvl w:val="7"/>
    </w:pPr>
    <w:rPr>
      <w:i/>
    </w:rPr>
  </w:style>
  <w:style w:type="paragraph" w:styleId="Heading9">
    <w:name w:val="heading 9"/>
    <w:basedOn w:val="Heading8"/>
    <w:next w:val="Normal"/>
    <w:link w:val="Heading9Char"/>
    <w:qFormat/>
    <w:rsid w:val="00A57A7A"/>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57A7A"/>
    <w:rPr>
      <w:rFonts w:ascii="Tahoma" w:hAnsi="Tahoma" w:cs="Tahoma"/>
      <w:sz w:val="16"/>
      <w:szCs w:val="16"/>
    </w:rPr>
  </w:style>
  <w:style w:type="character" w:customStyle="1" w:styleId="BalloonTextChar">
    <w:name w:val="Balloon Text Char"/>
    <w:link w:val="BalloonText"/>
    <w:rsid w:val="00A57A7A"/>
    <w:rPr>
      <w:rFonts w:ascii="Tahoma" w:hAnsi="Tahoma" w:cs="Tahoma"/>
      <w:sz w:val="16"/>
      <w:szCs w:val="16"/>
      <w:lang w:eastAsia="en-US"/>
    </w:rPr>
  </w:style>
  <w:style w:type="character" w:customStyle="1" w:styleId="Heading3Char">
    <w:name w:val="Heading 3 Char"/>
    <w:link w:val="Heading3"/>
    <w:rsid w:val="003755B9"/>
    <w:rPr>
      <w:rFonts w:ascii="Public Sans SemiBold" w:hAnsi="Public Sans SemiBold"/>
      <w:b/>
      <w:color w:val="22272B"/>
      <w:kern w:val="28"/>
      <w:sz w:val="26"/>
      <w:szCs w:val="36"/>
      <w:lang w:eastAsia="en-US"/>
    </w:rPr>
  </w:style>
  <w:style w:type="paragraph" w:styleId="BodyText">
    <w:name w:val="Body Text"/>
    <w:link w:val="BodyTextChar"/>
    <w:autoRedefine/>
    <w:rsid w:val="00AC3E78"/>
    <w:pPr>
      <w:spacing w:before="120" w:after="120"/>
    </w:pPr>
    <w:rPr>
      <w:rFonts w:ascii="Public Sans" w:hAnsi="Public Sans" w:cs="Arial"/>
      <w:iCs/>
      <w:sz w:val="22"/>
      <w:lang w:eastAsia="en-US"/>
    </w:rPr>
  </w:style>
  <w:style w:type="character" w:customStyle="1" w:styleId="BodyTextChar">
    <w:name w:val="Body Text Char"/>
    <w:basedOn w:val="DefaultParagraphFont"/>
    <w:link w:val="BodyText"/>
    <w:rsid w:val="00AC3E78"/>
    <w:rPr>
      <w:rFonts w:ascii="Public Sans" w:hAnsi="Public Sans" w:cs="Arial"/>
      <w:iCs/>
      <w:sz w:val="22"/>
      <w:lang w:eastAsia="en-US"/>
    </w:rPr>
  </w:style>
  <w:style w:type="paragraph" w:customStyle="1" w:styleId="BodyText-Box">
    <w:name w:val="Body Text - Box"/>
    <w:basedOn w:val="BodyText"/>
    <w:autoRedefine/>
    <w:semiHidden/>
    <w:rsid w:val="00A57A7A"/>
    <w:pPr>
      <w:tabs>
        <w:tab w:val="left" w:pos="567"/>
      </w:tabs>
      <w:ind w:right="-143"/>
    </w:pPr>
    <w:rPr>
      <w:sz w:val="21"/>
      <w:szCs w:val="21"/>
      <w:lang w:eastAsia="en-AU"/>
    </w:rPr>
  </w:style>
  <w:style w:type="paragraph" w:customStyle="1" w:styleId="BodyTextBox">
    <w:name w:val="Body Text Box"/>
    <w:basedOn w:val="Normal"/>
    <w:link w:val="BodyTextBoxChar"/>
    <w:autoRedefine/>
    <w:semiHidden/>
    <w:rsid w:val="006929AB"/>
    <w:pPr>
      <w:spacing w:before="120" w:after="80" w:line="240" w:lineRule="atLeast"/>
    </w:pPr>
    <w:rPr>
      <w:rFonts w:ascii="Public Sans" w:hAnsi="Public Sans" w:cs="Arial"/>
      <w:sz w:val="23"/>
      <w:szCs w:val="19"/>
      <w:lang w:val="en-US"/>
    </w:rPr>
  </w:style>
  <w:style w:type="character" w:customStyle="1" w:styleId="BodyTextBoxChar">
    <w:name w:val="Body Text Box Char"/>
    <w:link w:val="BodyTextBox"/>
    <w:rsid w:val="00A57A7A"/>
    <w:rPr>
      <w:rFonts w:ascii="Public Sans" w:hAnsi="Public Sans" w:cs="Arial"/>
      <w:sz w:val="23"/>
      <w:szCs w:val="19"/>
      <w:lang w:val="en-US" w:eastAsia="en-US"/>
    </w:rPr>
  </w:style>
  <w:style w:type="paragraph" w:customStyle="1" w:styleId="ObjectHeading">
    <w:name w:val="Object Heading"/>
    <w:basedOn w:val="Heading3"/>
    <w:next w:val="Normal"/>
    <w:semiHidden/>
    <w:rsid w:val="00A57A7A"/>
    <w:pPr>
      <w:tabs>
        <w:tab w:val="left" w:pos="1418"/>
      </w:tabs>
      <w:ind w:left="1418" w:hanging="1418"/>
    </w:pPr>
    <w:rPr>
      <w:kern w:val="0"/>
    </w:rPr>
  </w:style>
  <w:style w:type="paragraph" w:customStyle="1" w:styleId="BoxHeading">
    <w:name w:val="Box Heading"/>
    <w:basedOn w:val="ObjectHeading"/>
    <w:autoRedefine/>
    <w:semiHidden/>
    <w:rsid w:val="00A57A7A"/>
    <w:pPr>
      <w:tabs>
        <w:tab w:val="clear" w:pos="1418"/>
      </w:tabs>
      <w:spacing w:before="80" w:after="60" w:line="276" w:lineRule="auto"/>
      <w:ind w:left="0" w:firstLine="0"/>
    </w:pPr>
    <w:rPr>
      <w:rFonts w:cs="Arial"/>
      <w:szCs w:val="20"/>
      <w:lang w:val="en-US"/>
    </w:rPr>
  </w:style>
  <w:style w:type="paragraph" w:customStyle="1" w:styleId="Bullet1">
    <w:name w:val="Bullet 1"/>
    <w:basedOn w:val="BodyText"/>
    <w:link w:val="Bullet1Char"/>
    <w:autoRedefine/>
    <w:qFormat/>
    <w:rsid w:val="002F05C1"/>
    <w:pPr>
      <w:numPr>
        <w:numId w:val="87"/>
      </w:numPr>
      <w:tabs>
        <w:tab w:val="left" w:pos="8647"/>
      </w:tabs>
      <w:ind w:left="284" w:hanging="284"/>
    </w:pPr>
    <w:rPr>
      <w:rFonts w:eastAsiaTheme="minorEastAsia"/>
      <w:szCs w:val="23"/>
      <w:lang w:eastAsia="en-AU"/>
    </w:rPr>
  </w:style>
  <w:style w:type="character" w:customStyle="1" w:styleId="Bullet1Char">
    <w:name w:val="Bullet 1 Char"/>
    <w:link w:val="Bullet1"/>
    <w:rsid w:val="002F05C1"/>
    <w:rPr>
      <w:rFonts w:ascii="Public Sans" w:eastAsiaTheme="minorEastAsia" w:hAnsi="Public Sans" w:cs="Arial"/>
      <w:iCs/>
      <w:sz w:val="22"/>
      <w:szCs w:val="23"/>
      <w:lang w:eastAsia="en-AU"/>
    </w:rPr>
  </w:style>
  <w:style w:type="paragraph" w:customStyle="1" w:styleId="Bullet1inabox">
    <w:name w:val="Bullet 1 in a box"/>
    <w:basedOn w:val="Bullet1"/>
    <w:autoRedefine/>
    <w:rsid w:val="006929AB"/>
    <w:pPr>
      <w:numPr>
        <w:numId w:val="0"/>
      </w:numPr>
      <w:spacing w:before="100" w:after="60"/>
      <w:ind w:left="360" w:hanging="360"/>
      <w:jc w:val="both"/>
    </w:pPr>
    <w:rPr>
      <w:rFonts w:cs="Times New Roman"/>
    </w:rPr>
  </w:style>
  <w:style w:type="paragraph" w:customStyle="1" w:styleId="Bullet2">
    <w:name w:val="Bullet 2"/>
    <w:basedOn w:val="Bullet1"/>
    <w:link w:val="Bullet2Char"/>
    <w:rsid w:val="00B648AE"/>
    <w:pPr>
      <w:numPr>
        <w:numId w:val="88"/>
      </w:numPr>
      <w:tabs>
        <w:tab w:val="clear" w:pos="785"/>
        <w:tab w:val="left" w:pos="851"/>
      </w:tabs>
      <w:ind w:left="568" w:hanging="284"/>
    </w:pPr>
  </w:style>
  <w:style w:type="paragraph" w:customStyle="1" w:styleId="Bullet2innumberedlist">
    <w:name w:val="Bullet 2 in numbered list"/>
    <w:basedOn w:val="Bullet2"/>
    <w:semiHidden/>
    <w:rsid w:val="00A57A7A"/>
    <w:pPr>
      <w:numPr>
        <w:numId w:val="0"/>
      </w:numPr>
      <w:tabs>
        <w:tab w:val="num" w:pos="851"/>
      </w:tabs>
      <w:spacing w:after="0"/>
      <w:ind w:left="851" w:hanging="426"/>
    </w:pPr>
  </w:style>
  <w:style w:type="paragraph" w:customStyle="1" w:styleId="Bullet2Paragraph">
    <w:name w:val="Bullet 2 Paragraph"/>
    <w:basedOn w:val="Normal"/>
    <w:semiHidden/>
    <w:rsid w:val="00A45CCF"/>
    <w:pPr>
      <w:ind w:left="851"/>
    </w:pPr>
    <w:rPr>
      <w:lang w:val="en-US"/>
    </w:rPr>
  </w:style>
  <w:style w:type="paragraph" w:customStyle="1" w:styleId="Bullet3">
    <w:name w:val="Bullet 3"/>
    <w:basedOn w:val="Bullet2"/>
    <w:qFormat/>
    <w:rsid w:val="00D461DF"/>
    <w:pPr>
      <w:numPr>
        <w:numId w:val="0"/>
      </w:numPr>
      <w:tabs>
        <w:tab w:val="clear" w:pos="851"/>
      </w:tabs>
      <w:ind w:left="927" w:hanging="360"/>
    </w:pPr>
  </w:style>
  <w:style w:type="paragraph" w:customStyle="1" w:styleId="Bullet3Paragraph">
    <w:name w:val="Bullet 3 Paragraph"/>
    <w:basedOn w:val="Bullet2Paragraph"/>
    <w:semiHidden/>
    <w:rsid w:val="00A57A7A"/>
    <w:pPr>
      <w:ind w:left="1276"/>
    </w:pPr>
  </w:style>
  <w:style w:type="character" w:customStyle="1" w:styleId="Heading8Char">
    <w:name w:val="Heading 8 Char"/>
    <w:link w:val="Heading8"/>
    <w:rsid w:val="00A57A7A"/>
    <w:rPr>
      <w:rFonts w:ascii="Arial Bold" w:hAnsi="Arial Bold"/>
      <w:i/>
      <w:kern w:val="28"/>
      <w:sz w:val="23"/>
      <w:szCs w:val="36"/>
      <w:lang w:eastAsia="en-US"/>
    </w:rPr>
  </w:style>
  <w:style w:type="paragraph" w:customStyle="1" w:styleId="Bullet4">
    <w:name w:val="Bullet 4"/>
    <w:basedOn w:val="Bullet3"/>
    <w:rsid w:val="00381F7B"/>
    <w:pPr>
      <w:numPr>
        <w:numId w:val="1"/>
      </w:numPr>
      <w:tabs>
        <w:tab w:val="clear" w:pos="8647"/>
      </w:tabs>
      <w:spacing w:before="0" w:after="0"/>
    </w:pPr>
    <w:rPr>
      <w:sz w:val="16"/>
    </w:rPr>
  </w:style>
  <w:style w:type="paragraph" w:customStyle="1" w:styleId="Bullet4Paragraph">
    <w:name w:val="Bullet 4 Paragraph"/>
    <w:basedOn w:val="Bullet3Paragraph"/>
    <w:semiHidden/>
    <w:rsid w:val="00A57A7A"/>
    <w:pPr>
      <w:ind w:left="1701"/>
    </w:pPr>
  </w:style>
  <w:style w:type="paragraph" w:customStyle="1" w:styleId="ChapterHeadingStyle">
    <w:name w:val="Chapter Heading Style"/>
    <w:basedOn w:val="Normal"/>
    <w:semiHidden/>
    <w:rsid w:val="00A57A7A"/>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lang w:val="en-US"/>
    </w:rPr>
  </w:style>
  <w:style w:type="paragraph" w:customStyle="1" w:styleId="Chart9X">
    <w:name w:val="Chart 9.X"/>
    <w:basedOn w:val="Normal"/>
    <w:next w:val="Normal"/>
    <w:semiHidden/>
    <w:rsid w:val="006D5570"/>
    <w:pPr>
      <w:keepLines/>
      <w:widowControl w:val="0"/>
      <w:numPr>
        <w:numId w:val="7"/>
      </w:numPr>
      <w:tabs>
        <w:tab w:val="left" w:pos="1304"/>
      </w:tabs>
      <w:spacing w:before="360" w:after="120"/>
    </w:pPr>
    <w:rPr>
      <w:rFonts w:ascii="Arial" w:hAnsi="Arial"/>
      <w:bCs/>
      <w:i/>
      <w:color w:val="4F4F4F"/>
      <w:kern w:val="28"/>
      <w:sz w:val="22"/>
      <w:szCs w:val="22"/>
      <w:lang w:val="en-US"/>
    </w:rPr>
  </w:style>
  <w:style w:type="paragraph" w:customStyle="1" w:styleId="ChartHeading">
    <w:name w:val="Chart Heading"/>
    <w:basedOn w:val="Normal"/>
    <w:autoRedefine/>
    <w:semiHidden/>
    <w:rsid w:val="00A57A7A"/>
    <w:pPr>
      <w:keepNext/>
      <w:widowControl w:val="0"/>
      <w:spacing w:before="240" w:after="120"/>
    </w:pPr>
    <w:rPr>
      <w:rFonts w:ascii="Arial" w:hAnsi="Arial"/>
      <w:b/>
      <w:sz w:val="24"/>
      <w:lang w:val="en-US"/>
    </w:rPr>
  </w:style>
  <w:style w:type="character" w:styleId="CommentReference">
    <w:name w:val="annotation reference"/>
    <w:uiPriority w:val="99"/>
    <w:semiHidden/>
    <w:rsid w:val="00A57A7A"/>
    <w:rPr>
      <w:sz w:val="16"/>
      <w:szCs w:val="16"/>
    </w:rPr>
  </w:style>
  <w:style w:type="paragraph" w:styleId="CommentText">
    <w:name w:val="annotation text"/>
    <w:basedOn w:val="Normal"/>
    <w:link w:val="CommentTextChar"/>
    <w:uiPriority w:val="99"/>
    <w:semiHidden/>
    <w:rsid w:val="00A57A7A"/>
    <w:rPr>
      <w:lang w:val="en-US"/>
    </w:rPr>
  </w:style>
  <w:style w:type="character" w:customStyle="1" w:styleId="CommentTextChar">
    <w:name w:val="Comment Text Char"/>
    <w:link w:val="CommentText"/>
    <w:uiPriority w:val="99"/>
    <w:rsid w:val="00A57A7A"/>
    <w:rPr>
      <w:lang w:val="en-US" w:eastAsia="en-US"/>
    </w:rPr>
  </w:style>
  <w:style w:type="paragraph" w:styleId="CommentSubject">
    <w:name w:val="annotation subject"/>
    <w:basedOn w:val="CommentText"/>
    <w:next w:val="CommentText"/>
    <w:link w:val="CommentSubjectChar"/>
    <w:semiHidden/>
    <w:rsid w:val="00A57A7A"/>
    <w:rPr>
      <w:b/>
      <w:bCs/>
    </w:rPr>
  </w:style>
  <w:style w:type="character" w:customStyle="1" w:styleId="CommentSubjectChar">
    <w:name w:val="Comment Subject Char"/>
    <w:link w:val="CommentSubject"/>
    <w:rsid w:val="00A57A7A"/>
    <w:rPr>
      <w:b/>
      <w:bCs/>
      <w:lang w:val="en-US" w:eastAsia="en-US"/>
    </w:rPr>
  </w:style>
  <w:style w:type="paragraph" w:styleId="Footer">
    <w:name w:val="footer"/>
    <w:basedOn w:val="Normal"/>
    <w:link w:val="FooterChar"/>
    <w:semiHidden/>
    <w:rsid w:val="006929AB"/>
    <w:pPr>
      <w:tabs>
        <w:tab w:val="center" w:pos="4513"/>
        <w:tab w:val="right" w:pos="9026"/>
      </w:tabs>
    </w:pPr>
    <w:rPr>
      <w:lang w:val="en-US"/>
    </w:rPr>
  </w:style>
  <w:style w:type="character" w:customStyle="1" w:styleId="FooterChar">
    <w:name w:val="Footer Char"/>
    <w:link w:val="Footer"/>
    <w:rsid w:val="00A57A7A"/>
    <w:rPr>
      <w:lang w:val="en-US" w:eastAsia="en-US"/>
    </w:rPr>
  </w:style>
  <w:style w:type="character" w:styleId="FootnoteReference">
    <w:name w:val="footnote reference"/>
    <w:semiHidden/>
    <w:rsid w:val="006929AB"/>
    <w:rPr>
      <w:vertAlign w:val="superscript"/>
    </w:rPr>
  </w:style>
  <w:style w:type="paragraph" w:styleId="FootnoteText">
    <w:name w:val="footnote text"/>
    <w:basedOn w:val="Normal"/>
    <w:link w:val="FootnoteTextChar"/>
    <w:semiHidden/>
    <w:rsid w:val="006929AB"/>
    <w:pPr>
      <w:spacing w:before="80" w:after="80"/>
      <w:ind w:left="709" w:hanging="142"/>
    </w:pPr>
    <w:rPr>
      <w:i/>
      <w:sz w:val="16"/>
      <w:lang w:val="en-US"/>
    </w:rPr>
  </w:style>
  <w:style w:type="character" w:customStyle="1" w:styleId="FootnoteTextChar">
    <w:name w:val="Footnote Text Char"/>
    <w:link w:val="FootnoteText"/>
    <w:rsid w:val="00A57A7A"/>
    <w:rPr>
      <w:i/>
      <w:sz w:val="16"/>
      <w:lang w:val="en-US" w:eastAsia="en-US"/>
    </w:rPr>
  </w:style>
  <w:style w:type="paragraph" w:styleId="Header">
    <w:name w:val="header"/>
    <w:basedOn w:val="Normal"/>
    <w:link w:val="HeaderChar"/>
    <w:uiPriority w:val="99"/>
    <w:semiHidden/>
    <w:rsid w:val="006929AB"/>
    <w:pPr>
      <w:tabs>
        <w:tab w:val="center" w:pos="4513"/>
        <w:tab w:val="right" w:pos="9026"/>
      </w:tabs>
    </w:pPr>
    <w:rPr>
      <w:lang w:val="en-US"/>
    </w:rPr>
  </w:style>
  <w:style w:type="character" w:customStyle="1" w:styleId="HeaderChar">
    <w:name w:val="Header Char"/>
    <w:link w:val="Header"/>
    <w:uiPriority w:val="99"/>
    <w:rsid w:val="00A57A7A"/>
    <w:rPr>
      <w:lang w:val="en-US" w:eastAsia="en-US"/>
    </w:rPr>
  </w:style>
  <w:style w:type="paragraph" w:customStyle="1" w:styleId="HeaderHeading">
    <w:name w:val="Header Heading"/>
    <w:basedOn w:val="Normal"/>
    <w:semiHidden/>
    <w:rsid w:val="00A57A7A"/>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val="en-US" w:eastAsia="en-AU"/>
    </w:rPr>
  </w:style>
  <w:style w:type="paragraph" w:customStyle="1" w:styleId="Heading1BP2">
    <w:name w:val="Heading 1 BP2"/>
    <w:semiHidden/>
    <w:rsid w:val="00A57A7A"/>
    <w:pPr>
      <w:keepNext/>
      <w:tabs>
        <w:tab w:val="left" w:pos="284"/>
      </w:tabs>
      <w:spacing w:before="400" w:after="240"/>
    </w:pPr>
    <w:rPr>
      <w:rFonts w:ascii="Lucida Sans" w:hAnsi="Lucida Sans"/>
      <w:kern w:val="28"/>
      <w:sz w:val="36"/>
      <w:szCs w:val="36"/>
      <w:lang w:eastAsia="en-US"/>
    </w:rPr>
  </w:style>
  <w:style w:type="character" w:customStyle="1" w:styleId="Heading4Char">
    <w:name w:val="Heading 4 Char"/>
    <w:link w:val="Heading4"/>
    <w:rsid w:val="00FD22D5"/>
    <w:rPr>
      <w:rFonts w:ascii="Public Sans SemiBold" w:hAnsi="Public Sans SemiBold"/>
      <w:b/>
      <w:color w:val="22272B"/>
      <w:kern w:val="28"/>
      <w:sz w:val="24"/>
      <w:szCs w:val="36"/>
      <w:lang w:eastAsia="en-US"/>
    </w:rPr>
  </w:style>
  <w:style w:type="character" w:customStyle="1" w:styleId="Heading5Char">
    <w:name w:val="Heading 5 Char"/>
    <w:link w:val="Heading5"/>
    <w:rsid w:val="00A57A7A"/>
    <w:rPr>
      <w:rFonts w:ascii="Public Sans SemiBold" w:hAnsi="Public Sans SemiBold"/>
      <w:i/>
      <w:color w:val="22272B"/>
      <w:kern w:val="28"/>
      <w:sz w:val="24"/>
      <w:szCs w:val="36"/>
      <w:lang w:eastAsia="en-US"/>
    </w:rPr>
  </w:style>
  <w:style w:type="character" w:customStyle="1" w:styleId="Heading6Char">
    <w:name w:val="Heading 6 Char"/>
    <w:link w:val="Heading6"/>
    <w:rsid w:val="00A57A7A"/>
    <w:rPr>
      <w:b/>
      <w:i/>
      <w:color w:val="1D3278"/>
      <w:sz w:val="24"/>
      <w:szCs w:val="36"/>
      <w:lang w:eastAsia="en-US"/>
    </w:rPr>
  </w:style>
  <w:style w:type="character" w:customStyle="1" w:styleId="Heading7Char">
    <w:name w:val="Heading 7 Char"/>
    <w:link w:val="Heading7"/>
    <w:rsid w:val="00A57A7A"/>
    <w:rPr>
      <w:rFonts w:ascii="Public Sans SemiBold" w:hAnsi="Public Sans SemiBold"/>
      <w:color w:val="22272B"/>
      <w:kern w:val="28"/>
      <w:sz w:val="24"/>
      <w:szCs w:val="36"/>
      <w:lang w:eastAsia="en-US"/>
    </w:rPr>
  </w:style>
  <w:style w:type="character" w:customStyle="1" w:styleId="Heading9Char">
    <w:name w:val="Heading 9 Char"/>
    <w:link w:val="Heading9"/>
    <w:rsid w:val="00A57A7A"/>
    <w:rPr>
      <w:rFonts w:ascii="Arial Bold" w:hAnsi="Arial Bold"/>
      <w:kern w:val="28"/>
      <w:sz w:val="23"/>
      <w:szCs w:val="36"/>
      <w:lang w:eastAsia="en-US"/>
    </w:rPr>
  </w:style>
  <w:style w:type="character" w:styleId="Hyperlink">
    <w:name w:val="Hyperlink"/>
    <w:uiPriority w:val="99"/>
    <w:semiHidden/>
    <w:rsid w:val="00A57A7A"/>
    <w:rPr>
      <w:color w:val="0563C1"/>
      <w:u w:val="single"/>
    </w:rPr>
  </w:style>
  <w:style w:type="paragraph" w:customStyle="1" w:styleId="ListBullet1">
    <w:name w:val="List Bullet1"/>
    <w:basedOn w:val="Normal"/>
    <w:autoRedefine/>
    <w:semiHidden/>
    <w:rsid w:val="00A57A7A"/>
    <w:pPr>
      <w:numPr>
        <w:numId w:val="2"/>
      </w:numPr>
      <w:spacing w:line="360" w:lineRule="auto"/>
    </w:pPr>
    <w:rPr>
      <w:rFonts w:ascii="Arial" w:hAnsi="Arial"/>
      <w:sz w:val="28"/>
      <w:lang w:val="en-US"/>
    </w:rPr>
  </w:style>
  <w:style w:type="paragraph" w:styleId="ListParagraph">
    <w:name w:val="List Paragraph"/>
    <w:basedOn w:val="Normal"/>
    <w:link w:val="ListParagraphChar"/>
    <w:uiPriority w:val="34"/>
    <w:qFormat/>
    <w:rsid w:val="00A57A7A"/>
    <w:pPr>
      <w:spacing w:after="200" w:line="276" w:lineRule="auto"/>
      <w:ind w:left="720"/>
      <w:contextualSpacing/>
    </w:pPr>
    <w:rPr>
      <w:rFonts w:ascii="Arial" w:eastAsia="Calibri" w:hAnsi="Arial"/>
      <w:szCs w:val="22"/>
    </w:rPr>
  </w:style>
  <w:style w:type="paragraph" w:styleId="NoSpacing">
    <w:name w:val="No Spacing"/>
    <w:basedOn w:val="Normal"/>
    <w:link w:val="NoSpacingChar"/>
    <w:semiHidden/>
    <w:qFormat/>
    <w:rsid w:val="006929AB"/>
    <w:rPr>
      <w:lang w:val="en-US"/>
    </w:rPr>
  </w:style>
  <w:style w:type="character" w:customStyle="1" w:styleId="NoSpacingChar">
    <w:name w:val="No Spacing Char"/>
    <w:link w:val="NoSpacing"/>
    <w:rsid w:val="00A57A7A"/>
    <w:rPr>
      <w:lang w:val="en-US" w:eastAsia="en-US"/>
    </w:rPr>
  </w:style>
  <w:style w:type="paragraph" w:customStyle="1" w:styleId="Object">
    <w:name w:val="Object"/>
    <w:basedOn w:val="Normal"/>
    <w:next w:val="Normal"/>
    <w:semiHidden/>
    <w:rsid w:val="00A57A7A"/>
    <w:pPr>
      <w:jc w:val="center"/>
    </w:pPr>
    <w:rPr>
      <w:lang w:val="en-US"/>
    </w:rPr>
  </w:style>
  <w:style w:type="paragraph" w:customStyle="1" w:styleId="ObjectFootnote">
    <w:name w:val="Object Footnote"/>
    <w:basedOn w:val="Object"/>
    <w:next w:val="Normal"/>
    <w:semiHidden/>
    <w:rsid w:val="00A57A7A"/>
    <w:pPr>
      <w:spacing w:after="60"/>
    </w:pPr>
    <w:rPr>
      <w:i/>
      <w:sz w:val="14"/>
    </w:rPr>
  </w:style>
  <w:style w:type="paragraph" w:customStyle="1" w:styleId="ObjectFootnotelettered">
    <w:name w:val="Object Footnote lettered"/>
    <w:basedOn w:val="ObjectFootnote"/>
    <w:semiHidden/>
    <w:rsid w:val="00A57A7A"/>
    <w:pPr>
      <w:tabs>
        <w:tab w:val="left" w:pos="709"/>
      </w:tabs>
      <w:ind w:left="426"/>
      <w:jc w:val="left"/>
    </w:pPr>
  </w:style>
  <w:style w:type="paragraph" w:customStyle="1" w:styleId="ObjectFootnoteleft">
    <w:name w:val="Object Footnote left"/>
    <w:basedOn w:val="ObjectFootnotelettered"/>
    <w:semiHidden/>
    <w:rsid w:val="00A57A7A"/>
    <w:pPr>
      <w:ind w:left="709" w:hanging="283"/>
    </w:pPr>
  </w:style>
  <w:style w:type="character" w:styleId="PageNumber">
    <w:name w:val="page number"/>
    <w:semiHidden/>
    <w:rsid w:val="00A57A7A"/>
  </w:style>
  <w:style w:type="paragraph" w:styleId="Quote">
    <w:name w:val="Quote"/>
    <w:basedOn w:val="Normal"/>
    <w:next w:val="Normal"/>
    <w:link w:val="QuoteChar"/>
    <w:uiPriority w:val="29"/>
    <w:semiHidden/>
    <w:qFormat/>
    <w:rsid w:val="00A57A7A"/>
    <w:pPr>
      <w:spacing w:before="200" w:after="160"/>
      <w:ind w:left="864" w:right="864"/>
      <w:jc w:val="center"/>
    </w:pPr>
    <w:rPr>
      <w:i/>
      <w:iCs/>
      <w:color w:val="404040"/>
      <w:lang w:val="en-US"/>
    </w:rPr>
  </w:style>
  <w:style w:type="character" w:customStyle="1" w:styleId="QuoteChar">
    <w:name w:val="Quote Char"/>
    <w:link w:val="Quote"/>
    <w:uiPriority w:val="29"/>
    <w:rsid w:val="00A57A7A"/>
    <w:rPr>
      <w:i/>
      <w:iCs/>
      <w:color w:val="404040"/>
      <w:lang w:val="en-US" w:eastAsia="en-US"/>
    </w:rPr>
  </w:style>
  <w:style w:type="paragraph" w:customStyle="1" w:styleId="Style211HeadingBold">
    <w:name w:val="Style 2.1.1 Heading + Bold"/>
    <w:basedOn w:val="Normal"/>
    <w:semiHidden/>
    <w:rsid w:val="00A57A7A"/>
    <w:rPr>
      <w:b/>
      <w:bCs/>
      <w:i/>
      <w:iCs/>
      <w:lang w:val="en-US"/>
    </w:rPr>
  </w:style>
  <w:style w:type="paragraph" w:customStyle="1" w:styleId="StyleBoxHeadingLeft0Firstline0">
    <w:name w:val="Style Box Heading + Left:  0&quot; First line:  0&quot;"/>
    <w:basedOn w:val="BoxHeading"/>
    <w:autoRedefine/>
    <w:semiHidden/>
    <w:rsid w:val="00A57A7A"/>
    <w:pPr>
      <w:keepLines/>
      <w:tabs>
        <w:tab w:val="left" w:pos="567"/>
        <w:tab w:val="num" w:pos="1276"/>
      </w:tabs>
      <w:spacing w:before="120" w:after="120"/>
      <w:outlineLvl w:val="9"/>
    </w:pPr>
    <w:rPr>
      <w:bCs/>
      <w:color w:val="000000"/>
      <w:lang w:val="en-AU" w:eastAsia="en-AU"/>
    </w:rPr>
  </w:style>
  <w:style w:type="paragraph" w:customStyle="1" w:styleId="StyleName">
    <w:name w:val="Style Name"/>
    <w:basedOn w:val="Normal"/>
    <w:semiHidden/>
    <w:rsid w:val="00A57A7A"/>
    <w:pPr>
      <w:ind w:left="851" w:hanging="851"/>
      <w:jc w:val="center"/>
    </w:pPr>
    <w:rPr>
      <w:rFonts w:ascii="Arial" w:hAnsi="Arial"/>
      <w:b/>
      <w:i/>
      <w:color w:val="000000"/>
      <w:sz w:val="24"/>
      <w:lang w:val="en-GB" w:eastAsia="en-AU"/>
    </w:rPr>
  </w:style>
  <w:style w:type="paragraph" w:customStyle="1" w:styleId="Table9X">
    <w:name w:val="Table 9.X"/>
    <w:basedOn w:val="Normal"/>
    <w:next w:val="Normal"/>
    <w:semiHidden/>
    <w:rsid w:val="00D954D0"/>
    <w:pPr>
      <w:widowControl w:val="0"/>
      <w:numPr>
        <w:numId w:val="5"/>
      </w:numPr>
      <w:tabs>
        <w:tab w:val="left" w:pos="1304"/>
      </w:tabs>
      <w:spacing w:before="360" w:after="120"/>
    </w:pPr>
    <w:rPr>
      <w:rFonts w:ascii="Arial" w:hAnsi="Arial"/>
      <w:bCs/>
      <w:i/>
      <w:color w:val="4F4F4F"/>
      <w:kern w:val="28"/>
      <w:sz w:val="22"/>
      <w:szCs w:val="22"/>
      <w:lang w:val="en-US"/>
    </w:rPr>
  </w:style>
  <w:style w:type="paragraph" w:customStyle="1" w:styleId="TableFootnote">
    <w:name w:val="Table Footnote"/>
    <w:basedOn w:val="Normal"/>
    <w:semiHidden/>
    <w:rsid w:val="00A57A7A"/>
    <w:pPr>
      <w:spacing w:before="60" w:after="60"/>
      <w:ind w:left="284"/>
    </w:pPr>
    <w:rPr>
      <w:rFonts w:ascii="Arial" w:hAnsi="Arial"/>
      <w:i/>
      <w:sz w:val="14"/>
      <w:lang w:val="en-US"/>
    </w:rPr>
  </w:style>
  <w:style w:type="table" w:styleId="TableGrid">
    <w:name w:val="Table Grid"/>
    <w:basedOn w:val="TableNormal"/>
    <w:rsid w:val="00A57A7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semiHidden/>
    <w:rsid w:val="00A57A7A"/>
    <w:pPr>
      <w:keepNext/>
      <w:keepLines/>
      <w:numPr>
        <w:numId w:val="3"/>
      </w:numPr>
      <w:spacing w:before="120" w:after="120"/>
    </w:pPr>
    <w:rPr>
      <w:rFonts w:ascii="Arial" w:hAnsi="Arial"/>
      <w:b/>
      <w:sz w:val="24"/>
      <w:lang w:val="en-US"/>
    </w:rPr>
  </w:style>
  <w:style w:type="paragraph" w:customStyle="1" w:styleId="TableHeadingCont">
    <w:name w:val="Table Heading Cont'"/>
    <w:basedOn w:val="TableHeading"/>
    <w:semiHidden/>
    <w:rsid w:val="00A57A7A"/>
    <w:pPr>
      <w:tabs>
        <w:tab w:val="clear" w:pos="1440"/>
        <w:tab w:val="left" w:pos="1418"/>
      </w:tabs>
    </w:pPr>
  </w:style>
  <w:style w:type="character" w:customStyle="1" w:styleId="UnresolvedMention1">
    <w:name w:val="Unresolved Mention1"/>
    <w:uiPriority w:val="99"/>
    <w:semiHidden/>
    <w:unhideWhenUsed/>
    <w:rsid w:val="00A57A7A"/>
    <w:rPr>
      <w:color w:val="808080"/>
      <w:shd w:val="clear" w:color="auto" w:fill="E6E6E6"/>
    </w:rPr>
  </w:style>
  <w:style w:type="paragraph" w:customStyle="1" w:styleId="Table5X">
    <w:name w:val="Table 5.X"/>
    <w:basedOn w:val="Table1X"/>
    <w:next w:val="Normal"/>
    <w:rsid w:val="006929AB"/>
    <w:pPr>
      <w:widowControl w:val="0"/>
      <w:numPr>
        <w:numId w:val="73"/>
      </w:numPr>
    </w:pPr>
    <w:rPr>
      <w:bCs w:val="0"/>
    </w:rPr>
  </w:style>
  <w:style w:type="paragraph" w:styleId="Revision">
    <w:name w:val="Revision"/>
    <w:hidden/>
    <w:uiPriority w:val="99"/>
    <w:semiHidden/>
    <w:rsid w:val="001519BF"/>
    <w:rPr>
      <w:lang w:val="en-US" w:eastAsia="en-US"/>
    </w:rPr>
  </w:style>
  <w:style w:type="character" w:customStyle="1" w:styleId="Heading2Char">
    <w:name w:val="Heading 2 Char"/>
    <w:link w:val="Heading2"/>
    <w:rsid w:val="00195E86"/>
    <w:rPr>
      <w:rFonts w:ascii="Arial Bold" w:hAnsi="Arial Bold"/>
      <w:b/>
      <w:color w:val="22272B"/>
      <w:kern w:val="28"/>
      <w:sz w:val="26"/>
      <w:szCs w:val="36"/>
      <w:lang w:eastAsia="en-US"/>
    </w:rPr>
  </w:style>
  <w:style w:type="character" w:customStyle="1" w:styleId="Heading1Char">
    <w:name w:val="Heading 1 Char"/>
    <w:link w:val="Heading1"/>
    <w:rsid w:val="00A57A7A"/>
    <w:rPr>
      <w:rFonts w:ascii="Public Sans SemiBold" w:hAnsi="Public Sans SemiBold"/>
      <w:caps/>
      <w:color w:val="002664"/>
      <w:kern w:val="28"/>
      <w:sz w:val="40"/>
      <w:szCs w:val="36"/>
      <w:lang w:eastAsia="en-US"/>
    </w:rPr>
  </w:style>
  <w:style w:type="paragraph" w:customStyle="1" w:styleId="StyleTable9XLeft0cmFirstline0cm">
    <w:name w:val="Style Table 9.X + Left:  0 cm First line:  0 cm"/>
    <w:basedOn w:val="Table9X"/>
    <w:semiHidden/>
    <w:rsid w:val="00D26D7E"/>
    <w:pPr>
      <w:numPr>
        <w:numId w:val="4"/>
      </w:numPr>
      <w:tabs>
        <w:tab w:val="left" w:pos="1134"/>
      </w:tabs>
    </w:pPr>
    <w:rPr>
      <w:bCs w:val="0"/>
      <w:iCs/>
      <w:szCs w:val="20"/>
    </w:rPr>
  </w:style>
  <w:style w:type="paragraph" w:customStyle="1" w:styleId="StyleChart9XLeft0cmHanging063cm">
    <w:name w:val="Style Chart 9.X + Left:  0 cm Hanging:  0.63 cm"/>
    <w:basedOn w:val="Chart9X"/>
    <w:semiHidden/>
    <w:rsid w:val="00D954D0"/>
    <w:pPr>
      <w:numPr>
        <w:numId w:val="6"/>
      </w:numPr>
    </w:pPr>
    <w:rPr>
      <w:bCs w:val="0"/>
      <w:iCs/>
      <w:szCs w:val="20"/>
    </w:rPr>
  </w:style>
  <w:style w:type="paragraph" w:customStyle="1" w:styleId="StyleChart9XLeft0cmFirstline0cm">
    <w:name w:val="Style Chart 9.X + Left:  0 cm First line:  0 cm"/>
    <w:basedOn w:val="Chart9X"/>
    <w:semiHidden/>
    <w:rsid w:val="002D1FDE"/>
    <w:pPr>
      <w:tabs>
        <w:tab w:val="left" w:pos="1134"/>
      </w:tabs>
      <w:ind w:left="1134" w:hanging="1134"/>
    </w:pPr>
    <w:rPr>
      <w:bCs w:val="0"/>
      <w:iCs/>
      <w:szCs w:val="20"/>
    </w:rPr>
  </w:style>
  <w:style w:type="paragraph" w:customStyle="1" w:styleId="StyleArial9ptBoldCustomColorRGB37169225Firstline">
    <w:name w:val="Style Arial 9 pt Bold Custom Color(RGB(37169225)) First line:..."/>
    <w:basedOn w:val="Normal"/>
    <w:semiHidden/>
    <w:rsid w:val="00027FAD"/>
    <w:pPr>
      <w:ind w:firstLineChars="100" w:firstLine="181"/>
    </w:pPr>
    <w:rPr>
      <w:rFonts w:ascii="Arial Bold" w:hAnsi="Arial Bold"/>
      <w:b/>
      <w:bCs/>
      <w:color w:val="00ABE6"/>
      <w:sz w:val="18"/>
      <w:lang w:val="en-US"/>
    </w:rPr>
  </w:style>
  <w:style w:type="paragraph" w:customStyle="1" w:styleId="StyleArial9ptBoldCustomColorRGB37169225Right">
    <w:name w:val="Style Arial 9 pt Bold Custom Color(RGB(37169225)) Right"/>
    <w:basedOn w:val="Normal"/>
    <w:semiHidden/>
    <w:rsid w:val="00027FAD"/>
    <w:pPr>
      <w:jc w:val="right"/>
    </w:pPr>
    <w:rPr>
      <w:rFonts w:ascii="Arial Bold" w:hAnsi="Arial Bold"/>
      <w:b/>
      <w:bCs/>
      <w:color w:val="00ABE6"/>
      <w:sz w:val="18"/>
      <w:lang w:val="en-US"/>
    </w:rPr>
  </w:style>
  <w:style w:type="character" w:customStyle="1" w:styleId="StyleArial9ptBoldCustomColorRGB37169225">
    <w:name w:val="Style Arial 9 pt Bold Custom Color(RGB(37169225))"/>
    <w:basedOn w:val="DefaultParagraphFont"/>
    <w:semiHidden/>
    <w:rsid w:val="00027FAD"/>
    <w:rPr>
      <w:rFonts w:ascii="Arial Bold" w:hAnsi="Arial Bold"/>
      <w:b/>
      <w:bCs/>
      <w:color w:val="00ABE6"/>
      <w:sz w:val="18"/>
    </w:rPr>
  </w:style>
  <w:style w:type="paragraph" w:customStyle="1" w:styleId="Table6x0">
    <w:name w:val="Table 6.x"/>
    <w:basedOn w:val="Normal"/>
    <w:semiHidden/>
    <w:qFormat/>
    <w:rsid w:val="007817A5"/>
    <w:pPr>
      <w:widowControl w:val="0"/>
      <w:tabs>
        <w:tab w:val="left" w:pos="1134"/>
      </w:tabs>
      <w:spacing w:before="360" w:after="120"/>
    </w:pPr>
    <w:rPr>
      <w:rFonts w:ascii="Arial" w:hAnsi="Arial"/>
      <w:bCs/>
      <w:i/>
      <w:color w:val="57514D"/>
      <w:kern w:val="28"/>
      <w:szCs w:val="22"/>
      <w:lang w:val="en-US"/>
    </w:rPr>
  </w:style>
  <w:style w:type="character" w:customStyle="1" w:styleId="StyleArial9ptBoldCustomColorRGB0171230">
    <w:name w:val="Style Arial 9 pt Bold Custom Color(RGB(0171230))"/>
    <w:basedOn w:val="DefaultParagraphFont"/>
    <w:semiHidden/>
    <w:rsid w:val="003E7D44"/>
    <w:rPr>
      <w:rFonts w:ascii="Arial" w:hAnsi="Arial"/>
      <w:b/>
      <w:bCs/>
      <w:color w:val="00ABE6"/>
      <w:sz w:val="18"/>
    </w:rPr>
  </w:style>
  <w:style w:type="paragraph" w:styleId="TOCHeading">
    <w:name w:val="TOC Heading"/>
    <w:basedOn w:val="Heading1"/>
    <w:next w:val="Normal"/>
    <w:uiPriority w:val="39"/>
    <w:semiHidden/>
    <w:qFormat/>
    <w:rsid w:val="006D5570"/>
    <w:pPr>
      <w:keepLines/>
      <w:spacing w:before="240" w:after="0" w:line="259" w:lineRule="auto"/>
      <w:outlineLvl w:val="9"/>
    </w:pPr>
    <w:rPr>
      <w:rFonts w:asciiTheme="majorHAnsi" w:eastAsiaTheme="majorEastAsia" w:hAnsiTheme="majorHAnsi" w:cstheme="majorBidi"/>
      <w:caps w:val="0"/>
      <w:color w:val="365F91" w:themeColor="accent1" w:themeShade="BF"/>
      <w:kern w:val="0"/>
      <w:sz w:val="32"/>
      <w:szCs w:val="32"/>
      <w:lang w:val="en-US"/>
    </w:rPr>
  </w:style>
  <w:style w:type="paragraph" w:styleId="TOC1">
    <w:name w:val="toc 1"/>
    <w:basedOn w:val="Normal"/>
    <w:next w:val="Normal"/>
    <w:autoRedefine/>
    <w:uiPriority w:val="39"/>
    <w:semiHidden/>
    <w:rsid w:val="006D5570"/>
    <w:pPr>
      <w:spacing w:after="100"/>
    </w:pPr>
    <w:rPr>
      <w:lang w:val="en-US"/>
    </w:rPr>
  </w:style>
  <w:style w:type="paragraph" w:styleId="TOC2">
    <w:name w:val="toc 2"/>
    <w:basedOn w:val="Normal"/>
    <w:next w:val="Normal"/>
    <w:autoRedefine/>
    <w:uiPriority w:val="39"/>
    <w:semiHidden/>
    <w:rsid w:val="006D5570"/>
    <w:pPr>
      <w:spacing w:after="100"/>
      <w:ind w:left="200"/>
    </w:pPr>
    <w:rPr>
      <w:lang w:val="en-US"/>
    </w:rPr>
  </w:style>
  <w:style w:type="paragraph" w:styleId="TOC3">
    <w:name w:val="toc 3"/>
    <w:basedOn w:val="Normal"/>
    <w:next w:val="Normal"/>
    <w:autoRedefine/>
    <w:uiPriority w:val="39"/>
    <w:semiHidden/>
    <w:rsid w:val="006D5570"/>
    <w:pPr>
      <w:spacing w:after="100"/>
      <w:ind w:left="400"/>
    </w:pPr>
    <w:rPr>
      <w:lang w:val="en-US"/>
    </w:rPr>
  </w:style>
  <w:style w:type="paragraph" w:styleId="NormalWeb">
    <w:name w:val="Normal (Web)"/>
    <w:basedOn w:val="Normal"/>
    <w:uiPriority w:val="99"/>
    <w:semiHidden/>
    <w:unhideWhenUsed/>
    <w:rsid w:val="00112005"/>
    <w:pPr>
      <w:spacing w:before="100" w:beforeAutospacing="1" w:after="100" w:afterAutospacing="1"/>
    </w:pPr>
    <w:rPr>
      <w:sz w:val="24"/>
      <w:szCs w:val="24"/>
      <w:lang w:eastAsia="en-AU"/>
    </w:rPr>
  </w:style>
  <w:style w:type="character" w:styleId="Strong">
    <w:name w:val="Strong"/>
    <w:basedOn w:val="DefaultParagraphFont"/>
    <w:uiPriority w:val="22"/>
    <w:semiHidden/>
    <w:qFormat/>
    <w:rsid w:val="00006B69"/>
    <w:rPr>
      <w:b/>
      <w:bCs/>
    </w:rPr>
  </w:style>
  <w:style w:type="paragraph" w:customStyle="1" w:styleId="51Heading2">
    <w:name w:val="5.1 Heading 2"/>
    <w:basedOn w:val="11Heading2"/>
    <w:next w:val="BodyText"/>
    <w:qFormat/>
    <w:rsid w:val="006929AB"/>
    <w:pPr>
      <w:numPr>
        <w:numId w:val="0"/>
      </w:numPr>
      <w:ind w:left="360" w:hanging="360"/>
    </w:pPr>
    <w:rPr>
      <w:b w:val="0"/>
    </w:rPr>
  </w:style>
  <w:style w:type="character" w:styleId="UnresolvedMention">
    <w:name w:val="Unresolved Mention"/>
    <w:basedOn w:val="DefaultParagraphFont"/>
    <w:uiPriority w:val="99"/>
    <w:semiHidden/>
    <w:rsid w:val="00733C98"/>
    <w:rPr>
      <w:color w:val="605E5C"/>
      <w:shd w:val="clear" w:color="auto" w:fill="E1DFDD"/>
    </w:rPr>
  </w:style>
  <w:style w:type="character" w:styleId="Mention">
    <w:name w:val="Mention"/>
    <w:basedOn w:val="DefaultParagraphFont"/>
    <w:uiPriority w:val="99"/>
    <w:semiHidden/>
    <w:rsid w:val="00733C98"/>
    <w:rPr>
      <w:color w:val="2B579A"/>
      <w:shd w:val="clear" w:color="auto" w:fill="E1DFDD"/>
    </w:rPr>
  </w:style>
  <w:style w:type="character" w:customStyle="1" w:styleId="Bullet2Char">
    <w:name w:val="Bullet 2 Char"/>
    <w:basedOn w:val="Bullet1Char"/>
    <w:link w:val="Bullet2"/>
    <w:rsid w:val="00B648AE"/>
    <w:rPr>
      <w:rFonts w:ascii="Public Sans" w:eastAsiaTheme="minorEastAsia" w:hAnsi="Public Sans" w:cs="Arial"/>
      <w:iCs/>
      <w:sz w:val="22"/>
      <w:szCs w:val="23"/>
      <w:lang w:eastAsia="en-AU"/>
    </w:rPr>
  </w:style>
  <w:style w:type="character" w:customStyle="1" w:styleId="ListParagraphChar">
    <w:name w:val="List Paragraph Char"/>
    <w:link w:val="ListParagraph"/>
    <w:uiPriority w:val="34"/>
    <w:locked/>
    <w:rsid w:val="00BC6F0B"/>
    <w:rPr>
      <w:rFonts w:ascii="Arial" w:eastAsia="Calibri" w:hAnsi="Arial"/>
      <w:szCs w:val="22"/>
      <w:lang w:eastAsia="en-US"/>
    </w:rPr>
  </w:style>
  <w:style w:type="paragraph" w:customStyle="1" w:styleId="msonormal0">
    <w:name w:val="msonormal"/>
    <w:basedOn w:val="Normal"/>
    <w:semiHidden/>
    <w:rsid w:val="007E5E31"/>
    <w:pPr>
      <w:spacing w:before="100" w:beforeAutospacing="1" w:after="100" w:afterAutospacing="1"/>
    </w:pPr>
    <w:rPr>
      <w:sz w:val="24"/>
      <w:szCs w:val="24"/>
      <w:lang w:val="en-US" w:eastAsia="en-AU"/>
    </w:rPr>
  </w:style>
  <w:style w:type="paragraph" w:customStyle="1" w:styleId="TitlePage1">
    <w:name w:val="Title Page 1"/>
    <w:semiHidden/>
    <w:rsid w:val="00351C7B"/>
    <w:pPr>
      <w:keepLines/>
      <w:jc w:val="center"/>
    </w:pPr>
    <w:rPr>
      <w:rFonts w:ascii="Tahoma" w:hAnsi="Tahoma"/>
      <w:b/>
      <w:color w:val="000000"/>
      <w:kern w:val="32"/>
      <w:sz w:val="40"/>
      <w:lang w:eastAsia="en-US"/>
    </w:rPr>
  </w:style>
  <w:style w:type="paragraph" w:customStyle="1" w:styleId="TOC31">
    <w:name w:val="TOC 31"/>
    <w:basedOn w:val="Normal"/>
    <w:semiHidden/>
    <w:rsid w:val="00351C7B"/>
    <w:pPr>
      <w:keepNext/>
      <w:keepLines/>
      <w:tabs>
        <w:tab w:val="left" w:pos="142"/>
        <w:tab w:val="right" w:leader="dot" w:pos="6096"/>
        <w:tab w:val="decimal" w:pos="6379"/>
        <w:tab w:val="decimal" w:pos="7371"/>
      </w:tabs>
      <w:spacing w:before="600" w:after="120" w:line="240" w:lineRule="atLeast"/>
      <w:ind w:left="142" w:hanging="142"/>
    </w:pPr>
    <w:rPr>
      <w:rFonts w:ascii="Arial" w:eastAsiaTheme="minorHAnsi" w:hAnsi="Arial" w:cs="Arial"/>
      <w:b/>
      <w:smallCaps/>
      <w:kern w:val="32"/>
      <w:sz w:val="22"/>
      <w:lang w:val="en-US"/>
    </w:rPr>
  </w:style>
  <w:style w:type="paragraph" w:customStyle="1" w:styleId="Bullet2inabox">
    <w:name w:val="Bullet 2 in a box"/>
    <w:basedOn w:val="Bullet1inabox"/>
    <w:qFormat/>
    <w:rsid w:val="006929AB"/>
    <w:pPr>
      <w:ind w:left="720"/>
    </w:pPr>
  </w:style>
  <w:style w:type="character" w:styleId="FollowedHyperlink">
    <w:name w:val="FollowedHyperlink"/>
    <w:basedOn w:val="DefaultParagraphFont"/>
    <w:semiHidden/>
    <w:unhideWhenUsed/>
    <w:rsid w:val="00B35EDE"/>
    <w:rPr>
      <w:color w:val="800080" w:themeColor="followedHyperlink"/>
      <w:u w:val="single"/>
    </w:rPr>
  </w:style>
  <w:style w:type="paragraph" w:customStyle="1" w:styleId="11Heading2">
    <w:name w:val="1.1 Heading 2"/>
    <w:basedOn w:val="Normal"/>
    <w:next w:val="BodyText"/>
    <w:semiHidden/>
    <w:qFormat/>
    <w:locked/>
    <w:rsid w:val="004259B2"/>
    <w:pPr>
      <w:numPr>
        <w:numId w:val="9"/>
      </w:numPr>
      <w:pBdr>
        <w:bottom w:val="single" w:sz="4" w:space="4" w:color="22272B"/>
      </w:pBdr>
      <w:spacing w:before="360" w:after="120"/>
    </w:pPr>
    <w:rPr>
      <w:rFonts w:ascii="Public Sans SemiBold" w:hAnsi="Public Sans SemiBold"/>
      <w:b/>
      <w:color w:val="22272B"/>
      <w:sz w:val="28"/>
    </w:rPr>
  </w:style>
  <w:style w:type="paragraph" w:customStyle="1" w:styleId="21Heading2">
    <w:name w:val="2.1 Heading 2"/>
    <w:basedOn w:val="11Heading2"/>
    <w:next w:val="BodyText"/>
    <w:semiHidden/>
    <w:qFormat/>
    <w:locked/>
    <w:rsid w:val="004259B2"/>
    <w:pPr>
      <w:numPr>
        <w:numId w:val="10"/>
      </w:numPr>
    </w:pPr>
    <w:rPr>
      <w:b w:val="0"/>
    </w:rPr>
  </w:style>
  <w:style w:type="paragraph" w:customStyle="1" w:styleId="31Heading2">
    <w:name w:val="3.1 Heading 2"/>
    <w:basedOn w:val="11Heading2"/>
    <w:next w:val="BodyText"/>
    <w:semiHidden/>
    <w:qFormat/>
    <w:locked/>
    <w:rsid w:val="004259B2"/>
    <w:pPr>
      <w:numPr>
        <w:numId w:val="11"/>
      </w:numPr>
    </w:pPr>
    <w:rPr>
      <w:b w:val="0"/>
    </w:rPr>
  </w:style>
  <w:style w:type="paragraph" w:customStyle="1" w:styleId="41Heading2">
    <w:name w:val="4.1 Heading 2"/>
    <w:basedOn w:val="11Heading2"/>
    <w:next w:val="BodyText"/>
    <w:semiHidden/>
    <w:qFormat/>
    <w:locked/>
    <w:rsid w:val="004259B2"/>
    <w:pPr>
      <w:numPr>
        <w:numId w:val="12"/>
      </w:numPr>
    </w:pPr>
    <w:rPr>
      <w:b w:val="0"/>
    </w:rPr>
  </w:style>
  <w:style w:type="paragraph" w:customStyle="1" w:styleId="61Heading2">
    <w:name w:val="6.1 Heading 2"/>
    <w:basedOn w:val="11Heading2"/>
    <w:next w:val="BodyText"/>
    <w:semiHidden/>
    <w:qFormat/>
    <w:locked/>
    <w:rsid w:val="004259B2"/>
    <w:pPr>
      <w:numPr>
        <w:numId w:val="13"/>
      </w:numPr>
    </w:pPr>
  </w:style>
  <w:style w:type="paragraph" w:customStyle="1" w:styleId="71Heading2">
    <w:name w:val="7.1 Heading 2"/>
    <w:basedOn w:val="11Heading2"/>
    <w:next w:val="BodyText"/>
    <w:semiHidden/>
    <w:qFormat/>
    <w:locked/>
    <w:rsid w:val="004259B2"/>
    <w:pPr>
      <w:numPr>
        <w:numId w:val="14"/>
      </w:numPr>
    </w:pPr>
    <w:rPr>
      <w:b w:val="0"/>
    </w:rPr>
  </w:style>
  <w:style w:type="paragraph" w:customStyle="1" w:styleId="81Heading2">
    <w:name w:val="8.1 Heading 2"/>
    <w:basedOn w:val="11Heading2"/>
    <w:next w:val="BodyText"/>
    <w:semiHidden/>
    <w:qFormat/>
    <w:locked/>
    <w:rsid w:val="004259B2"/>
    <w:pPr>
      <w:numPr>
        <w:numId w:val="15"/>
      </w:numPr>
    </w:pPr>
  </w:style>
  <w:style w:type="character" w:customStyle="1" w:styleId="A0">
    <w:name w:val="A0"/>
    <w:uiPriority w:val="99"/>
    <w:semiHidden/>
    <w:rsid w:val="004259B2"/>
    <w:rPr>
      <w:rFonts w:cs="Public Sans SemiBold"/>
      <w:color w:val="ED008E"/>
      <w:sz w:val="22"/>
      <w:szCs w:val="22"/>
    </w:rPr>
  </w:style>
  <w:style w:type="paragraph" w:customStyle="1" w:styleId="A11Heading2">
    <w:name w:val="A1.1 Heading 2"/>
    <w:basedOn w:val="11Heading2"/>
    <w:next w:val="BodyText"/>
    <w:semiHidden/>
    <w:qFormat/>
    <w:locked/>
    <w:rsid w:val="004259B2"/>
    <w:pPr>
      <w:numPr>
        <w:numId w:val="16"/>
      </w:numPr>
    </w:pPr>
    <w:rPr>
      <w:rFonts w:eastAsia="Tahoma" w:cs="Tahoma"/>
      <w:b w:val="0"/>
    </w:rPr>
  </w:style>
  <w:style w:type="paragraph" w:customStyle="1" w:styleId="A22Heading2">
    <w:name w:val="A2.2 Heading 2"/>
    <w:basedOn w:val="11Heading2"/>
    <w:next w:val="BodyText"/>
    <w:semiHidden/>
    <w:qFormat/>
    <w:locked/>
    <w:rsid w:val="004259B2"/>
    <w:pPr>
      <w:numPr>
        <w:numId w:val="17"/>
      </w:numPr>
    </w:pPr>
    <w:rPr>
      <w:b w:val="0"/>
    </w:rPr>
  </w:style>
  <w:style w:type="paragraph" w:customStyle="1" w:styleId="A31Heading2">
    <w:name w:val="A3.1 Heading 2"/>
    <w:basedOn w:val="11Heading2"/>
    <w:semiHidden/>
    <w:qFormat/>
    <w:locked/>
    <w:rsid w:val="004259B2"/>
    <w:pPr>
      <w:numPr>
        <w:numId w:val="18"/>
      </w:numPr>
    </w:pPr>
  </w:style>
  <w:style w:type="paragraph" w:customStyle="1" w:styleId="A41Heading2">
    <w:name w:val="A4.1 Heading 2"/>
    <w:basedOn w:val="11Heading2"/>
    <w:next w:val="BodyText"/>
    <w:semiHidden/>
    <w:qFormat/>
    <w:locked/>
    <w:rsid w:val="004259B2"/>
    <w:pPr>
      <w:numPr>
        <w:numId w:val="19"/>
      </w:numPr>
    </w:pPr>
  </w:style>
  <w:style w:type="paragraph" w:customStyle="1" w:styleId="B1Heading2">
    <w:name w:val="B.1 Heading 2"/>
    <w:basedOn w:val="11Heading2"/>
    <w:semiHidden/>
    <w:qFormat/>
    <w:locked/>
    <w:rsid w:val="004259B2"/>
    <w:pPr>
      <w:numPr>
        <w:numId w:val="20"/>
      </w:numPr>
    </w:pPr>
    <w:rPr>
      <w:rFonts w:eastAsia="Tahoma" w:cs="Tahoma"/>
      <w:b w:val="0"/>
    </w:rPr>
  </w:style>
  <w:style w:type="paragraph" w:customStyle="1" w:styleId="Box1XBoxHeading">
    <w:name w:val="Box 1.X: Box Heading"/>
    <w:basedOn w:val="Normal"/>
    <w:next w:val="BodyTextBox"/>
    <w:semiHidden/>
    <w:qFormat/>
    <w:locked/>
    <w:rsid w:val="004259B2"/>
    <w:pPr>
      <w:numPr>
        <w:numId w:val="21"/>
      </w:numPr>
      <w:spacing w:before="80" w:after="60" w:line="240" w:lineRule="atLeast"/>
    </w:pPr>
    <w:rPr>
      <w:rFonts w:ascii="Public Sans SemiBold" w:hAnsi="Public Sans SemiBold"/>
      <w:b/>
      <w:color w:val="002664"/>
      <w:sz w:val="22"/>
    </w:rPr>
  </w:style>
  <w:style w:type="paragraph" w:customStyle="1" w:styleId="Box2XBoxHeading">
    <w:name w:val="Box 2.X: Box Heading"/>
    <w:basedOn w:val="Box1XBoxHeading"/>
    <w:next w:val="BodyTextBox"/>
    <w:semiHidden/>
    <w:qFormat/>
    <w:locked/>
    <w:rsid w:val="004259B2"/>
    <w:pPr>
      <w:numPr>
        <w:numId w:val="22"/>
      </w:numPr>
    </w:pPr>
  </w:style>
  <w:style w:type="paragraph" w:customStyle="1" w:styleId="Box3XBoxHeading">
    <w:name w:val="Box 3.X: Box Heading"/>
    <w:basedOn w:val="Box1XBoxHeading"/>
    <w:next w:val="BodyTextBox"/>
    <w:semiHidden/>
    <w:qFormat/>
    <w:locked/>
    <w:rsid w:val="004259B2"/>
    <w:pPr>
      <w:numPr>
        <w:numId w:val="23"/>
      </w:numPr>
    </w:pPr>
  </w:style>
  <w:style w:type="paragraph" w:customStyle="1" w:styleId="Box4XBoxHeading">
    <w:name w:val="Box 4.X Box Heading"/>
    <w:basedOn w:val="Box1XBoxHeading"/>
    <w:next w:val="BodyTextBox"/>
    <w:autoRedefine/>
    <w:semiHidden/>
    <w:locked/>
    <w:rsid w:val="004259B2"/>
    <w:pPr>
      <w:numPr>
        <w:numId w:val="24"/>
      </w:numPr>
    </w:pPr>
    <w:rPr>
      <w:rFonts w:cs="Arial"/>
      <w:lang w:eastAsia="en-AU"/>
    </w:rPr>
  </w:style>
  <w:style w:type="paragraph" w:customStyle="1" w:styleId="Box5XBoxHeading">
    <w:name w:val="Box 5.X: Box Heading"/>
    <w:basedOn w:val="Box1XBoxHeading"/>
    <w:next w:val="BodyTextBox"/>
    <w:semiHidden/>
    <w:qFormat/>
    <w:locked/>
    <w:rsid w:val="004259B2"/>
    <w:pPr>
      <w:numPr>
        <w:numId w:val="25"/>
      </w:numPr>
    </w:pPr>
  </w:style>
  <w:style w:type="paragraph" w:customStyle="1" w:styleId="Box6XBoxHeading">
    <w:name w:val="Box 6.X: Box Heading"/>
    <w:basedOn w:val="Box1XBoxHeading"/>
    <w:autoRedefine/>
    <w:semiHidden/>
    <w:qFormat/>
    <w:locked/>
    <w:rsid w:val="004259B2"/>
    <w:pPr>
      <w:keepLines/>
      <w:widowControl w:val="0"/>
      <w:numPr>
        <w:numId w:val="26"/>
      </w:numPr>
    </w:pPr>
    <w:rPr>
      <w:rFonts w:eastAsia="Arial Unicode MS" w:cs="Arial"/>
      <w:bCs/>
      <w:szCs w:val="17"/>
      <w:lang w:eastAsia="en-AU"/>
    </w:rPr>
  </w:style>
  <w:style w:type="paragraph" w:customStyle="1" w:styleId="Box71BoxHeading">
    <w:name w:val="Box 7.1 Box Heading"/>
    <w:basedOn w:val="Normal"/>
    <w:autoRedefine/>
    <w:semiHidden/>
    <w:rsid w:val="004259B2"/>
    <w:pPr>
      <w:keepLines/>
      <w:widowControl w:val="0"/>
      <w:numPr>
        <w:numId w:val="27"/>
      </w:numPr>
      <w:tabs>
        <w:tab w:val="left" w:pos="1134"/>
      </w:tabs>
      <w:spacing w:before="80" w:after="60" w:line="240" w:lineRule="atLeast"/>
      <w:outlineLvl w:val="2"/>
    </w:pPr>
    <w:rPr>
      <w:rFonts w:ascii="Arial Bold" w:hAnsi="Arial Bold" w:cs="Arial"/>
      <w:b/>
      <w:sz w:val="23"/>
      <w:lang w:val="en-US"/>
    </w:rPr>
  </w:style>
  <w:style w:type="paragraph" w:customStyle="1" w:styleId="Box7XBoxHeading">
    <w:name w:val="Box 7.X: Box Heading"/>
    <w:basedOn w:val="Box1XBoxHeading"/>
    <w:next w:val="BodyTextBox"/>
    <w:semiHidden/>
    <w:qFormat/>
    <w:locked/>
    <w:rsid w:val="004259B2"/>
    <w:pPr>
      <w:numPr>
        <w:numId w:val="28"/>
      </w:numPr>
    </w:pPr>
  </w:style>
  <w:style w:type="paragraph" w:customStyle="1" w:styleId="Box8XBoxHeading">
    <w:name w:val="Box 8.X: Box Heading"/>
    <w:basedOn w:val="Box1XBoxHeading"/>
    <w:next w:val="BodyTextBox"/>
    <w:semiHidden/>
    <w:qFormat/>
    <w:locked/>
    <w:rsid w:val="004259B2"/>
    <w:pPr>
      <w:numPr>
        <w:numId w:val="29"/>
      </w:numPr>
    </w:pPr>
  </w:style>
  <w:style w:type="paragraph" w:customStyle="1" w:styleId="C1Heading2">
    <w:name w:val="C.1 Heading 2"/>
    <w:basedOn w:val="11Heading2"/>
    <w:next w:val="BodyText"/>
    <w:semiHidden/>
    <w:qFormat/>
    <w:locked/>
    <w:rsid w:val="004259B2"/>
    <w:pPr>
      <w:numPr>
        <w:numId w:val="30"/>
      </w:numPr>
    </w:pPr>
  </w:style>
  <w:style w:type="paragraph" w:customStyle="1" w:styleId="Table1X">
    <w:name w:val="Table 1.X"/>
    <w:next w:val="Normal"/>
    <w:semiHidden/>
    <w:qFormat/>
    <w:locked/>
    <w:rsid w:val="004259B2"/>
    <w:pPr>
      <w:numPr>
        <w:numId w:val="31"/>
      </w:numPr>
      <w:spacing w:before="240" w:after="120"/>
    </w:pPr>
    <w:rPr>
      <w:rFonts w:ascii="Public Sans" w:hAnsi="Public Sans"/>
      <w:bCs/>
      <w:i/>
      <w:color w:val="4F4F4F"/>
      <w:kern w:val="28"/>
      <w:sz w:val="22"/>
      <w:szCs w:val="22"/>
      <w:lang w:eastAsia="en-US"/>
    </w:rPr>
  </w:style>
  <w:style w:type="paragraph" w:customStyle="1" w:styleId="Chart1X">
    <w:name w:val="Chart 1.X"/>
    <w:basedOn w:val="Table1X"/>
    <w:next w:val="Normal"/>
    <w:semiHidden/>
    <w:locked/>
    <w:rsid w:val="004259B2"/>
    <w:pPr>
      <w:keepLines/>
      <w:numPr>
        <w:numId w:val="32"/>
      </w:numPr>
    </w:pPr>
  </w:style>
  <w:style w:type="paragraph" w:customStyle="1" w:styleId="Chart2X">
    <w:name w:val="Chart 2.X"/>
    <w:basedOn w:val="Chart1X"/>
    <w:next w:val="Normal"/>
    <w:semiHidden/>
    <w:locked/>
    <w:rsid w:val="004259B2"/>
    <w:pPr>
      <w:numPr>
        <w:numId w:val="33"/>
      </w:numPr>
    </w:pPr>
    <w:rPr>
      <w:color w:val="57514D"/>
    </w:rPr>
  </w:style>
  <w:style w:type="paragraph" w:customStyle="1" w:styleId="Chart3X">
    <w:name w:val="Chart 3.X"/>
    <w:basedOn w:val="Chart1X"/>
    <w:next w:val="Normal"/>
    <w:semiHidden/>
    <w:qFormat/>
    <w:locked/>
    <w:rsid w:val="004259B2"/>
    <w:pPr>
      <w:numPr>
        <w:numId w:val="34"/>
      </w:numPr>
    </w:pPr>
  </w:style>
  <w:style w:type="paragraph" w:customStyle="1" w:styleId="Chart4X">
    <w:name w:val="Chart 4.X"/>
    <w:basedOn w:val="Chart1X"/>
    <w:next w:val="Normal"/>
    <w:semiHidden/>
    <w:locked/>
    <w:rsid w:val="004259B2"/>
    <w:pPr>
      <w:numPr>
        <w:numId w:val="35"/>
      </w:numPr>
    </w:pPr>
  </w:style>
  <w:style w:type="paragraph" w:customStyle="1" w:styleId="Chart5X">
    <w:name w:val="Chart 5.X"/>
    <w:basedOn w:val="Chart1X"/>
    <w:next w:val="Normal"/>
    <w:semiHidden/>
    <w:locked/>
    <w:rsid w:val="004259B2"/>
    <w:pPr>
      <w:numPr>
        <w:numId w:val="36"/>
      </w:numPr>
    </w:pPr>
  </w:style>
  <w:style w:type="paragraph" w:customStyle="1" w:styleId="Chart6X">
    <w:name w:val="Chart 6.X"/>
    <w:basedOn w:val="Chart1X"/>
    <w:next w:val="Normal"/>
    <w:semiHidden/>
    <w:qFormat/>
    <w:locked/>
    <w:rsid w:val="004259B2"/>
    <w:pPr>
      <w:numPr>
        <w:numId w:val="37"/>
      </w:numPr>
    </w:pPr>
  </w:style>
  <w:style w:type="paragraph" w:customStyle="1" w:styleId="Chart7X">
    <w:name w:val="Chart 7.X"/>
    <w:basedOn w:val="Chart1X"/>
    <w:next w:val="Normal"/>
    <w:semiHidden/>
    <w:qFormat/>
    <w:locked/>
    <w:rsid w:val="004259B2"/>
    <w:pPr>
      <w:numPr>
        <w:numId w:val="38"/>
      </w:numPr>
    </w:pPr>
  </w:style>
  <w:style w:type="paragraph" w:customStyle="1" w:styleId="ChartA1X">
    <w:name w:val="Chart A1.X"/>
    <w:basedOn w:val="Chart1X"/>
    <w:next w:val="Normal"/>
    <w:semiHidden/>
    <w:qFormat/>
    <w:locked/>
    <w:rsid w:val="004259B2"/>
    <w:pPr>
      <w:numPr>
        <w:numId w:val="39"/>
      </w:numPr>
    </w:pPr>
    <w:rPr>
      <w:rFonts w:eastAsia="Tahoma" w:cs="Tahoma"/>
    </w:rPr>
  </w:style>
  <w:style w:type="paragraph" w:customStyle="1" w:styleId="ChartA2X">
    <w:name w:val="Chart A2.X"/>
    <w:basedOn w:val="ChartA1X"/>
    <w:next w:val="Normal"/>
    <w:semiHidden/>
    <w:qFormat/>
    <w:locked/>
    <w:rsid w:val="004259B2"/>
    <w:pPr>
      <w:numPr>
        <w:numId w:val="40"/>
      </w:numPr>
    </w:pPr>
  </w:style>
  <w:style w:type="paragraph" w:customStyle="1" w:styleId="ChartA3X">
    <w:name w:val="Chart A3.X"/>
    <w:basedOn w:val="ChartA1X"/>
    <w:next w:val="Normal"/>
    <w:semiHidden/>
    <w:qFormat/>
    <w:locked/>
    <w:rsid w:val="004259B2"/>
    <w:pPr>
      <w:numPr>
        <w:numId w:val="41"/>
      </w:numPr>
    </w:pPr>
  </w:style>
  <w:style w:type="paragraph" w:customStyle="1" w:styleId="ChartA4X">
    <w:name w:val="Chart A4.X"/>
    <w:basedOn w:val="ChartA1X"/>
    <w:next w:val="Normal"/>
    <w:semiHidden/>
    <w:qFormat/>
    <w:locked/>
    <w:rsid w:val="004259B2"/>
    <w:pPr>
      <w:numPr>
        <w:numId w:val="42"/>
      </w:numPr>
    </w:pPr>
  </w:style>
  <w:style w:type="paragraph" w:customStyle="1" w:styleId="ChartA5X">
    <w:name w:val="Chart A5.X"/>
    <w:basedOn w:val="ChartA1X"/>
    <w:next w:val="Normal"/>
    <w:semiHidden/>
    <w:qFormat/>
    <w:locked/>
    <w:rsid w:val="004259B2"/>
    <w:pPr>
      <w:numPr>
        <w:numId w:val="43"/>
      </w:numPr>
    </w:pPr>
  </w:style>
  <w:style w:type="paragraph" w:customStyle="1" w:styleId="ChartBX">
    <w:name w:val="Chart B.X"/>
    <w:basedOn w:val="ChartA1X"/>
    <w:next w:val="Normal"/>
    <w:semiHidden/>
    <w:qFormat/>
    <w:locked/>
    <w:rsid w:val="004259B2"/>
    <w:pPr>
      <w:numPr>
        <w:numId w:val="44"/>
      </w:numPr>
    </w:pPr>
  </w:style>
  <w:style w:type="paragraph" w:customStyle="1" w:styleId="ChartCX">
    <w:name w:val="Chart C.X"/>
    <w:basedOn w:val="ChartA1X"/>
    <w:next w:val="Normal"/>
    <w:semiHidden/>
    <w:qFormat/>
    <w:locked/>
    <w:rsid w:val="004259B2"/>
    <w:pPr>
      <w:numPr>
        <w:numId w:val="45"/>
      </w:numPr>
    </w:pPr>
  </w:style>
  <w:style w:type="paragraph" w:customStyle="1" w:styleId="ChartDX">
    <w:name w:val="Chart D.X"/>
    <w:basedOn w:val="ChartA1X"/>
    <w:next w:val="Normal"/>
    <w:semiHidden/>
    <w:qFormat/>
    <w:locked/>
    <w:rsid w:val="004259B2"/>
    <w:pPr>
      <w:numPr>
        <w:numId w:val="46"/>
      </w:numPr>
    </w:pPr>
  </w:style>
  <w:style w:type="paragraph" w:customStyle="1" w:styleId="ChartEX">
    <w:name w:val="Chart E.X"/>
    <w:basedOn w:val="ChartA1X"/>
    <w:next w:val="Normal"/>
    <w:semiHidden/>
    <w:qFormat/>
    <w:locked/>
    <w:rsid w:val="004259B2"/>
    <w:pPr>
      <w:numPr>
        <w:numId w:val="47"/>
      </w:numPr>
    </w:pPr>
  </w:style>
  <w:style w:type="paragraph" w:customStyle="1" w:styleId="ChartFX">
    <w:name w:val="Chart F.X"/>
    <w:basedOn w:val="ChartA1X"/>
    <w:next w:val="Normal"/>
    <w:semiHidden/>
    <w:locked/>
    <w:rsid w:val="004259B2"/>
    <w:pPr>
      <w:numPr>
        <w:numId w:val="48"/>
      </w:numPr>
    </w:pPr>
  </w:style>
  <w:style w:type="paragraph" w:customStyle="1" w:styleId="D1Heading2">
    <w:name w:val="D.1 Heading 2"/>
    <w:basedOn w:val="11Heading2"/>
    <w:next w:val="BodyText"/>
    <w:semiHidden/>
    <w:qFormat/>
    <w:locked/>
    <w:rsid w:val="004259B2"/>
    <w:pPr>
      <w:numPr>
        <w:numId w:val="49"/>
      </w:numPr>
    </w:pPr>
  </w:style>
  <w:style w:type="paragraph" w:customStyle="1" w:styleId="Default">
    <w:name w:val="Default"/>
    <w:semiHidden/>
    <w:rsid w:val="004259B2"/>
    <w:pPr>
      <w:autoSpaceDE w:val="0"/>
      <w:autoSpaceDN w:val="0"/>
      <w:adjustRightInd w:val="0"/>
    </w:pPr>
    <w:rPr>
      <w:rFonts w:ascii="Public Sans SemiBold" w:hAnsi="Public Sans SemiBold" w:cs="Public Sans SemiBold"/>
      <w:color w:val="000000"/>
      <w:sz w:val="24"/>
      <w:szCs w:val="24"/>
      <w:lang w:eastAsia="en-AU"/>
    </w:rPr>
  </w:style>
  <w:style w:type="paragraph" w:customStyle="1" w:styleId="E1Heading2">
    <w:name w:val="E.1 Heading 2"/>
    <w:basedOn w:val="11Heading2"/>
    <w:next w:val="BodyText"/>
    <w:semiHidden/>
    <w:qFormat/>
    <w:locked/>
    <w:rsid w:val="004259B2"/>
    <w:pPr>
      <w:numPr>
        <w:numId w:val="50"/>
      </w:numPr>
    </w:pPr>
  </w:style>
  <w:style w:type="paragraph" w:customStyle="1" w:styleId="F1Heading2">
    <w:name w:val="F.1 Heading 2"/>
    <w:basedOn w:val="11Heading2"/>
    <w:semiHidden/>
    <w:qFormat/>
    <w:locked/>
    <w:rsid w:val="004259B2"/>
    <w:pPr>
      <w:numPr>
        <w:numId w:val="51"/>
      </w:numPr>
    </w:pPr>
  </w:style>
  <w:style w:type="paragraph" w:customStyle="1" w:styleId="Figure1X">
    <w:name w:val="Figure 1.X"/>
    <w:basedOn w:val="Table1X"/>
    <w:next w:val="Normal"/>
    <w:semiHidden/>
    <w:qFormat/>
    <w:rsid w:val="004259B2"/>
    <w:pPr>
      <w:numPr>
        <w:numId w:val="52"/>
      </w:numPr>
    </w:pPr>
  </w:style>
  <w:style w:type="paragraph" w:customStyle="1" w:styleId="Figure2X">
    <w:name w:val="Figure 2.X"/>
    <w:basedOn w:val="Figure1X"/>
    <w:next w:val="Normal"/>
    <w:semiHidden/>
    <w:qFormat/>
    <w:rsid w:val="004259B2"/>
    <w:pPr>
      <w:numPr>
        <w:numId w:val="53"/>
      </w:numPr>
    </w:pPr>
  </w:style>
  <w:style w:type="paragraph" w:customStyle="1" w:styleId="Figure3X">
    <w:name w:val="Figure 3.X"/>
    <w:basedOn w:val="Figure1X"/>
    <w:next w:val="Normal"/>
    <w:semiHidden/>
    <w:qFormat/>
    <w:rsid w:val="004259B2"/>
    <w:pPr>
      <w:numPr>
        <w:numId w:val="54"/>
      </w:numPr>
    </w:pPr>
  </w:style>
  <w:style w:type="paragraph" w:customStyle="1" w:styleId="Figure4X">
    <w:name w:val="Figure 4.X"/>
    <w:basedOn w:val="Figure1X"/>
    <w:next w:val="Normal"/>
    <w:semiHidden/>
    <w:qFormat/>
    <w:rsid w:val="004259B2"/>
    <w:pPr>
      <w:numPr>
        <w:numId w:val="55"/>
      </w:numPr>
    </w:pPr>
  </w:style>
  <w:style w:type="paragraph" w:customStyle="1" w:styleId="Figure5X">
    <w:name w:val="Figure 5.X"/>
    <w:basedOn w:val="Figure1X"/>
    <w:next w:val="Normal"/>
    <w:semiHidden/>
    <w:qFormat/>
    <w:rsid w:val="004259B2"/>
    <w:pPr>
      <w:numPr>
        <w:numId w:val="56"/>
      </w:numPr>
    </w:pPr>
  </w:style>
  <w:style w:type="paragraph" w:customStyle="1" w:styleId="Figure6X">
    <w:name w:val="Figure 6.X"/>
    <w:basedOn w:val="Figure1X"/>
    <w:next w:val="Normal"/>
    <w:semiHidden/>
    <w:qFormat/>
    <w:rsid w:val="004259B2"/>
    <w:pPr>
      <w:numPr>
        <w:numId w:val="57"/>
      </w:numPr>
    </w:pPr>
  </w:style>
  <w:style w:type="paragraph" w:customStyle="1" w:styleId="Figure7X">
    <w:name w:val="Figure 7.X"/>
    <w:basedOn w:val="Figure1X"/>
    <w:next w:val="Normal"/>
    <w:semiHidden/>
    <w:qFormat/>
    <w:rsid w:val="004259B2"/>
    <w:pPr>
      <w:numPr>
        <w:numId w:val="58"/>
      </w:numPr>
    </w:pPr>
  </w:style>
  <w:style w:type="paragraph" w:customStyle="1" w:styleId="Figure8X">
    <w:name w:val="Figure 8.X"/>
    <w:basedOn w:val="Figure7X"/>
    <w:next w:val="Normal"/>
    <w:semiHidden/>
    <w:qFormat/>
    <w:rsid w:val="004259B2"/>
    <w:pPr>
      <w:numPr>
        <w:numId w:val="59"/>
      </w:numPr>
    </w:pPr>
  </w:style>
  <w:style w:type="paragraph" w:customStyle="1" w:styleId="FigureA1X">
    <w:name w:val="Figure A1.X"/>
    <w:basedOn w:val="Figure1X"/>
    <w:next w:val="Normal"/>
    <w:semiHidden/>
    <w:qFormat/>
    <w:rsid w:val="004259B2"/>
    <w:pPr>
      <w:numPr>
        <w:numId w:val="60"/>
      </w:numPr>
    </w:pPr>
  </w:style>
  <w:style w:type="paragraph" w:customStyle="1" w:styleId="FigureA2X">
    <w:name w:val="Figure A2.X"/>
    <w:basedOn w:val="Figure1X"/>
    <w:next w:val="Normal"/>
    <w:semiHidden/>
    <w:qFormat/>
    <w:rsid w:val="004259B2"/>
    <w:pPr>
      <w:numPr>
        <w:numId w:val="61"/>
      </w:numPr>
    </w:pPr>
  </w:style>
  <w:style w:type="paragraph" w:customStyle="1" w:styleId="FigureA3X">
    <w:name w:val="Figure A3.X"/>
    <w:basedOn w:val="Figure1X"/>
    <w:next w:val="Normal"/>
    <w:semiHidden/>
    <w:qFormat/>
    <w:rsid w:val="004259B2"/>
    <w:pPr>
      <w:numPr>
        <w:numId w:val="62"/>
      </w:numPr>
    </w:pPr>
  </w:style>
  <w:style w:type="paragraph" w:customStyle="1" w:styleId="FigureA4X">
    <w:name w:val="Figure A4.X"/>
    <w:basedOn w:val="Figure1X"/>
    <w:next w:val="Normal"/>
    <w:semiHidden/>
    <w:qFormat/>
    <w:rsid w:val="004259B2"/>
    <w:pPr>
      <w:numPr>
        <w:numId w:val="63"/>
      </w:numPr>
    </w:pPr>
  </w:style>
  <w:style w:type="paragraph" w:customStyle="1" w:styleId="FigureA5X">
    <w:name w:val="Figure A5.X"/>
    <w:basedOn w:val="Figure1X"/>
    <w:next w:val="Normal"/>
    <w:semiHidden/>
    <w:qFormat/>
    <w:rsid w:val="004259B2"/>
    <w:pPr>
      <w:numPr>
        <w:numId w:val="64"/>
      </w:numPr>
    </w:pPr>
  </w:style>
  <w:style w:type="paragraph" w:customStyle="1" w:styleId="FigureBX">
    <w:name w:val="Figure B.X"/>
    <w:basedOn w:val="Figure1X"/>
    <w:semiHidden/>
    <w:qFormat/>
    <w:rsid w:val="004259B2"/>
    <w:pPr>
      <w:numPr>
        <w:numId w:val="65"/>
      </w:numPr>
    </w:pPr>
  </w:style>
  <w:style w:type="paragraph" w:customStyle="1" w:styleId="FigureCX">
    <w:name w:val="Figure C.X"/>
    <w:basedOn w:val="Figure1X"/>
    <w:next w:val="Normal"/>
    <w:semiHidden/>
    <w:qFormat/>
    <w:rsid w:val="004259B2"/>
    <w:pPr>
      <w:numPr>
        <w:numId w:val="66"/>
      </w:numPr>
    </w:pPr>
  </w:style>
  <w:style w:type="paragraph" w:customStyle="1" w:styleId="FigureDX">
    <w:name w:val="Figure D.X"/>
    <w:basedOn w:val="Figure1X"/>
    <w:next w:val="Normal"/>
    <w:semiHidden/>
    <w:qFormat/>
    <w:rsid w:val="004259B2"/>
    <w:pPr>
      <w:numPr>
        <w:numId w:val="67"/>
      </w:numPr>
    </w:pPr>
  </w:style>
  <w:style w:type="paragraph" w:customStyle="1" w:styleId="FigureEX">
    <w:name w:val="Figure E.X"/>
    <w:basedOn w:val="Figure1X"/>
    <w:next w:val="Normal"/>
    <w:semiHidden/>
    <w:qFormat/>
    <w:rsid w:val="004259B2"/>
    <w:pPr>
      <w:numPr>
        <w:numId w:val="68"/>
      </w:numPr>
    </w:pPr>
  </w:style>
  <w:style w:type="paragraph" w:customStyle="1" w:styleId="FigureFX">
    <w:name w:val="Figure F.X"/>
    <w:basedOn w:val="Figure1X"/>
    <w:next w:val="Normal"/>
    <w:semiHidden/>
    <w:qFormat/>
    <w:rsid w:val="004259B2"/>
    <w:pPr>
      <w:numPr>
        <w:numId w:val="69"/>
      </w:numPr>
    </w:pPr>
  </w:style>
  <w:style w:type="table" w:customStyle="1" w:styleId="Focusbox">
    <w:name w:val="Focus box"/>
    <w:basedOn w:val="TableNormal"/>
    <w:uiPriority w:val="99"/>
    <w:locked/>
    <w:rsid w:val="004259B2"/>
    <w:rPr>
      <w:rFonts w:ascii="Arial" w:hAnsi="Arial"/>
      <w:sz w:val="23"/>
      <w:lang w:eastAsia="en-AU"/>
    </w:rPr>
    <w:tblPr/>
    <w:tcPr>
      <w:shd w:val="pct5" w:color="auto" w:fill="auto"/>
    </w:tcPr>
  </w:style>
  <w:style w:type="paragraph" w:customStyle="1" w:styleId="Footnotestyle">
    <w:name w:val="Footnote style"/>
    <w:basedOn w:val="Normal"/>
    <w:next w:val="Normal"/>
    <w:qFormat/>
    <w:rsid w:val="004259B2"/>
    <w:pPr>
      <w:spacing w:before="40" w:after="40"/>
      <w:ind w:left="709" w:hanging="284"/>
    </w:pPr>
    <w:rPr>
      <w:rFonts w:ascii="Public Sans" w:hAnsi="Public Sans"/>
      <w:sz w:val="16"/>
      <w:lang w:val="en-US"/>
    </w:rPr>
  </w:style>
  <w:style w:type="paragraph" w:customStyle="1" w:styleId="Headinginbox">
    <w:name w:val="Heading in box"/>
    <w:basedOn w:val="BodyText"/>
    <w:next w:val="BodyTextBox"/>
    <w:semiHidden/>
    <w:qFormat/>
    <w:rsid w:val="004259B2"/>
    <w:rPr>
      <w:rFonts w:ascii="Public Sans SemiBold" w:hAnsi="Public Sans SemiBold"/>
      <w:b/>
      <w:iCs w:val="0"/>
      <w:color w:val="002664"/>
    </w:rPr>
  </w:style>
  <w:style w:type="paragraph" w:customStyle="1" w:styleId="Source">
    <w:name w:val="Source"/>
    <w:basedOn w:val="Normal"/>
    <w:next w:val="BodyText"/>
    <w:semiHidden/>
    <w:qFormat/>
    <w:rsid w:val="004259B2"/>
    <w:pPr>
      <w:widowControl w:val="0"/>
    </w:pPr>
    <w:rPr>
      <w:rFonts w:ascii="Public Sans" w:hAnsi="Public Sans" w:cs="Arial"/>
      <w:i/>
      <w:noProof/>
      <w:color w:val="4F4F4F"/>
      <w:sz w:val="17"/>
      <w:szCs w:val="17"/>
      <w:lang w:val="en-US" w:eastAsia="en-AU"/>
    </w:rPr>
  </w:style>
  <w:style w:type="paragraph" w:customStyle="1" w:styleId="Table2X">
    <w:name w:val="Table 2.X"/>
    <w:basedOn w:val="Table1X"/>
    <w:next w:val="Normal"/>
    <w:semiHidden/>
    <w:qFormat/>
    <w:locked/>
    <w:rsid w:val="004259B2"/>
    <w:pPr>
      <w:numPr>
        <w:numId w:val="70"/>
      </w:numPr>
    </w:pPr>
    <w:rPr>
      <w:lang w:val="fr-FR"/>
    </w:rPr>
  </w:style>
  <w:style w:type="paragraph" w:customStyle="1" w:styleId="Table3X">
    <w:name w:val="Table 3.X"/>
    <w:basedOn w:val="Table1X"/>
    <w:next w:val="Normal"/>
    <w:semiHidden/>
    <w:locked/>
    <w:rsid w:val="004259B2"/>
    <w:pPr>
      <w:widowControl w:val="0"/>
      <w:numPr>
        <w:numId w:val="71"/>
      </w:numPr>
    </w:pPr>
    <w:rPr>
      <w:bCs w:val="0"/>
    </w:rPr>
  </w:style>
  <w:style w:type="paragraph" w:customStyle="1" w:styleId="Table4X">
    <w:name w:val="Table 4.X"/>
    <w:basedOn w:val="Table1X"/>
    <w:next w:val="Normal"/>
    <w:semiHidden/>
    <w:locked/>
    <w:rsid w:val="004259B2"/>
    <w:pPr>
      <w:widowControl w:val="0"/>
      <w:numPr>
        <w:numId w:val="72"/>
      </w:numPr>
    </w:pPr>
    <w:rPr>
      <w:bCs w:val="0"/>
    </w:rPr>
  </w:style>
  <w:style w:type="paragraph" w:customStyle="1" w:styleId="Table6X">
    <w:name w:val="Table 6.X"/>
    <w:basedOn w:val="Table1X"/>
    <w:next w:val="Normal"/>
    <w:semiHidden/>
    <w:qFormat/>
    <w:locked/>
    <w:rsid w:val="004259B2"/>
    <w:pPr>
      <w:widowControl w:val="0"/>
      <w:numPr>
        <w:numId w:val="74"/>
      </w:numPr>
    </w:pPr>
    <w:rPr>
      <w:bCs w:val="0"/>
    </w:rPr>
  </w:style>
  <w:style w:type="paragraph" w:customStyle="1" w:styleId="Table7X">
    <w:name w:val="Table 7.X"/>
    <w:basedOn w:val="Table1X"/>
    <w:next w:val="Normal"/>
    <w:semiHidden/>
    <w:qFormat/>
    <w:locked/>
    <w:rsid w:val="004259B2"/>
    <w:pPr>
      <w:numPr>
        <w:numId w:val="75"/>
      </w:numPr>
    </w:pPr>
  </w:style>
  <w:style w:type="paragraph" w:customStyle="1" w:styleId="Table8X">
    <w:name w:val="Table 8.X"/>
    <w:basedOn w:val="Table1X"/>
    <w:next w:val="Normal"/>
    <w:semiHidden/>
    <w:qFormat/>
    <w:locked/>
    <w:rsid w:val="004259B2"/>
    <w:pPr>
      <w:numPr>
        <w:numId w:val="76"/>
      </w:numPr>
    </w:pPr>
  </w:style>
  <w:style w:type="paragraph" w:customStyle="1" w:styleId="TableA1X">
    <w:name w:val="Table A1.X"/>
    <w:basedOn w:val="Table1X"/>
    <w:next w:val="Normal"/>
    <w:semiHidden/>
    <w:qFormat/>
    <w:locked/>
    <w:rsid w:val="004259B2"/>
    <w:pPr>
      <w:numPr>
        <w:numId w:val="77"/>
      </w:numPr>
    </w:pPr>
    <w:rPr>
      <w:rFonts w:eastAsia="Tahoma" w:cs="Tahoma"/>
    </w:rPr>
  </w:style>
  <w:style w:type="paragraph" w:customStyle="1" w:styleId="TableA2X">
    <w:name w:val="Table A2.X"/>
    <w:basedOn w:val="TableA1X"/>
    <w:next w:val="Normal"/>
    <w:semiHidden/>
    <w:locked/>
    <w:rsid w:val="004259B2"/>
    <w:pPr>
      <w:keepNext/>
      <w:keepLines/>
      <w:widowControl w:val="0"/>
      <w:numPr>
        <w:numId w:val="78"/>
      </w:numPr>
      <w:autoSpaceDE w:val="0"/>
      <w:autoSpaceDN w:val="0"/>
    </w:pPr>
    <w:rPr>
      <w:rFonts w:cs="Arial"/>
      <w:color w:val="57514D"/>
      <w:lang w:eastAsia="en-AU"/>
    </w:rPr>
  </w:style>
  <w:style w:type="paragraph" w:customStyle="1" w:styleId="TableA3X">
    <w:name w:val="Table A3.X"/>
    <w:basedOn w:val="TableA1X"/>
    <w:next w:val="Normal"/>
    <w:semiHidden/>
    <w:qFormat/>
    <w:locked/>
    <w:rsid w:val="004259B2"/>
    <w:pPr>
      <w:widowControl w:val="0"/>
      <w:numPr>
        <w:numId w:val="79"/>
      </w:numPr>
    </w:pPr>
    <w:rPr>
      <w:bCs w:val="0"/>
    </w:rPr>
  </w:style>
  <w:style w:type="paragraph" w:customStyle="1" w:styleId="TableBX">
    <w:name w:val="Table B.X"/>
    <w:basedOn w:val="TableA1X"/>
    <w:next w:val="Normal"/>
    <w:semiHidden/>
    <w:qFormat/>
    <w:locked/>
    <w:rsid w:val="004259B2"/>
    <w:pPr>
      <w:numPr>
        <w:numId w:val="80"/>
      </w:numPr>
    </w:pPr>
  </w:style>
  <w:style w:type="paragraph" w:customStyle="1" w:styleId="TableCX">
    <w:name w:val="Table C.X"/>
    <w:basedOn w:val="TableA1X"/>
    <w:next w:val="Normal"/>
    <w:semiHidden/>
    <w:qFormat/>
    <w:locked/>
    <w:rsid w:val="004259B2"/>
    <w:pPr>
      <w:numPr>
        <w:numId w:val="81"/>
      </w:numPr>
    </w:pPr>
  </w:style>
  <w:style w:type="paragraph" w:customStyle="1" w:styleId="TableDX">
    <w:name w:val="Table D.X"/>
    <w:basedOn w:val="TableA1X"/>
    <w:next w:val="Normal"/>
    <w:semiHidden/>
    <w:qFormat/>
    <w:locked/>
    <w:rsid w:val="004259B2"/>
    <w:pPr>
      <w:numPr>
        <w:numId w:val="82"/>
      </w:numPr>
    </w:pPr>
  </w:style>
  <w:style w:type="paragraph" w:customStyle="1" w:styleId="TableEX">
    <w:name w:val="Table E.X"/>
    <w:basedOn w:val="TableDX"/>
    <w:next w:val="BodyText"/>
    <w:semiHidden/>
    <w:qFormat/>
    <w:rsid w:val="004259B2"/>
    <w:pPr>
      <w:numPr>
        <w:numId w:val="83"/>
      </w:numPr>
    </w:pPr>
  </w:style>
  <w:style w:type="paragraph" w:customStyle="1" w:styleId="TableFX">
    <w:name w:val="Table F.X"/>
    <w:basedOn w:val="TableA1X"/>
    <w:next w:val="Normal"/>
    <w:semiHidden/>
    <w:locked/>
    <w:rsid w:val="004259B2"/>
    <w:pPr>
      <w:widowControl w:val="0"/>
      <w:numPr>
        <w:numId w:val="84"/>
      </w:numPr>
    </w:pPr>
    <w:rPr>
      <w:bCs w:val="0"/>
      <w:color w:val="57514D"/>
    </w:rPr>
  </w:style>
  <w:style w:type="paragraph" w:customStyle="1" w:styleId="Style1">
    <w:name w:val="Style1"/>
    <w:basedOn w:val="Bullet1"/>
    <w:link w:val="Style1Char"/>
    <w:qFormat/>
    <w:rsid w:val="0015041F"/>
    <w:rPr>
      <w:szCs w:val="22"/>
    </w:rPr>
  </w:style>
  <w:style w:type="paragraph" w:customStyle="1" w:styleId="Style2">
    <w:name w:val="Style2"/>
    <w:basedOn w:val="Bullet1"/>
    <w:link w:val="Style2Char"/>
    <w:qFormat/>
    <w:rsid w:val="0015041F"/>
    <w:pPr>
      <w:numPr>
        <w:ilvl w:val="1"/>
      </w:numPr>
    </w:pPr>
    <w:rPr>
      <w:szCs w:val="22"/>
    </w:rPr>
  </w:style>
  <w:style w:type="character" w:customStyle="1" w:styleId="Style1Char">
    <w:name w:val="Style1 Char"/>
    <w:basedOn w:val="Bullet1Char"/>
    <w:link w:val="Style1"/>
    <w:rsid w:val="006B505C"/>
    <w:rPr>
      <w:rFonts w:ascii="Public Sans" w:eastAsiaTheme="minorEastAsia" w:hAnsi="Public Sans" w:cs="Arial"/>
      <w:iCs/>
      <w:sz w:val="22"/>
      <w:szCs w:val="22"/>
      <w:lang w:eastAsia="en-US"/>
    </w:rPr>
  </w:style>
  <w:style w:type="paragraph" w:customStyle="1" w:styleId="Style3">
    <w:name w:val="Style3"/>
    <w:basedOn w:val="Bullet1"/>
    <w:link w:val="Style3Char"/>
    <w:qFormat/>
    <w:rsid w:val="0015041F"/>
    <w:rPr>
      <w:szCs w:val="22"/>
    </w:rPr>
  </w:style>
  <w:style w:type="character" w:customStyle="1" w:styleId="Style2Char">
    <w:name w:val="Style2 Char"/>
    <w:basedOn w:val="Bullet1Char"/>
    <w:link w:val="Style2"/>
    <w:rsid w:val="006B505C"/>
    <w:rPr>
      <w:rFonts w:ascii="Public Sans" w:eastAsiaTheme="minorEastAsia" w:hAnsi="Public Sans" w:cs="Arial"/>
      <w:iCs/>
      <w:sz w:val="22"/>
      <w:szCs w:val="22"/>
      <w:lang w:eastAsia="en-US"/>
    </w:rPr>
  </w:style>
  <w:style w:type="paragraph" w:customStyle="1" w:styleId="Style4">
    <w:name w:val="Style4"/>
    <w:basedOn w:val="Bullet1"/>
    <w:link w:val="Style4Char"/>
    <w:qFormat/>
    <w:rsid w:val="0015041F"/>
    <w:rPr>
      <w:szCs w:val="22"/>
    </w:rPr>
  </w:style>
  <w:style w:type="character" w:customStyle="1" w:styleId="Style3Char">
    <w:name w:val="Style3 Char"/>
    <w:basedOn w:val="Bullet1Char"/>
    <w:link w:val="Style3"/>
    <w:rsid w:val="006B505C"/>
    <w:rPr>
      <w:rFonts w:ascii="Public Sans" w:eastAsiaTheme="minorEastAsia" w:hAnsi="Public Sans" w:cs="Arial"/>
      <w:iCs/>
      <w:sz w:val="22"/>
      <w:szCs w:val="22"/>
      <w:lang w:eastAsia="en-US"/>
    </w:rPr>
  </w:style>
  <w:style w:type="paragraph" w:customStyle="1" w:styleId="Style5">
    <w:name w:val="Style5"/>
    <w:basedOn w:val="Bullet1"/>
    <w:link w:val="Style5Char"/>
    <w:qFormat/>
    <w:rsid w:val="0015041F"/>
    <w:rPr>
      <w:szCs w:val="22"/>
    </w:rPr>
  </w:style>
  <w:style w:type="character" w:customStyle="1" w:styleId="Style4Char">
    <w:name w:val="Style4 Char"/>
    <w:basedOn w:val="Bullet1Char"/>
    <w:link w:val="Style4"/>
    <w:rsid w:val="00623F3E"/>
    <w:rPr>
      <w:rFonts w:ascii="Public Sans" w:eastAsiaTheme="minorEastAsia" w:hAnsi="Public Sans" w:cs="Arial"/>
      <w:iCs/>
      <w:sz w:val="22"/>
      <w:szCs w:val="22"/>
      <w:lang w:eastAsia="en-US"/>
    </w:rPr>
  </w:style>
  <w:style w:type="paragraph" w:customStyle="1" w:styleId="Style6">
    <w:name w:val="Style6"/>
    <w:basedOn w:val="Bullet1"/>
    <w:link w:val="Style6Char"/>
    <w:qFormat/>
    <w:rsid w:val="002C4D4C"/>
    <w:rPr>
      <w:szCs w:val="22"/>
    </w:rPr>
  </w:style>
  <w:style w:type="character" w:customStyle="1" w:styleId="Style5Char">
    <w:name w:val="Style5 Char"/>
    <w:basedOn w:val="Bullet1Char"/>
    <w:link w:val="Style5"/>
    <w:rsid w:val="00623F3E"/>
    <w:rPr>
      <w:rFonts w:ascii="Public Sans" w:eastAsiaTheme="minorEastAsia" w:hAnsi="Public Sans" w:cs="Arial"/>
      <w:iCs/>
      <w:sz w:val="22"/>
      <w:szCs w:val="22"/>
      <w:lang w:eastAsia="en-US"/>
    </w:rPr>
  </w:style>
  <w:style w:type="character" w:customStyle="1" w:styleId="Style6Char">
    <w:name w:val="Style6 Char"/>
    <w:basedOn w:val="Bullet1Char"/>
    <w:link w:val="Style6"/>
    <w:rsid w:val="002C4D4C"/>
    <w:rPr>
      <w:rFonts w:ascii="Public Sans" w:eastAsiaTheme="minorEastAsia" w:hAnsi="Public Sans" w:cs="Arial"/>
      <w:iCs/>
      <w:sz w:val="22"/>
      <w:szCs w:val="22"/>
      <w:lang w:eastAsia="en-US"/>
    </w:rPr>
  </w:style>
  <w:style w:type="paragraph" w:customStyle="1" w:styleId="Style7">
    <w:name w:val="Style7"/>
    <w:basedOn w:val="Style4"/>
    <w:link w:val="Style7Char"/>
    <w:qFormat/>
    <w:rsid w:val="00847F76"/>
  </w:style>
  <w:style w:type="character" w:customStyle="1" w:styleId="Style7Char">
    <w:name w:val="Style7 Char"/>
    <w:basedOn w:val="Style4Char"/>
    <w:link w:val="Style7"/>
    <w:rsid w:val="00847F76"/>
    <w:rPr>
      <w:rFonts w:ascii="Public Sans" w:eastAsiaTheme="minorEastAsia" w:hAnsi="Public Sans" w:cs="Arial"/>
      <w:iCs/>
      <w:sz w:val="22"/>
      <w:szCs w:val="22"/>
      <w:lang w:eastAsia="en-US"/>
    </w:rPr>
  </w:style>
  <w:style w:type="character" w:customStyle="1" w:styleId="ui-provider">
    <w:name w:val="ui-provider"/>
    <w:basedOn w:val="DefaultParagraphFont"/>
    <w:rsid w:val="008A1D58"/>
  </w:style>
  <w:style w:type="paragraph" w:customStyle="1" w:styleId="StyleListParagraphLatinPublicSans8ptBefore3ptAf">
    <w:name w:val="Style List Paragraph + (Latin) Public Sans 8 pt Before:  3 pt Af..."/>
    <w:basedOn w:val="ListParagraph"/>
    <w:rsid w:val="002121CF"/>
    <w:pPr>
      <w:numPr>
        <w:numId w:val="85"/>
      </w:numPr>
      <w:spacing w:before="60" w:after="60"/>
    </w:pPr>
    <w:rPr>
      <w:rFonts w:ascii="Public Sans" w:eastAsia="Times New Roman" w:hAnsi="Public Sans"/>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9606">
      <w:bodyDiv w:val="1"/>
      <w:marLeft w:val="0"/>
      <w:marRight w:val="0"/>
      <w:marTop w:val="0"/>
      <w:marBottom w:val="0"/>
      <w:divBdr>
        <w:top w:val="none" w:sz="0" w:space="0" w:color="auto"/>
        <w:left w:val="none" w:sz="0" w:space="0" w:color="auto"/>
        <w:bottom w:val="none" w:sz="0" w:space="0" w:color="auto"/>
        <w:right w:val="none" w:sz="0" w:space="0" w:color="auto"/>
      </w:divBdr>
      <w:divsChild>
        <w:div w:id="1757901535">
          <w:marLeft w:val="1166"/>
          <w:marRight w:val="0"/>
          <w:marTop w:val="0"/>
          <w:marBottom w:val="0"/>
          <w:divBdr>
            <w:top w:val="none" w:sz="0" w:space="0" w:color="auto"/>
            <w:left w:val="none" w:sz="0" w:space="0" w:color="auto"/>
            <w:bottom w:val="none" w:sz="0" w:space="0" w:color="auto"/>
            <w:right w:val="none" w:sz="0" w:space="0" w:color="auto"/>
          </w:divBdr>
        </w:div>
      </w:divsChild>
    </w:div>
    <w:div w:id="23675720">
      <w:bodyDiv w:val="1"/>
      <w:marLeft w:val="0"/>
      <w:marRight w:val="0"/>
      <w:marTop w:val="0"/>
      <w:marBottom w:val="0"/>
      <w:divBdr>
        <w:top w:val="none" w:sz="0" w:space="0" w:color="auto"/>
        <w:left w:val="none" w:sz="0" w:space="0" w:color="auto"/>
        <w:bottom w:val="none" w:sz="0" w:space="0" w:color="auto"/>
        <w:right w:val="none" w:sz="0" w:space="0" w:color="auto"/>
      </w:divBdr>
    </w:div>
    <w:div w:id="45220706">
      <w:bodyDiv w:val="1"/>
      <w:marLeft w:val="0"/>
      <w:marRight w:val="0"/>
      <w:marTop w:val="0"/>
      <w:marBottom w:val="0"/>
      <w:divBdr>
        <w:top w:val="none" w:sz="0" w:space="0" w:color="auto"/>
        <w:left w:val="none" w:sz="0" w:space="0" w:color="auto"/>
        <w:bottom w:val="none" w:sz="0" w:space="0" w:color="auto"/>
        <w:right w:val="none" w:sz="0" w:space="0" w:color="auto"/>
      </w:divBdr>
      <w:divsChild>
        <w:div w:id="114910719">
          <w:marLeft w:val="360"/>
          <w:marRight w:val="0"/>
          <w:marTop w:val="0"/>
          <w:marBottom w:val="0"/>
          <w:divBdr>
            <w:top w:val="none" w:sz="0" w:space="0" w:color="auto"/>
            <w:left w:val="none" w:sz="0" w:space="0" w:color="auto"/>
            <w:bottom w:val="none" w:sz="0" w:space="0" w:color="auto"/>
            <w:right w:val="none" w:sz="0" w:space="0" w:color="auto"/>
          </w:divBdr>
        </w:div>
      </w:divsChild>
    </w:div>
    <w:div w:id="92827177">
      <w:bodyDiv w:val="1"/>
      <w:marLeft w:val="0"/>
      <w:marRight w:val="0"/>
      <w:marTop w:val="0"/>
      <w:marBottom w:val="0"/>
      <w:divBdr>
        <w:top w:val="none" w:sz="0" w:space="0" w:color="auto"/>
        <w:left w:val="none" w:sz="0" w:space="0" w:color="auto"/>
        <w:bottom w:val="none" w:sz="0" w:space="0" w:color="auto"/>
        <w:right w:val="none" w:sz="0" w:space="0" w:color="auto"/>
      </w:divBdr>
    </w:div>
    <w:div w:id="99379610">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54498452">
      <w:bodyDiv w:val="1"/>
      <w:marLeft w:val="0"/>
      <w:marRight w:val="0"/>
      <w:marTop w:val="0"/>
      <w:marBottom w:val="0"/>
      <w:divBdr>
        <w:top w:val="none" w:sz="0" w:space="0" w:color="auto"/>
        <w:left w:val="none" w:sz="0" w:space="0" w:color="auto"/>
        <w:bottom w:val="none" w:sz="0" w:space="0" w:color="auto"/>
        <w:right w:val="none" w:sz="0" w:space="0" w:color="auto"/>
      </w:divBdr>
    </w:div>
    <w:div w:id="157893423">
      <w:bodyDiv w:val="1"/>
      <w:marLeft w:val="0"/>
      <w:marRight w:val="0"/>
      <w:marTop w:val="0"/>
      <w:marBottom w:val="0"/>
      <w:divBdr>
        <w:top w:val="none" w:sz="0" w:space="0" w:color="auto"/>
        <w:left w:val="none" w:sz="0" w:space="0" w:color="auto"/>
        <w:bottom w:val="none" w:sz="0" w:space="0" w:color="auto"/>
        <w:right w:val="none" w:sz="0" w:space="0" w:color="auto"/>
      </w:divBdr>
    </w:div>
    <w:div w:id="173693112">
      <w:bodyDiv w:val="1"/>
      <w:marLeft w:val="0"/>
      <w:marRight w:val="0"/>
      <w:marTop w:val="0"/>
      <w:marBottom w:val="0"/>
      <w:divBdr>
        <w:top w:val="none" w:sz="0" w:space="0" w:color="auto"/>
        <w:left w:val="none" w:sz="0" w:space="0" w:color="auto"/>
        <w:bottom w:val="none" w:sz="0" w:space="0" w:color="auto"/>
        <w:right w:val="none" w:sz="0" w:space="0" w:color="auto"/>
      </w:divBdr>
      <w:divsChild>
        <w:div w:id="116796389">
          <w:marLeft w:val="360"/>
          <w:marRight w:val="0"/>
          <w:marTop w:val="0"/>
          <w:marBottom w:val="0"/>
          <w:divBdr>
            <w:top w:val="none" w:sz="0" w:space="0" w:color="auto"/>
            <w:left w:val="none" w:sz="0" w:space="0" w:color="auto"/>
            <w:bottom w:val="none" w:sz="0" w:space="0" w:color="auto"/>
            <w:right w:val="none" w:sz="0" w:space="0" w:color="auto"/>
          </w:divBdr>
        </w:div>
      </w:divsChild>
    </w:div>
    <w:div w:id="277105625">
      <w:bodyDiv w:val="1"/>
      <w:marLeft w:val="0"/>
      <w:marRight w:val="0"/>
      <w:marTop w:val="0"/>
      <w:marBottom w:val="0"/>
      <w:divBdr>
        <w:top w:val="none" w:sz="0" w:space="0" w:color="auto"/>
        <w:left w:val="none" w:sz="0" w:space="0" w:color="auto"/>
        <w:bottom w:val="none" w:sz="0" w:space="0" w:color="auto"/>
        <w:right w:val="none" w:sz="0" w:space="0" w:color="auto"/>
      </w:divBdr>
    </w:div>
    <w:div w:id="382606197">
      <w:bodyDiv w:val="1"/>
      <w:marLeft w:val="0"/>
      <w:marRight w:val="0"/>
      <w:marTop w:val="0"/>
      <w:marBottom w:val="0"/>
      <w:divBdr>
        <w:top w:val="none" w:sz="0" w:space="0" w:color="auto"/>
        <w:left w:val="none" w:sz="0" w:space="0" w:color="auto"/>
        <w:bottom w:val="none" w:sz="0" w:space="0" w:color="auto"/>
        <w:right w:val="none" w:sz="0" w:space="0" w:color="auto"/>
      </w:divBdr>
    </w:div>
    <w:div w:id="480735987">
      <w:bodyDiv w:val="1"/>
      <w:marLeft w:val="0"/>
      <w:marRight w:val="0"/>
      <w:marTop w:val="0"/>
      <w:marBottom w:val="0"/>
      <w:divBdr>
        <w:top w:val="none" w:sz="0" w:space="0" w:color="auto"/>
        <w:left w:val="none" w:sz="0" w:space="0" w:color="auto"/>
        <w:bottom w:val="none" w:sz="0" w:space="0" w:color="auto"/>
        <w:right w:val="none" w:sz="0" w:space="0" w:color="auto"/>
      </w:divBdr>
    </w:div>
    <w:div w:id="556010930">
      <w:bodyDiv w:val="1"/>
      <w:marLeft w:val="0"/>
      <w:marRight w:val="0"/>
      <w:marTop w:val="0"/>
      <w:marBottom w:val="0"/>
      <w:divBdr>
        <w:top w:val="none" w:sz="0" w:space="0" w:color="auto"/>
        <w:left w:val="none" w:sz="0" w:space="0" w:color="auto"/>
        <w:bottom w:val="none" w:sz="0" w:space="0" w:color="auto"/>
        <w:right w:val="none" w:sz="0" w:space="0" w:color="auto"/>
      </w:divBdr>
    </w:div>
    <w:div w:id="562570801">
      <w:bodyDiv w:val="1"/>
      <w:marLeft w:val="0"/>
      <w:marRight w:val="0"/>
      <w:marTop w:val="0"/>
      <w:marBottom w:val="0"/>
      <w:divBdr>
        <w:top w:val="none" w:sz="0" w:space="0" w:color="auto"/>
        <w:left w:val="none" w:sz="0" w:space="0" w:color="auto"/>
        <w:bottom w:val="none" w:sz="0" w:space="0" w:color="auto"/>
        <w:right w:val="none" w:sz="0" w:space="0" w:color="auto"/>
      </w:divBdr>
      <w:divsChild>
        <w:div w:id="1851985772">
          <w:marLeft w:val="1166"/>
          <w:marRight w:val="0"/>
          <w:marTop w:val="0"/>
          <w:marBottom w:val="0"/>
          <w:divBdr>
            <w:top w:val="none" w:sz="0" w:space="0" w:color="auto"/>
            <w:left w:val="none" w:sz="0" w:space="0" w:color="auto"/>
            <w:bottom w:val="none" w:sz="0" w:space="0" w:color="auto"/>
            <w:right w:val="none" w:sz="0" w:space="0" w:color="auto"/>
          </w:divBdr>
        </w:div>
        <w:div w:id="1979140407">
          <w:marLeft w:val="1166"/>
          <w:marRight w:val="0"/>
          <w:marTop w:val="0"/>
          <w:marBottom w:val="0"/>
          <w:divBdr>
            <w:top w:val="none" w:sz="0" w:space="0" w:color="auto"/>
            <w:left w:val="none" w:sz="0" w:space="0" w:color="auto"/>
            <w:bottom w:val="none" w:sz="0" w:space="0" w:color="auto"/>
            <w:right w:val="none" w:sz="0" w:space="0" w:color="auto"/>
          </w:divBdr>
        </w:div>
      </w:divsChild>
    </w:div>
    <w:div w:id="576481169">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92802605">
      <w:bodyDiv w:val="1"/>
      <w:marLeft w:val="0"/>
      <w:marRight w:val="0"/>
      <w:marTop w:val="0"/>
      <w:marBottom w:val="0"/>
      <w:divBdr>
        <w:top w:val="none" w:sz="0" w:space="0" w:color="auto"/>
        <w:left w:val="none" w:sz="0" w:space="0" w:color="auto"/>
        <w:bottom w:val="none" w:sz="0" w:space="0" w:color="auto"/>
        <w:right w:val="none" w:sz="0" w:space="0" w:color="auto"/>
      </w:divBdr>
      <w:divsChild>
        <w:div w:id="1896045115">
          <w:marLeft w:val="0"/>
          <w:marRight w:val="0"/>
          <w:marTop w:val="0"/>
          <w:marBottom w:val="0"/>
          <w:divBdr>
            <w:top w:val="none" w:sz="0" w:space="0" w:color="auto"/>
            <w:left w:val="none" w:sz="0" w:space="0" w:color="auto"/>
            <w:bottom w:val="none" w:sz="0" w:space="0" w:color="auto"/>
            <w:right w:val="none" w:sz="0" w:space="0" w:color="auto"/>
          </w:divBdr>
          <w:divsChild>
            <w:div w:id="839537629">
              <w:marLeft w:val="0"/>
              <w:marRight w:val="0"/>
              <w:marTop w:val="0"/>
              <w:marBottom w:val="0"/>
              <w:divBdr>
                <w:top w:val="none" w:sz="0" w:space="0" w:color="auto"/>
                <w:left w:val="none" w:sz="0" w:space="0" w:color="auto"/>
                <w:bottom w:val="none" w:sz="0" w:space="0" w:color="auto"/>
                <w:right w:val="none" w:sz="0" w:space="0" w:color="auto"/>
              </w:divBdr>
              <w:divsChild>
                <w:div w:id="1225989510">
                  <w:marLeft w:val="-150"/>
                  <w:marRight w:val="-150"/>
                  <w:marTop w:val="0"/>
                  <w:marBottom w:val="0"/>
                  <w:divBdr>
                    <w:top w:val="none" w:sz="0" w:space="0" w:color="auto"/>
                    <w:left w:val="none" w:sz="0" w:space="0" w:color="auto"/>
                    <w:bottom w:val="none" w:sz="0" w:space="0" w:color="auto"/>
                    <w:right w:val="none" w:sz="0" w:space="0" w:color="auto"/>
                  </w:divBdr>
                  <w:divsChild>
                    <w:div w:id="1175454982">
                      <w:marLeft w:val="0"/>
                      <w:marRight w:val="0"/>
                      <w:marTop w:val="0"/>
                      <w:marBottom w:val="0"/>
                      <w:divBdr>
                        <w:top w:val="none" w:sz="0" w:space="0" w:color="auto"/>
                        <w:left w:val="none" w:sz="0" w:space="0" w:color="auto"/>
                        <w:bottom w:val="none" w:sz="0" w:space="0" w:color="auto"/>
                        <w:right w:val="none" w:sz="0" w:space="0" w:color="auto"/>
                      </w:divBdr>
                      <w:divsChild>
                        <w:div w:id="1023245359">
                          <w:marLeft w:val="0"/>
                          <w:marRight w:val="0"/>
                          <w:marTop w:val="0"/>
                          <w:marBottom w:val="0"/>
                          <w:divBdr>
                            <w:top w:val="none" w:sz="0" w:space="0" w:color="auto"/>
                            <w:left w:val="none" w:sz="0" w:space="0" w:color="auto"/>
                            <w:bottom w:val="none" w:sz="0" w:space="0" w:color="auto"/>
                            <w:right w:val="none" w:sz="0" w:space="0" w:color="auto"/>
                          </w:divBdr>
                          <w:divsChild>
                            <w:div w:id="1625841579">
                              <w:marLeft w:val="-150"/>
                              <w:marRight w:val="-150"/>
                              <w:marTop w:val="0"/>
                              <w:marBottom w:val="0"/>
                              <w:divBdr>
                                <w:top w:val="none" w:sz="0" w:space="0" w:color="auto"/>
                                <w:left w:val="none" w:sz="0" w:space="0" w:color="auto"/>
                                <w:bottom w:val="none" w:sz="0" w:space="0" w:color="auto"/>
                                <w:right w:val="none" w:sz="0" w:space="0" w:color="auto"/>
                              </w:divBdr>
                              <w:divsChild>
                                <w:div w:id="1829007497">
                                  <w:marLeft w:val="0"/>
                                  <w:marRight w:val="0"/>
                                  <w:marTop w:val="0"/>
                                  <w:marBottom w:val="0"/>
                                  <w:divBdr>
                                    <w:top w:val="none" w:sz="0" w:space="0" w:color="auto"/>
                                    <w:left w:val="none" w:sz="0" w:space="0" w:color="auto"/>
                                    <w:bottom w:val="none" w:sz="0" w:space="0" w:color="auto"/>
                                    <w:right w:val="none" w:sz="0" w:space="0" w:color="auto"/>
                                  </w:divBdr>
                                  <w:divsChild>
                                    <w:div w:id="857735971">
                                      <w:marLeft w:val="-150"/>
                                      <w:marRight w:val="-150"/>
                                      <w:marTop w:val="0"/>
                                      <w:marBottom w:val="0"/>
                                      <w:divBdr>
                                        <w:top w:val="none" w:sz="0" w:space="0" w:color="auto"/>
                                        <w:left w:val="none" w:sz="0" w:space="0" w:color="auto"/>
                                        <w:bottom w:val="none" w:sz="0" w:space="0" w:color="auto"/>
                                        <w:right w:val="none" w:sz="0" w:space="0" w:color="auto"/>
                                      </w:divBdr>
                                      <w:divsChild>
                                        <w:div w:id="1129277532">
                                          <w:marLeft w:val="0"/>
                                          <w:marRight w:val="0"/>
                                          <w:marTop w:val="0"/>
                                          <w:marBottom w:val="0"/>
                                          <w:divBdr>
                                            <w:top w:val="none" w:sz="0" w:space="0" w:color="auto"/>
                                            <w:left w:val="none" w:sz="0" w:space="0" w:color="auto"/>
                                            <w:bottom w:val="none" w:sz="0" w:space="0" w:color="auto"/>
                                            <w:right w:val="none" w:sz="0" w:space="0" w:color="auto"/>
                                          </w:divBdr>
                                          <w:divsChild>
                                            <w:div w:id="13417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852412">
      <w:bodyDiv w:val="1"/>
      <w:marLeft w:val="0"/>
      <w:marRight w:val="0"/>
      <w:marTop w:val="0"/>
      <w:marBottom w:val="0"/>
      <w:divBdr>
        <w:top w:val="none" w:sz="0" w:space="0" w:color="auto"/>
        <w:left w:val="none" w:sz="0" w:space="0" w:color="auto"/>
        <w:bottom w:val="none" w:sz="0" w:space="0" w:color="auto"/>
        <w:right w:val="none" w:sz="0" w:space="0" w:color="auto"/>
      </w:divBdr>
    </w:div>
    <w:div w:id="760682142">
      <w:bodyDiv w:val="1"/>
      <w:marLeft w:val="0"/>
      <w:marRight w:val="0"/>
      <w:marTop w:val="0"/>
      <w:marBottom w:val="0"/>
      <w:divBdr>
        <w:top w:val="none" w:sz="0" w:space="0" w:color="auto"/>
        <w:left w:val="none" w:sz="0" w:space="0" w:color="auto"/>
        <w:bottom w:val="none" w:sz="0" w:space="0" w:color="auto"/>
        <w:right w:val="none" w:sz="0" w:space="0" w:color="auto"/>
      </w:divBdr>
    </w:div>
    <w:div w:id="837506181">
      <w:bodyDiv w:val="1"/>
      <w:marLeft w:val="0"/>
      <w:marRight w:val="0"/>
      <w:marTop w:val="0"/>
      <w:marBottom w:val="0"/>
      <w:divBdr>
        <w:top w:val="none" w:sz="0" w:space="0" w:color="auto"/>
        <w:left w:val="none" w:sz="0" w:space="0" w:color="auto"/>
        <w:bottom w:val="none" w:sz="0" w:space="0" w:color="auto"/>
        <w:right w:val="none" w:sz="0" w:space="0" w:color="auto"/>
      </w:divBdr>
    </w:div>
    <w:div w:id="851727716">
      <w:bodyDiv w:val="1"/>
      <w:marLeft w:val="0"/>
      <w:marRight w:val="0"/>
      <w:marTop w:val="0"/>
      <w:marBottom w:val="0"/>
      <w:divBdr>
        <w:top w:val="none" w:sz="0" w:space="0" w:color="auto"/>
        <w:left w:val="none" w:sz="0" w:space="0" w:color="auto"/>
        <w:bottom w:val="none" w:sz="0" w:space="0" w:color="auto"/>
        <w:right w:val="none" w:sz="0" w:space="0" w:color="auto"/>
      </w:divBdr>
    </w:div>
    <w:div w:id="886839778">
      <w:bodyDiv w:val="1"/>
      <w:marLeft w:val="0"/>
      <w:marRight w:val="0"/>
      <w:marTop w:val="0"/>
      <w:marBottom w:val="0"/>
      <w:divBdr>
        <w:top w:val="none" w:sz="0" w:space="0" w:color="auto"/>
        <w:left w:val="none" w:sz="0" w:space="0" w:color="auto"/>
        <w:bottom w:val="none" w:sz="0" w:space="0" w:color="auto"/>
        <w:right w:val="none" w:sz="0" w:space="0" w:color="auto"/>
      </w:divBdr>
    </w:div>
    <w:div w:id="894195683">
      <w:bodyDiv w:val="1"/>
      <w:marLeft w:val="0"/>
      <w:marRight w:val="0"/>
      <w:marTop w:val="0"/>
      <w:marBottom w:val="0"/>
      <w:divBdr>
        <w:top w:val="none" w:sz="0" w:space="0" w:color="auto"/>
        <w:left w:val="none" w:sz="0" w:space="0" w:color="auto"/>
        <w:bottom w:val="none" w:sz="0" w:space="0" w:color="auto"/>
        <w:right w:val="none" w:sz="0" w:space="0" w:color="auto"/>
      </w:divBdr>
      <w:divsChild>
        <w:div w:id="745036000">
          <w:marLeft w:val="1166"/>
          <w:marRight w:val="0"/>
          <w:marTop w:val="0"/>
          <w:marBottom w:val="0"/>
          <w:divBdr>
            <w:top w:val="none" w:sz="0" w:space="0" w:color="auto"/>
            <w:left w:val="none" w:sz="0" w:space="0" w:color="auto"/>
            <w:bottom w:val="none" w:sz="0" w:space="0" w:color="auto"/>
            <w:right w:val="none" w:sz="0" w:space="0" w:color="auto"/>
          </w:divBdr>
        </w:div>
      </w:divsChild>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73682916">
      <w:bodyDiv w:val="1"/>
      <w:marLeft w:val="0"/>
      <w:marRight w:val="0"/>
      <w:marTop w:val="0"/>
      <w:marBottom w:val="0"/>
      <w:divBdr>
        <w:top w:val="none" w:sz="0" w:space="0" w:color="auto"/>
        <w:left w:val="none" w:sz="0" w:space="0" w:color="auto"/>
        <w:bottom w:val="none" w:sz="0" w:space="0" w:color="auto"/>
        <w:right w:val="none" w:sz="0" w:space="0" w:color="auto"/>
      </w:divBdr>
    </w:div>
    <w:div w:id="1019618717">
      <w:bodyDiv w:val="1"/>
      <w:marLeft w:val="0"/>
      <w:marRight w:val="0"/>
      <w:marTop w:val="0"/>
      <w:marBottom w:val="0"/>
      <w:divBdr>
        <w:top w:val="none" w:sz="0" w:space="0" w:color="auto"/>
        <w:left w:val="none" w:sz="0" w:space="0" w:color="auto"/>
        <w:bottom w:val="none" w:sz="0" w:space="0" w:color="auto"/>
        <w:right w:val="none" w:sz="0" w:space="0" w:color="auto"/>
      </w:divBdr>
    </w:div>
    <w:div w:id="1034160321">
      <w:bodyDiv w:val="1"/>
      <w:marLeft w:val="0"/>
      <w:marRight w:val="0"/>
      <w:marTop w:val="0"/>
      <w:marBottom w:val="0"/>
      <w:divBdr>
        <w:top w:val="none" w:sz="0" w:space="0" w:color="auto"/>
        <w:left w:val="none" w:sz="0" w:space="0" w:color="auto"/>
        <w:bottom w:val="none" w:sz="0" w:space="0" w:color="auto"/>
        <w:right w:val="none" w:sz="0" w:space="0" w:color="auto"/>
      </w:divBdr>
    </w:div>
    <w:div w:id="1039889561">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26050616">
      <w:bodyDiv w:val="1"/>
      <w:marLeft w:val="0"/>
      <w:marRight w:val="0"/>
      <w:marTop w:val="0"/>
      <w:marBottom w:val="0"/>
      <w:divBdr>
        <w:top w:val="none" w:sz="0" w:space="0" w:color="auto"/>
        <w:left w:val="none" w:sz="0" w:space="0" w:color="auto"/>
        <w:bottom w:val="none" w:sz="0" w:space="0" w:color="auto"/>
        <w:right w:val="none" w:sz="0" w:space="0" w:color="auto"/>
      </w:divBdr>
    </w:div>
    <w:div w:id="1151142577">
      <w:bodyDiv w:val="1"/>
      <w:marLeft w:val="0"/>
      <w:marRight w:val="0"/>
      <w:marTop w:val="0"/>
      <w:marBottom w:val="0"/>
      <w:divBdr>
        <w:top w:val="none" w:sz="0" w:space="0" w:color="auto"/>
        <w:left w:val="none" w:sz="0" w:space="0" w:color="auto"/>
        <w:bottom w:val="none" w:sz="0" w:space="0" w:color="auto"/>
        <w:right w:val="none" w:sz="0" w:space="0" w:color="auto"/>
      </w:divBdr>
    </w:div>
    <w:div w:id="1162545344">
      <w:bodyDiv w:val="1"/>
      <w:marLeft w:val="0"/>
      <w:marRight w:val="0"/>
      <w:marTop w:val="0"/>
      <w:marBottom w:val="0"/>
      <w:divBdr>
        <w:top w:val="none" w:sz="0" w:space="0" w:color="auto"/>
        <w:left w:val="none" w:sz="0" w:space="0" w:color="auto"/>
        <w:bottom w:val="none" w:sz="0" w:space="0" w:color="auto"/>
        <w:right w:val="none" w:sz="0" w:space="0" w:color="auto"/>
      </w:divBdr>
    </w:div>
    <w:div w:id="1163163835">
      <w:bodyDiv w:val="1"/>
      <w:marLeft w:val="0"/>
      <w:marRight w:val="0"/>
      <w:marTop w:val="0"/>
      <w:marBottom w:val="0"/>
      <w:divBdr>
        <w:top w:val="none" w:sz="0" w:space="0" w:color="auto"/>
        <w:left w:val="none" w:sz="0" w:space="0" w:color="auto"/>
        <w:bottom w:val="none" w:sz="0" w:space="0" w:color="auto"/>
        <w:right w:val="none" w:sz="0" w:space="0" w:color="auto"/>
      </w:divBdr>
    </w:div>
    <w:div w:id="1228687740">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48017868">
      <w:bodyDiv w:val="1"/>
      <w:marLeft w:val="0"/>
      <w:marRight w:val="0"/>
      <w:marTop w:val="0"/>
      <w:marBottom w:val="0"/>
      <w:divBdr>
        <w:top w:val="none" w:sz="0" w:space="0" w:color="auto"/>
        <w:left w:val="none" w:sz="0" w:space="0" w:color="auto"/>
        <w:bottom w:val="none" w:sz="0" w:space="0" w:color="auto"/>
        <w:right w:val="none" w:sz="0" w:space="0" w:color="auto"/>
      </w:divBdr>
    </w:div>
    <w:div w:id="1380208557">
      <w:bodyDiv w:val="1"/>
      <w:marLeft w:val="0"/>
      <w:marRight w:val="0"/>
      <w:marTop w:val="0"/>
      <w:marBottom w:val="0"/>
      <w:divBdr>
        <w:top w:val="none" w:sz="0" w:space="0" w:color="auto"/>
        <w:left w:val="none" w:sz="0" w:space="0" w:color="auto"/>
        <w:bottom w:val="none" w:sz="0" w:space="0" w:color="auto"/>
        <w:right w:val="none" w:sz="0" w:space="0" w:color="auto"/>
      </w:divBdr>
    </w:div>
    <w:div w:id="1385525222">
      <w:bodyDiv w:val="1"/>
      <w:marLeft w:val="0"/>
      <w:marRight w:val="0"/>
      <w:marTop w:val="0"/>
      <w:marBottom w:val="0"/>
      <w:divBdr>
        <w:top w:val="none" w:sz="0" w:space="0" w:color="auto"/>
        <w:left w:val="none" w:sz="0" w:space="0" w:color="auto"/>
        <w:bottom w:val="none" w:sz="0" w:space="0" w:color="auto"/>
        <w:right w:val="none" w:sz="0" w:space="0" w:color="auto"/>
      </w:divBdr>
    </w:div>
    <w:div w:id="1392849947">
      <w:bodyDiv w:val="1"/>
      <w:marLeft w:val="0"/>
      <w:marRight w:val="0"/>
      <w:marTop w:val="0"/>
      <w:marBottom w:val="0"/>
      <w:divBdr>
        <w:top w:val="none" w:sz="0" w:space="0" w:color="auto"/>
        <w:left w:val="none" w:sz="0" w:space="0" w:color="auto"/>
        <w:bottom w:val="none" w:sz="0" w:space="0" w:color="auto"/>
        <w:right w:val="none" w:sz="0" w:space="0" w:color="auto"/>
      </w:divBdr>
    </w:div>
    <w:div w:id="1401753892">
      <w:bodyDiv w:val="1"/>
      <w:marLeft w:val="0"/>
      <w:marRight w:val="0"/>
      <w:marTop w:val="0"/>
      <w:marBottom w:val="0"/>
      <w:divBdr>
        <w:top w:val="none" w:sz="0" w:space="0" w:color="auto"/>
        <w:left w:val="none" w:sz="0" w:space="0" w:color="auto"/>
        <w:bottom w:val="none" w:sz="0" w:space="0" w:color="auto"/>
        <w:right w:val="none" w:sz="0" w:space="0" w:color="auto"/>
      </w:divBdr>
    </w:div>
    <w:div w:id="1405838815">
      <w:bodyDiv w:val="1"/>
      <w:marLeft w:val="0"/>
      <w:marRight w:val="0"/>
      <w:marTop w:val="0"/>
      <w:marBottom w:val="0"/>
      <w:divBdr>
        <w:top w:val="none" w:sz="0" w:space="0" w:color="auto"/>
        <w:left w:val="none" w:sz="0" w:space="0" w:color="auto"/>
        <w:bottom w:val="none" w:sz="0" w:space="0" w:color="auto"/>
        <w:right w:val="none" w:sz="0" w:space="0" w:color="auto"/>
      </w:divBdr>
    </w:div>
    <w:div w:id="1432436792">
      <w:bodyDiv w:val="1"/>
      <w:marLeft w:val="0"/>
      <w:marRight w:val="0"/>
      <w:marTop w:val="0"/>
      <w:marBottom w:val="0"/>
      <w:divBdr>
        <w:top w:val="none" w:sz="0" w:space="0" w:color="auto"/>
        <w:left w:val="none" w:sz="0" w:space="0" w:color="auto"/>
        <w:bottom w:val="none" w:sz="0" w:space="0" w:color="auto"/>
        <w:right w:val="none" w:sz="0" w:space="0" w:color="auto"/>
      </w:divBdr>
      <w:divsChild>
        <w:div w:id="1926763353">
          <w:marLeft w:val="360"/>
          <w:marRight w:val="0"/>
          <w:marTop w:val="0"/>
          <w:marBottom w:val="0"/>
          <w:divBdr>
            <w:top w:val="none" w:sz="0" w:space="0" w:color="auto"/>
            <w:left w:val="none" w:sz="0" w:space="0" w:color="auto"/>
            <w:bottom w:val="none" w:sz="0" w:space="0" w:color="auto"/>
            <w:right w:val="none" w:sz="0" w:space="0" w:color="auto"/>
          </w:divBdr>
        </w:div>
      </w:divsChild>
    </w:div>
    <w:div w:id="147148479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40511117">
      <w:bodyDiv w:val="1"/>
      <w:marLeft w:val="0"/>
      <w:marRight w:val="0"/>
      <w:marTop w:val="0"/>
      <w:marBottom w:val="0"/>
      <w:divBdr>
        <w:top w:val="none" w:sz="0" w:space="0" w:color="auto"/>
        <w:left w:val="none" w:sz="0" w:space="0" w:color="auto"/>
        <w:bottom w:val="none" w:sz="0" w:space="0" w:color="auto"/>
        <w:right w:val="none" w:sz="0" w:space="0" w:color="auto"/>
      </w:divBdr>
    </w:div>
    <w:div w:id="1543052775">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72814189">
      <w:bodyDiv w:val="1"/>
      <w:marLeft w:val="0"/>
      <w:marRight w:val="0"/>
      <w:marTop w:val="0"/>
      <w:marBottom w:val="0"/>
      <w:divBdr>
        <w:top w:val="none" w:sz="0" w:space="0" w:color="auto"/>
        <w:left w:val="none" w:sz="0" w:space="0" w:color="auto"/>
        <w:bottom w:val="none" w:sz="0" w:space="0" w:color="auto"/>
        <w:right w:val="none" w:sz="0" w:space="0" w:color="auto"/>
      </w:divBdr>
    </w:div>
    <w:div w:id="1588267772">
      <w:bodyDiv w:val="1"/>
      <w:marLeft w:val="0"/>
      <w:marRight w:val="0"/>
      <w:marTop w:val="0"/>
      <w:marBottom w:val="0"/>
      <w:divBdr>
        <w:top w:val="none" w:sz="0" w:space="0" w:color="auto"/>
        <w:left w:val="none" w:sz="0" w:space="0" w:color="auto"/>
        <w:bottom w:val="none" w:sz="0" w:space="0" w:color="auto"/>
        <w:right w:val="none" w:sz="0" w:space="0" w:color="auto"/>
      </w:divBdr>
    </w:div>
    <w:div w:id="1619332189">
      <w:bodyDiv w:val="1"/>
      <w:marLeft w:val="0"/>
      <w:marRight w:val="0"/>
      <w:marTop w:val="0"/>
      <w:marBottom w:val="0"/>
      <w:divBdr>
        <w:top w:val="none" w:sz="0" w:space="0" w:color="auto"/>
        <w:left w:val="none" w:sz="0" w:space="0" w:color="auto"/>
        <w:bottom w:val="none" w:sz="0" w:space="0" w:color="auto"/>
        <w:right w:val="none" w:sz="0" w:space="0" w:color="auto"/>
      </w:divBdr>
    </w:div>
    <w:div w:id="1623338676">
      <w:bodyDiv w:val="1"/>
      <w:marLeft w:val="0"/>
      <w:marRight w:val="0"/>
      <w:marTop w:val="0"/>
      <w:marBottom w:val="0"/>
      <w:divBdr>
        <w:top w:val="none" w:sz="0" w:space="0" w:color="auto"/>
        <w:left w:val="none" w:sz="0" w:space="0" w:color="auto"/>
        <w:bottom w:val="none" w:sz="0" w:space="0" w:color="auto"/>
        <w:right w:val="none" w:sz="0" w:space="0" w:color="auto"/>
      </w:divBdr>
    </w:div>
    <w:div w:id="1684476230">
      <w:bodyDiv w:val="1"/>
      <w:marLeft w:val="0"/>
      <w:marRight w:val="0"/>
      <w:marTop w:val="0"/>
      <w:marBottom w:val="0"/>
      <w:divBdr>
        <w:top w:val="none" w:sz="0" w:space="0" w:color="auto"/>
        <w:left w:val="none" w:sz="0" w:space="0" w:color="auto"/>
        <w:bottom w:val="none" w:sz="0" w:space="0" w:color="auto"/>
        <w:right w:val="none" w:sz="0" w:space="0" w:color="auto"/>
      </w:divBdr>
      <w:divsChild>
        <w:div w:id="931740906">
          <w:marLeft w:val="1166"/>
          <w:marRight w:val="0"/>
          <w:marTop w:val="0"/>
          <w:marBottom w:val="0"/>
          <w:divBdr>
            <w:top w:val="none" w:sz="0" w:space="0" w:color="auto"/>
            <w:left w:val="none" w:sz="0" w:space="0" w:color="auto"/>
            <w:bottom w:val="none" w:sz="0" w:space="0" w:color="auto"/>
            <w:right w:val="none" w:sz="0" w:space="0" w:color="auto"/>
          </w:divBdr>
        </w:div>
      </w:divsChild>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32795570">
      <w:bodyDiv w:val="1"/>
      <w:marLeft w:val="0"/>
      <w:marRight w:val="0"/>
      <w:marTop w:val="0"/>
      <w:marBottom w:val="0"/>
      <w:divBdr>
        <w:top w:val="none" w:sz="0" w:space="0" w:color="auto"/>
        <w:left w:val="none" w:sz="0" w:space="0" w:color="auto"/>
        <w:bottom w:val="none" w:sz="0" w:space="0" w:color="auto"/>
        <w:right w:val="none" w:sz="0" w:space="0" w:color="auto"/>
      </w:divBdr>
    </w:div>
    <w:div w:id="1895504377">
      <w:bodyDiv w:val="1"/>
      <w:marLeft w:val="0"/>
      <w:marRight w:val="0"/>
      <w:marTop w:val="0"/>
      <w:marBottom w:val="0"/>
      <w:divBdr>
        <w:top w:val="none" w:sz="0" w:space="0" w:color="auto"/>
        <w:left w:val="none" w:sz="0" w:space="0" w:color="auto"/>
        <w:bottom w:val="none" w:sz="0" w:space="0" w:color="auto"/>
        <w:right w:val="none" w:sz="0" w:space="0" w:color="auto"/>
      </w:divBdr>
    </w:div>
    <w:div w:id="1942254149">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20423320">
      <w:bodyDiv w:val="1"/>
      <w:marLeft w:val="0"/>
      <w:marRight w:val="0"/>
      <w:marTop w:val="0"/>
      <w:marBottom w:val="0"/>
      <w:divBdr>
        <w:top w:val="none" w:sz="0" w:space="0" w:color="auto"/>
        <w:left w:val="none" w:sz="0" w:space="0" w:color="auto"/>
        <w:bottom w:val="none" w:sz="0" w:space="0" w:color="auto"/>
        <w:right w:val="none" w:sz="0" w:space="0" w:color="auto"/>
      </w:divBdr>
    </w:div>
    <w:div w:id="2041009645">
      <w:bodyDiv w:val="1"/>
      <w:marLeft w:val="0"/>
      <w:marRight w:val="0"/>
      <w:marTop w:val="0"/>
      <w:marBottom w:val="0"/>
      <w:divBdr>
        <w:top w:val="none" w:sz="0" w:space="0" w:color="auto"/>
        <w:left w:val="none" w:sz="0" w:space="0" w:color="auto"/>
        <w:bottom w:val="none" w:sz="0" w:space="0" w:color="auto"/>
        <w:right w:val="none" w:sz="0" w:space="0" w:color="auto"/>
      </w:divBdr>
    </w:div>
    <w:div w:id="2103648509">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 w:id="21399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legislation.nsw.gov.au/view/pdf/asmade/sl-2024-1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03D1B11A-DD14-4702-B060-403093A287B8}">
    <t:Anchor>
      <t:Comment id="703561157"/>
    </t:Anchor>
    <t:History>
      <t:Event id="{425423CD-1CF5-43F7-ACD3-A9C33C03A3AE}" time="2024-05-15T08:30:29.587Z">
        <t:Attribution userId="S::kathy.wong@treasury.nsw.gov.au::3d60d2e4-7c93-4468-b18f-903218bf605f" userProvider="AD" userName="Kathy Wong"/>
        <t:Anchor>
          <t:Comment id="703561157"/>
        </t:Anchor>
        <t:Create/>
      </t:Event>
      <t:Event id="{12608D99-77FE-4012-B23E-83D8F10A2B11}" time="2024-05-15T08:30:29.587Z">
        <t:Attribution userId="S::kathy.wong@treasury.nsw.gov.au::3d60d2e4-7c93-4468-b18f-903218bf605f" userProvider="AD" userName="Kathy Wong"/>
        <t:Anchor>
          <t:Comment id="703561157"/>
        </t:Anchor>
        <t:Assign userId="S::Lilian.Cheng@treasury.nsw.gov.au::61ed6a12-fef9-415a-ad7d-f7c8cace2ed0" userProvider="AD" userName="Lilian Cheng"/>
      </t:Event>
      <t:Event id="{8ABBF39F-913E-475C-B5B3-DA8EB0885903}" time="2024-05-15T08:30:29.587Z">
        <t:Attribution userId="S::kathy.wong@treasury.nsw.gov.au::3d60d2e4-7c93-4468-b18f-903218bf605f" userProvider="AD" userName="Kathy Wong"/>
        <t:Anchor>
          <t:Comment id="703561157"/>
        </t:Anchor>
        <t:SetTitle title="@Lilian Cheng - Performance info should be remov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A8F43476EB784464BFCC994945052FE7" version="1.0.0">
  <systemFields>
    <field name="Objective-Id">
      <value order="0">A4329809</value>
    </field>
    <field name="Objective-Title">
      <value order="0">05 PRINTER FINAL  - Premier and Cabinet BP3 chapter</value>
    </field>
    <field name="Objective-Description">
      <value order="0"/>
    </field>
    <field name="Objective-CreationStamp">
      <value order="0">2019-06-07T23:11:05Z</value>
    </field>
    <field name="Objective-IsApproved">
      <value order="0">false</value>
    </field>
    <field name="Objective-IsPublished">
      <value order="0">false</value>
    </field>
    <field name="Objective-DatePublished">
      <value order="0"/>
    </field>
    <field name="Objective-ModificationStamp">
      <value order="0">2019-06-11T08:07:10Z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vA7634742</value>
    </field>
    <field name="Objective-Version">
      <value order="0">7.1</value>
    </field>
    <field name="Objective-VersionNumber">
      <value order="0">8</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SharedWithUsers xmlns="801a5968-9419-4033-b9de-7ffe8168468e">
      <UserInfo>
        <DisplayName>Alex Tosh</DisplayName>
        <AccountId>108</AccountId>
        <AccountType/>
      </UserInfo>
      <UserInfo>
        <DisplayName>Julian Cornelius</DisplayName>
        <AccountId>83</AccountId>
        <AccountType/>
      </UserInfo>
      <UserInfo>
        <DisplayName>Kathy Wong</DisplayName>
        <AccountId>18</AccountId>
        <AccountType/>
      </UserInfo>
      <UserInfo>
        <DisplayName>Colin Campbell</DisplayName>
        <AccountId>34</AccountId>
        <AccountType/>
      </UserInfo>
      <UserInfo>
        <DisplayName>Sinead McLaughlin</DisplayName>
        <AccountId>68</AccountId>
        <AccountType/>
      </UserInfo>
      <UserInfo>
        <DisplayName>Matt Greiss</DisplayName>
        <AccountId>113</AccountId>
        <AccountType/>
      </UserInfo>
      <UserInfo>
        <DisplayName>Eammon Oxford</DisplayName>
        <AccountId>26</AccountId>
        <AccountType/>
      </UserInfo>
      <UserInfo>
        <DisplayName>Roland Stanmore</DisplayName>
        <AccountId>89</AccountId>
        <AccountType/>
      </UserInfo>
      <UserInfo>
        <DisplayName>Scott Ellis</DisplayName>
        <AccountId>158</AccountId>
        <AccountType/>
      </UserInfo>
      <UserInfo>
        <DisplayName>Walter Watkin-Fairless</DisplayName>
        <AccountId>375</AccountId>
        <AccountType/>
      </UserInfo>
      <UserInfo>
        <DisplayName>Jeanne Vandenbroek</DisplayName>
        <AccountId>586</AccountId>
        <AccountType/>
      </UserInfo>
      <UserInfo>
        <DisplayName>Justin Jia</DisplayName>
        <AccountId>24</AccountId>
        <AccountType/>
      </UserInfo>
      <UserInfo>
        <DisplayName>Su-Lin Macdonald</DisplayName>
        <AccountId>1178</AccountId>
        <AccountType/>
      </UserInfo>
      <UserInfo>
        <DisplayName>Ella Yan</DisplayName>
        <AccountId>140</AccountId>
        <AccountType/>
      </UserInfo>
      <UserInfo>
        <DisplayName>Stephanie Li</DisplayName>
        <AccountId>1560</AccountId>
        <AccountType/>
      </UserInfo>
      <UserInfo>
        <DisplayName>Sam Walker (Treasury)</DisplayName>
        <AccountId>53</AccountId>
        <AccountType/>
      </UserInfo>
    </SharedWithUsers>
    <lcf76f155ced4ddcb4097134ff3c332f xmlns="1c478e85-8130-4c67-8ee4-8bdf1c0e6049">
      <Terms xmlns="http://schemas.microsoft.com/office/infopath/2007/PartnerControls"/>
    </lcf76f155ced4ddcb4097134ff3c332f>
    <MediaLengthInSeconds xmlns="1c478e85-8130-4c67-8ee4-8bdf1c0e6049" xsi:nil="true"/>
    <_Flow_SignoffStatus xmlns="1c478e85-8130-4c67-8ee4-8bdf1c0e6049" xsi:nil="true"/>
  </documentManagement>
</p:properties>
</file>

<file path=customXml/itemProps1.xml><?xml version="1.0" encoding="utf-8"?>
<ds:datastoreItem xmlns:ds="http://schemas.openxmlformats.org/officeDocument/2006/customXml" ds:itemID="{B61C9C63-4DF1-4180-BAB0-3C60FD54C440}"/>
</file>

<file path=customXml/itemProps2.xml><?xml version="1.0" encoding="utf-8"?>
<ds:datastoreItem xmlns:ds="http://schemas.openxmlformats.org/officeDocument/2006/customXml" ds:itemID="{D0FAAD9B-B744-4E87-8106-663EC2489F8E}">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4.xml><?xml version="1.0" encoding="utf-8"?>
<ds:datastoreItem xmlns:ds="http://schemas.openxmlformats.org/officeDocument/2006/customXml" ds:itemID="{7C9044C5-023A-499F-8AB2-90F7D57B1AA3}">
  <ds:schemaRefs>
    <ds:schemaRef ds:uri="http://schemas.openxmlformats.org/officeDocument/2006/bibliography"/>
  </ds:schemaRefs>
</ds:datastoreItem>
</file>

<file path=customXml/itemProps5.xml><?xml version="1.0" encoding="utf-8"?>
<ds:datastoreItem xmlns:ds="http://schemas.openxmlformats.org/officeDocument/2006/customXml" ds:itemID="{410E5DED-F5B1-4440-99DE-5EF17E4CFFC8}">
  <ds:schemaRefs>
    <ds:schemaRef ds:uri="http://schemas.microsoft.com/office/2006/metadata/properties"/>
    <ds:schemaRef ds:uri="http://schemas.microsoft.com/office/infopath/2007/PartnerControls"/>
    <ds:schemaRef ds:uri="9f0ac7ce-5f57-4ea0-9af7-01d4f3f1ccae"/>
    <ds:schemaRef ds:uri="be10ce44-c66e-469b-8f9a-44f6cf8d73cc"/>
    <ds:schemaRef ds:uri="2987dd7b-ad3b-4fa3-93b7-f1b6a40c25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2745</Words>
  <Characters>15649</Characters>
  <Application>Microsoft Office Word</Application>
  <DocSecurity>0</DocSecurity>
  <Lines>130</Lines>
  <Paragraphs>36</Paragraphs>
  <ScaleCrop>false</ScaleCrop>
  <Company>NSW Treasury</Company>
  <LinksUpToDate>false</LinksUpToDate>
  <CharactersWithSpaces>18358</CharactersWithSpaces>
  <SharedDoc>false</SharedDoc>
  <HLinks>
    <vt:vector size="12" baseType="variant">
      <vt:variant>
        <vt:i4>4587542</vt:i4>
      </vt:variant>
      <vt:variant>
        <vt:i4>3</vt:i4>
      </vt:variant>
      <vt:variant>
        <vt:i4>0</vt:i4>
      </vt:variant>
      <vt:variant>
        <vt:i4>5</vt:i4>
      </vt:variant>
      <vt:variant>
        <vt:lpwstr>https://legislation.nsw.gov.au/view/pdf/asmade/sl-2024-14</vt:lpwstr>
      </vt:variant>
      <vt:variant>
        <vt:lpwstr/>
      </vt:variant>
      <vt:variant>
        <vt:i4>8257570</vt:i4>
      </vt:variant>
      <vt:variant>
        <vt:i4>0</vt:i4>
      </vt:variant>
      <vt:variant>
        <vt:i4>0</vt:i4>
      </vt:variant>
      <vt:variant>
        <vt:i4>5</vt:i4>
      </vt:variant>
      <vt:variant>
        <vt:lpwstr>https://legislation.nsw.gov.au/view/pdf/asmade/sl-2023-648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this Budget Paper - BP4 Budget 2024-25</dc:title>
  <dc:subject/>
  <dc:creator>The Treasury</dc:creator>
  <cp:keywords>The Treasury</cp:keywords>
  <dc:description/>
  <cp:lastModifiedBy>F Lavorato</cp:lastModifiedBy>
  <cp:revision>2</cp:revision>
  <cp:lastPrinted>2024-06-07T02:08:00Z</cp:lastPrinted>
  <dcterms:created xsi:type="dcterms:W3CDTF">2024-06-15T22:58:00Z</dcterms:created>
  <dcterms:modified xsi:type="dcterms:W3CDTF">2024-06-15T22:58:00Z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A4329809</vt:lpwstr>
  </property>
  <property fmtid="{D5CDD505-2E9C-101B-9397-08002B2CF9AE}" pid="4" name="Objective-Title">
    <vt:lpwstr>05 PRINTER FINAL  - Premier and Cabinet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2019-06-11T08:07:10Z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vA7634742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Objective-Approval Status">
    <vt:lpwstr>Never Submitted</vt:lpwstr>
  </property>
  <property fmtid="{D5CDD505-2E9C-101B-9397-08002B2CF9AE}" pid="34" name="Objective-Document Type">
    <vt:lpwstr>Financials (FIN)</vt:lpwstr>
  </property>
  <property fmtid="{D5CDD505-2E9C-101B-9397-08002B2CF9AE}" pid="35" name="Objective-Sensitivity Label">
    <vt:lpwstr>NSW Government</vt:lpwstr>
  </property>
  <property fmtid="{D5CDD505-2E9C-101B-9397-08002B2CF9AE}" pid="36" name="Objective-Approval History">
    <vt:lpwstr/>
  </property>
  <property fmtid="{D5CDD505-2E9C-101B-9397-08002B2CF9AE}" pid="37" name="Objective-Print and Dispatch Instructions">
    <vt:lpwstr/>
  </property>
  <property fmtid="{D5CDD505-2E9C-101B-9397-08002B2CF9AE}" pid="38" name="Objective-Submitted By">
    <vt:lpwstr/>
  </property>
  <property fmtid="{D5CDD505-2E9C-101B-9397-08002B2CF9AE}" pid="39" name="Objective-Approval Due">
    <vt:lpwstr/>
  </property>
  <property fmtid="{D5CDD505-2E9C-101B-9397-08002B2CF9AE}" pid="40" name="Objective-Current Approver">
    <vt:lpwstr/>
  </property>
  <property fmtid="{D5CDD505-2E9C-101B-9397-08002B2CF9AE}" pid="41" name="Objective-Document Tag(s)">
    <vt:lpwstr/>
  </property>
  <property fmtid="{D5CDD505-2E9C-101B-9397-08002B2CF9AE}" pid="42" name="Objective-Print and Dispatch Approach">
    <vt:lpwstr/>
  </property>
  <property fmtid="{D5CDD505-2E9C-101B-9397-08002B2CF9AE}" pid="43" name="Objective-Approval Date">
    <vt:lpwstr/>
  </property>
  <property fmtid="{D5CDD505-2E9C-101B-9397-08002B2CF9AE}" pid="44" name="Objective-Sensitivity Label [system]">
    <vt:lpwstr>NSW Government</vt:lpwstr>
  </property>
  <property fmtid="{D5CDD505-2E9C-101B-9397-08002B2CF9AE}" pid="45" name="Objective-Document Type [system]">
    <vt:lpwstr>Financials (FIN)</vt:lpwstr>
  </property>
  <property fmtid="{D5CDD505-2E9C-101B-9397-08002B2CF9AE}" pid="46" name="Objective-Approval Status [system]">
    <vt:lpwstr>Never Submitted</vt:lpwstr>
  </property>
  <property fmtid="{D5CDD505-2E9C-101B-9397-08002B2CF9AE}" pid="47" name="Objective-Approval Due [system]">
    <vt:lpwstr/>
  </property>
  <property fmtid="{D5CDD505-2E9C-101B-9397-08002B2CF9AE}" pid="48" name="Objective-Approval Date [system]">
    <vt:lpwstr/>
  </property>
  <property fmtid="{D5CDD505-2E9C-101B-9397-08002B2CF9AE}" pid="49" name="Objective-Submitted By [system]">
    <vt:lpwstr/>
  </property>
  <property fmtid="{D5CDD505-2E9C-101B-9397-08002B2CF9AE}" pid="50" name="Objective-Current Approver [system]">
    <vt:lpwstr/>
  </property>
  <property fmtid="{D5CDD505-2E9C-101B-9397-08002B2CF9AE}" pid="51" name="Objective-Approval History [system]">
    <vt:lpwstr/>
  </property>
  <property fmtid="{D5CDD505-2E9C-101B-9397-08002B2CF9AE}" pid="52" name="Objective-Print and Dispatch Approach [system]">
    <vt:lpwstr/>
  </property>
  <property fmtid="{D5CDD505-2E9C-101B-9397-08002B2CF9AE}" pid="53" name="Objective-Print and Dispatch Instructions [system]">
    <vt:lpwstr/>
  </property>
  <property fmtid="{D5CDD505-2E9C-101B-9397-08002B2CF9AE}" pid="54" name="Objective-Document Tag(s) [system]">
    <vt:lpwstr/>
  </property>
  <property fmtid="{D5CDD505-2E9C-101B-9397-08002B2CF9AE}" pid="55" name="_DocHome">
    <vt:i4>-1783126090</vt:i4>
  </property>
  <property fmtid="{D5CDD505-2E9C-101B-9397-08002B2CF9AE}" pid="56" name="Objective-Shared By">
    <vt:lpwstr/>
  </property>
  <property fmtid="{D5CDD505-2E9C-101B-9397-08002B2CF9AE}" pid="57" name="Objective-Shared By [system]">
    <vt:lpwstr/>
  </property>
  <property fmtid="{D5CDD505-2E9C-101B-9397-08002B2CF9AE}" pid="58" name="ContentTypeId">
    <vt:lpwstr>0x0101000A7DCB8243C0124689424FFB65F8BA1F</vt:lpwstr>
  </property>
  <property fmtid="{D5CDD505-2E9C-101B-9397-08002B2CF9AE}" pid="59" name="MediaServiceImageTags">
    <vt:lpwstr/>
  </property>
  <property fmtid="{D5CDD505-2E9C-101B-9397-08002B2CF9AE}" pid="60" name="Order">
    <vt:r8>8436700</vt:r8>
  </property>
  <property fmtid="{D5CDD505-2E9C-101B-9397-08002B2CF9AE}" pid="61" name="xd_ProgID">
    <vt:lpwstr/>
  </property>
  <property fmtid="{D5CDD505-2E9C-101B-9397-08002B2CF9AE}" pid="62" name="ComplianceAssetId">
    <vt:lpwstr/>
  </property>
  <property fmtid="{D5CDD505-2E9C-101B-9397-08002B2CF9AE}" pid="63" name="TemplateUrl">
    <vt:lpwstr/>
  </property>
  <property fmtid="{D5CDD505-2E9C-101B-9397-08002B2CF9AE}" pid="64" name="_ExtendedDescription">
    <vt:lpwstr/>
  </property>
  <property fmtid="{D5CDD505-2E9C-101B-9397-08002B2CF9AE}" pid="65" name="TriggerFlowInfo">
    <vt:lpwstr/>
  </property>
  <property fmtid="{D5CDD505-2E9C-101B-9397-08002B2CF9AE}" pid="66" name="xd_Signature">
    <vt:bool>false</vt:bool>
  </property>
</Properties>
</file>