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B431C" w14:textId="1204D2E5" w:rsidR="00C626D7" w:rsidRPr="00A903EA" w:rsidRDefault="6A8D603F" w:rsidP="002B68A9">
      <w:pPr>
        <w:pStyle w:val="Heading1"/>
      </w:pPr>
      <w:r>
        <w:t>A</w:t>
      </w:r>
      <w:r w:rsidR="16B041C6">
        <w:t>2</w:t>
      </w:r>
      <w:r w:rsidR="3E60045B">
        <w:t>.</w:t>
      </w:r>
      <w:r w:rsidR="00AF45BD">
        <w:tab/>
      </w:r>
      <w:r w:rsidR="16B041C6">
        <w:t>Tax Expenditure and Concessional Charges Statement</w:t>
      </w:r>
    </w:p>
    <w:p w14:paraId="2501BDBD" w14:textId="67EC96FE" w:rsidR="004B0147" w:rsidRDefault="00D40DBA" w:rsidP="006A2882">
      <w:pPr>
        <w:pStyle w:val="BodyText"/>
      </w:pPr>
      <w:r>
        <w:t xml:space="preserve">The Tax Expenditure and Concessional Charges Statement provides estimates of revenue forgone from </w:t>
      </w:r>
      <w:r w:rsidR="00172EB1">
        <w:t>tax expenditure</w:t>
      </w:r>
      <w:r w:rsidR="004B0147">
        <w:t xml:space="preserve"> and concessional charges.</w:t>
      </w:r>
    </w:p>
    <w:p w14:paraId="7501F9DE" w14:textId="0DCAF169" w:rsidR="00535EE3" w:rsidRDefault="004B0147" w:rsidP="006A2882">
      <w:pPr>
        <w:pStyle w:val="BodyText"/>
      </w:pPr>
      <w:r w:rsidRPr="442CA850">
        <w:rPr>
          <w:lang w:val="en-US"/>
        </w:rPr>
        <w:t xml:space="preserve">A tax expenditure refers to </w:t>
      </w:r>
      <w:proofErr w:type="spellStart"/>
      <w:r w:rsidR="49BBC238" w:rsidRPr="442CA850">
        <w:rPr>
          <w:lang w:val="en-US"/>
        </w:rPr>
        <w:t>favourable</w:t>
      </w:r>
      <w:proofErr w:type="spellEnd"/>
      <w:r w:rsidR="631E7CEC" w:rsidRPr="442CA850">
        <w:rPr>
          <w:lang w:val="en-US"/>
        </w:rPr>
        <w:t xml:space="preserve"> tax treatment </w:t>
      </w:r>
      <w:r w:rsidR="0EC0DE2A" w:rsidRPr="442CA850">
        <w:rPr>
          <w:lang w:val="en-US"/>
        </w:rPr>
        <w:t xml:space="preserve">granted to certain individuals, </w:t>
      </w:r>
      <w:r w:rsidR="677BDFBB" w:rsidRPr="442CA850">
        <w:rPr>
          <w:lang w:val="en-US"/>
        </w:rPr>
        <w:t>groups,</w:t>
      </w:r>
      <w:r w:rsidR="0EC0DE2A" w:rsidRPr="442CA850">
        <w:rPr>
          <w:lang w:val="en-US"/>
        </w:rPr>
        <w:t xml:space="preserve"> or </w:t>
      </w:r>
      <w:proofErr w:type="spellStart"/>
      <w:r w:rsidR="0EC0DE2A" w:rsidRPr="442CA850">
        <w:rPr>
          <w:lang w:val="en-US"/>
        </w:rPr>
        <w:t>organisations</w:t>
      </w:r>
      <w:proofErr w:type="spellEnd"/>
      <w:r w:rsidR="0EC0DE2A" w:rsidRPr="442CA850">
        <w:rPr>
          <w:lang w:val="en-US"/>
        </w:rPr>
        <w:t xml:space="preserve"> to support policy objectives. </w:t>
      </w:r>
      <w:r w:rsidR="526B4398" w:rsidRPr="442CA850">
        <w:rPr>
          <w:lang w:val="en-US"/>
        </w:rPr>
        <w:t xml:space="preserve">This may take the form of specific tax exemptions, allowances and deductions, reduced tax rates, deferral of tax liabilities or tax credits. </w:t>
      </w:r>
      <w:r w:rsidR="001A564D" w:rsidRPr="442CA850">
        <w:rPr>
          <w:lang w:val="en-US"/>
        </w:rPr>
        <w:t xml:space="preserve">The revenue forgone </w:t>
      </w:r>
      <w:r w:rsidR="676AB2FD" w:rsidRPr="442CA850">
        <w:rPr>
          <w:lang w:val="en-US"/>
        </w:rPr>
        <w:t xml:space="preserve">is estimated by measuring the additional tax that would have been payable if ‘benchmark’ (or standard) tax structures had been applied to all taxpayers, and economic </w:t>
      </w:r>
      <w:proofErr w:type="spellStart"/>
      <w:r w:rsidR="676AB2FD" w:rsidRPr="442CA850">
        <w:rPr>
          <w:lang w:val="en-US"/>
        </w:rPr>
        <w:t>behaviour</w:t>
      </w:r>
      <w:proofErr w:type="spellEnd"/>
      <w:r w:rsidR="676AB2FD" w:rsidRPr="442CA850">
        <w:rPr>
          <w:lang w:val="en-US"/>
        </w:rPr>
        <w:t xml:space="preserve"> had remained unchanged. </w:t>
      </w:r>
    </w:p>
    <w:p w14:paraId="75CBE2AF" w14:textId="6B70B03C" w:rsidR="00A257D0" w:rsidRDefault="00E5796A" w:rsidP="006A2882">
      <w:pPr>
        <w:pStyle w:val="BodyText"/>
        <w:rPr>
          <w:lang w:val="en-US"/>
        </w:rPr>
      </w:pPr>
      <w:r>
        <w:t>A</w:t>
      </w:r>
      <w:r w:rsidR="0EC0DE2A" w:rsidRPr="00C71999" w:rsidDel="00535EE3">
        <w:t xml:space="preserve"> concessional </w:t>
      </w:r>
      <w:r>
        <w:t>charge refers</w:t>
      </w:r>
      <w:r w:rsidR="0EC0DE2A" w:rsidRPr="1790DAFA">
        <w:t xml:space="preserve"> to </w:t>
      </w:r>
      <w:r w:rsidR="0083509A">
        <w:t>lower fees or service</w:t>
      </w:r>
      <w:r w:rsidR="0EC0DE2A" w:rsidRPr="1790DAFA">
        <w:t xml:space="preserve"> </w:t>
      </w:r>
      <w:r w:rsidR="0EC0DE2A" w:rsidRPr="00C71999" w:rsidDel="00535EE3">
        <w:t xml:space="preserve">charges </w:t>
      </w:r>
      <w:r w:rsidR="0083509A">
        <w:t xml:space="preserve">provided to certain users </w:t>
      </w:r>
      <w:r w:rsidR="0EC0DE2A" w:rsidRPr="505DB6FE">
        <w:t xml:space="preserve">for </w:t>
      </w:r>
      <w:r w:rsidR="0083509A">
        <w:t xml:space="preserve">goods and services provided by </w:t>
      </w:r>
      <w:r w:rsidR="0EC0DE2A" w:rsidRPr="505DB6FE">
        <w:t xml:space="preserve">government agencies </w:t>
      </w:r>
      <w:r w:rsidR="0EC0DE2A" w:rsidRPr="1790DAFA">
        <w:t xml:space="preserve">to </w:t>
      </w:r>
      <w:r w:rsidR="0010605E">
        <w:t>achieve</w:t>
      </w:r>
      <w:r w:rsidR="0EC0DE2A" w:rsidRPr="505DB6FE">
        <w:t xml:space="preserve"> economic or social policy goals such as reducing the cost of living. The provision of these concessions may be supported directly from the Budget or indirectly through a reduction in agency obligations to make </w:t>
      </w:r>
      <w:r w:rsidR="0ACB2313" w:rsidRPr="505DB6FE">
        <w:t>dividends</w:t>
      </w:r>
      <w:r w:rsidR="0EC0DE2A" w:rsidRPr="505DB6FE">
        <w:t xml:space="preserve"> or other payments, or a reduction in agency retained earnings. These concessions have a budget cost, regardless of whether they are the subject of a specific intra</w:t>
      </w:r>
      <w:r w:rsidR="003A7AB7">
        <w:noBreakHyphen/>
      </w:r>
      <w:r w:rsidR="0EC0DE2A" w:rsidRPr="505DB6FE">
        <w:t xml:space="preserve">government transfer. </w:t>
      </w:r>
      <w:r w:rsidR="001A564D">
        <w:t xml:space="preserve">The revenue forgone is estimated with reference to the fee or charge that is payable by the wider community. </w:t>
      </w:r>
    </w:p>
    <w:p w14:paraId="19FC2A0A" w14:textId="5BC9C96A" w:rsidR="00A257D0" w:rsidRDefault="0EC0DE2A" w:rsidP="006A2882">
      <w:pPr>
        <w:pStyle w:val="BodyText"/>
        <w:rPr>
          <w:lang w:val="en-US"/>
        </w:rPr>
      </w:pPr>
      <w:r w:rsidRPr="505DB6FE">
        <w:t xml:space="preserve">Judgement is required in delineating the ‘concessional’ and ‘structural’ features of a particular tax or service delivery scheme. The approach adopted is to treat the </w:t>
      </w:r>
      <w:bookmarkStart w:id="0" w:name="_Int_FAFZh1xe"/>
      <w:r w:rsidRPr="505DB6FE">
        <w:t>general application</w:t>
      </w:r>
      <w:bookmarkEnd w:id="0"/>
      <w:r w:rsidRPr="505DB6FE">
        <w:t xml:space="preserve"> of a tiered tax schedule or charging regime as a structural element of the benchmark, rather than a concession to those paying less than the highest marginal rate of tax. For example, providing lower public transport fares for all children is included in the benchmark rather than as a concession. However, subsidised travel for eligible school children and senior citizens is treated as a concession. Provisions to prevent double taxation or to otherwise support the conceptual structure of a tax, rather than provide a benefit to a particular group of taxpayers, are </w:t>
      </w:r>
      <w:bookmarkStart w:id="1" w:name="_Int_oTd289Yb"/>
      <w:r w:rsidRPr="505DB6FE">
        <w:t>generally excluded</w:t>
      </w:r>
      <w:bookmarkEnd w:id="1"/>
      <w:r w:rsidRPr="505DB6FE">
        <w:t>.</w:t>
      </w:r>
    </w:p>
    <w:p w14:paraId="2CA14D50" w14:textId="3DE8AB85" w:rsidR="002C1E80" w:rsidRDefault="0EC0DE2A" w:rsidP="006A2882">
      <w:pPr>
        <w:pStyle w:val="BodyText"/>
      </w:pPr>
      <w:r w:rsidRPr="442CA850">
        <w:rPr>
          <w:lang w:val="en-US"/>
        </w:rPr>
        <w:t xml:space="preserve">Caution should be exercised when using these estimates. They may not be comparable to estimates in other </w:t>
      </w:r>
      <w:bookmarkStart w:id="2" w:name="_Int_Cc1Po111"/>
      <w:r w:rsidRPr="442CA850">
        <w:rPr>
          <w:lang w:val="en-US"/>
        </w:rPr>
        <w:t>jurisdictions</w:t>
      </w:r>
      <w:bookmarkEnd w:id="2"/>
      <w:r w:rsidRPr="442CA850">
        <w:rPr>
          <w:lang w:val="en-US"/>
        </w:rPr>
        <w:t xml:space="preserve">, which may use different definitions of the ‘structural’ and ‘concessional’ elements of taxes and charges. Similarly, changes to the benchmark definition and the classification of concessions may limit the comparability of some estimates to those in earlier </w:t>
      </w:r>
      <w:r w:rsidR="00D8135B" w:rsidRPr="442CA850">
        <w:rPr>
          <w:lang w:val="en-US"/>
        </w:rPr>
        <w:t>b</w:t>
      </w:r>
      <w:r w:rsidRPr="442CA850">
        <w:rPr>
          <w:lang w:val="en-US"/>
        </w:rPr>
        <w:t xml:space="preserve">udgets. Importantly, the estimates do not </w:t>
      </w:r>
      <w:r w:rsidR="005D593D" w:rsidRPr="442CA850">
        <w:rPr>
          <w:lang w:val="en-US"/>
        </w:rPr>
        <w:t>represent</w:t>
      </w:r>
      <w:r w:rsidRPr="442CA850">
        <w:rPr>
          <w:lang w:val="en-US"/>
        </w:rPr>
        <w:t xml:space="preserve"> the </w:t>
      </w:r>
      <w:r w:rsidR="00624480" w:rsidRPr="442CA850">
        <w:rPr>
          <w:lang w:val="en-US"/>
        </w:rPr>
        <w:t>additional revenues</w:t>
      </w:r>
      <w:r w:rsidRPr="442CA850">
        <w:rPr>
          <w:lang w:val="en-US"/>
        </w:rPr>
        <w:t xml:space="preserve"> that could be expected if the concessional treatment </w:t>
      </w:r>
      <w:r w:rsidR="4BC82804" w:rsidRPr="442CA850">
        <w:rPr>
          <w:lang w:val="en-US"/>
        </w:rPr>
        <w:t xml:space="preserve">was </w:t>
      </w:r>
      <w:r w:rsidRPr="442CA850">
        <w:rPr>
          <w:lang w:val="en-US"/>
        </w:rPr>
        <w:t xml:space="preserve">abolished, nor do they provide a reliable indication of the economic costs and benefits. This is because the concessions themselves influence </w:t>
      </w:r>
      <w:proofErr w:type="spellStart"/>
      <w:r w:rsidRPr="442CA850">
        <w:rPr>
          <w:lang w:val="en-US"/>
        </w:rPr>
        <w:t>behaviour</w:t>
      </w:r>
      <w:proofErr w:type="spellEnd"/>
      <w:r w:rsidRPr="442CA850">
        <w:rPr>
          <w:lang w:val="en-US"/>
        </w:rPr>
        <w:t xml:space="preserve"> patterns and levels of activity, which could be different in their absence.</w:t>
      </w:r>
    </w:p>
    <w:p w14:paraId="04AF3F3E" w14:textId="77777777" w:rsidR="00F33D3A" w:rsidRDefault="00F33D3A" w:rsidP="00D62243"/>
    <w:tbl>
      <w:tblPr>
        <w:tblW w:w="9781" w:type="dxa"/>
        <w:tblLook w:val="04A0" w:firstRow="1" w:lastRow="0" w:firstColumn="1" w:lastColumn="0" w:noHBand="0" w:noVBand="1"/>
      </w:tblPr>
      <w:tblGrid>
        <w:gridCol w:w="9781"/>
      </w:tblGrid>
      <w:tr w:rsidR="00DD0D82" w14:paraId="2A1762F4" w14:textId="77777777" w:rsidTr="004E6439">
        <w:tc>
          <w:tcPr>
            <w:tcW w:w="9781" w:type="dxa"/>
            <w:tcBorders>
              <w:top w:val="nil"/>
              <w:left w:val="nil"/>
              <w:bottom w:val="nil"/>
              <w:right w:val="nil"/>
            </w:tcBorders>
            <w:shd w:val="clear" w:color="auto" w:fill="EBEBEB"/>
          </w:tcPr>
          <w:p w14:paraId="458C19D1" w14:textId="77777777" w:rsidR="005F539B" w:rsidRPr="00C71999" w:rsidRDefault="005F539B" w:rsidP="006A2882">
            <w:pPr>
              <w:pStyle w:val="BodyText"/>
            </w:pPr>
            <w:r w:rsidRPr="00C71999">
              <w:t xml:space="preserve">This </w:t>
            </w:r>
            <w:r>
              <w:t>Appendix</w:t>
            </w:r>
            <w:r w:rsidRPr="00C71999">
              <w:t xml:space="preserve"> is structured as follows:</w:t>
            </w:r>
          </w:p>
          <w:p w14:paraId="2AC73BD2" w14:textId="08F05AF2" w:rsidR="005F539B" w:rsidRPr="009D4552" w:rsidRDefault="005F539B" w:rsidP="00AD5D6A">
            <w:pPr>
              <w:pStyle w:val="Bullet1"/>
            </w:pPr>
            <w:r w:rsidRPr="009D4552">
              <w:t xml:space="preserve">Section A2.1 provides an overview of total tax expenditures and concessions for </w:t>
            </w:r>
            <w:r>
              <w:t>202</w:t>
            </w:r>
            <w:r w:rsidR="00471CC3">
              <w:t>4</w:t>
            </w:r>
            <w:r w:rsidR="009D4552">
              <w:noBreakHyphen/>
            </w:r>
            <w:r>
              <w:t>2</w:t>
            </w:r>
            <w:r w:rsidR="00471CC3">
              <w:t>5</w:t>
            </w:r>
          </w:p>
          <w:p w14:paraId="384EB969" w14:textId="77777777" w:rsidR="005F539B" w:rsidRPr="009D4552" w:rsidRDefault="005F539B" w:rsidP="00AD5D6A">
            <w:pPr>
              <w:pStyle w:val="Bullet1"/>
            </w:pPr>
            <w:r w:rsidRPr="009D4552">
              <w:t xml:space="preserve">Section A2.2 provides tax expenditure estimates, including a breakdown by taxation line </w:t>
            </w:r>
          </w:p>
          <w:p w14:paraId="3F2BCDFB" w14:textId="77777777" w:rsidR="005F539B" w:rsidRPr="009D4552" w:rsidRDefault="005F539B" w:rsidP="00AD5D6A">
            <w:pPr>
              <w:pStyle w:val="Bullet1"/>
            </w:pPr>
            <w:r w:rsidRPr="009D4552">
              <w:t xml:space="preserve">Section A2.3 provides a distributional analysis of certain tax expenditures </w:t>
            </w:r>
          </w:p>
          <w:p w14:paraId="4C7470C7" w14:textId="0679DCFC" w:rsidR="005F539B" w:rsidRDefault="005F539B" w:rsidP="00AD5D6A">
            <w:pPr>
              <w:pStyle w:val="Bullet1"/>
            </w:pPr>
            <w:r w:rsidRPr="009D4552">
              <w:t>Section A2.4 provides estimates of concessional charges, including a breakdown by policy function line</w:t>
            </w:r>
            <w:r w:rsidR="0091124D">
              <w:t>.</w:t>
            </w:r>
          </w:p>
        </w:tc>
      </w:tr>
    </w:tbl>
    <w:p w14:paraId="3465CC46" w14:textId="77777777" w:rsidR="00D62243" w:rsidRDefault="00D62243" w:rsidP="006A2882">
      <w:pPr>
        <w:pStyle w:val="BodyText"/>
      </w:pPr>
    </w:p>
    <w:p w14:paraId="6724E555" w14:textId="77777777" w:rsidR="00D62243" w:rsidRDefault="00D62243">
      <w:pPr>
        <w:rPr>
          <w:rFonts w:ascii="Public Sans" w:eastAsia="Public Sans" w:hAnsi="Public Sans" w:cs="Arial"/>
          <w:sz w:val="22"/>
          <w:lang w:val="en-AU"/>
        </w:rPr>
      </w:pPr>
      <w:r>
        <w:br w:type="page"/>
      </w:r>
    </w:p>
    <w:p w14:paraId="32902959" w14:textId="4685B4E4" w:rsidR="00471900" w:rsidRPr="005A11ED" w:rsidRDefault="00471900" w:rsidP="006A2882">
      <w:pPr>
        <w:pStyle w:val="BodyText"/>
      </w:pPr>
      <w:r w:rsidRPr="442CA850">
        <w:rPr>
          <w:lang w:val="en-US"/>
        </w:rPr>
        <w:lastRenderedPageBreak/>
        <w:t xml:space="preserve">Where possible, an estimate of the costs associated with each of the major items is provided to assist comparison with the budgetary cost of direct outlays. Tax expenditure measures and concessions that have an impact over $1 million are </w:t>
      </w:r>
      <w:proofErr w:type="spellStart"/>
      <w:r w:rsidRPr="442CA850">
        <w:rPr>
          <w:lang w:val="en-US"/>
        </w:rPr>
        <w:t>itemised</w:t>
      </w:r>
      <w:proofErr w:type="spellEnd"/>
      <w:r w:rsidRPr="442CA850">
        <w:rPr>
          <w:lang w:val="en-US"/>
        </w:rPr>
        <w:t xml:space="preserve"> in a table. Those with an impact of less than $1 million are then </w:t>
      </w:r>
      <w:proofErr w:type="spellStart"/>
      <w:r w:rsidRPr="442CA850">
        <w:rPr>
          <w:lang w:val="en-US"/>
        </w:rPr>
        <w:t>summarised</w:t>
      </w:r>
      <w:proofErr w:type="spellEnd"/>
      <w:r w:rsidRPr="442CA850">
        <w:rPr>
          <w:lang w:val="en-US"/>
        </w:rPr>
        <w:t xml:space="preserve">. </w:t>
      </w:r>
    </w:p>
    <w:p w14:paraId="2A2CA63B" w14:textId="72FCB6CA" w:rsidR="00A257D0" w:rsidRPr="000439C3" w:rsidRDefault="70BC12E9" w:rsidP="000550A9">
      <w:pPr>
        <w:pStyle w:val="A2XHeading2"/>
      </w:pPr>
      <w:r>
        <w:t xml:space="preserve">Overview </w:t>
      </w:r>
    </w:p>
    <w:p w14:paraId="6FB65B3E" w14:textId="7EF65433" w:rsidR="00E4364B" w:rsidRDefault="4D86ED83" w:rsidP="006A2882">
      <w:pPr>
        <w:pStyle w:val="BodyText"/>
      </w:pPr>
      <w:r w:rsidRPr="442CA850">
        <w:rPr>
          <w:lang w:val="en-US"/>
        </w:rPr>
        <w:t>In</w:t>
      </w:r>
      <w:r w:rsidR="00B12443" w:rsidRPr="442CA850">
        <w:rPr>
          <w:lang w:val="en-US"/>
        </w:rPr>
        <w:t xml:space="preserve"> 202</w:t>
      </w:r>
      <w:r w:rsidR="00471CC3" w:rsidRPr="442CA850">
        <w:rPr>
          <w:lang w:val="en-US"/>
        </w:rPr>
        <w:t>4</w:t>
      </w:r>
      <w:r w:rsidR="00B12443" w:rsidRPr="442CA850">
        <w:rPr>
          <w:lang w:val="en-US"/>
        </w:rPr>
        <w:t>-2</w:t>
      </w:r>
      <w:r w:rsidR="00471CC3" w:rsidRPr="442CA850">
        <w:rPr>
          <w:lang w:val="en-US"/>
        </w:rPr>
        <w:t>5</w:t>
      </w:r>
      <w:r w:rsidRPr="442CA850">
        <w:rPr>
          <w:lang w:val="en-US"/>
        </w:rPr>
        <w:t xml:space="preserve">, total tax expenditures and concessions provided by the </w:t>
      </w:r>
      <w:r w:rsidR="7BB96BE1" w:rsidRPr="442CA850">
        <w:rPr>
          <w:lang w:val="en-US"/>
        </w:rPr>
        <w:t>N</w:t>
      </w:r>
      <w:r w:rsidR="66A46618" w:rsidRPr="442CA850">
        <w:rPr>
          <w:lang w:val="en-US"/>
        </w:rPr>
        <w:t>SW</w:t>
      </w:r>
      <w:r w:rsidR="004803CC" w:rsidRPr="442CA850">
        <w:rPr>
          <w:lang w:val="en-US"/>
        </w:rPr>
        <w:t xml:space="preserve"> </w:t>
      </w:r>
      <w:r w:rsidRPr="442CA850">
        <w:rPr>
          <w:lang w:val="en-US"/>
        </w:rPr>
        <w:t xml:space="preserve">Government are </w:t>
      </w:r>
      <w:r w:rsidR="00BC7400" w:rsidRPr="442CA850">
        <w:rPr>
          <w:lang w:val="en-US"/>
        </w:rPr>
        <w:t xml:space="preserve">estimated at </w:t>
      </w:r>
      <w:r w:rsidRPr="442CA850">
        <w:rPr>
          <w:lang w:val="en-US"/>
        </w:rPr>
        <w:t>$</w:t>
      </w:r>
      <w:r w:rsidR="009524CF" w:rsidRPr="442CA850">
        <w:rPr>
          <w:lang w:val="en-US"/>
        </w:rPr>
        <w:t>13</w:t>
      </w:r>
      <w:r w:rsidR="00756D59" w:rsidRPr="442CA850">
        <w:rPr>
          <w:lang w:val="en-US"/>
        </w:rPr>
        <w:t>.9</w:t>
      </w:r>
      <w:r w:rsidRPr="442CA850">
        <w:rPr>
          <w:lang w:val="en-US"/>
        </w:rPr>
        <w:t xml:space="preserve"> billion, </w:t>
      </w:r>
      <w:r w:rsidR="00E4364B" w:rsidRPr="442CA850">
        <w:rPr>
          <w:lang w:val="en-US"/>
        </w:rPr>
        <w:t xml:space="preserve">equivalent to </w:t>
      </w:r>
      <w:r w:rsidR="00C35361" w:rsidRPr="442CA850">
        <w:rPr>
          <w:lang w:val="en-US"/>
        </w:rPr>
        <w:t>11.7</w:t>
      </w:r>
      <w:r w:rsidR="00E4364B" w:rsidRPr="442CA850">
        <w:rPr>
          <w:lang w:val="en-US"/>
        </w:rPr>
        <w:t xml:space="preserve"> per cent of total NSW revenue. </w:t>
      </w:r>
    </w:p>
    <w:p w14:paraId="6CD6D3F4" w14:textId="03C24E2C" w:rsidR="007B785D" w:rsidRDefault="00E4364B" w:rsidP="006A2882">
      <w:pPr>
        <w:pStyle w:val="BodyText"/>
      </w:pPr>
      <w:r w:rsidRPr="442CA850">
        <w:rPr>
          <w:lang w:val="en-US"/>
        </w:rPr>
        <w:t xml:space="preserve">This </w:t>
      </w:r>
      <w:r w:rsidR="00146920" w:rsidRPr="442CA850">
        <w:rPr>
          <w:lang w:val="en-US"/>
        </w:rPr>
        <w:t>comprises</w:t>
      </w:r>
      <w:r w:rsidR="007B785D" w:rsidRPr="442CA850">
        <w:rPr>
          <w:lang w:val="en-US"/>
        </w:rPr>
        <w:t>:</w:t>
      </w:r>
    </w:p>
    <w:p w14:paraId="1C2DF371" w14:textId="674D5CA4" w:rsidR="00EE430F" w:rsidRDefault="79FBE67C" w:rsidP="00AD5D6A">
      <w:pPr>
        <w:pStyle w:val="Bullet1"/>
      </w:pPr>
      <w:r w:rsidRPr="53C7EC8B">
        <w:rPr>
          <w:lang w:val="en-US"/>
        </w:rPr>
        <w:t>$</w:t>
      </w:r>
      <w:r w:rsidR="651A5CA4" w:rsidRPr="53C7EC8B">
        <w:rPr>
          <w:lang w:val="en-US"/>
        </w:rPr>
        <w:t>11.2</w:t>
      </w:r>
      <w:r w:rsidRPr="53C7EC8B">
        <w:rPr>
          <w:lang w:val="en-US"/>
        </w:rPr>
        <w:t xml:space="preserve"> bill</w:t>
      </w:r>
      <w:r w:rsidR="7F8BD2AC" w:rsidRPr="53C7EC8B">
        <w:rPr>
          <w:lang w:val="en-US"/>
        </w:rPr>
        <w:t xml:space="preserve">ion in tax expenditures and </w:t>
      </w:r>
    </w:p>
    <w:p w14:paraId="39D2804A" w14:textId="19CF6600" w:rsidR="00EE430F" w:rsidRDefault="227808DD" w:rsidP="00AD5D6A">
      <w:pPr>
        <w:pStyle w:val="Bullet1"/>
      </w:pPr>
      <w:r w:rsidRPr="53C7EC8B">
        <w:rPr>
          <w:lang w:val="en-US"/>
        </w:rPr>
        <w:t>$</w:t>
      </w:r>
      <w:r w:rsidR="3727B63E" w:rsidRPr="53C7EC8B">
        <w:rPr>
          <w:lang w:val="en-US"/>
        </w:rPr>
        <w:t>2.</w:t>
      </w:r>
      <w:r w:rsidR="790207D1" w:rsidRPr="53C7EC8B">
        <w:rPr>
          <w:lang w:val="en-US"/>
        </w:rPr>
        <w:t>7</w:t>
      </w:r>
      <w:r w:rsidR="7F8BD2AC" w:rsidRPr="53C7EC8B">
        <w:rPr>
          <w:lang w:val="en-US"/>
        </w:rPr>
        <w:t xml:space="preserve"> billion in concessional charges. </w:t>
      </w:r>
    </w:p>
    <w:p w14:paraId="6D2C2E89" w14:textId="37007476" w:rsidR="009B56D5" w:rsidRPr="00CA16A0" w:rsidRDefault="00B54646" w:rsidP="009B56D5">
      <w:pPr>
        <w:pStyle w:val="A2XHeading2"/>
      </w:pPr>
      <w:r>
        <w:t xml:space="preserve">Tax expenditures </w:t>
      </w:r>
    </w:p>
    <w:p w14:paraId="5F967DD7" w14:textId="3533E081" w:rsidR="00A257D0" w:rsidRPr="00A630F8" w:rsidRDefault="00C519C5" w:rsidP="00E866FA">
      <w:pPr>
        <w:pStyle w:val="Heading3"/>
      </w:pPr>
      <w:r>
        <w:t>Overview of t</w:t>
      </w:r>
      <w:r w:rsidR="16B041C6">
        <w:t>ax expenditures</w:t>
      </w:r>
    </w:p>
    <w:p w14:paraId="5410F5C6" w14:textId="50933333" w:rsidR="00A257D0" w:rsidRPr="00AC00C3" w:rsidRDefault="71335FAD" w:rsidP="006A2882">
      <w:pPr>
        <w:pStyle w:val="BodyText"/>
        <w:rPr>
          <w:rFonts w:eastAsia="Public Sans"/>
          <w:lang w:val="en-US"/>
        </w:rPr>
      </w:pPr>
      <w:r w:rsidRPr="34239754">
        <w:rPr>
          <w:rFonts w:eastAsia="Public Sans"/>
        </w:rPr>
        <w:t xml:space="preserve">Table A2.1 provides a summary of the total </w:t>
      </w:r>
      <w:r w:rsidR="004124A9">
        <w:t>estimated</w:t>
      </w:r>
      <w:r w:rsidRPr="34239754">
        <w:t xml:space="preserve"> </w:t>
      </w:r>
      <w:r w:rsidRPr="34239754">
        <w:rPr>
          <w:rFonts w:eastAsia="Public Sans"/>
        </w:rPr>
        <w:t>value of major tax expenditures (those valued at $1</w:t>
      </w:r>
      <w:r w:rsidR="0058113C" w:rsidRPr="34239754">
        <w:rPr>
          <w:rFonts w:eastAsia="Public Sans"/>
        </w:rPr>
        <w:t> </w:t>
      </w:r>
      <w:r w:rsidRPr="34239754">
        <w:rPr>
          <w:rFonts w:eastAsia="Public Sans"/>
        </w:rPr>
        <w:t xml:space="preserve">million or greater) for each of the main tax revenue sources. The estimates are for the </w:t>
      </w:r>
      <w:bookmarkStart w:id="3" w:name="_Int_xlXnxhz8"/>
      <w:r w:rsidRPr="00BF4D02">
        <w:rPr>
          <w:rFonts w:eastAsia="Public Sans"/>
        </w:rPr>
        <w:t>financial years</w:t>
      </w:r>
      <w:bookmarkEnd w:id="3"/>
      <w:r w:rsidRPr="00BF4D02">
        <w:rPr>
          <w:rFonts w:eastAsia="Public Sans"/>
        </w:rPr>
        <w:t xml:space="preserve"> 202</w:t>
      </w:r>
      <w:r w:rsidR="00647AD8" w:rsidRPr="00BF4D02">
        <w:rPr>
          <w:rFonts w:eastAsia="Public Sans"/>
        </w:rPr>
        <w:t>2-23, 2023-24</w:t>
      </w:r>
      <w:r w:rsidRPr="00BF4D02">
        <w:rPr>
          <w:rFonts w:eastAsia="Public Sans"/>
        </w:rPr>
        <w:t xml:space="preserve"> </w:t>
      </w:r>
      <w:r w:rsidR="00264E15">
        <w:rPr>
          <w:rFonts w:eastAsia="Public Sans"/>
        </w:rPr>
        <w:t>and</w:t>
      </w:r>
      <w:r w:rsidRPr="00BF4D02">
        <w:rPr>
          <w:rFonts w:eastAsia="Public Sans"/>
        </w:rPr>
        <w:t xml:space="preserve"> 202</w:t>
      </w:r>
      <w:r w:rsidR="00773C84" w:rsidRPr="00BF4D02">
        <w:rPr>
          <w:rFonts w:eastAsia="Public Sans"/>
        </w:rPr>
        <w:t>4</w:t>
      </w:r>
      <w:r w:rsidRPr="00BF4D02">
        <w:rPr>
          <w:rFonts w:eastAsia="Public Sans"/>
        </w:rPr>
        <w:t>-2</w:t>
      </w:r>
      <w:r w:rsidR="00773C84" w:rsidRPr="00BF4D02">
        <w:rPr>
          <w:rFonts w:eastAsia="Public Sans"/>
        </w:rPr>
        <w:t>5</w:t>
      </w:r>
      <w:r w:rsidRPr="00F43353">
        <w:t>.</w:t>
      </w:r>
      <w:r w:rsidRPr="001C1456">
        <w:rPr>
          <w:rFonts w:eastAsia="Public Sans"/>
        </w:rPr>
        <w:t xml:space="preserve"> </w:t>
      </w:r>
      <w:r w:rsidRPr="34239754">
        <w:rPr>
          <w:rFonts w:eastAsia="Public Sans"/>
        </w:rPr>
        <w:t xml:space="preserve">The total value of major quantifiable tax expenditures is an estimated </w:t>
      </w:r>
      <w:r w:rsidRPr="006F2843">
        <w:t>$</w:t>
      </w:r>
      <w:r w:rsidR="00F57507" w:rsidRPr="006F2843">
        <w:t>11.</w:t>
      </w:r>
      <w:r w:rsidR="00CD709C" w:rsidRPr="006F2843">
        <w:t>2</w:t>
      </w:r>
      <w:r w:rsidR="00C619FC">
        <w:t xml:space="preserve"> </w:t>
      </w:r>
      <w:r w:rsidRPr="34239754">
        <w:rPr>
          <w:rFonts w:eastAsia="Public Sans"/>
        </w:rPr>
        <w:t xml:space="preserve">billion or </w:t>
      </w:r>
      <w:r w:rsidR="00B96708" w:rsidRPr="006F2843">
        <w:t>2</w:t>
      </w:r>
      <w:r w:rsidR="00F46246" w:rsidRPr="006F2843">
        <w:t>3</w:t>
      </w:r>
      <w:r w:rsidR="00C320E4" w:rsidRPr="006F2843">
        <w:t>.</w:t>
      </w:r>
      <w:r w:rsidR="00F46246" w:rsidRPr="006F2843">
        <w:t>1</w:t>
      </w:r>
      <w:r w:rsidR="00340141" w:rsidRPr="34239754">
        <w:rPr>
          <w:rFonts w:eastAsia="Public Sans"/>
        </w:rPr>
        <w:t xml:space="preserve"> </w:t>
      </w:r>
      <w:r w:rsidRPr="34239754">
        <w:rPr>
          <w:rFonts w:eastAsia="Public Sans"/>
        </w:rPr>
        <w:t xml:space="preserve">per cent of </w:t>
      </w:r>
      <w:r w:rsidR="567A1F7D" w:rsidRPr="34239754">
        <w:rPr>
          <w:rFonts w:eastAsia="Public Sans"/>
        </w:rPr>
        <w:t>tax</w:t>
      </w:r>
      <w:r w:rsidR="0478A105" w:rsidRPr="34239754">
        <w:rPr>
          <w:rFonts w:eastAsia="Public Sans"/>
        </w:rPr>
        <w:t>ation</w:t>
      </w:r>
      <w:r w:rsidRPr="34239754">
        <w:rPr>
          <w:rFonts w:eastAsia="Public Sans"/>
        </w:rPr>
        <w:t xml:space="preserve"> revenue in 202</w:t>
      </w:r>
      <w:r w:rsidR="00377808" w:rsidRPr="34239754">
        <w:rPr>
          <w:rFonts w:eastAsia="Public Sans"/>
        </w:rPr>
        <w:t>4</w:t>
      </w:r>
      <w:r w:rsidRPr="34239754">
        <w:rPr>
          <w:rFonts w:eastAsia="Public Sans"/>
        </w:rPr>
        <w:t>-2</w:t>
      </w:r>
      <w:r w:rsidR="00377808" w:rsidRPr="34239754">
        <w:rPr>
          <w:rFonts w:eastAsia="Public Sans"/>
        </w:rPr>
        <w:t>5</w:t>
      </w:r>
      <w:r w:rsidRPr="34239754">
        <w:rPr>
          <w:rFonts w:eastAsia="Public Sans"/>
        </w:rPr>
        <w:t>.</w:t>
      </w:r>
      <w:r w:rsidR="00BB7FE4">
        <w:rPr>
          <w:rFonts w:eastAsia="Public Sans"/>
        </w:rPr>
        <w:t xml:space="preserve"> </w:t>
      </w:r>
    </w:p>
    <w:p w14:paraId="3D4B8991" w14:textId="2A6CDF5D" w:rsidR="00A257D0" w:rsidRDefault="16B041C6" w:rsidP="00F55E8E">
      <w:pPr>
        <w:pStyle w:val="TableA2X"/>
        <w:ind w:left="1418" w:hanging="1418"/>
      </w:pPr>
      <w:r w:rsidRPr="003667FE">
        <w:t>Major tax expenditures by type</w:t>
      </w:r>
    </w:p>
    <w:tbl>
      <w:tblPr>
        <w:tblW w:w="9639" w:type="dxa"/>
        <w:tblLayout w:type="fixed"/>
        <w:tblLook w:val="04A0" w:firstRow="1" w:lastRow="0" w:firstColumn="1" w:lastColumn="0" w:noHBand="0" w:noVBand="1"/>
        <w:tblCaption w:val="Table A2.1:  Major tax expenditures by type"/>
        <w:tblDescription w:val="Table A2.1:  Major tax expenditures by type"/>
      </w:tblPr>
      <w:tblGrid>
        <w:gridCol w:w="2835"/>
        <w:gridCol w:w="993"/>
        <w:gridCol w:w="1275"/>
        <w:gridCol w:w="992"/>
        <w:gridCol w:w="1276"/>
        <w:gridCol w:w="992"/>
        <w:gridCol w:w="1276"/>
      </w:tblGrid>
      <w:tr w:rsidR="00C42AE0" w14:paraId="4CA82887" w14:textId="77777777" w:rsidTr="00A27D64">
        <w:trPr>
          <w:trHeight w:val="283"/>
        </w:trPr>
        <w:tc>
          <w:tcPr>
            <w:tcW w:w="2835" w:type="dxa"/>
            <w:tcBorders>
              <w:top w:val="nil"/>
              <w:left w:val="nil"/>
              <w:bottom w:val="nil"/>
              <w:right w:val="nil"/>
            </w:tcBorders>
            <w:shd w:val="clear" w:color="auto" w:fill="EBEBEB"/>
            <w:vAlign w:val="center"/>
          </w:tcPr>
          <w:p w14:paraId="0E3B6D4D" w14:textId="4DE7270B" w:rsidR="00C42AE0" w:rsidRPr="006B16BC" w:rsidRDefault="00C42AE0" w:rsidP="00C42AE0">
            <w:pPr>
              <w:rPr>
                <w:rFonts w:ascii="Public Sans" w:hAnsi="Public Sans" w:cs="Arial"/>
                <w:sz w:val="17"/>
                <w:szCs w:val="17"/>
              </w:rPr>
            </w:pPr>
          </w:p>
        </w:tc>
        <w:tc>
          <w:tcPr>
            <w:tcW w:w="2268" w:type="dxa"/>
            <w:gridSpan w:val="2"/>
            <w:tcBorders>
              <w:top w:val="nil"/>
              <w:left w:val="nil"/>
              <w:bottom w:val="nil"/>
              <w:right w:val="nil"/>
            </w:tcBorders>
            <w:shd w:val="clear" w:color="auto" w:fill="EBEBEB"/>
            <w:vAlign w:val="bottom"/>
          </w:tcPr>
          <w:p w14:paraId="6D019597" w14:textId="20A591AD" w:rsidR="00C42AE0" w:rsidRPr="006B16BC" w:rsidRDefault="00C42AE0" w:rsidP="00A27D64">
            <w:pPr>
              <w:jc w:val="center"/>
              <w:rPr>
                <w:rFonts w:ascii="Public Sans" w:hAnsi="Public Sans"/>
                <w:sz w:val="17"/>
                <w:szCs w:val="17"/>
                <w:lang w:val="en-AU" w:eastAsia="en-AU"/>
              </w:rPr>
            </w:pPr>
            <w:r w:rsidRPr="006B16BC">
              <w:rPr>
                <w:rFonts w:ascii="Public Sans" w:hAnsi="Public Sans"/>
                <w:sz w:val="17"/>
                <w:szCs w:val="17"/>
                <w:lang w:val="en-AU" w:eastAsia="en-AU"/>
              </w:rPr>
              <w:t>202</w:t>
            </w:r>
            <w:r w:rsidR="005B5C46" w:rsidRPr="006B16BC">
              <w:rPr>
                <w:rFonts w:ascii="Public Sans" w:hAnsi="Public Sans"/>
                <w:sz w:val="17"/>
                <w:szCs w:val="17"/>
                <w:lang w:val="en-AU" w:eastAsia="en-AU"/>
              </w:rPr>
              <w:t>2</w:t>
            </w:r>
            <w:r w:rsidRPr="006B16BC">
              <w:rPr>
                <w:rFonts w:ascii="Public Sans" w:hAnsi="Public Sans"/>
                <w:sz w:val="17"/>
                <w:szCs w:val="17"/>
                <w:lang w:val="en-AU" w:eastAsia="en-AU"/>
              </w:rPr>
              <w:t>-2</w:t>
            </w:r>
            <w:r w:rsidR="005B5C46" w:rsidRPr="006B16BC">
              <w:rPr>
                <w:rFonts w:ascii="Public Sans" w:hAnsi="Public Sans"/>
                <w:sz w:val="17"/>
                <w:szCs w:val="17"/>
                <w:lang w:val="en-AU" w:eastAsia="en-AU"/>
              </w:rPr>
              <w:t>3</w:t>
            </w:r>
          </w:p>
        </w:tc>
        <w:tc>
          <w:tcPr>
            <w:tcW w:w="2268" w:type="dxa"/>
            <w:gridSpan w:val="2"/>
            <w:tcBorders>
              <w:top w:val="nil"/>
              <w:left w:val="nil"/>
              <w:bottom w:val="nil"/>
              <w:right w:val="nil"/>
            </w:tcBorders>
            <w:shd w:val="clear" w:color="auto" w:fill="EBEBEB"/>
            <w:vAlign w:val="bottom"/>
          </w:tcPr>
          <w:p w14:paraId="2C313644" w14:textId="2884F21D" w:rsidR="00C42AE0" w:rsidRPr="006B16BC" w:rsidRDefault="00C42AE0" w:rsidP="00A27D64">
            <w:pPr>
              <w:jc w:val="center"/>
              <w:rPr>
                <w:rFonts w:ascii="Public Sans" w:hAnsi="Public Sans"/>
                <w:sz w:val="17"/>
                <w:szCs w:val="17"/>
                <w:lang w:val="en-AU" w:eastAsia="en-AU"/>
              </w:rPr>
            </w:pPr>
            <w:r w:rsidRPr="006B16BC">
              <w:rPr>
                <w:rFonts w:ascii="Public Sans" w:hAnsi="Public Sans"/>
                <w:sz w:val="17"/>
                <w:szCs w:val="17"/>
                <w:lang w:val="en-AU" w:eastAsia="en-AU"/>
              </w:rPr>
              <w:t>202</w:t>
            </w:r>
            <w:r w:rsidR="005B5C46" w:rsidRPr="006B16BC">
              <w:rPr>
                <w:rFonts w:ascii="Public Sans" w:hAnsi="Public Sans"/>
                <w:sz w:val="17"/>
                <w:szCs w:val="17"/>
                <w:lang w:val="en-AU" w:eastAsia="en-AU"/>
              </w:rPr>
              <w:t>3</w:t>
            </w:r>
            <w:r w:rsidRPr="006B16BC">
              <w:rPr>
                <w:rFonts w:ascii="Public Sans" w:hAnsi="Public Sans"/>
                <w:sz w:val="17"/>
                <w:szCs w:val="17"/>
                <w:lang w:val="en-AU" w:eastAsia="en-AU"/>
              </w:rPr>
              <w:t>-2</w:t>
            </w:r>
            <w:r w:rsidR="005B5C46" w:rsidRPr="006B16BC">
              <w:rPr>
                <w:rFonts w:ascii="Public Sans" w:hAnsi="Public Sans"/>
                <w:sz w:val="17"/>
                <w:szCs w:val="17"/>
                <w:lang w:val="en-AU" w:eastAsia="en-AU"/>
              </w:rPr>
              <w:t>4</w:t>
            </w:r>
          </w:p>
        </w:tc>
        <w:tc>
          <w:tcPr>
            <w:tcW w:w="2268" w:type="dxa"/>
            <w:gridSpan w:val="2"/>
            <w:tcBorders>
              <w:top w:val="nil"/>
              <w:left w:val="nil"/>
              <w:bottom w:val="nil"/>
              <w:right w:val="nil"/>
            </w:tcBorders>
            <w:shd w:val="clear" w:color="auto" w:fill="EBEBEB"/>
            <w:vAlign w:val="bottom"/>
          </w:tcPr>
          <w:p w14:paraId="2C86D050" w14:textId="4B9E17DE" w:rsidR="00C42AE0" w:rsidRPr="006B16BC" w:rsidRDefault="00C42AE0" w:rsidP="00A27D64">
            <w:pPr>
              <w:jc w:val="center"/>
              <w:rPr>
                <w:rFonts w:ascii="Public Sans" w:hAnsi="Public Sans"/>
                <w:sz w:val="17"/>
                <w:szCs w:val="17"/>
                <w:lang w:val="en-AU" w:eastAsia="en-AU"/>
              </w:rPr>
            </w:pPr>
            <w:r w:rsidRPr="006B16BC">
              <w:rPr>
                <w:rFonts w:ascii="Public Sans" w:hAnsi="Public Sans"/>
                <w:sz w:val="17"/>
                <w:szCs w:val="17"/>
                <w:lang w:val="en-AU" w:eastAsia="en-AU"/>
              </w:rPr>
              <w:t>202</w:t>
            </w:r>
            <w:r w:rsidR="000A757F" w:rsidRPr="006B16BC">
              <w:rPr>
                <w:rFonts w:ascii="Public Sans" w:hAnsi="Public Sans"/>
                <w:sz w:val="17"/>
                <w:szCs w:val="17"/>
                <w:lang w:val="en-AU" w:eastAsia="en-AU"/>
              </w:rPr>
              <w:t>4</w:t>
            </w:r>
            <w:r w:rsidRPr="006B16BC">
              <w:rPr>
                <w:rFonts w:ascii="Public Sans" w:hAnsi="Public Sans"/>
                <w:sz w:val="17"/>
                <w:szCs w:val="17"/>
                <w:lang w:val="en-AU" w:eastAsia="en-AU"/>
              </w:rPr>
              <w:t>-2</w:t>
            </w:r>
            <w:r w:rsidR="000A757F" w:rsidRPr="006B16BC">
              <w:rPr>
                <w:rFonts w:ascii="Public Sans" w:hAnsi="Public Sans"/>
                <w:sz w:val="17"/>
                <w:szCs w:val="17"/>
                <w:lang w:val="en-AU" w:eastAsia="en-AU"/>
              </w:rPr>
              <w:t>5</w:t>
            </w:r>
          </w:p>
        </w:tc>
      </w:tr>
      <w:tr w:rsidR="00C86617" w14:paraId="6348A3A2" w14:textId="77777777" w:rsidTr="00C31A3C">
        <w:trPr>
          <w:trHeight w:val="665"/>
        </w:trPr>
        <w:tc>
          <w:tcPr>
            <w:tcW w:w="2835" w:type="dxa"/>
            <w:tcBorders>
              <w:top w:val="nil"/>
              <w:left w:val="nil"/>
              <w:bottom w:val="nil"/>
              <w:right w:val="nil"/>
            </w:tcBorders>
            <w:shd w:val="clear" w:color="auto" w:fill="EBEBEB"/>
            <w:vAlign w:val="center"/>
          </w:tcPr>
          <w:p w14:paraId="61DB23EF" w14:textId="1A1F9665" w:rsidR="00882C47" w:rsidRPr="006B16BC" w:rsidRDefault="00882C47" w:rsidP="00882C47">
            <w:pPr>
              <w:rPr>
                <w:rFonts w:ascii="Public Sans" w:hAnsi="Public Sans"/>
                <w:sz w:val="17"/>
                <w:szCs w:val="17"/>
                <w:lang w:val="en-AU" w:eastAsia="en-AU"/>
              </w:rPr>
            </w:pPr>
            <w:r w:rsidRPr="006B16BC">
              <w:rPr>
                <w:rFonts w:ascii="Public Sans" w:hAnsi="Public Sans" w:cs="Arial"/>
                <w:sz w:val="17"/>
                <w:szCs w:val="17"/>
              </w:rPr>
              <w:t>Tax</w:t>
            </w:r>
          </w:p>
        </w:tc>
        <w:tc>
          <w:tcPr>
            <w:tcW w:w="993" w:type="dxa"/>
            <w:tcBorders>
              <w:top w:val="nil"/>
              <w:left w:val="nil"/>
              <w:bottom w:val="nil"/>
              <w:right w:val="nil"/>
            </w:tcBorders>
            <w:shd w:val="clear" w:color="auto" w:fill="EBEBEB"/>
            <w:vAlign w:val="center"/>
          </w:tcPr>
          <w:p w14:paraId="2EFE6F3A" w14:textId="15D49EDA" w:rsidR="00882C47" w:rsidRPr="006B16BC" w:rsidRDefault="00882C47" w:rsidP="00882C47">
            <w:pPr>
              <w:jc w:val="center"/>
              <w:rPr>
                <w:rFonts w:ascii="Public Sans" w:hAnsi="Public Sans"/>
                <w:sz w:val="17"/>
                <w:szCs w:val="17"/>
                <w:lang w:val="en-AU" w:eastAsia="en-AU"/>
              </w:rPr>
            </w:pPr>
            <w:r w:rsidRPr="006B16BC">
              <w:rPr>
                <w:rFonts w:ascii="Public Sans" w:hAnsi="Public Sans" w:cs="Arial"/>
                <w:sz w:val="17"/>
                <w:szCs w:val="17"/>
              </w:rPr>
              <w:t>Tax Exp.</w:t>
            </w:r>
            <w:r w:rsidRPr="006B16BC">
              <w:rPr>
                <w:rFonts w:ascii="Public Sans" w:hAnsi="Public Sans" w:cs="Arial"/>
                <w:sz w:val="17"/>
                <w:szCs w:val="17"/>
              </w:rPr>
              <w:br/>
              <w:t>$m</w:t>
            </w:r>
          </w:p>
        </w:tc>
        <w:tc>
          <w:tcPr>
            <w:tcW w:w="1275" w:type="dxa"/>
            <w:tcBorders>
              <w:top w:val="nil"/>
              <w:left w:val="nil"/>
              <w:bottom w:val="nil"/>
              <w:right w:val="nil"/>
            </w:tcBorders>
            <w:shd w:val="clear" w:color="auto" w:fill="EBEBEB"/>
            <w:vAlign w:val="center"/>
          </w:tcPr>
          <w:p w14:paraId="71FDD105" w14:textId="7BB6BF15" w:rsidR="00882C47" w:rsidRPr="006B16BC" w:rsidRDefault="00882C47" w:rsidP="00882C47">
            <w:pPr>
              <w:jc w:val="center"/>
              <w:rPr>
                <w:rFonts w:ascii="Public Sans" w:hAnsi="Public Sans"/>
                <w:sz w:val="17"/>
                <w:szCs w:val="17"/>
                <w:lang w:val="en-AU" w:eastAsia="en-AU"/>
              </w:rPr>
            </w:pPr>
            <w:r w:rsidRPr="006B16BC">
              <w:rPr>
                <w:rFonts w:ascii="Public Sans" w:hAnsi="Public Sans" w:cs="Arial"/>
                <w:sz w:val="17"/>
                <w:szCs w:val="17"/>
              </w:rPr>
              <w:t>Tax Exp. as</w:t>
            </w:r>
            <w:r w:rsidRPr="006B16BC">
              <w:rPr>
                <w:sz w:val="17"/>
                <w:szCs w:val="17"/>
              </w:rPr>
              <w:br/>
            </w:r>
            <w:r w:rsidRPr="006B16BC">
              <w:rPr>
                <w:rFonts w:ascii="Public Sans" w:hAnsi="Public Sans" w:cs="Arial"/>
                <w:sz w:val="17"/>
                <w:szCs w:val="17"/>
              </w:rPr>
              <w:t>% of tax</w:t>
            </w:r>
            <w:r w:rsidRPr="006B16BC">
              <w:rPr>
                <w:sz w:val="17"/>
                <w:szCs w:val="17"/>
              </w:rPr>
              <w:br/>
            </w:r>
            <w:r w:rsidRPr="006B16BC">
              <w:rPr>
                <w:rFonts w:ascii="Public Sans" w:hAnsi="Public Sans" w:cs="Arial"/>
                <w:sz w:val="17"/>
                <w:szCs w:val="17"/>
              </w:rPr>
              <w:t>revenue</w:t>
            </w:r>
          </w:p>
        </w:tc>
        <w:tc>
          <w:tcPr>
            <w:tcW w:w="992" w:type="dxa"/>
            <w:tcBorders>
              <w:top w:val="nil"/>
              <w:left w:val="nil"/>
              <w:bottom w:val="nil"/>
              <w:right w:val="nil"/>
            </w:tcBorders>
            <w:shd w:val="clear" w:color="auto" w:fill="EBEBEB"/>
            <w:vAlign w:val="center"/>
          </w:tcPr>
          <w:p w14:paraId="31489B90" w14:textId="238742CF" w:rsidR="00882C47" w:rsidRPr="006B16BC" w:rsidRDefault="00882C47" w:rsidP="00882C47">
            <w:pPr>
              <w:jc w:val="center"/>
              <w:rPr>
                <w:rFonts w:ascii="Public Sans" w:hAnsi="Public Sans"/>
                <w:sz w:val="17"/>
                <w:szCs w:val="17"/>
                <w:lang w:val="en-AU" w:eastAsia="en-AU"/>
              </w:rPr>
            </w:pPr>
            <w:r w:rsidRPr="006B16BC">
              <w:rPr>
                <w:rFonts w:ascii="Public Sans" w:hAnsi="Public Sans" w:cs="Arial"/>
                <w:sz w:val="17"/>
                <w:szCs w:val="17"/>
              </w:rPr>
              <w:t>Tax Exp</w:t>
            </w:r>
            <w:r w:rsidR="00EF5088" w:rsidRPr="006B16BC">
              <w:rPr>
                <w:rFonts w:ascii="Public Sans" w:hAnsi="Public Sans" w:cs="Arial"/>
                <w:sz w:val="17"/>
                <w:szCs w:val="17"/>
              </w:rPr>
              <w:t>.</w:t>
            </w:r>
            <w:r w:rsidRPr="006B16BC">
              <w:rPr>
                <w:rFonts w:ascii="Public Sans" w:hAnsi="Public Sans" w:cs="Arial"/>
                <w:sz w:val="17"/>
                <w:szCs w:val="17"/>
              </w:rPr>
              <w:br/>
              <w:t>$m</w:t>
            </w:r>
          </w:p>
        </w:tc>
        <w:tc>
          <w:tcPr>
            <w:tcW w:w="1276" w:type="dxa"/>
            <w:tcBorders>
              <w:top w:val="nil"/>
              <w:left w:val="nil"/>
              <w:bottom w:val="nil"/>
              <w:right w:val="nil"/>
            </w:tcBorders>
            <w:shd w:val="clear" w:color="auto" w:fill="EBEBEB"/>
            <w:vAlign w:val="center"/>
          </w:tcPr>
          <w:p w14:paraId="4984A8C5" w14:textId="2CCD79EC" w:rsidR="00882C47" w:rsidRPr="006B16BC" w:rsidRDefault="00882C47" w:rsidP="00882C47">
            <w:pPr>
              <w:jc w:val="center"/>
              <w:rPr>
                <w:rFonts w:ascii="Public Sans" w:hAnsi="Public Sans"/>
                <w:sz w:val="17"/>
                <w:szCs w:val="17"/>
                <w:lang w:val="en-AU" w:eastAsia="en-AU"/>
              </w:rPr>
            </w:pPr>
            <w:r w:rsidRPr="006B16BC">
              <w:rPr>
                <w:rFonts w:ascii="Public Sans" w:hAnsi="Public Sans" w:cs="Arial"/>
                <w:sz w:val="17"/>
                <w:szCs w:val="17"/>
              </w:rPr>
              <w:t xml:space="preserve">Tax Exp. as </w:t>
            </w:r>
            <w:r w:rsidR="006C2AC0" w:rsidRPr="006B16BC">
              <w:rPr>
                <w:rFonts w:ascii="Public Sans" w:hAnsi="Public Sans" w:cs="Arial"/>
                <w:sz w:val="17"/>
                <w:szCs w:val="17"/>
              </w:rPr>
              <w:br/>
            </w:r>
            <w:r w:rsidRPr="006B16BC">
              <w:rPr>
                <w:rFonts w:ascii="Public Sans" w:hAnsi="Public Sans" w:cs="Arial"/>
                <w:sz w:val="17"/>
                <w:szCs w:val="17"/>
              </w:rPr>
              <w:t>% of tax</w:t>
            </w:r>
            <w:r w:rsidRPr="006B16BC">
              <w:rPr>
                <w:rFonts w:ascii="Public Sans" w:hAnsi="Public Sans" w:cs="Arial"/>
                <w:sz w:val="17"/>
                <w:szCs w:val="17"/>
              </w:rPr>
              <w:br/>
              <w:t>revenue</w:t>
            </w:r>
          </w:p>
        </w:tc>
        <w:tc>
          <w:tcPr>
            <w:tcW w:w="992" w:type="dxa"/>
            <w:tcBorders>
              <w:top w:val="nil"/>
              <w:left w:val="nil"/>
              <w:bottom w:val="nil"/>
              <w:right w:val="nil"/>
            </w:tcBorders>
            <w:shd w:val="clear" w:color="auto" w:fill="EBEBEB"/>
            <w:vAlign w:val="center"/>
          </w:tcPr>
          <w:p w14:paraId="014B7605" w14:textId="2D577C6A" w:rsidR="00882C47" w:rsidRPr="006B16BC" w:rsidRDefault="00882C47" w:rsidP="00882C47">
            <w:pPr>
              <w:jc w:val="center"/>
              <w:rPr>
                <w:rFonts w:ascii="Public Sans" w:hAnsi="Public Sans"/>
                <w:sz w:val="17"/>
                <w:szCs w:val="17"/>
                <w:lang w:val="en-AU" w:eastAsia="en-AU"/>
              </w:rPr>
            </w:pPr>
            <w:r w:rsidRPr="006B16BC">
              <w:rPr>
                <w:rFonts w:ascii="Public Sans" w:hAnsi="Public Sans" w:cs="Arial"/>
                <w:sz w:val="17"/>
                <w:szCs w:val="17"/>
              </w:rPr>
              <w:t>Tax Exp.</w:t>
            </w:r>
            <w:r w:rsidRPr="006B16BC">
              <w:rPr>
                <w:rFonts w:ascii="Public Sans" w:hAnsi="Public Sans" w:cs="Arial"/>
                <w:sz w:val="17"/>
                <w:szCs w:val="17"/>
              </w:rPr>
              <w:br/>
              <w:t>$m</w:t>
            </w:r>
          </w:p>
        </w:tc>
        <w:tc>
          <w:tcPr>
            <w:tcW w:w="1276" w:type="dxa"/>
            <w:tcBorders>
              <w:top w:val="nil"/>
              <w:left w:val="nil"/>
              <w:bottom w:val="nil"/>
              <w:right w:val="nil"/>
            </w:tcBorders>
            <w:shd w:val="clear" w:color="auto" w:fill="EBEBEB"/>
            <w:vAlign w:val="center"/>
          </w:tcPr>
          <w:p w14:paraId="21AADB2F" w14:textId="77777777" w:rsidR="00B231BC" w:rsidRPr="006B16BC" w:rsidRDefault="00882C47" w:rsidP="00882C47">
            <w:pPr>
              <w:jc w:val="center"/>
              <w:rPr>
                <w:rFonts w:ascii="Public Sans" w:hAnsi="Public Sans" w:cs="Arial"/>
                <w:sz w:val="17"/>
                <w:szCs w:val="17"/>
              </w:rPr>
            </w:pPr>
            <w:r w:rsidRPr="006B16BC">
              <w:rPr>
                <w:rFonts w:ascii="Public Sans" w:hAnsi="Public Sans" w:cs="Arial"/>
                <w:sz w:val="17"/>
                <w:szCs w:val="17"/>
              </w:rPr>
              <w:t xml:space="preserve">Tax Exp. as </w:t>
            </w:r>
          </w:p>
          <w:p w14:paraId="46FB593C" w14:textId="61CB1EC9" w:rsidR="00882C47" w:rsidRPr="006B16BC" w:rsidRDefault="00882C47" w:rsidP="00882C47">
            <w:pPr>
              <w:jc w:val="center"/>
              <w:rPr>
                <w:rFonts w:ascii="Public Sans" w:hAnsi="Public Sans"/>
                <w:sz w:val="17"/>
                <w:szCs w:val="17"/>
                <w:lang w:val="en-AU" w:eastAsia="en-AU"/>
              </w:rPr>
            </w:pPr>
            <w:r w:rsidRPr="006B16BC">
              <w:rPr>
                <w:rFonts w:ascii="Public Sans" w:hAnsi="Public Sans" w:cs="Arial"/>
                <w:sz w:val="17"/>
                <w:szCs w:val="17"/>
              </w:rPr>
              <w:t>% of tax revenue</w:t>
            </w:r>
          </w:p>
        </w:tc>
      </w:tr>
      <w:tr w:rsidR="00A36DE5" w14:paraId="742C5504" w14:textId="77777777" w:rsidTr="00C31A3C">
        <w:trPr>
          <w:trHeight w:val="283"/>
        </w:trPr>
        <w:tc>
          <w:tcPr>
            <w:tcW w:w="2835" w:type="dxa"/>
            <w:tcBorders>
              <w:top w:val="nil"/>
              <w:left w:val="nil"/>
              <w:bottom w:val="nil"/>
              <w:right w:val="nil"/>
            </w:tcBorders>
            <w:vAlign w:val="center"/>
          </w:tcPr>
          <w:p w14:paraId="74BA6BC5" w14:textId="224D291E" w:rsidR="00A36DE5" w:rsidRPr="00C42AE0" w:rsidRDefault="00A36DE5" w:rsidP="00A36DE5">
            <w:pPr>
              <w:rPr>
                <w:rFonts w:ascii="Public Sans" w:hAnsi="Public Sans"/>
                <w:sz w:val="16"/>
                <w:szCs w:val="16"/>
                <w:lang w:val="en-AU" w:eastAsia="en-AU"/>
              </w:rPr>
            </w:pPr>
            <w:r w:rsidRPr="00C42AE0">
              <w:rPr>
                <w:rFonts w:ascii="Public Sans" w:hAnsi="Public Sans" w:cs="Arial"/>
                <w:sz w:val="16"/>
                <w:szCs w:val="16"/>
              </w:rPr>
              <w:t>Transfer Duty</w:t>
            </w:r>
          </w:p>
        </w:tc>
        <w:tc>
          <w:tcPr>
            <w:tcW w:w="993" w:type="dxa"/>
            <w:tcBorders>
              <w:top w:val="nil"/>
              <w:left w:val="nil"/>
              <w:bottom w:val="nil"/>
              <w:right w:val="nil"/>
            </w:tcBorders>
            <w:vAlign w:val="center"/>
          </w:tcPr>
          <w:p w14:paraId="2EC55051" w14:textId="4A11190C" w:rsidR="00A36DE5" w:rsidRPr="00517AD6" w:rsidRDefault="00A97D88" w:rsidP="00757B14">
            <w:pPr>
              <w:jc w:val="center"/>
              <w:rPr>
                <w:rFonts w:ascii="Public Sans" w:hAnsi="Public Sans"/>
                <w:sz w:val="16"/>
                <w:szCs w:val="16"/>
                <w:lang w:val="en-AU" w:eastAsia="en-AU"/>
              </w:rPr>
            </w:pPr>
            <w:r w:rsidRPr="1C1D4D11">
              <w:rPr>
                <w:rFonts w:ascii="Public Sans" w:hAnsi="Public Sans" w:cs="Arial"/>
                <w:sz w:val="16"/>
                <w:szCs w:val="16"/>
              </w:rPr>
              <w:t>9</w:t>
            </w:r>
            <w:r w:rsidR="4B48CA33" w:rsidRPr="1C1D4D11">
              <w:rPr>
                <w:rFonts w:ascii="Public Sans" w:hAnsi="Public Sans" w:cs="Arial"/>
                <w:sz w:val="16"/>
                <w:szCs w:val="16"/>
              </w:rPr>
              <w:t>34</w:t>
            </w:r>
          </w:p>
        </w:tc>
        <w:tc>
          <w:tcPr>
            <w:tcW w:w="1275" w:type="dxa"/>
            <w:tcBorders>
              <w:top w:val="nil"/>
              <w:left w:val="nil"/>
              <w:bottom w:val="nil"/>
              <w:right w:val="nil"/>
            </w:tcBorders>
            <w:vAlign w:val="center"/>
          </w:tcPr>
          <w:p w14:paraId="62A6EEB1" w14:textId="6A26E1E4" w:rsidR="00A36DE5" w:rsidRPr="00B76913" w:rsidRDefault="001A7F27" w:rsidP="00757B14">
            <w:pPr>
              <w:jc w:val="center"/>
              <w:rPr>
                <w:rFonts w:ascii="Public Sans" w:hAnsi="Public Sans"/>
                <w:sz w:val="16"/>
                <w:szCs w:val="16"/>
                <w:lang w:val="en-AU" w:eastAsia="en-AU"/>
              </w:rPr>
            </w:pPr>
            <w:r w:rsidRPr="00B76913">
              <w:rPr>
                <w:rFonts w:ascii="Public Sans" w:hAnsi="Public Sans"/>
                <w:sz w:val="16"/>
                <w:szCs w:val="16"/>
              </w:rPr>
              <w:t>9.</w:t>
            </w:r>
            <w:r w:rsidR="00AB4ADC" w:rsidRPr="00B76913">
              <w:rPr>
                <w:rFonts w:ascii="Public Sans" w:hAnsi="Public Sans"/>
                <w:sz w:val="16"/>
                <w:szCs w:val="16"/>
              </w:rPr>
              <w:t>6</w:t>
            </w:r>
          </w:p>
        </w:tc>
        <w:tc>
          <w:tcPr>
            <w:tcW w:w="992" w:type="dxa"/>
            <w:tcBorders>
              <w:top w:val="nil"/>
              <w:left w:val="nil"/>
              <w:bottom w:val="nil"/>
              <w:right w:val="nil"/>
            </w:tcBorders>
            <w:vAlign w:val="center"/>
          </w:tcPr>
          <w:p w14:paraId="391FF024" w14:textId="0CFABEA6" w:rsidR="00A36DE5" w:rsidRPr="00517AD6" w:rsidRDefault="00D86FFA" w:rsidP="00757B14">
            <w:pPr>
              <w:jc w:val="center"/>
              <w:rPr>
                <w:rFonts w:ascii="Public Sans" w:hAnsi="Public Sans"/>
                <w:sz w:val="16"/>
                <w:szCs w:val="16"/>
                <w:lang w:val="en-AU" w:eastAsia="en-AU"/>
              </w:rPr>
            </w:pPr>
            <w:r w:rsidRPr="00517AD6">
              <w:rPr>
                <w:rFonts w:ascii="Public Sans" w:hAnsi="Public Sans" w:cs="Arial"/>
                <w:sz w:val="16"/>
                <w:szCs w:val="16"/>
              </w:rPr>
              <w:t>1</w:t>
            </w:r>
            <w:r w:rsidR="00FF6229" w:rsidRPr="00517AD6">
              <w:rPr>
                <w:rFonts w:ascii="Public Sans" w:hAnsi="Public Sans" w:cs="Arial"/>
                <w:sz w:val="16"/>
                <w:szCs w:val="16"/>
              </w:rPr>
              <w:t>,</w:t>
            </w:r>
            <w:r w:rsidR="0851B5FE" w:rsidRPr="1C1D4D11">
              <w:rPr>
                <w:rFonts w:ascii="Public Sans" w:hAnsi="Public Sans" w:cs="Arial"/>
                <w:sz w:val="16"/>
                <w:szCs w:val="16"/>
              </w:rPr>
              <w:t>068</w:t>
            </w:r>
          </w:p>
        </w:tc>
        <w:tc>
          <w:tcPr>
            <w:tcW w:w="1276" w:type="dxa"/>
            <w:tcBorders>
              <w:top w:val="nil"/>
              <w:left w:val="nil"/>
              <w:bottom w:val="nil"/>
              <w:right w:val="nil"/>
            </w:tcBorders>
            <w:vAlign w:val="center"/>
          </w:tcPr>
          <w:p w14:paraId="194C67E0" w14:textId="5414CCC3" w:rsidR="00A36DE5" w:rsidRPr="00B76913" w:rsidRDefault="00C229FA" w:rsidP="00757B14">
            <w:pPr>
              <w:jc w:val="center"/>
              <w:rPr>
                <w:rFonts w:ascii="Public Sans" w:hAnsi="Public Sans"/>
                <w:sz w:val="16"/>
                <w:szCs w:val="16"/>
                <w:lang w:val="en-AU" w:eastAsia="en-AU"/>
              </w:rPr>
            </w:pPr>
            <w:r w:rsidRPr="00B76913">
              <w:rPr>
                <w:rFonts w:ascii="Public Sans" w:hAnsi="Public Sans"/>
                <w:sz w:val="16"/>
                <w:szCs w:val="16"/>
              </w:rPr>
              <w:t>9.2</w:t>
            </w:r>
          </w:p>
        </w:tc>
        <w:tc>
          <w:tcPr>
            <w:tcW w:w="992" w:type="dxa"/>
            <w:tcBorders>
              <w:top w:val="nil"/>
              <w:left w:val="nil"/>
              <w:bottom w:val="nil"/>
              <w:right w:val="nil"/>
            </w:tcBorders>
            <w:vAlign w:val="center"/>
          </w:tcPr>
          <w:p w14:paraId="2339CB34" w14:textId="0A709F41" w:rsidR="00A36DE5" w:rsidRPr="00517AD6" w:rsidRDefault="4F156191" w:rsidP="00757B14">
            <w:pPr>
              <w:jc w:val="center"/>
              <w:rPr>
                <w:rFonts w:ascii="Public Sans" w:hAnsi="Public Sans"/>
                <w:sz w:val="16"/>
                <w:szCs w:val="16"/>
                <w:lang w:val="en-AU" w:eastAsia="en-AU"/>
              </w:rPr>
            </w:pPr>
            <w:r w:rsidRPr="1C1D4D11">
              <w:rPr>
                <w:rFonts w:ascii="Public Sans" w:hAnsi="Public Sans" w:cs="Arial"/>
                <w:sz w:val="16"/>
                <w:szCs w:val="16"/>
              </w:rPr>
              <w:t>2,112</w:t>
            </w:r>
          </w:p>
        </w:tc>
        <w:tc>
          <w:tcPr>
            <w:tcW w:w="1276" w:type="dxa"/>
            <w:tcBorders>
              <w:top w:val="nil"/>
              <w:left w:val="nil"/>
              <w:bottom w:val="nil"/>
              <w:right w:val="nil"/>
            </w:tcBorders>
            <w:vAlign w:val="center"/>
          </w:tcPr>
          <w:p w14:paraId="7B3540A9" w14:textId="72F38959" w:rsidR="00A36DE5" w:rsidRPr="00B76913" w:rsidRDefault="00224489" w:rsidP="00757B14">
            <w:pPr>
              <w:jc w:val="center"/>
              <w:rPr>
                <w:rFonts w:ascii="Public Sans" w:hAnsi="Public Sans"/>
                <w:sz w:val="16"/>
                <w:szCs w:val="16"/>
                <w:lang w:val="en-AU" w:eastAsia="en-AU"/>
              </w:rPr>
            </w:pPr>
            <w:r w:rsidRPr="00B76913">
              <w:rPr>
                <w:rFonts w:ascii="Public Sans" w:hAnsi="Public Sans"/>
                <w:sz w:val="16"/>
                <w:szCs w:val="16"/>
              </w:rPr>
              <w:t>1</w:t>
            </w:r>
            <w:r w:rsidR="00BE5835" w:rsidRPr="00B76913">
              <w:rPr>
                <w:rFonts w:ascii="Public Sans" w:hAnsi="Public Sans"/>
                <w:sz w:val="16"/>
                <w:szCs w:val="16"/>
              </w:rPr>
              <w:t>6</w:t>
            </w:r>
            <w:r w:rsidRPr="00B76913">
              <w:rPr>
                <w:rFonts w:ascii="Public Sans" w:hAnsi="Public Sans"/>
                <w:sz w:val="16"/>
                <w:szCs w:val="16"/>
              </w:rPr>
              <w:t>.</w:t>
            </w:r>
            <w:r w:rsidR="00BE5835" w:rsidRPr="00B76913">
              <w:rPr>
                <w:rFonts w:ascii="Public Sans" w:hAnsi="Public Sans"/>
                <w:sz w:val="16"/>
                <w:szCs w:val="16"/>
              </w:rPr>
              <w:t>3</w:t>
            </w:r>
          </w:p>
        </w:tc>
      </w:tr>
      <w:tr w:rsidR="00A36DE5" w14:paraId="612CB8B1" w14:textId="77777777" w:rsidTr="00C31A3C">
        <w:trPr>
          <w:trHeight w:val="283"/>
        </w:trPr>
        <w:tc>
          <w:tcPr>
            <w:tcW w:w="2835" w:type="dxa"/>
            <w:tcBorders>
              <w:top w:val="nil"/>
              <w:left w:val="nil"/>
              <w:bottom w:val="nil"/>
              <w:right w:val="nil"/>
            </w:tcBorders>
            <w:vAlign w:val="center"/>
          </w:tcPr>
          <w:p w14:paraId="63C66719" w14:textId="3AE474EF" w:rsidR="00A36DE5" w:rsidRPr="00517AD6" w:rsidRDefault="00A36DE5" w:rsidP="00B37C17">
            <w:pPr>
              <w:ind w:left="171" w:hanging="171"/>
              <w:rPr>
                <w:rFonts w:ascii="Public Sans" w:hAnsi="Public Sans" w:cs="Arial"/>
                <w:sz w:val="16"/>
                <w:szCs w:val="16"/>
              </w:rPr>
            </w:pPr>
            <w:r w:rsidRPr="00C42AE0">
              <w:rPr>
                <w:rFonts w:ascii="Public Sans" w:hAnsi="Public Sans" w:cs="Arial"/>
                <w:sz w:val="16"/>
                <w:szCs w:val="16"/>
              </w:rPr>
              <w:t>General and Life Insurance Duty</w:t>
            </w:r>
          </w:p>
        </w:tc>
        <w:tc>
          <w:tcPr>
            <w:tcW w:w="993" w:type="dxa"/>
            <w:tcBorders>
              <w:top w:val="nil"/>
              <w:left w:val="nil"/>
              <w:bottom w:val="nil"/>
              <w:right w:val="nil"/>
            </w:tcBorders>
            <w:vAlign w:val="center"/>
          </w:tcPr>
          <w:p w14:paraId="4D6E129B" w14:textId="2C4B4F7A" w:rsidR="00A36DE5" w:rsidRPr="00517AD6" w:rsidRDefault="009F6ACB" w:rsidP="00DF14A7">
            <w:pPr>
              <w:jc w:val="center"/>
              <w:rPr>
                <w:rFonts w:ascii="Public Sans" w:hAnsi="Public Sans"/>
                <w:sz w:val="16"/>
                <w:szCs w:val="16"/>
                <w:lang w:val="en-AU" w:eastAsia="en-AU"/>
              </w:rPr>
            </w:pPr>
            <w:r w:rsidRPr="00517AD6">
              <w:rPr>
                <w:rFonts w:ascii="Public Sans" w:hAnsi="Public Sans" w:cs="Arial"/>
                <w:sz w:val="16"/>
                <w:szCs w:val="16"/>
              </w:rPr>
              <w:t>1</w:t>
            </w:r>
            <w:r w:rsidR="00FF6229">
              <w:rPr>
                <w:rFonts w:ascii="Public Sans" w:hAnsi="Public Sans" w:cs="Arial"/>
                <w:sz w:val="16"/>
                <w:szCs w:val="16"/>
              </w:rPr>
              <w:t>,</w:t>
            </w:r>
            <w:r w:rsidRPr="00517AD6">
              <w:rPr>
                <w:rFonts w:ascii="Public Sans" w:hAnsi="Public Sans" w:cs="Arial"/>
                <w:sz w:val="16"/>
                <w:szCs w:val="16"/>
              </w:rPr>
              <w:t>304</w:t>
            </w:r>
          </w:p>
        </w:tc>
        <w:tc>
          <w:tcPr>
            <w:tcW w:w="1275" w:type="dxa"/>
            <w:tcBorders>
              <w:top w:val="nil"/>
              <w:left w:val="nil"/>
              <w:bottom w:val="nil"/>
              <w:right w:val="nil"/>
            </w:tcBorders>
            <w:vAlign w:val="center"/>
          </w:tcPr>
          <w:p w14:paraId="12CCAD10" w14:textId="529208DA" w:rsidR="00A36DE5" w:rsidRPr="00650ED3" w:rsidRDefault="001A7F27" w:rsidP="00757B14">
            <w:pPr>
              <w:jc w:val="center"/>
              <w:rPr>
                <w:rFonts w:ascii="Public Sans" w:hAnsi="Public Sans"/>
                <w:sz w:val="16"/>
                <w:szCs w:val="16"/>
                <w:lang w:val="en-AU" w:eastAsia="en-AU"/>
              </w:rPr>
            </w:pPr>
            <w:r w:rsidRPr="00650ED3">
              <w:rPr>
                <w:rFonts w:ascii="Public Sans" w:hAnsi="Public Sans"/>
                <w:sz w:val="16"/>
                <w:szCs w:val="16"/>
              </w:rPr>
              <w:t>89.0</w:t>
            </w:r>
          </w:p>
        </w:tc>
        <w:tc>
          <w:tcPr>
            <w:tcW w:w="992" w:type="dxa"/>
            <w:tcBorders>
              <w:top w:val="nil"/>
              <w:left w:val="nil"/>
              <w:bottom w:val="nil"/>
              <w:right w:val="nil"/>
            </w:tcBorders>
            <w:vAlign w:val="center"/>
          </w:tcPr>
          <w:p w14:paraId="5117EFBD" w14:textId="6034C965" w:rsidR="00A36DE5" w:rsidRPr="00517AD6" w:rsidRDefault="00D86FFA" w:rsidP="00757B14">
            <w:pPr>
              <w:jc w:val="center"/>
              <w:rPr>
                <w:rFonts w:ascii="Public Sans" w:hAnsi="Public Sans"/>
                <w:sz w:val="16"/>
                <w:szCs w:val="16"/>
                <w:lang w:val="en-AU" w:eastAsia="en-AU"/>
              </w:rPr>
            </w:pPr>
            <w:r w:rsidRPr="00517AD6">
              <w:rPr>
                <w:rFonts w:ascii="Public Sans" w:hAnsi="Public Sans" w:cs="Arial"/>
                <w:sz w:val="16"/>
                <w:szCs w:val="16"/>
              </w:rPr>
              <w:t>1</w:t>
            </w:r>
            <w:r w:rsidR="00FF6229" w:rsidRPr="00517AD6">
              <w:rPr>
                <w:rFonts w:ascii="Public Sans" w:hAnsi="Public Sans" w:cs="Arial"/>
                <w:sz w:val="16"/>
                <w:szCs w:val="16"/>
              </w:rPr>
              <w:t>,</w:t>
            </w:r>
            <w:r w:rsidRPr="00517AD6">
              <w:rPr>
                <w:rFonts w:ascii="Public Sans" w:hAnsi="Public Sans" w:cs="Arial"/>
                <w:sz w:val="16"/>
                <w:szCs w:val="16"/>
              </w:rPr>
              <w:t>405</w:t>
            </w:r>
          </w:p>
        </w:tc>
        <w:tc>
          <w:tcPr>
            <w:tcW w:w="1276" w:type="dxa"/>
            <w:tcBorders>
              <w:top w:val="nil"/>
              <w:left w:val="nil"/>
              <w:bottom w:val="nil"/>
              <w:right w:val="nil"/>
            </w:tcBorders>
            <w:vAlign w:val="center"/>
          </w:tcPr>
          <w:p w14:paraId="1E5516F4" w14:textId="130FE6C8" w:rsidR="00A36DE5" w:rsidRPr="00650ED3" w:rsidRDefault="00423012" w:rsidP="00757B14">
            <w:pPr>
              <w:jc w:val="center"/>
              <w:rPr>
                <w:rFonts w:ascii="Public Sans" w:hAnsi="Public Sans"/>
                <w:sz w:val="16"/>
                <w:szCs w:val="16"/>
                <w:lang w:val="en-AU" w:eastAsia="en-AU"/>
              </w:rPr>
            </w:pPr>
            <w:r w:rsidRPr="00650ED3">
              <w:rPr>
                <w:rFonts w:ascii="Public Sans" w:hAnsi="Public Sans"/>
                <w:sz w:val="16"/>
                <w:szCs w:val="16"/>
              </w:rPr>
              <w:t>90.5</w:t>
            </w:r>
          </w:p>
        </w:tc>
        <w:tc>
          <w:tcPr>
            <w:tcW w:w="992" w:type="dxa"/>
            <w:tcBorders>
              <w:top w:val="nil"/>
              <w:left w:val="nil"/>
              <w:bottom w:val="nil"/>
              <w:right w:val="nil"/>
            </w:tcBorders>
            <w:vAlign w:val="center"/>
          </w:tcPr>
          <w:p w14:paraId="415E5AB1" w14:textId="78DBB5A0" w:rsidR="00A36DE5" w:rsidRPr="00517AD6" w:rsidRDefault="00EB48A4" w:rsidP="00757B14">
            <w:pPr>
              <w:jc w:val="center"/>
              <w:rPr>
                <w:rFonts w:ascii="Public Sans" w:hAnsi="Public Sans"/>
                <w:sz w:val="16"/>
                <w:szCs w:val="16"/>
                <w:lang w:val="en-AU" w:eastAsia="en-AU"/>
              </w:rPr>
            </w:pPr>
            <w:r w:rsidRPr="00517AD6">
              <w:rPr>
                <w:rFonts w:ascii="Public Sans" w:hAnsi="Public Sans" w:cs="Arial"/>
                <w:sz w:val="16"/>
                <w:szCs w:val="16"/>
              </w:rPr>
              <w:t>1,476</w:t>
            </w:r>
          </w:p>
        </w:tc>
        <w:tc>
          <w:tcPr>
            <w:tcW w:w="1276" w:type="dxa"/>
            <w:tcBorders>
              <w:top w:val="nil"/>
              <w:left w:val="nil"/>
              <w:bottom w:val="nil"/>
              <w:right w:val="nil"/>
            </w:tcBorders>
            <w:vAlign w:val="center"/>
          </w:tcPr>
          <w:p w14:paraId="5BCA2026" w14:textId="19E67D6A" w:rsidR="00A36DE5" w:rsidRPr="00650ED3" w:rsidRDefault="00224489" w:rsidP="00757B14">
            <w:pPr>
              <w:jc w:val="center"/>
              <w:rPr>
                <w:rFonts w:ascii="Public Sans" w:hAnsi="Public Sans"/>
                <w:sz w:val="16"/>
                <w:szCs w:val="16"/>
                <w:lang w:val="en-AU" w:eastAsia="en-AU"/>
              </w:rPr>
            </w:pPr>
            <w:r w:rsidRPr="00650ED3">
              <w:rPr>
                <w:rFonts w:ascii="Public Sans" w:hAnsi="Public Sans"/>
                <w:sz w:val="16"/>
                <w:szCs w:val="16"/>
              </w:rPr>
              <w:t>89.8</w:t>
            </w:r>
          </w:p>
        </w:tc>
      </w:tr>
      <w:tr w:rsidR="00A36DE5" w14:paraId="352D47CA" w14:textId="77777777" w:rsidTr="00C31A3C">
        <w:trPr>
          <w:trHeight w:val="283"/>
        </w:trPr>
        <w:tc>
          <w:tcPr>
            <w:tcW w:w="2835" w:type="dxa"/>
            <w:tcBorders>
              <w:top w:val="nil"/>
              <w:left w:val="nil"/>
              <w:bottom w:val="nil"/>
              <w:right w:val="nil"/>
            </w:tcBorders>
            <w:vAlign w:val="center"/>
          </w:tcPr>
          <w:p w14:paraId="0BB64C39" w14:textId="67BD2E34" w:rsidR="00A36DE5" w:rsidRPr="00517AD6" w:rsidRDefault="00A36DE5" w:rsidP="00A36DE5">
            <w:pPr>
              <w:rPr>
                <w:rFonts w:ascii="Public Sans" w:hAnsi="Public Sans" w:cs="Arial"/>
                <w:sz w:val="16"/>
                <w:szCs w:val="16"/>
              </w:rPr>
            </w:pPr>
            <w:r w:rsidRPr="00C42AE0">
              <w:rPr>
                <w:rFonts w:ascii="Public Sans" w:hAnsi="Public Sans" w:cs="Arial"/>
                <w:sz w:val="16"/>
                <w:szCs w:val="16"/>
              </w:rPr>
              <w:t>Payroll Tax</w:t>
            </w:r>
          </w:p>
        </w:tc>
        <w:tc>
          <w:tcPr>
            <w:tcW w:w="993" w:type="dxa"/>
            <w:tcBorders>
              <w:top w:val="nil"/>
              <w:left w:val="nil"/>
              <w:bottom w:val="nil"/>
              <w:right w:val="nil"/>
            </w:tcBorders>
            <w:vAlign w:val="center"/>
          </w:tcPr>
          <w:p w14:paraId="6B96EC17" w14:textId="16173E3C" w:rsidR="00A36DE5" w:rsidRPr="00517AD6" w:rsidRDefault="009F6ACB" w:rsidP="00757B14">
            <w:pPr>
              <w:jc w:val="center"/>
              <w:rPr>
                <w:rFonts w:ascii="Public Sans" w:hAnsi="Public Sans"/>
                <w:sz w:val="16"/>
                <w:szCs w:val="16"/>
                <w:lang w:val="en-AU" w:eastAsia="en-AU"/>
              </w:rPr>
            </w:pPr>
            <w:r w:rsidRPr="00517AD6">
              <w:rPr>
                <w:rFonts w:ascii="Public Sans" w:hAnsi="Public Sans" w:cs="Arial"/>
                <w:sz w:val="16"/>
                <w:szCs w:val="16"/>
              </w:rPr>
              <w:t>3</w:t>
            </w:r>
            <w:r w:rsidR="00FF6229">
              <w:rPr>
                <w:rFonts w:ascii="Public Sans" w:hAnsi="Public Sans" w:cs="Arial"/>
                <w:sz w:val="16"/>
                <w:szCs w:val="16"/>
              </w:rPr>
              <w:t>,</w:t>
            </w:r>
            <w:r w:rsidRPr="00517AD6">
              <w:rPr>
                <w:rFonts w:ascii="Public Sans" w:hAnsi="Public Sans" w:cs="Arial"/>
                <w:sz w:val="16"/>
                <w:szCs w:val="16"/>
              </w:rPr>
              <w:t>39</w:t>
            </w:r>
            <w:r w:rsidR="00AC6A7D">
              <w:rPr>
                <w:rFonts w:ascii="Public Sans" w:hAnsi="Public Sans" w:cs="Arial"/>
                <w:sz w:val="16"/>
                <w:szCs w:val="16"/>
              </w:rPr>
              <w:t>2</w:t>
            </w:r>
          </w:p>
        </w:tc>
        <w:tc>
          <w:tcPr>
            <w:tcW w:w="1275" w:type="dxa"/>
            <w:tcBorders>
              <w:top w:val="nil"/>
              <w:left w:val="nil"/>
              <w:bottom w:val="nil"/>
              <w:right w:val="nil"/>
            </w:tcBorders>
            <w:vAlign w:val="center"/>
          </w:tcPr>
          <w:p w14:paraId="17EC0FD7" w14:textId="62576C33" w:rsidR="00A36DE5" w:rsidRPr="00650ED3" w:rsidRDefault="00894919" w:rsidP="00757B14">
            <w:pPr>
              <w:jc w:val="center"/>
              <w:rPr>
                <w:rFonts w:ascii="Public Sans" w:hAnsi="Public Sans"/>
                <w:sz w:val="16"/>
                <w:szCs w:val="16"/>
                <w:lang w:val="en-AU" w:eastAsia="en-AU"/>
              </w:rPr>
            </w:pPr>
            <w:r w:rsidRPr="00650ED3">
              <w:rPr>
                <w:rFonts w:ascii="Public Sans" w:hAnsi="Public Sans"/>
                <w:sz w:val="16"/>
                <w:szCs w:val="16"/>
                <w:lang w:val="en-AU" w:eastAsia="en-AU"/>
              </w:rPr>
              <w:t>29.4</w:t>
            </w:r>
          </w:p>
        </w:tc>
        <w:tc>
          <w:tcPr>
            <w:tcW w:w="992" w:type="dxa"/>
            <w:tcBorders>
              <w:top w:val="nil"/>
              <w:left w:val="nil"/>
              <w:bottom w:val="nil"/>
              <w:right w:val="nil"/>
            </w:tcBorders>
            <w:vAlign w:val="center"/>
          </w:tcPr>
          <w:p w14:paraId="56286AB8" w14:textId="14BB3D92" w:rsidR="00A36DE5" w:rsidRPr="00517AD6" w:rsidRDefault="00FF6229" w:rsidP="00757B14">
            <w:pPr>
              <w:jc w:val="center"/>
              <w:rPr>
                <w:rFonts w:ascii="Public Sans" w:hAnsi="Public Sans"/>
                <w:sz w:val="16"/>
                <w:szCs w:val="16"/>
                <w:lang w:val="en-AU" w:eastAsia="en-AU"/>
              </w:rPr>
            </w:pPr>
            <w:r w:rsidRPr="00517AD6">
              <w:rPr>
                <w:rFonts w:ascii="Public Sans" w:hAnsi="Public Sans" w:cs="Arial"/>
                <w:sz w:val="16"/>
                <w:szCs w:val="16"/>
              </w:rPr>
              <w:t>3,646</w:t>
            </w:r>
          </w:p>
        </w:tc>
        <w:tc>
          <w:tcPr>
            <w:tcW w:w="1276" w:type="dxa"/>
            <w:tcBorders>
              <w:top w:val="nil"/>
              <w:left w:val="nil"/>
              <w:bottom w:val="nil"/>
              <w:right w:val="nil"/>
            </w:tcBorders>
            <w:vAlign w:val="center"/>
          </w:tcPr>
          <w:p w14:paraId="6792F6D9" w14:textId="39843BC1" w:rsidR="00A36DE5" w:rsidRPr="00650ED3" w:rsidRDefault="00423012" w:rsidP="00757B14">
            <w:pPr>
              <w:jc w:val="center"/>
              <w:rPr>
                <w:rFonts w:ascii="Public Sans" w:hAnsi="Public Sans"/>
                <w:sz w:val="16"/>
                <w:szCs w:val="16"/>
                <w:lang w:val="en-AU" w:eastAsia="en-AU"/>
              </w:rPr>
            </w:pPr>
            <w:r w:rsidRPr="00650ED3">
              <w:rPr>
                <w:rFonts w:ascii="Public Sans" w:hAnsi="Public Sans"/>
                <w:sz w:val="16"/>
                <w:szCs w:val="16"/>
              </w:rPr>
              <w:t>29.5</w:t>
            </w:r>
          </w:p>
        </w:tc>
        <w:tc>
          <w:tcPr>
            <w:tcW w:w="992" w:type="dxa"/>
            <w:tcBorders>
              <w:top w:val="nil"/>
              <w:left w:val="nil"/>
              <w:bottom w:val="nil"/>
              <w:right w:val="nil"/>
            </w:tcBorders>
            <w:vAlign w:val="center"/>
          </w:tcPr>
          <w:p w14:paraId="0C14D327" w14:textId="6E14461E" w:rsidR="00A36DE5" w:rsidRPr="00517AD6" w:rsidRDefault="00EB48A4" w:rsidP="00757B14">
            <w:pPr>
              <w:jc w:val="center"/>
              <w:rPr>
                <w:rFonts w:ascii="Public Sans" w:hAnsi="Public Sans"/>
                <w:sz w:val="16"/>
                <w:szCs w:val="16"/>
                <w:lang w:val="en-AU" w:eastAsia="en-AU"/>
              </w:rPr>
            </w:pPr>
            <w:r w:rsidRPr="00517AD6">
              <w:rPr>
                <w:rFonts w:ascii="Public Sans" w:hAnsi="Public Sans" w:cs="Arial"/>
                <w:sz w:val="16"/>
                <w:szCs w:val="16"/>
              </w:rPr>
              <w:t>3,</w:t>
            </w:r>
            <w:r w:rsidR="00AD2BA3">
              <w:rPr>
                <w:rFonts w:ascii="Public Sans" w:hAnsi="Public Sans" w:cs="Arial"/>
                <w:sz w:val="16"/>
                <w:szCs w:val="16"/>
              </w:rPr>
              <w:t>92</w:t>
            </w:r>
            <w:r w:rsidR="00671D10">
              <w:rPr>
                <w:rFonts w:ascii="Public Sans" w:hAnsi="Public Sans" w:cs="Arial"/>
                <w:sz w:val="16"/>
                <w:szCs w:val="16"/>
              </w:rPr>
              <w:t>1</w:t>
            </w:r>
          </w:p>
        </w:tc>
        <w:tc>
          <w:tcPr>
            <w:tcW w:w="1276" w:type="dxa"/>
            <w:tcBorders>
              <w:top w:val="nil"/>
              <w:left w:val="nil"/>
              <w:bottom w:val="nil"/>
              <w:right w:val="nil"/>
            </w:tcBorders>
            <w:vAlign w:val="center"/>
          </w:tcPr>
          <w:p w14:paraId="15F53D5D" w14:textId="58539871" w:rsidR="00A36DE5" w:rsidRPr="00650ED3" w:rsidRDefault="00224489" w:rsidP="00757B14">
            <w:pPr>
              <w:jc w:val="center"/>
              <w:rPr>
                <w:rFonts w:ascii="Public Sans" w:hAnsi="Public Sans"/>
                <w:sz w:val="16"/>
                <w:szCs w:val="16"/>
                <w:lang w:val="en-AU" w:eastAsia="en-AU"/>
              </w:rPr>
            </w:pPr>
            <w:r w:rsidRPr="00650ED3">
              <w:rPr>
                <w:rFonts w:ascii="Public Sans" w:hAnsi="Public Sans"/>
                <w:sz w:val="16"/>
                <w:szCs w:val="16"/>
              </w:rPr>
              <w:t>30.3</w:t>
            </w:r>
          </w:p>
        </w:tc>
      </w:tr>
      <w:tr w:rsidR="00A36DE5" w14:paraId="3C8E1459" w14:textId="77777777" w:rsidTr="00C31A3C">
        <w:trPr>
          <w:trHeight w:val="283"/>
        </w:trPr>
        <w:tc>
          <w:tcPr>
            <w:tcW w:w="2835" w:type="dxa"/>
            <w:tcBorders>
              <w:top w:val="nil"/>
              <w:left w:val="nil"/>
              <w:bottom w:val="nil"/>
              <w:right w:val="nil"/>
            </w:tcBorders>
            <w:vAlign w:val="center"/>
          </w:tcPr>
          <w:p w14:paraId="2527EDD2" w14:textId="3055124B" w:rsidR="00A36DE5" w:rsidRPr="00C42AE0" w:rsidRDefault="00A36DE5" w:rsidP="00A36DE5">
            <w:pPr>
              <w:rPr>
                <w:rFonts w:ascii="Public Sans" w:hAnsi="Public Sans"/>
                <w:sz w:val="16"/>
                <w:szCs w:val="16"/>
                <w:lang w:val="en-AU" w:eastAsia="en-AU"/>
              </w:rPr>
            </w:pPr>
            <w:r w:rsidRPr="00C42AE0">
              <w:rPr>
                <w:rFonts w:ascii="Public Sans" w:hAnsi="Public Sans" w:cs="Arial"/>
                <w:sz w:val="16"/>
                <w:szCs w:val="16"/>
              </w:rPr>
              <w:t>Land Tax</w:t>
            </w:r>
          </w:p>
        </w:tc>
        <w:tc>
          <w:tcPr>
            <w:tcW w:w="993" w:type="dxa"/>
            <w:tcBorders>
              <w:top w:val="nil"/>
              <w:left w:val="nil"/>
              <w:bottom w:val="nil"/>
              <w:right w:val="nil"/>
            </w:tcBorders>
            <w:vAlign w:val="center"/>
          </w:tcPr>
          <w:p w14:paraId="07DB582D" w14:textId="1EF65FA7" w:rsidR="00A36DE5" w:rsidRPr="00517AD6" w:rsidRDefault="009F6ACB" w:rsidP="00757B14">
            <w:pPr>
              <w:jc w:val="center"/>
              <w:rPr>
                <w:rFonts w:ascii="Public Sans" w:hAnsi="Public Sans" w:cs="Arial"/>
                <w:sz w:val="16"/>
                <w:szCs w:val="16"/>
              </w:rPr>
            </w:pPr>
            <w:r w:rsidRPr="00517AD6">
              <w:rPr>
                <w:rFonts w:ascii="Public Sans" w:hAnsi="Public Sans" w:cs="Arial"/>
                <w:sz w:val="16"/>
                <w:szCs w:val="16"/>
              </w:rPr>
              <w:t>1</w:t>
            </w:r>
            <w:r w:rsidR="00FF6229">
              <w:rPr>
                <w:rFonts w:ascii="Public Sans" w:hAnsi="Public Sans" w:cs="Arial"/>
                <w:sz w:val="16"/>
                <w:szCs w:val="16"/>
              </w:rPr>
              <w:t>,</w:t>
            </w:r>
            <w:r w:rsidRPr="00517AD6">
              <w:rPr>
                <w:rFonts w:ascii="Public Sans" w:hAnsi="Public Sans" w:cs="Arial"/>
                <w:sz w:val="16"/>
                <w:szCs w:val="16"/>
              </w:rPr>
              <w:t>446</w:t>
            </w:r>
          </w:p>
        </w:tc>
        <w:tc>
          <w:tcPr>
            <w:tcW w:w="1275" w:type="dxa"/>
            <w:tcBorders>
              <w:top w:val="nil"/>
              <w:left w:val="nil"/>
              <w:bottom w:val="nil"/>
              <w:right w:val="nil"/>
            </w:tcBorders>
            <w:vAlign w:val="center"/>
          </w:tcPr>
          <w:p w14:paraId="04D26362" w14:textId="3F97C6AA" w:rsidR="00A36DE5" w:rsidRPr="00650ED3" w:rsidRDefault="00894919" w:rsidP="00757B14">
            <w:pPr>
              <w:jc w:val="center"/>
              <w:rPr>
                <w:rFonts w:ascii="Public Sans" w:hAnsi="Public Sans"/>
                <w:sz w:val="16"/>
                <w:szCs w:val="16"/>
                <w:lang w:val="en-AU" w:eastAsia="en-AU"/>
              </w:rPr>
            </w:pPr>
            <w:r w:rsidRPr="00650ED3">
              <w:rPr>
                <w:rFonts w:ascii="Public Sans" w:hAnsi="Public Sans"/>
                <w:sz w:val="16"/>
                <w:szCs w:val="16"/>
              </w:rPr>
              <w:t>24.1</w:t>
            </w:r>
          </w:p>
        </w:tc>
        <w:tc>
          <w:tcPr>
            <w:tcW w:w="992" w:type="dxa"/>
            <w:tcBorders>
              <w:top w:val="nil"/>
              <w:left w:val="nil"/>
              <w:bottom w:val="nil"/>
              <w:right w:val="nil"/>
            </w:tcBorders>
            <w:vAlign w:val="center"/>
          </w:tcPr>
          <w:p w14:paraId="163B6073" w14:textId="6CC05112" w:rsidR="00A36DE5" w:rsidRPr="00517AD6" w:rsidRDefault="00E0353A" w:rsidP="00757B14">
            <w:pPr>
              <w:jc w:val="center"/>
              <w:rPr>
                <w:rFonts w:ascii="Public Sans" w:hAnsi="Public Sans"/>
                <w:sz w:val="16"/>
                <w:szCs w:val="16"/>
                <w:lang w:val="en-AU" w:eastAsia="en-AU"/>
              </w:rPr>
            </w:pPr>
            <w:r w:rsidRPr="00517AD6">
              <w:rPr>
                <w:rFonts w:ascii="Public Sans" w:hAnsi="Public Sans" w:cs="Arial"/>
                <w:sz w:val="16"/>
                <w:szCs w:val="16"/>
              </w:rPr>
              <w:t>1,640</w:t>
            </w:r>
          </w:p>
        </w:tc>
        <w:tc>
          <w:tcPr>
            <w:tcW w:w="1276" w:type="dxa"/>
            <w:tcBorders>
              <w:top w:val="nil"/>
              <w:left w:val="nil"/>
              <w:bottom w:val="nil"/>
              <w:right w:val="nil"/>
            </w:tcBorders>
            <w:vAlign w:val="center"/>
          </w:tcPr>
          <w:p w14:paraId="7EEFD7F1" w14:textId="1A0B06A1" w:rsidR="00A36DE5" w:rsidRPr="00650ED3" w:rsidRDefault="00423012" w:rsidP="00757B14">
            <w:pPr>
              <w:jc w:val="center"/>
              <w:rPr>
                <w:rFonts w:ascii="Public Sans" w:hAnsi="Public Sans"/>
                <w:sz w:val="16"/>
                <w:szCs w:val="16"/>
                <w:lang w:val="en-AU" w:eastAsia="en-AU"/>
              </w:rPr>
            </w:pPr>
            <w:r w:rsidRPr="00650ED3">
              <w:rPr>
                <w:rFonts w:ascii="Public Sans" w:hAnsi="Public Sans"/>
                <w:sz w:val="16"/>
                <w:szCs w:val="16"/>
              </w:rPr>
              <w:t>23.3</w:t>
            </w:r>
          </w:p>
        </w:tc>
        <w:tc>
          <w:tcPr>
            <w:tcW w:w="992" w:type="dxa"/>
            <w:tcBorders>
              <w:top w:val="nil"/>
              <w:left w:val="nil"/>
              <w:bottom w:val="nil"/>
              <w:right w:val="nil"/>
            </w:tcBorders>
            <w:vAlign w:val="center"/>
          </w:tcPr>
          <w:p w14:paraId="523C3348" w14:textId="4868ECDF" w:rsidR="00A36DE5" w:rsidRPr="00A10B11" w:rsidRDefault="00EB48A4" w:rsidP="00757B14">
            <w:pPr>
              <w:jc w:val="center"/>
              <w:rPr>
                <w:rFonts w:ascii="Public Sans" w:hAnsi="Public Sans"/>
                <w:sz w:val="16"/>
                <w:szCs w:val="16"/>
                <w:lang w:val="en-AU" w:eastAsia="en-AU"/>
              </w:rPr>
            </w:pPr>
            <w:r w:rsidRPr="00A10B11">
              <w:rPr>
                <w:rFonts w:ascii="Public Sans" w:hAnsi="Public Sans" w:cs="Arial"/>
                <w:sz w:val="16"/>
                <w:szCs w:val="16"/>
              </w:rPr>
              <w:t>1,</w:t>
            </w:r>
            <w:r w:rsidR="00576D5D" w:rsidRPr="00A10B11">
              <w:rPr>
                <w:rFonts w:ascii="Public Sans" w:hAnsi="Public Sans" w:cs="Arial"/>
                <w:sz w:val="16"/>
                <w:szCs w:val="16"/>
              </w:rPr>
              <w:t>7</w:t>
            </w:r>
            <w:r w:rsidRPr="00A10B11">
              <w:rPr>
                <w:rFonts w:ascii="Public Sans" w:hAnsi="Public Sans" w:cs="Arial"/>
                <w:sz w:val="16"/>
                <w:szCs w:val="16"/>
              </w:rPr>
              <w:t>8</w:t>
            </w:r>
            <w:r w:rsidR="00CB0898" w:rsidRPr="00A10B11">
              <w:rPr>
                <w:rFonts w:ascii="Public Sans" w:hAnsi="Public Sans" w:cs="Arial"/>
                <w:sz w:val="16"/>
                <w:szCs w:val="16"/>
              </w:rPr>
              <w:t>7</w:t>
            </w:r>
          </w:p>
        </w:tc>
        <w:tc>
          <w:tcPr>
            <w:tcW w:w="1276" w:type="dxa"/>
            <w:tcBorders>
              <w:top w:val="nil"/>
              <w:left w:val="nil"/>
              <w:bottom w:val="nil"/>
              <w:right w:val="nil"/>
            </w:tcBorders>
            <w:vAlign w:val="center"/>
          </w:tcPr>
          <w:p w14:paraId="6A883F60" w14:textId="52B5F68B" w:rsidR="00A36DE5" w:rsidRPr="00A10B11" w:rsidRDefault="00224489" w:rsidP="00757B14">
            <w:pPr>
              <w:jc w:val="center"/>
              <w:rPr>
                <w:rFonts w:ascii="Public Sans" w:hAnsi="Public Sans"/>
                <w:sz w:val="16"/>
                <w:szCs w:val="16"/>
                <w:lang w:val="en-AU" w:eastAsia="en-AU"/>
              </w:rPr>
            </w:pPr>
            <w:r w:rsidRPr="00A10B11">
              <w:rPr>
                <w:rFonts w:ascii="Public Sans" w:hAnsi="Public Sans"/>
                <w:sz w:val="16"/>
                <w:szCs w:val="16"/>
              </w:rPr>
              <w:t>21.8</w:t>
            </w:r>
          </w:p>
        </w:tc>
      </w:tr>
      <w:tr w:rsidR="00A36DE5" w14:paraId="28626D81" w14:textId="77777777" w:rsidTr="00C31A3C">
        <w:trPr>
          <w:trHeight w:val="283"/>
        </w:trPr>
        <w:tc>
          <w:tcPr>
            <w:tcW w:w="2835" w:type="dxa"/>
            <w:tcBorders>
              <w:top w:val="nil"/>
              <w:left w:val="nil"/>
              <w:bottom w:val="nil"/>
              <w:right w:val="nil"/>
            </w:tcBorders>
            <w:vAlign w:val="center"/>
          </w:tcPr>
          <w:p w14:paraId="31AF81BC" w14:textId="272C387B" w:rsidR="00A36DE5" w:rsidRPr="00C42AE0" w:rsidRDefault="00A36DE5" w:rsidP="00A36DE5">
            <w:pPr>
              <w:rPr>
                <w:rFonts w:ascii="Public Sans" w:hAnsi="Public Sans"/>
                <w:sz w:val="16"/>
                <w:szCs w:val="16"/>
                <w:lang w:val="en-AU" w:eastAsia="en-AU"/>
              </w:rPr>
            </w:pPr>
            <w:r w:rsidRPr="00C42AE0">
              <w:rPr>
                <w:rFonts w:ascii="Public Sans" w:hAnsi="Public Sans" w:cs="Arial"/>
                <w:sz w:val="16"/>
                <w:szCs w:val="16"/>
              </w:rPr>
              <w:t>Taxes on Motor Vehicles</w:t>
            </w:r>
          </w:p>
        </w:tc>
        <w:tc>
          <w:tcPr>
            <w:tcW w:w="993" w:type="dxa"/>
            <w:tcBorders>
              <w:top w:val="nil"/>
              <w:left w:val="nil"/>
              <w:bottom w:val="nil"/>
              <w:right w:val="nil"/>
            </w:tcBorders>
            <w:vAlign w:val="center"/>
          </w:tcPr>
          <w:p w14:paraId="3510D640" w14:textId="347DAB42" w:rsidR="00A36DE5" w:rsidRPr="00517AD6" w:rsidRDefault="009F6ACB" w:rsidP="00757B14">
            <w:pPr>
              <w:jc w:val="center"/>
              <w:rPr>
                <w:rFonts w:ascii="Public Sans" w:hAnsi="Public Sans" w:cs="Arial"/>
                <w:sz w:val="16"/>
                <w:szCs w:val="16"/>
              </w:rPr>
            </w:pPr>
            <w:r w:rsidRPr="00517AD6">
              <w:rPr>
                <w:rFonts w:ascii="Public Sans" w:hAnsi="Public Sans" w:cs="Arial"/>
                <w:sz w:val="16"/>
                <w:szCs w:val="16"/>
              </w:rPr>
              <w:t>636</w:t>
            </w:r>
          </w:p>
        </w:tc>
        <w:tc>
          <w:tcPr>
            <w:tcW w:w="1275" w:type="dxa"/>
            <w:tcBorders>
              <w:top w:val="nil"/>
              <w:left w:val="nil"/>
              <w:bottom w:val="nil"/>
              <w:right w:val="nil"/>
            </w:tcBorders>
            <w:vAlign w:val="center"/>
          </w:tcPr>
          <w:p w14:paraId="61F81DA1" w14:textId="3FA60DE3" w:rsidR="00A36DE5" w:rsidRPr="00650ED3" w:rsidRDefault="00012F4E" w:rsidP="00757B14">
            <w:pPr>
              <w:jc w:val="center"/>
              <w:rPr>
                <w:rFonts w:ascii="Public Sans" w:hAnsi="Public Sans"/>
                <w:sz w:val="16"/>
                <w:szCs w:val="16"/>
                <w:lang w:val="en-AU" w:eastAsia="en-AU"/>
              </w:rPr>
            </w:pPr>
            <w:r>
              <w:rPr>
                <w:rFonts w:ascii="Public Sans" w:hAnsi="Public Sans"/>
                <w:sz w:val="16"/>
                <w:szCs w:val="16"/>
                <w:lang w:val="en-AU" w:eastAsia="en-AU"/>
              </w:rPr>
              <w:t>22.9</w:t>
            </w:r>
          </w:p>
        </w:tc>
        <w:tc>
          <w:tcPr>
            <w:tcW w:w="992" w:type="dxa"/>
            <w:tcBorders>
              <w:top w:val="nil"/>
              <w:left w:val="nil"/>
              <w:bottom w:val="nil"/>
              <w:right w:val="nil"/>
            </w:tcBorders>
            <w:vAlign w:val="center"/>
          </w:tcPr>
          <w:p w14:paraId="0695952A" w14:textId="541FE50F" w:rsidR="00A36DE5" w:rsidRPr="00517AD6" w:rsidRDefault="00E0353A" w:rsidP="00757B14">
            <w:pPr>
              <w:jc w:val="center"/>
              <w:rPr>
                <w:rFonts w:ascii="Public Sans" w:hAnsi="Public Sans"/>
                <w:sz w:val="16"/>
                <w:szCs w:val="16"/>
                <w:lang w:val="en-AU" w:eastAsia="en-AU"/>
              </w:rPr>
            </w:pPr>
            <w:r w:rsidRPr="00517AD6">
              <w:rPr>
                <w:rFonts w:ascii="Public Sans" w:hAnsi="Public Sans" w:cs="Arial"/>
                <w:sz w:val="16"/>
                <w:szCs w:val="16"/>
              </w:rPr>
              <w:t>689</w:t>
            </w:r>
          </w:p>
        </w:tc>
        <w:tc>
          <w:tcPr>
            <w:tcW w:w="1276" w:type="dxa"/>
            <w:tcBorders>
              <w:top w:val="nil"/>
              <w:left w:val="nil"/>
              <w:bottom w:val="nil"/>
              <w:right w:val="nil"/>
            </w:tcBorders>
            <w:vAlign w:val="center"/>
          </w:tcPr>
          <w:p w14:paraId="33882069" w14:textId="7C53F768" w:rsidR="00A36DE5" w:rsidRPr="00650ED3" w:rsidRDefault="00423012" w:rsidP="00757B14">
            <w:pPr>
              <w:jc w:val="center"/>
              <w:rPr>
                <w:rFonts w:ascii="Public Sans" w:hAnsi="Public Sans"/>
                <w:sz w:val="16"/>
                <w:szCs w:val="16"/>
                <w:lang w:val="en-AU" w:eastAsia="en-AU"/>
              </w:rPr>
            </w:pPr>
            <w:r w:rsidRPr="00650ED3">
              <w:rPr>
                <w:rFonts w:ascii="Public Sans" w:hAnsi="Public Sans"/>
                <w:sz w:val="16"/>
                <w:szCs w:val="16"/>
              </w:rPr>
              <w:t>2</w:t>
            </w:r>
            <w:r w:rsidR="00EC6E75">
              <w:rPr>
                <w:rFonts w:ascii="Public Sans" w:hAnsi="Public Sans"/>
                <w:sz w:val="16"/>
                <w:szCs w:val="16"/>
              </w:rPr>
              <w:t>2</w:t>
            </w:r>
            <w:r w:rsidR="00AE6330">
              <w:rPr>
                <w:rFonts w:ascii="Public Sans" w:hAnsi="Public Sans"/>
                <w:sz w:val="16"/>
                <w:szCs w:val="16"/>
              </w:rPr>
              <w:t>.</w:t>
            </w:r>
            <w:r w:rsidRPr="00650ED3">
              <w:rPr>
                <w:rFonts w:ascii="Public Sans" w:hAnsi="Public Sans"/>
                <w:sz w:val="16"/>
                <w:szCs w:val="16"/>
              </w:rPr>
              <w:t>2</w:t>
            </w:r>
          </w:p>
        </w:tc>
        <w:tc>
          <w:tcPr>
            <w:tcW w:w="992" w:type="dxa"/>
            <w:tcBorders>
              <w:top w:val="nil"/>
              <w:left w:val="nil"/>
              <w:bottom w:val="nil"/>
              <w:right w:val="nil"/>
            </w:tcBorders>
            <w:vAlign w:val="center"/>
          </w:tcPr>
          <w:p w14:paraId="08501FCF" w14:textId="66A3415F" w:rsidR="00A36DE5" w:rsidRPr="00517AD6" w:rsidRDefault="00EB48A4" w:rsidP="00757B14">
            <w:pPr>
              <w:jc w:val="center"/>
              <w:rPr>
                <w:rFonts w:ascii="Public Sans" w:hAnsi="Public Sans"/>
                <w:sz w:val="16"/>
                <w:szCs w:val="16"/>
                <w:lang w:val="en-AU" w:eastAsia="en-AU"/>
              </w:rPr>
            </w:pPr>
            <w:r w:rsidRPr="00517AD6">
              <w:rPr>
                <w:rFonts w:ascii="Public Sans" w:hAnsi="Public Sans" w:cs="Arial"/>
                <w:sz w:val="16"/>
                <w:szCs w:val="16"/>
              </w:rPr>
              <w:t>698</w:t>
            </w:r>
          </w:p>
        </w:tc>
        <w:tc>
          <w:tcPr>
            <w:tcW w:w="1276" w:type="dxa"/>
            <w:tcBorders>
              <w:top w:val="nil"/>
              <w:left w:val="nil"/>
              <w:bottom w:val="nil"/>
              <w:right w:val="nil"/>
            </w:tcBorders>
            <w:vAlign w:val="center"/>
          </w:tcPr>
          <w:p w14:paraId="04E0FC81" w14:textId="16680BD1" w:rsidR="00A36DE5" w:rsidRPr="00650ED3" w:rsidRDefault="00224489" w:rsidP="00757B14">
            <w:pPr>
              <w:jc w:val="center"/>
              <w:rPr>
                <w:rFonts w:ascii="Public Sans" w:hAnsi="Public Sans"/>
                <w:sz w:val="16"/>
                <w:szCs w:val="16"/>
                <w:lang w:val="en-AU" w:eastAsia="en-AU"/>
              </w:rPr>
            </w:pPr>
            <w:r w:rsidRPr="00650ED3">
              <w:rPr>
                <w:rFonts w:ascii="Public Sans" w:hAnsi="Public Sans"/>
                <w:sz w:val="16"/>
                <w:szCs w:val="16"/>
              </w:rPr>
              <w:t>2</w:t>
            </w:r>
            <w:r w:rsidR="00AE6330">
              <w:rPr>
                <w:rFonts w:ascii="Public Sans" w:hAnsi="Public Sans"/>
                <w:sz w:val="16"/>
                <w:szCs w:val="16"/>
              </w:rPr>
              <w:t>0.7</w:t>
            </w:r>
          </w:p>
        </w:tc>
      </w:tr>
      <w:tr w:rsidR="00A36DE5" w14:paraId="776E25A3" w14:textId="77777777" w:rsidTr="00C31A3C">
        <w:trPr>
          <w:trHeight w:val="283"/>
        </w:trPr>
        <w:tc>
          <w:tcPr>
            <w:tcW w:w="2835" w:type="dxa"/>
            <w:tcBorders>
              <w:top w:val="nil"/>
              <w:left w:val="nil"/>
              <w:bottom w:val="nil"/>
              <w:right w:val="nil"/>
            </w:tcBorders>
            <w:vAlign w:val="center"/>
          </w:tcPr>
          <w:p w14:paraId="630FC035" w14:textId="45248F1E" w:rsidR="00A36DE5" w:rsidRPr="00C42AE0" w:rsidRDefault="00A36DE5" w:rsidP="00A36DE5">
            <w:pPr>
              <w:rPr>
                <w:rFonts w:ascii="Public Sans" w:hAnsi="Public Sans"/>
                <w:sz w:val="16"/>
                <w:szCs w:val="16"/>
                <w:lang w:val="en-AU" w:eastAsia="en-AU"/>
              </w:rPr>
            </w:pPr>
            <w:r w:rsidRPr="00C42AE0">
              <w:rPr>
                <w:rFonts w:ascii="Public Sans" w:hAnsi="Public Sans" w:cs="Arial"/>
                <w:sz w:val="16"/>
                <w:szCs w:val="16"/>
              </w:rPr>
              <w:t>Gambling and Betting Taxes</w:t>
            </w:r>
          </w:p>
        </w:tc>
        <w:tc>
          <w:tcPr>
            <w:tcW w:w="993" w:type="dxa"/>
            <w:tcBorders>
              <w:top w:val="nil"/>
              <w:left w:val="nil"/>
              <w:bottom w:val="nil"/>
              <w:right w:val="nil"/>
            </w:tcBorders>
            <w:vAlign w:val="center"/>
          </w:tcPr>
          <w:p w14:paraId="6E4DA2FE" w14:textId="165D49FD" w:rsidR="00A36DE5" w:rsidRPr="00517AD6" w:rsidRDefault="00D7556A" w:rsidP="00757B14">
            <w:pPr>
              <w:jc w:val="center"/>
              <w:rPr>
                <w:rFonts w:ascii="Public Sans" w:hAnsi="Public Sans" w:cs="Arial"/>
                <w:sz w:val="16"/>
                <w:szCs w:val="16"/>
              </w:rPr>
            </w:pPr>
            <w:r w:rsidRPr="00517AD6">
              <w:rPr>
                <w:rFonts w:ascii="Public Sans" w:hAnsi="Public Sans" w:cs="Arial"/>
                <w:sz w:val="16"/>
                <w:szCs w:val="16"/>
              </w:rPr>
              <w:t>1</w:t>
            </w:r>
            <w:r w:rsidR="00536DB9">
              <w:rPr>
                <w:rFonts w:ascii="Public Sans" w:hAnsi="Public Sans" w:cs="Arial"/>
                <w:sz w:val="16"/>
                <w:szCs w:val="16"/>
              </w:rPr>
              <w:t>,</w:t>
            </w:r>
            <w:r w:rsidRPr="00517AD6">
              <w:rPr>
                <w:rFonts w:ascii="Public Sans" w:hAnsi="Public Sans" w:cs="Arial"/>
                <w:sz w:val="16"/>
                <w:szCs w:val="16"/>
              </w:rPr>
              <w:t>025</w:t>
            </w:r>
          </w:p>
        </w:tc>
        <w:tc>
          <w:tcPr>
            <w:tcW w:w="1275" w:type="dxa"/>
            <w:tcBorders>
              <w:top w:val="nil"/>
              <w:left w:val="nil"/>
              <w:bottom w:val="nil"/>
              <w:right w:val="nil"/>
            </w:tcBorders>
            <w:vAlign w:val="center"/>
          </w:tcPr>
          <w:p w14:paraId="3372E023" w14:textId="4FBA9360" w:rsidR="00A36DE5" w:rsidRPr="00650ED3" w:rsidRDefault="00894919" w:rsidP="00757B14">
            <w:pPr>
              <w:jc w:val="center"/>
              <w:rPr>
                <w:rFonts w:ascii="Public Sans" w:hAnsi="Public Sans"/>
                <w:sz w:val="16"/>
                <w:szCs w:val="16"/>
                <w:lang w:val="en-AU" w:eastAsia="en-AU"/>
              </w:rPr>
            </w:pPr>
            <w:r w:rsidRPr="00650ED3">
              <w:rPr>
                <w:rFonts w:ascii="Public Sans" w:hAnsi="Public Sans"/>
                <w:sz w:val="16"/>
                <w:szCs w:val="16"/>
              </w:rPr>
              <w:t>30.4</w:t>
            </w:r>
          </w:p>
        </w:tc>
        <w:tc>
          <w:tcPr>
            <w:tcW w:w="992" w:type="dxa"/>
            <w:tcBorders>
              <w:top w:val="nil"/>
              <w:left w:val="nil"/>
              <w:bottom w:val="nil"/>
              <w:right w:val="nil"/>
            </w:tcBorders>
            <w:vAlign w:val="center"/>
          </w:tcPr>
          <w:p w14:paraId="590D6DEA" w14:textId="68039E33" w:rsidR="00A36DE5" w:rsidRPr="00517AD6" w:rsidRDefault="00BA7565" w:rsidP="00757B14">
            <w:pPr>
              <w:jc w:val="center"/>
              <w:rPr>
                <w:rFonts w:ascii="Public Sans" w:hAnsi="Public Sans"/>
                <w:sz w:val="16"/>
                <w:szCs w:val="16"/>
                <w:lang w:val="en-AU" w:eastAsia="en-AU"/>
              </w:rPr>
            </w:pPr>
            <w:r>
              <w:rPr>
                <w:rFonts w:ascii="Public Sans" w:hAnsi="Public Sans" w:cs="Arial"/>
                <w:sz w:val="16"/>
                <w:szCs w:val="16"/>
              </w:rPr>
              <w:t>1</w:t>
            </w:r>
            <w:r w:rsidR="00536DB9">
              <w:rPr>
                <w:rFonts w:ascii="Public Sans" w:hAnsi="Public Sans" w:cs="Arial"/>
                <w:sz w:val="16"/>
                <w:szCs w:val="16"/>
              </w:rPr>
              <w:t>,</w:t>
            </w:r>
            <w:r>
              <w:rPr>
                <w:rFonts w:ascii="Public Sans" w:hAnsi="Public Sans" w:cs="Arial"/>
                <w:sz w:val="16"/>
                <w:szCs w:val="16"/>
              </w:rPr>
              <w:t>037</w:t>
            </w:r>
          </w:p>
        </w:tc>
        <w:tc>
          <w:tcPr>
            <w:tcW w:w="1276" w:type="dxa"/>
            <w:tcBorders>
              <w:top w:val="nil"/>
              <w:left w:val="nil"/>
              <w:bottom w:val="nil"/>
              <w:right w:val="nil"/>
            </w:tcBorders>
            <w:vAlign w:val="center"/>
          </w:tcPr>
          <w:p w14:paraId="733E839F" w14:textId="3F0D5FFC" w:rsidR="00A36DE5" w:rsidRPr="00650ED3" w:rsidRDefault="00423012" w:rsidP="00757B14">
            <w:pPr>
              <w:jc w:val="center"/>
              <w:rPr>
                <w:rFonts w:ascii="Public Sans" w:hAnsi="Public Sans"/>
                <w:sz w:val="16"/>
                <w:szCs w:val="16"/>
                <w:lang w:val="en-AU" w:eastAsia="en-AU"/>
              </w:rPr>
            </w:pPr>
            <w:r w:rsidRPr="00650ED3">
              <w:rPr>
                <w:rFonts w:ascii="Public Sans" w:hAnsi="Public Sans"/>
                <w:sz w:val="16"/>
                <w:szCs w:val="16"/>
              </w:rPr>
              <w:t>29.9</w:t>
            </w:r>
          </w:p>
        </w:tc>
        <w:tc>
          <w:tcPr>
            <w:tcW w:w="992" w:type="dxa"/>
            <w:tcBorders>
              <w:top w:val="nil"/>
              <w:left w:val="nil"/>
              <w:bottom w:val="nil"/>
              <w:right w:val="nil"/>
            </w:tcBorders>
            <w:vAlign w:val="center"/>
          </w:tcPr>
          <w:p w14:paraId="404C4DE4" w14:textId="37EE1718" w:rsidR="00A36DE5" w:rsidRPr="00517AD6" w:rsidRDefault="00EB48A4" w:rsidP="00757B14">
            <w:pPr>
              <w:jc w:val="center"/>
              <w:rPr>
                <w:rFonts w:ascii="Public Sans" w:hAnsi="Public Sans"/>
                <w:sz w:val="16"/>
                <w:szCs w:val="16"/>
                <w:lang w:val="en-AU" w:eastAsia="en-AU"/>
              </w:rPr>
            </w:pPr>
            <w:r w:rsidRPr="00517AD6">
              <w:rPr>
                <w:rFonts w:ascii="Public Sans" w:hAnsi="Public Sans" w:cs="Arial"/>
                <w:sz w:val="16"/>
                <w:szCs w:val="16"/>
              </w:rPr>
              <w:t>1</w:t>
            </w:r>
            <w:r w:rsidR="00536DB9">
              <w:rPr>
                <w:rFonts w:ascii="Public Sans" w:hAnsi="Public Sans" w:cs="Arial"/>
                <w:sz w:val="16"/>
                <w:szCs w:val="16"/>
              </w:rPr>
              <w:t>,</w:t>
            </w:r>
            <w:r w:rsidRPr="00517AD6">
              <w:rPr>
                <w:rFonts w:ascii="Public Sans" w:hAnsi="Public Sans" w:cs="Arial"/>
                <w:sz w:val="16"/>
                <w:szCs w:val="16"/>
              </w:rPr>
              <w:t>0</w:t>
            </w:r>
            <w:r w:rsidR="004057C8">
              <w:rPr>
                <w:rFonts w:ascii="Public Sans" w:hAnsi="Public Sans" w:cs="Arial"/>
                <w:sz w:val="16"/>
                <w:szCs w:val="16"/>
              </w:rPr>
              <w:t>93</w:t>
            </w:r>
          </w:p>
        </w:tc>
        <w:tc>
          <w:tcPr>
            <w:tcW w:w="1276" w:type="dxa"/>
            <w:tcBorders>
              <w:top w:val="nil"/>
              <w:left w:val="nil"/>
              <w:bottom w:val="nil"/>
              <w:right w:val="nil"/>
            </w:tcBorders>
            <w:vAlign w:val="center"/>
          </w:tcPr>
          <w:p w14:paraId="4A5509A8" w14:textId="2AE330D8" w:rsidR="00A36DE5" w:rsidRPr="00650ED3" w:rsidRDefault="00224489" w:rsidP="00757B14">
            <w:pPr>
              <w:jc w:val="center"/>
              <w:rPr>
                <w:rFonts w:ascii="Public Sans" w:hAnsi="Public Sans"/>
                <w:sz w:val="16"/>
                <w:szCs w:val="16"/>
                <w:lang w:val="en-AU" w:eastAsia="en-AU"/>
              </w:rPr>
            </w:pPr>
            <w:r w:rsidRPr="00650ED3">
              <w:rPr>
                <w:rFonts w:ascii="Public Sans" w:hAnsi="Public Sans"/>
                <w:sz w:val="16"/>
                <w:szCs w:val="16"/>
              </w:rPr>
              <w:t>30.2</w:t>
            </w:r>
          </w:p>
        </w:tc>
      </w:tr>
      <w:tr w:rsidR="00A36DE5" w14:paraId="4A1D67D5" w14:textId="77777777" w:rsidTr="00C31A3C">
        <w:trPr>
          <w:trHeight w:val="283"/>
        </w:trPr>
        <w:tc>
          <w:tcPr>
            <w:tcW w:w="2835" w:type="dxa"/>
            <w:tcBorders>
              <w:top w:val="nil"/>
              <w:left w:val="nil"/>
              <w:bottom w:val="single" w:sz="4" w:space="0" w:color="auto"/>
              <w:right w:val="nil"/>
            </w:tcBorders>
            <w:vAlign w:val="center"/>
          </w:tcPr>
          <w:p w14:paraId="57A6E862" w14:textId="335FF271" w:rsidR="00A36DE5" w:rsidRPr="00C42AE0" w:rsidRDefault="00A36DE5" w:rsidP="00A36DE5">
            <w:pPr>
              <w:rPr>
                <w:rFonts w:ascii="Public Sans" w:hAnsi="Public Sans"/>
                <w:sz w:val="16"/>
                <w:szCs w:val="16"/>
                <w:lang w:val="en-AU" w:eastAsia="en-AU"/>
              </w:rPr>
            </w:pPr>
            <w:r w:rsidRPr="00C42AE0">
              <w:rPr>
                <w:rFonts w:ascii="Public Sans" w:hAnsi="Public Sans" w:cs="Arial"/>
                <w:sz w:val="16"/>
                <w:szCs w:val="16"/>
              </w:rPr>
              <w:t>Parking Space Levy</w:t>
            </w:r>
          </w:p>
        </w:tc>
        <w:tc>
          <w:tcPr>
            <w:tcW w:w="993" w:type="dxa"/>
            <w:tcBorders>
              <w:top w:val="nil"/>
              <w:left w:val="nil"/>
              <w:bottom w:val="single" w:sz="4" w:space="0" w:color="auto"/>
              <w:right w:val="nil"/>
            </w:tcBorders>
            <w:vAlign w:val="center"/>
          </w:tcPr>
          <w:p w14:paraId="392DCF58" w14:textId="43F8B9C7" w:rsidR="00A36DE5" w:rsidRPr="00517AD6" w:rsidRDefault="00D33473" w:rsidP="00757B14">
            <w:pPr>
              <w:jc w:val="center"/>
              <w:rPr>
                <w:rFonts w:ascii="Public Sans" w:hAnsi="Public Sans"/>
                <w:sz w:val="16"/>
                <w:szCs w:val="16"/>
                <w:lang w:val="en-AU" w:eastAsia="en-AU"/>
              </w:rPr>
            </w:pPr>
            <w:r w:rsidRPr="00517AD6">
              <w:rPr>
                <w:rFonts w:ascii="Public Sans" w:hAnsi="Public Sans" w:cs="Arial"/>
                <w:sz w:val="16"/>
                <w:szCs w:val="16"/>
              </w:rPr>
              <w:t>93</w:t>
            </w:r>
          </w:p>
        </w:tc>
        <w:tc>
          <w:tcPr>
            <w:tcW w:w="1275" w:type="dxa"/>
            <w:tcBorders>
              <w:top w:val="nil"/>
              <w:left w:val="nil"/>
              <w:bottom w:val="single" w:sz="4" w:space="0" w:color="auto"/>
              <w:right w:val="nil"/>
            </w:tcBorders>
            <w:vAlign w:val="center"/>
          </w:tcPr>
          <w:p w14:paraId="2D783158" w14:textId="26A21130" w:rsidR="00A36DE5" w:rsidRPr="00650ED3" w:rsidRDefault="00894919" w:rsidP="00757B14">
            <w:pPr>
              <w:jc w:val="center"/>
              <w:rPr>
                <w:rFonts w:ascii="Public Sans" w:hAnsi="Public Sans"/>
                <w:sz w:val="16"/>
                <w:szCs w:val="16"/>
                <w:lang w:val="en-AU" w:eastAsia="en-AU"/>
              </w:rPr>
            </w:pPr>
            <w:r w:rsidRPr="00650ED3">
              <w:rPr>
                <w:rFonts w:ascii="Public Sans" w:hAnsi="Public Sans"/>
                <w:sz w:val="16"/>
                <w:szCs w:val="16"/>
              </w:rPr>
              <w:t>97.</w:t>
            </w:r>
            <w:r w:rsidR="00012F4E">
              <w:rPr>
                <w:rFonts w:ascii="Public Sans" w:hAnsi="Public Sans"/>
                <w:sz w:val="16"/>
                <w:szCs w:val="16"/>
              </w:rPr>
              <w:t>5</w:t>
            </w:r>
          </w:p>
        </w:tc>
        <w:tc>
          <w:tcPr>
            <w:tcW w:w="992" w:type="dxa"/>
            <w:tcBorders>
              <w:top w:val="nil"/>
              <w:left w:val="nil"/>
              <w:bottom w:val="single" w:sz="4" w:space="0" w:color="auto"/>
              <w:right w:val="nil"/>
            </w:tcBorders>
            <w:vAlign w:val="center"/>
          </w:tcPr>
          <w:p w14:paraId="7709D6A8" w14:textId="37FBDAC4" w:rsidR="00A36DE5" w:rsidRPr="00517AD6" w:rsidRDefault="00750C5B" w:rsidP="00757B14">
            <w:pPr>
              <w:jc w:val="center"/>
              <w:rPr>
                <w:rFonts w:ascii="Public Sans" w:hAnsi="Public Sans"/>
                <w:sz w:val="16"/>
                <w:szCs w:val="16"/>
                <w:lang w:val="en-AU" w:eastAsia="en-AU"/>
              </w:rPr>
            </w:pPr>
            <w:r w:rsidRPr="00517AD6">
              <w:rPr>
                <w:rFonts w:ascii="Public Sans" w:hAnsi="Public Sans" w:cs="Arial"/>
                <w:sz w:val="16"/>
                <w:szCs w:val="16"/>
              </w:rPr>
              <w:t>86</w:t>
            </w:r>
          </w:p>
        </w:tc>
        <w:tc>
          <w:tcPr>
            <w:tcW w:w="1276" w:type="dxa"/>
            <w:tcBorders>
              <w:top w:val="nil"/>
              <w:left w:val="nil"/>
              <w:bottom w:val="single" w:sz="4" w:space="0" w:color="auto"/>
              <w:right w:val="nil"/>
            </w:tcBorders>
            <w:vAlign w:val="center"/>
          </w:tcPr>
          <w:p w14:paraId="4F7CD521" w14:textId="0A2CB052" w:rsidR="00A36DE5" w:rsidRPr="00650ED3" w:rsidRDefault="00423012" w:rsidP="00757B14">
            <w:pPr>
              <w:jc w:val="center"/>
              <w:rPr>
                <w:rFonts w:ascii="Public Sans" w:hAnsi="Public Sans"/>
                <w:sz w:val="16"/>
                <w:szCs w:val="16"/>
                <w:lang w:val="en-AU" w:eastAsia="en-AU"/>
              </w:rPr>
            </w:pPr>
            <w:r w:rsidRPr="00650ED3">
              <w:rPr>
                <w:rFonts w:ascii="Public Sans" w:hAnsi="Public Sans"/>
                <w:sz w:val="16"/>
                <w:szCs w:val="16"/>
              </w:rPr>
              <w:t>76</w:t>
            </w:r>
            <w:r w:rsidR="00224489" w:rsidRPr="00650ED3">
              <w:rPr>
                <w:rFonts w:ascii="Public Sans" w:hAnsi="Public Sans"/>
                <w:sz w:val="16"/>
                <w:szCs w:val="16"/>
              </w:rPr>
              <w:t>.1</w:t>
            </w:r>
          </w:p>
        </w:tc>
        <w:tc>
          <w:tcPr>
            <w:tcW w:w="992" w:type="dxa"/>
            <w:tcBorders>
              <w:top w:val="nil"/>
              <w:left w:val="nil"/>
              <w:bottom w:val="single" w:sz="4" w:space="0" w:color="auto"/>
              <w:right w:val="nil"/>
            </w:tcBorders>
            <w:vAlign w:val="center"/>
          </w:tcPr>
          <w:p w14:paraId="030934A0" w14:textId="54045204" w:rsidR="00A36DE5" w:rsidRPr="00517AD6" w:rsidRDefault="007141BA" w:rsidP="00757B14">
            <w:pPr>
              <w:jc w:val="center"/>
              <w:rPr>
                <w:rFonts w:ascii="Public Sans" w:hAnsi="Public Sans"/>
                <w:sz w:val="16"/>
                <w:szCs w:val="16"/>
                <w:lang w:val="en-AU" w:eastAsia="en-AU"/>
              </w:rPr>
            </w:pPr>
            <w:r w:rsidRPr="00517AD6">
              <w:rPr>
                <w:rFonts w:ascii="Public Sans" w:hAnsi="Public Sans" w:cs="Arial"/>
                <w:sz w:val="16"/>
                <w:szCs w:val="16"/>
              </w:rPr>
              <w:t>91</w:t>
            </w:r>
          </w:p>
        </w:tc>
        <w:tc>
          <w:tcPr>
            <w:tcW w:w="1276" w:type="dxa"/>
            <w:tcBorders>
              <w:top w:val="nil"/>
              <w:left w:val="nil"/>
              <w:bottom w:val="single" w:sz="4" w:space="0" w:color="auto"/>
              <w:right w:val="nil"/>
            </w:tcBorders>
            <w:vAlign w:val="center"/>
          </w:tcPr>
          <w:p w14:paraId="1334853E" w14:textId="3A66473C" w:rsidR="00A36DE5" w:rsidRPr="00650ED3" w:rsidRDefault="00224489" w:rsidP="00757B14">
            <w:pPr>
              <w:jc w:val="center"/>
              <w:rPr>
                <w:rFonts w:ascii="Public Sans" w:hAnsi="Public Sans"/>
                <w:sz w:val="16"/>
                <w:szCs w:val="16"/>
                <w:lang w:val="en-AU" w:eastAsia="en-AU"/>
              </w:rPr>
            </w:pPr>
            <w:r w:rsidRPr="00650ED3">
              <w:rPr>
                <w:rFonts w:ascii="Public Sans" w:hAnsi="Public Sans"/>
                <w:sz w:val="16"/>
                <w:szCs w:val="16"/>
              </w:rPr>
              <w:t>76.5</w:t>
            </w:r>
          </w:p>
        </w:tc>
      </w:tr>
      <w:tr w:rsidR="00A36DE5" w14:paraId="59BB5D01" w14:textId="77777777" w:rsidTr="00C31A3C">
        <w:trPr>
          <w:trHeight w:val="283"/>
        </w:trPr>
        <w:tc>
          <w:tcPr>
            <w:tcW w:w="2835" w:type="dxa"/>
            <w:tcBorders>
              <w:top w:val="single" w:sz="4" w:space="0" w:color="auto"/>
              <w:left w:val="nil"/>
              <w:bottom w:val="single" w:sz="4" w:space="0" w:color="auto"/>
              <w:right w:val="nil"/>
            </w:tcBorders>
            <w:vAlign w:val="center"/>
          </w:tcPr>
          <w:p w14:paraId="582ED012" w14:textId="72B2579A" w:rsidR="00A36DE5" w:rsidRPr="00C42AE0" w:rsidRDefault="00A36DE5" w:rsidP="00A36DE5">
            <w:pPr>
              <w:rPr>
                <w:rFonts w:ascii="Public Sans" w:hAnsi="Public Sans" w:cs="Arial"/>
                <w:sz w:val="16"/>
                <w:szCs w:val="16"/>
              </w:rPr>
            </w:pPr>
            <w:r w:rsidRPr="00C42AE0">
              <w:rPr>
                <w:rFonts w:ascii="Public Sans" w:hAnsi="Public Sans" w:cs="Arial"/>
                <w:b/>
                <w:sz w:val="16"/>
                <w:szCs w:val="16"/>
              </w:rPr>
              <w:t>Total</w:t>
            </w:r>
          </w:p>
        </w:tc>
        <w:tc>
          <w:tcPr>
            <w:tcW w:w="993" w:type="dxa"/>
            <w:tcBorders>
              <w:top w:val="single" w:sz="4" w:space="0" w:color="auto"/>
              <w:left w:val="nil"/>
              <w:bottom w:val="single" w:sz="4" w:space="0" w:color="auto"/>
              <w:right w:val="nil"/>
            </w:tcBorders>
            <w:vAlign w:val="center"/>
          </w:tcPr>
          <w:p w14:paraId="16F138C7" w14:textId="46FAE590" w:rsidR="00A36DE5" w:rsidRPr="00517AD6" w:rsidRDefault="00D86FFA" w:rsidP="00757B14">
            <w:pPr>
              <w:jc w:val="center"/>
              <w:rPr>
                <w:rFonts w:ascii="Public Sans" w:hAnsi="Public Sans"/>
                <w:sz w:val="16"/>
                <w:szCs w:val="16"/>
                <w:lang w:val="en-AU" w:eastAsia="en-AU"/>
              </w:rPr>
            </w:pPr>
            <w:r w:rsidRPr="00517AD6">
              <w:rPr>
                <w:rFonts w:ascii="Public Sans" w:hAnsi="Public Sans" w:cs="Arial"/>
                <w:sz w:val="16"/>
                <w:szCs w:val="16"/>
              </w:rPr>
              <w:t>8,</w:t>
            </w:r>
            <w:r w:rsidR="00BA7565">
              <w:rPr>
                <w:rFonts w:ascii="Public Sans" w:hAnsi="Public Sans" w:cs="Arial"/>
                <w:sz w:val="16"/>
                <w:szCs w:val="16"/>
              </w:rPr>
              <w:t>8</w:t>
            </w:r>
            <w:r w:rsidR="00C91C45">
              <w:rPr>
                <w:rFonts w:ascii="Public Sans" w:hAnsi="Public Sans" w:cs="Arial"/>
                <w:sz w:val="16"/>
                <w:szCs w:val="16"/>
              </w:rPr>
              <w:t>30</w:t>
            </w:r>
          </w:p>
        </w:tc>
        <w:tc>
          <w:tcPr>
            <w:tcW w:w="1275" w:type="dxa"/>
            <w:tcBorders>
              <w:top w:val="single" w:sz="4" w:space="0" w:color="auto"/>
              <w:left w:val="nil"/>
              <w:bottom w:val="single" w:sz="4" w:space="0" w:color="auto"/>
              <w:right w:val="nil"/>
            </w:tcBorders>
            <w:vAlign w:val="center"/>
          </w:tcPr>
          <w:p w14:paraId="3F1BF5E5" w14:textId="10148297" w:rsidR="00A36DE5" w:rsidRPr="00691EF1" w:rsidRDefault="00894919" w:rsidP="00757B14">
            <w:pPr>
              <w:jc w:val="center"/>
              <w:rPr>
                <w:rFonts w:ascii="Public Sans" w:hAnsi="Public Sans"/>
                <w:sz w:val="16"/>
                <w:szCs w:val="16"/>
                <w:lang w:val="en-AU" w:eastAsia="en-AU"/>
              </w:rPr>
            </w:pPr>
            <w:r w:rsidRPr="00691EF1">
              <w:rPr>
                <w:rFonts w:ascii="Public Sans" w:hAnsi="Public Sans"/>
                <w:sz w:val="16"/>
                <w:szCs w:val="16"/>
              </w:rPr>
              <w:t>2</w:t>
            </w:r>
            <w:r w:rsidR="00012F4E">
              <w:rPr>
                <w:rFonts w:ascii="Public Sans" w:hAnsi="Public Sans"/>
                <w:sz w:val="16"/>
                <w:szCs w:val="16"/>
              </w:rPr>
              <w:t>2.2</w:t>
            </w:r>
          </w:p>
        </w:tc>
        <w:tc>
          <w:tcPr>
            <w:tcW w:w="992" w:type="dxa"/>
            <w:tcBorders>
              <w:top w:val="single" w:sz="4" w:space="0" w:color="auto"/>
              <w:left w:val="nil"/>
              <w:bottom w:val="single" w:sz="4" w:space="0" w:color="auto"/>
              <w:right w:val="nil"/>
            </w:tcBorders>
            <w:vAlign w:val="center"/>
          </w:tcPr>
          <w:p w14:paraId="2EB53699" w14:textId="226DF9D2" w:rsidR="00A36DE5" w:rsidRPr="00517AD6" w:rsidRDefault="00C91C45" w:rsidP="00757B14">
            <w:pPr>
              <w:jc w:val="center"/>
              <w:rPr>
                <w:rFonts w:ascii="Public Sans" w:hAnsi="Public Sans"/>
                <w:sz w:val="16"/>
                <w:szCs w:val="16"/>
                <w:lang w:val="en-AU" w:eastAsia="en-AU"/>
              </w:rPr>
            </w:pPr>
            <w:r>
              <w:rPr>
                <w:rFonts w:ascii="Public Sans" w:hAnsi="Public Sans"/>
                <w:sz w:val="16"/>
                <w:szCs w:val="16"/>
              </w:rPr>
              <w:t>9,571</w:t>
            </w:r>
          </w:p>
        </w:tc>
        <w:tc>
          <w:tcPr>
            <w:tcW w:w="1276" w:type="dxa"/>
            <w:tcBorders>
              <w:top w:val="single" w:sz="4" w:space="0" w:color="auto"/>
              <w:left w:val="nil"/>
              <w:bottom w:val="single" w:sz="4" w:space="0" w:color="auto"/>
              <w:right w:val="nil"/>
            </w:tcBorders>
            <w:vAlign w:val="center"/>
          </w:tcPr>
          <w:p w14:paraId="78FC4E57" w14:textId="5B7EBAE4" w:rsidR="00A36DE5" w:rsidRPr="00650ED3" w:rsidRDefault="00224489" w:rsidP="00757B14">
            <w:pPr>
              <w:jc w:val="center"/>
              <w:rPr>
                <w:rFonts w:ascii="Public Sans" w:hAnsi="Public Sans"/>
                <w:sz w:val="16"/>
                <w:szCs w:val="16"/>
                <w:lang w:val="en-AU" w:eastAsia="en-AU"/>
              </w:rPr>
            </w:pPr>
            <w:r w:rsidRPr="00650ED3">
              <w:rPr>
                <w:rFonts w:ascii="Public Sans" w:hAnsi="Public Sans"/>
                <w:sz w:val="16"/>
                <w:szCs w:val="16"/>
              </w:rPr>
              <w:t>2</w:t>
            </w:r>
            <w:r w:rsidR="00763539">
              <w:rPr>
                <w:rFonts w:ascii="Public Sans" w:hAnsi="Public Sans"/>
                <w:sz w:val="16"/>
                <w:szCs w:val="16"/>
              </w:rPr>
              <w:t>1.5</w:t>
            </w:r>
          </w:p>
        </w:tc>
        <w:tc>
          <w:tcPr>
            <w:tcW w:w="992" w:type="dxa"/>
            <w:tcBorders>
              <w:top w:val="single" w:sz="4" w:space="0" w:color="auto"/>
              <w:left w:val="nil"/>
              <w:bottom w:val="single" w:sz="4" w:space="0" w:color="auto"/>
              <w:right w:val="nil"/>
            </w:tcBorders>
            <w:vAlign w:val="center"/>
          </w:tcPr>
          <w:p w14:paraId="025659BE" w14:textId="720DB355" w:rsidR="00A36DE5" w:rsidRPr="00517AD6" w:rsidRDefault="007141BA" w:rsidP="00757B14">
            <w:pPr>
              <w:jc w:val="center"/>
              <w:rPr>
                <w:rFonts w:ascii="Public Sans" w:hAnsi="Public Sans"/>
                <w:sz w:val="16"/>
                <w:szCs w:val="16"/>
                <w:lang w:val="en-AU" w:eastAsia="en-AU"/>
              </w:rPr>
            </w:pPr>
            <w:r w:rsidRPr="00650ED3">
              <w:rPr>
                <w:rFonts w:ascii="Public Sans" w:hAnsi="Public Sans" w:cs="Arial"/>
                <w:sz w:val="16"/>
                <w:szCs w:val="16"/>
              </w:rPr>
              <w:t>1</w:t>
            </w:r>
            <w:r w:rsidR="006B2A4D">
              <w:rPr>
                <w:rFonts w:ascii="Public Sans" w:hAnsi="Public Sans" w:cs="Arial"/>
                <w:sz w:val="16"/>
                <w:szCs w:val="16"/>
              </w:rPr>
              <w:t>1,1</w:t>
            </w:r>
            <w:r w:rsidR="00B76913">
              <w:rPr>
                <w:rFonts w:ascii="Public Sans" w:hAnsi="Public Sans" w:cs="Arial"/>
                <w:sz w:val="16"/>
                <w:szCs w:val="16"/>
              </w:rPr>
              <w:t>7</w:t>
            </w:r>
            <w:r w:rsidR="003C4657">
              <w:rPr>
                <w:rFonts w:ascii="Public Sans" w:hAnsi="Public Sans" w:cs="Arial"/>
                <w:sz w:val="16"/>
                <w:szCs w:val="16"/>
              </w:rPr>
              <w:t>9</w:t>
            </w:r>
          </w:p>
        </w:tc>
        <w:tc>
          <w:tcPr>
            <w:tcW w:w="1276" w:type="dxa"/>
            <w:tcBorders>
              <w:top w:val="single" w:sz="4" w:space="0" w:color="auto"/>
              <w:left w:val="nil"/>
              <w:bottom w:val="single" w:sz="4" w:space="0" w:color="auto"/>
              <w:right w:val="nil"/>
            </w:tcBorders>
            <w:vAlign w:val="center"/>
          </w:tcPr>
          <w:p w14:paraId="45BD847F" w14:textId="25C3AA13" w:rsidR="00A36DE5" w:rsidRPr="00650ED3" w:rsidRDefault="00224489" w:rsidP="00757B14">
            <w:pPr>
              <w:jc w:val="center"/>
              <w:rPr>
                <w:rFonts w:ascii="Public Sans" w:hAnsi="Public Sans"/>
                <w:sz w:val="16"/>
                <w:szCs w:val="16"/>
                <w:lang w:val="en-AU" w:eastAsia="en-AU"/>
              </w:rPr>
            </w:pPr>
            <w:r w:rsidRPr="00650ED3">
              <w:rPr>
                <w:rFonts w:ascii="Public Sans" w:hAnsi="Public Sans"/>
                <w:sz w:val="16"/>
                <w:szCs w:val="16"/>
              </w:rPr>
              <w:t>2</w:t>
            </w:r>
            <w:r w:rsidR="00AE6330">
              <w:rPr>
                <w:rFonts w:ascii="Public Sans" w:hAnsi="Public Sans"/>
                <w:sz w:val="16"/>
                <w:szCs w:val="16"/>
              </w:rPr>
              <w:t>3.1</w:t>
            </w:r>
          </w:p>
        </w:tc>
      </w:tr>
    </w:tbl>
    <w:p w14:paraId="1D0D9554" w14:textId="53DCCD43" w:rsidR="001F4C52" w:rsidRPr="00B45DCE" w:rsidRDefault="00D41ABA" w:rsidP="00B45DCE">
      <w:pPr>
        <w:pStyle w:val="BodyText"/>
        <w:rPr>
          <w:rFonts w:eastAsia="Tahoma"/>
          <w:lang w:val="en-US"/>
        </w:rPr>
      </w:pPr>
      <w:r w:rsidRPr="442CA850">
        <w:rPr>
          <w:lang w:val="en-US"/>
        </w:rPr>
        <w:t xml:space="preserve">Table A2.2 shows </w:t>
      </w:r>
      <w:r w:rsidR="00BD5E19" w:rsidRPr="442CA850">
        <w:rPr>
          <w:lang w:val="en-US"/>
        </w:rPr>
        <w:t xml:space="preserve">a </w:t>
      </w:r>
      <w:r w:rsidRPr="442CA850">
        <w:rPr>
          <w:lang w:val="en-US"/>
        </w:rPr>
        <w:t xml:space="preserve">breakdown of the total value of tax </w:t>
      </w:r>
      <w:r w:rsidR="002439B7" w:rsidRPr="442CA850">
        <w:rPr>
          <w:lang w:val="en-US"/>
        </w:rPr>
        <w:t xml:space="preserve">expenditures </w:t>
      </w:r>
      <w:r w:rsidR="0093037A" w:rsidRPr="442CA850">
        <w:rPr>
          <w:lang w:val="en-US"/>
        </w:rPr>
        <w:t>for</w:t>
      </w:r>
      <w:r w:rsidR="002439B7" w:rsidRPr="442CA850">
        <w:rPr>
          <w:lang w:val="en-US"/>
        </w:rPr>
        <w:t xml:space="preserve"> the</w:t>
      </w:r>
      <w:r w:rsidR="0093037A" w:rsidRPr="442CA850">
        <w:rPr>
          <w:lang w:val="en-US"/>
        </w:rPr>
        <w:t xml:space="preserve"> financial years 2022-23, 2023</w:t>
      </w:r>
      <w:r w:rsidR="450D5839" w:rsidRPr="442CA850">
        <w:rPr>
          <w:lang w:val="en-US"/>
        </w:rPr>
        <w:t>-</w:t>
      </w:r>
      <w:r w:rsidR="0093037A" w:rsidRPr="442CA850">
        <w:rPr>
          <w:lang w:val="en-US"/>
        </w:rPr>
        <w:t>24, and 2024-25</w:t>
      </w:r>
      <w:r w:rsidRPr="442CA850">
        <w:rPr>
          <w:lang w:val="en-US"/>
        </w:rPr>
        <w:t>, by the broad category of recipient obtaining the benefit of the tax exemption.</w:t>
      </w:r>
    </w:p>
    <w:p w14:paraId="747F4D30" w14:textId="6913B29A" w:rsidR="00D41ABA" w:rsidRDefault="00D41ABA" w:rsidP="00F55E8E">
      <w:pPr>
        <w:pStyle w:val="TableA2X"/>
        <w:ind w:left="1418" w:hanging="1418"/>
      </w:pPr>
      <w:r w:rsidRPr="0007543A">
        <w:t xml:space="preserve">Tax expenditure by </w:t>
      </w:r>
      <w:r w:rsidR="0084342E">
        <w:t xml:space="preserve">primary </w:t>
      </w:r>
      <w:r w:rsidRPr="0007543A">
        <w:t>recipient category</w:t>
      </w:r>
    </w:p>
    <w:tbl>
      <w:tblPr>
        <w:tblW w:w="9756" w:type="dxa"/>
        <w:tblLook w:val="04A0" w:firstRow="1" w:lastRow="0" w:firstColumn="1" w:lastColumn="0" w:noHBand="0" w:noVBand="1"/>
        <w:tblCaption w:val="Table A2.2:  Tax expenditure by primary recipient category"/>
        <w:tblDescription w:val="Table A2.2:  Tax expenditure by primary recipient category"/>
      </w:tblPr>
      <w:tblGrid>
        <w:gridCol w:w="2952"/>
        <w:gridCol w:w="992"/>
        <w:gridCol w:w="1276"/>
        <w:gridCol w:w="992"/>
        <w:gridCol w:w="1276"/>
        <w:gridCol w:w="992"/>
        <w:gridCol w:w="1276"/>
      </w:tblGrid>
      <w:tr w:rsidR="00B821F8" w14:paraId="0D65EA17" w14:textId="77777777" w:rsidTr="00462879">
        <w:trPr>
          <w:trHeight w:val="283"/>
        </w:trPr>
        <w:tc>
          <w:tcPr>
            <w:tcW w:w="2952" w:type="dxa"/>
            <w:tcBorders>
              <w:top w:val="nil"/>
              <w:left w:val="nil"/>
              <w:bottom w:val="nil"/>
              <w:right w:val="nil"/>
            </w:tcBorders>
            <w:shd w:val="clear" w:color="auto" w:fill="EBEBEB"/>
            <w:vAlign w:val="center"/>
          </w:tcPr>
          <w:p w14:paraId="6FEC6869" w14:textId="77777777" w:rsidR="00B821F8" w:rsidRPr="00462879" w:rsidRDefault="00B821F8" w:rsidP="00AD4146">
            <w:pPr>
              <w:rPr>
                <w:rFonts w:ascii="Public Sans" w:hAnsi="Public Sans" w:cs="Arial"/>
                <w:sz w:val="17"/>
                <w:szCs w:val="17"/>
              </w:rPr>
            </w:pPr>
          </w:p>
        </w:tc>
        <w:tc>
          <w:tcPr>
            <w:tcW w:w="992" w:type="dxa"/>
            <w:tcBorders>
              <w:top w:val="nil"/>
              <w:left w:val="nil"/>
              <w:bottom w:val="nil"/>
              <w:right w:val="nil"/>
            </w:tcBorders>
            <w:shd w:val="clear" w:color="auto" w:fill="EBEBEB"/>
            <w:vAlign w:val="bottom"/>
          </w:tcPr>
          <w:p w14:paraId="5B6E7B0E" w14:textId="77777777" w:rsidR="00B821F8" w:rsidRPr="00462879" w:rsidRDefault="00B821F8" w:rsidP="00641568">
            <w:pPr>
              <w:jc w:val="center"/>
              <w:rPr>
                <w:rFonts w:ascii="Public Sans" w:hAnsi="Public Sans"/>
                <w:sz w:val="17"/>
                <w:szCs w:val="17"/>
                <w:lang w:val="en-AU" w:eastAsia="en-AU"/>
              </w:rPr>
            </w:pPr>
            <w:r w:rsidRPr="00462879">
              <w:rPr>
                <w:rFonts w:ascii="Public Sans" w:hAnsi="Public Sans"/>
                <w:sz w:val="17"/>
                <w:szCs w:val="17"/>
                <w:lang w:val="en-AU" w:eastAsia="en-AU"/>
              </w:rPr>
              <w:t>2022-23</w:t>
            </w:r>
          </w:p>
        </w:tc>
        <w:tc>
          <w:tcPr>
            <w:tcW w:w="2268" w:type="dxa"/>
            <w:gridSpan w:val="2"/>
            <w:tcBorders>
              <w:top w:val="nil"/>
              <w:left w:val="nil"/>
              <w:bottom w:val="nil"/>
              <w:right w:val="nil"/>
            </w:tcBorders>
            <w:shd w:val="clear" w:color="auto" w:fill="EBEBEB"/>
            <w:vAlign w:val="bottom"/>
          </w:tcPr>
          <w:p w14:paraId="3873AC1E" w14:textId="77777777" w:rsidR="00B821F8" w:rsidRPr="00462879" w:rsidRDefault="00B821F8" w:rsidP="00641568">
            <w:pPr>
              <w:jc w:val="center"/>
              <w:rPr>
                <w:rFonts w:ascii="Public Sans" w:hAnsi="Public Sans"/>
                <w:sz w:val="17"/>
                <w:szCs w:val="17"/>
                <w:lang w:val="en-AU" w:eastAsia="en-AU"/>
              </w:rPr>
            </w:pPr>
            <w:r w:rsidRPr="00462879">
              <w:rPr>
                <w:rFonts w:ascii="Public Sans" w:hAnsi="Public Sans"/>
                <w:sz w:val="17"/>
                <w:szCs w:val="17"/>
                <w:lang w:val="en-AU" w:eastAsia="en-AU"/>
              </w:rPr>
              <w:t>2023-24</w:t>
            </w:r>
          </w:p>
        </w:tc>
        <w:tc>
          <w:tcPr>
            <w:tcW w:w="3544" w:type="dxa"/>
            <w:gridSpan w:val="3"/>
            <w:tcBorders>
              <w:top w:val="nil"/>
              <w:left w:val="nil"/>
              <w:bottom w:val="nil"/>
              <w:right w:val="nil"/>
            </w:tcBorders>
            <w:shd w:val="clear" w:color="auto" w:fill="EBEBEB"/>
            <w:vAlign w:val="bottom"/>
          </w:tcPr>
          <w:p w14:paraId="489EC12E" w14:textId="77777777" w:rsidR="00B821F8" w:rsidRPr="00462879" w:rsidRDefault="00B821F8" w:rsidP="00641568">
            <w:pPr>
              <w:jc w:val="center"/>
              <w:rPr>
                <w:rFonts w:ascii="Public Sans" w:hAnsi="Public Sans"/>
                <w:sz w:val="17"/>
                <w:szCs w:val="17"/>
                <w:lang w:val="en-AU" w:eastAsia="en-AU"/>
              </w:rPr>
            </w:pPr>
            <w:r w:rsidRPr="00462879">
              <w:rPr>
                <w:rFonts w:ascii="Public Sans" w:hAnsi="Public Sans"/>
                <w:sz w:val="17"/>
                <w:szCs w:val="17"/>
                <w:lang w:val="en-AU" w:eastAsia="en-AU"/>
              </w:rPr>
              <w:t>2024-25</w:t>
            </w:r>
          </w:p>
        </w:tc>
      </w:tr>
      <w:tr w:rsidR="00DA3772" w14:paraId="2D366D41" w14:textId="77777777" w:rsidTr="00462879">
        <w:trPr>
          <w:trHeight w:val="680"/>
        </w:trPr>
        <w:tc>
          <w:tcPr>
            <w:tcW w:w="2952" w:type="dxa"/>
            <w:tcBorders>
              <w:top w:val="nil"/>
              <w:left w:val="nil"/>
              <w:bottom w:val="nil"/>
              <w:right w:val="nil"/>
            </w:tcBorders>
            <w:shd w:val="clear" w:color="auto" w:fill="EBEBEB"/>
            <w:vAlign w:val="center"/>
          </w:tcPr>
          <w:p w14:paraId="19D228CF" w14:textId="282F382C" w:rsidR="00B821F8" w:rsidRPr="00462879" w:rsidRDefault="0084342E" w:rsidP="00B821F8">
            <w:pPr>
              <w:rPr>
                <w:rFonts w:ascii="Public Sans" w:hAnsi="Public Sans"/>
                <w:sz w:val="17"/>
                <w:szCs w:val="17"/>
                <w:lang w:val="en-AU" w:eastAsia="en-AU"/>
              </w:rPr>
            </w:pPr>
            <w:r w:rsidRPr="00462879">
              <w:rPr>
                <w:rFonts w:ascii="Public Sans" w:hAnsi="Public Sans" w:cs="Arial"/>
                <w:sz w:val="17"/>
                <w:szCs w:val="17"/>
              </w:rPr>
              <w:t>Primary r</w:t>
            </w:r>
            <w:r w:rsidR="00B821F8" w:rsidRPr="00462879">
              <w:rPr>
                <w:rFonts w:ascii="Public Sans" w:hAnsi="Public Sans" w:cs="Arial"/>
                <w:sz w:val="17"/>
                <w:szCs w:val="17"/>
              </w:rPr>
              <w:t xml:space="preserve">ecipient category </w:t>
            </w:r>
          </w:p>
        </w:tc>
        <w:tc>
          <w:tcPr>
            <w:tcW w:w="992" w:type="dxa"/>
            <w:tcBorders>
              <w:top w:val="nil"/>
              <w:left w:val="nil"/>
              <w:bottom w:val="nil"/>
              <w:right w:val="nil"/>
            </w:tcBorders>
            <w:shd w:val="clear" w:color="auto" w:fill="EBEBEB"/>
            <w:vAlign w:val="center"/>
          </w:tcPr>
          <w:p w14:paraId="2E74465F" w14:textId="77777777" w:rsidR="00B821F8" w:rsidRPr="00462879" w:rsidRDefault="00B821F8" w:rsidP="00AD4146">
            <w:pPr>
              <w:jc w:val="center"/>
              <w:rPr>
                <w:rFonts w:ascii="Public Sans" w:hAnsi="Public Sans"/>
                <w:sz w:val="17"/>
                <w:szCs w:val="17"/>
                <w:lang w:val="en-AU" w:eastAsia="en-AU"/>
              </w:rPr>
            </w:pPr>
            <w:r w:rsidRPr="00462879">
              <w:rPr>
                <w:rFonts w:ascii="Public Sans" w:hAnsi="Public Sans" w:cs="Arial"/>
                <w:sz w:val="17"/>
                <w:szCs w:val="17"/>
              </w:rPr>
              <w:t>Tax Exp.</w:t>
            </w:r>
            <w:r w:rsidRPr="00462879">
              <w:rPr>
                <w:rFonts w:ascii="Public Sans" w:hAnsi="Public Sans" w:cs="Arial"/>
                <w:sz w:val="17"/>
                <w:szCs w:val="17"/>
              </w:rPr>
              <w:br/>
              <w:t>$m</w:t>
            </w:r>
          </w:p>
        </w:tc>
        <w:tc>
          <w:tcPr>
            <w:tcW w:w="1276" w:type="dxa"/>
            <w:tcBorders>
              <w:top w:val="nil"/>
              <w:left w:val="nil"/>
              <w:bottom w:val="nil"/>
              <w:right w:val="nil"/>
            </w:tcBorders>
            <w:shd w:val="clear" w:color="auto" w:fill="EBEBEB"/>
            <w:vAlign w:val="center"/>
          </w:tcPr>
          <w:p w14:paraId="671296C0" w14:textId="77777777" w:rsidR="00DA3772" w:rsidRPr="00462879" w:rsidRDefault="00B821F8" w:rsidP="00AD4146">
            <w:pPr>
              <w:jc w:val="center"/>
              <w:rPr>
                <w:rFonts w:ascii="Public Sans" w:hAnsi="Public Sans"/>
                <w:sz w:val="17"/>
                <w:szCs w:val="17"/>
                <w:lang w:val="en-AU" w:eastAsia="en-AU"/>
              </w:rPr>
            </w:pPr>
            <w:r w:rsidRPr="00462879">
              <w:rPr>
                <w:rFonts w:ascii="Public Sans" w:hAnsi="Public Sans"/>
                <w:sz w:val="17"/>
                <w:szCs w:val="17"/>
                <w:lang w:val="en-AU" w:eastAsia="en-AU"/>
              </w:rPr>
              <w:t xml:space="preserve">Per </w:t>
            </w:r>
            <w:r w:rsidR="00DA3772" w:rsidRPr="00462879">
              <w:rPr>
                <w:rFonts w:ascii="Public Sans" w:hAnsi="Public Sans"/>
                <w:sz w:val="17"/>
                <w:szCs w:val="17"/>
                <w:lang w:val="en-AU" w:eastAsia="en-AU"/>
              </w:rPr>
              <w:t xml:space="preserve">cent </w:t>
            </w:r>
          </w:p>
          <w:p w14:paraId="437A83EF" w14:textId="77777777" w:rsidR="00B821F8" w:rsidRPr="00462879" w:rsidRDefault="00DA3772" w:rsidP="00AD4146">
            <w:pPr>
              <w:jc w:val="center"/>
              <w:rPr>
                <w:rFonts w:ascii="Public Sans" w:hAnsi="Public Sans"/>
                <w:sz w:val="17"/>
                <w:szCs w:val="17"/>
                <w:lang w:val="en-AU" w:eastAsia="en-AU"/>
              </w:rPr>
            </w:pPr>
            <w:r w:rsidRPr="00462879">
              <w:rPr>
                <w:rFonts w:ascii="Public Sans" w:hAnsi="Public Sans"/>
                <w:sz w:val="17"/>
                <w:szCs w:val="17"/>
                <w:lang w:val="en-AU" w:eastAsia="en-AU"/>
              </w:rPr>
              <w:t>of total</w:t>
            </w:r>
          </w:p>
          <w:p w14:paraId="3DBC74B1" w14:textId="1F8E58D4" w:rsidR="00DA3772" w:rsidRPr="00462879" w:rsidRDefault="00DA3772" w:rsidP="00AD4146">
            <w:pPr>
              <w:jc w:val="center"/>
              <w:rPr>
                <w:rFonts w:ascii="Public Sans" w:hAnsi="Public Sans"/>
                <w:sz w:val="17"/>
                <w:szCs w:val="17"/>
                <w:lang w:val="en-AU" w:eastAsia="en-AU"/>
              </w:rPr>
            </w:pPr>
            <w:r w:rsidRPr="00462879">
              <w:rPr>
                <w:rFonts w:ascii="Public Sans" w:hAnsi="Public Sans"/>
                <w:sz w:val="17"/>
                <w:szCs w:val="17"/>
                <w:lang w:val="en-AU" w:eastAsia="en-AU"/>
              </w:rPr>
              <w:t>%</w:t>
            </w:r>
          </w:p>
        </w:tc>
        <w:tc>
          <w:tcPr>
            <w:tcW w:w="992" w:type="dxa"/>
            <w:tcBorders>
              <w:top w:val="nil"/>
              <w:left w:val="nil"/>
              <w:bottom w:val="nil"/>
              <w:right w:val="nil"/>
            </w:tcBorders>
            <w:shd w:val="clear" w:color="auto" w:fill="EBEBEB"/>
            <w:vAlign w:val="center"/>
          </w:tcPr>
          <w:p w14:paraId="01D57D66" w14:textId="77777777" w:rsidR="00B821F8" w:rsidRPr="00462879" w:rsidRDefault="00B821F8" w:rsidP="00AD4146">
            <w:pPr>
              <w:jc w:val="center"/>
              <w:rPr>
                <w:rFonts w:ascii="Public Sans" w:hAnsi="Public Sans"/>
                <w:sz w:val="17"/>
                <w:szCs w:val="17"/>
                <w:lang w:val="en-AU" w:eastAsia="en-AU"/>
              </w:rPr>
            </w:pPr>
            <w:r w:rsidRPr="00462879">
              <w:rPr>
                <w:rFonts w:ascii="Public Sans" w:hAnsi="Public Sans" w:cs="Arial"/>
                <w:sz w:val="17"/>
                <w:szCs w:val="17"/>
              </w:rPr>
              <w:t>Tax Exp.</w:t>
            </w:r>
            <w:r w:rsidRPr="00462879">
              <w:rPr>
                <w:rFonts w:ascii="Public Sans" w:hAnsi="Public Sans" w:cs="Arial"/>
                <w:sz w:val="17"/>
                <w:szCs w:val="17"/>
              </w:rPr>
              <w:br/>
              <w:t>$m</w:t>
            </w:r>
          </w:p>
        </w:tc>
        <w:tc>
          <w:tcPr>
            <w:tcW w:w="1276" w:type="dxa"/>
            <w:tcBorders>
              <w:top w:val="nil"/>
              <w:left w:val="nil"/>
              <w:bottom w:val="nil"/>
              <w:right w:val="nil"/>
            </w:tcBorders>
            <w:shd w:val="clear" w:color="auto" w:fill="EBEBEB"/>
            <w:vAlign w:val="center"/>
          </w:tcPr>
          <w:p w14:paraId="23EDCB9C" w14:textId="77777777" w:rsidR="00DA3772" w:rsidRPr="00462879" w:rsidRDefault="00DA3772" w:rsidP="00DA3772">
            <w:pPr>
              <w:jc w:val="center"/>
              <w:rPr>
                <w:rFonts w:ascii="Public Sans" w:hAnsi="Public Sans"/>
                <w:sz w:val="17"/>
                <w:szCs w:val="17"/>
                <w:lang w:val="en-AU" w:eastAsia="en-AU"/>
              </w:rPr>
            </w:pPr>
            <w:r w:rsidRPr="00462879">
              <w:rPr>
                <w:rFonts w:ascii="Public Sans" w:hAnsi="Public Sans"/>
                <w:sz w:val="17"/>
                <w:szCs w:val="17"/>
                <w:lang w:val="en-AU" w:eastAsia="en-AU"/>
              </w:rPr>
              <w:t xml:space="preserve">Per cent </w:t>
            </w:r>
          </w:p>
          <w:p w14:paraId="46A3067C" w14:textId="77777777" w:rsidR="00B821F8" w:rsidRPr="00462879" w:rsidRDefault="00DA3772" w:rsidP="00DA3772">
            <w:pPr>
              <w:jc w:val="center"/>
              <w:rPr>
                <w:rFonts w:ascii="Public Sans" w:hAnsi="Public Sans"/>
                <w:sz w:val="17"/>
                <w:szCs w:val="17"/>
                <w:lang w:val="en-AU" w:eastAsia="en-AU"/>
              </w:rPr>
            </w:pPr>
            <w:r w:rsidRPr="00462879">
              <w:rPr>
                <w:rFonts w:ascii="Public Sans" w:hAnsi="Public Sans"/>
                <w:sz w:val="17"/>
                <w:szCs w:val="17"/>
                <w:lang w:val="en-AU" w:eastAsia="en-AU"/>
              </w:rPr>
              <w:t>of total</w:t>
            </w:r>
          </w:p>
          <w:p w14:paraId="76387663" w14:textId="773C9637" w:rsidR="00DA3772" w:rsidRPr="00462879" w:rsidRDefault="00DA3772" w:rsidP="00DA3772">
            <w:pPr>
              <w:jc w:val="center"/>
              <w:rPr>
                <w:rFonts w:ascii="Public Sans" w:hAnsi="Public Sans"/>
                <w:sz w:val="17"/>
                <w:szCs w:val="17"/>
                <w:lang w:val="en-AU" w:eastAsia="en-AU"/>
              </w:rPr>
            </w:pPr>
            <w:r w:rsidRPr="00462879">
              <w:rPr>
                <w:rFonts w:ascii="Public Sans" w:hAnsi="Public Sans"/>
                <w:sz w:val="17"/>
                <w:szCs w:val="17"/>
                <w:lang w:val="en-AU" w:eastAsia="en-AU"/>
              </w:rPr>
              <w:t>%</w:t>
            </w:r>
          </w:p>
        </w:tc>
        <w:tc>
          <w:tcPr>
            <w:tcW w:w="992" w:type="dxa"/>
            <w:tcBorders>
              <w:top w:val="nil"/>
              <w:left w:val="nil"/>
              <w:bottom w:val="nil"/>
              <w:right w:val="nil"/>
            </w:tcBorders>
            <w:shd w:val="clear" w:color="auto" w:fill="EBEBEB"/>
            <w:vAlign w:val="center"/>
          </w:tcPr>
          <w:p w14:paraId="6F22A6FB" w14:textId="77777777" w:rsidR="00B821F8" w:rsidRPr="00462879" w:rsidRDefault="00B821F8" w:rsidP="00AD4146">
            <w:pPr>
              <w:jc w:val="center"/>
              <w:rPr>
                <w:rFonts w:ascii="Public Sans" w:hAnsi="Public Sans"/>
                <w:sz w:val="17"/>
                <w:szCs w:val="17"/>
                <w:lang w:val="en-AU" w:eastAsia="en-AU"/>
              </w:rPr>
            </w:pPr>
            <w:r w:rsidRPr="00462879">
              <w:rPr>
                <w:rFonts w:ascii="Public Sans" w:hAnsi="Public Sans" w:cs="Arial"/>
                <w:sz w:val="17"/>
                <w:szCs w:val="17"/>
              </w:rPr>
              <w:t>Tax Exp.</w:t>
            </w:r>
            <w:r w:rsidRPr="00462879">
              <w:rPr>
                <w:rFonts w:ascii="Public Sans" w:hAnsi="Public Sans" w:cs="Arial"/>
                <w:sz w:val="17"/>
                <w:szCs w:val="17"/>
              </w:rPr>
              <w:br/>
              <w:t>$m</w:t>
            </w:r>
          </w:p>
        </w:tc>
        <w:tc>
          <w:tcPr>
            <w:tcW w:w="1276" w:type="dxa"/>
            <w:tcBorders>
              <w:top w:val="nil"/>
              <w:left w:val="nil"/>
              <w:bottom w:val="nil"/>
              <w:right w:val="nil"/>
            </w:tcBorders>
            <w:shd w:val="clear" w:color="auto" w:fill="EBEBEB"/>
            <w:vAlign w:val="center"/>
          </w:tcPr>
          <w:p w14:paraId="3749D116" w14:textId="77777777" w:rsidR="00DA3772" w:rsidRPr="00462879" w:rsidRDefault="00DA3772" w:rsidP="00DA3772">
            <w:pPr>
              <w:jc w:val="center"/>
              <w:rPr>
                <w:rFonts w:ascii="Public Sans" w:hAnsi="Public Sans"/>
                <w:sz w:val="17"/>
                <w:szCs w:val="17"/>
                <w:lang w:val="en-AU" w:eastAsia="en-AU"/>
              </w:rPr>
            </w:pPr>
            <w:r w:rsidRPr="00462879">
              <w:rPr>
                <w:rFonts w:ascii="Public Sans" w:hAnsi="Public Sans"/>
                <w:sz w:val="17"/>
                <w:szCs w:val="17"/>
                <w:lang w:val="en-AU" w:eastAsia="en-AU"/>
              </w:rPr>
              <w:t xml:space="preserve">Per cent </w:t>
            </w:r>
          </w:p>
          <w:p w14:paraId="11FAEE80" w14:textId="77777777" w:rsidR="00B821F8" w:rsidRPr="00462879" w:rsidRDefault="00DA3772" w:rsidP="00DA3772">
            <w:pPr>
              <w:jc w:val="center"/>
              <w:rPr>
                <w:rFonts w:ascii="Public Sans" w:hAnsi="Public Sans"/>
                <w:sz w:val="17"/>
                <w:szCs w:val="17"/>
                <w:lang w:val="en-AU" w:eastAsia="en-AU"/>
              </w:rPr>
            </w:pPr>
            <w:r w:rsidRPr="00462879">
              <w:rPr>
                <w:rFonts w:ascii="Public Sans" w:hAnsi="Public Sans"/>
                <w:sz w:val="17"/>
                <w:szCs w:val="17"/>
                <w:lang w:val="en-AU" w:eastAsia="en-AU"/>
              </w:rPr>
              <w:t>of total</w:t>
            </w:r>
          </w:p>
          <w:p w14:paraId="1F6CD50F" w14:textId="629C6131" w:rsidR="00DA3772" w:rsidRPr="00462879" w:rsidRDefault="00DA3772" w:rsidP="00DA3772">
            <w:pPr>
              <w:jc w:val="center"/>
              <w:rPr>
                <w:rFonts w:ascii="Public Sans" w:hAnsi="Public Sans"/>
                <w:sz w:val="17"/>
                <w:szCs w:val="17"/>
                <w:lang w:val="en-AU" w:eastAsia="en-AU"/>
              </w:rPr>
            </w:pPr>
            <w:r w:rsidRPr="00462879">
              <w:rPr>
                <w:rFonts w:ascii="Public Sans" w:hAnsi="Public Sans"/>
                <w:sz w:val="17"/>
                <w:szCs w:val="17"/>
                <w:lang w:val="en-AU" w:eastAsia="en-AU"/>
              </w:rPr>
              <w:t>%</w:t>
            </w:r>
          </w:p>
        </w:tc>
      </w:tr>
      <w:tr w:rsidR="00320348" w14:paraId="3F14CC03" w14:textId="77777777" w:rsidTr="00462879">
        <w:trPr>
          <w:trHeight w:val="283"/>
        </w:trPr>
        <w:tc>
          <w:tcPr>
            <w:tcW w:w="2952" w:type="dxa"/>
            <w:tcBorders>
              <w:top w:val="nil"/>
              <w:left w:val="nil"/>
              <w:bottom w:val="nil"/>
              <w:right w:val="nil"/>
            </w:tcBorders>
            <w:vAlign w:val="center"/>
          </w:tcPr>
          <w:p w14:paraId="1C0A110F" w14:textId="5BBA34B8" w:rsidR="00320348" w:rsidRPr="00C42AE0" w:rsidRDefault="00320348" w:rsidP="00320348">
            <w:pPr>
              <w:rPr>
                <w:rFonts w:ascii="Public Sans" w:hAnsi="Public Sans"/>
                <w:sz w:val="16"/>
                <w:szCs w:val="16"/>
                <w:lang w:val="en-AU" w:eastAsia="en-AU"/>
              </w:rPr>
            </w:pPr>
            <w:r w:rsidRPr="00A66467">
              <w:rPr>
                <w:rFonts w:ascii="Public Sans" w:eastAsia="Public Sans" w:hAnsi="Public Sans" w:cs="Arial"/>
                <w:sz w:val="16"/>
                <w:szCs w:val="16"/>
              </w:rPr>
              <w:t xml:space="preserve">Individuals / families </w:t>
            </w:r>
          </w:p>
        </w:tc>
        <w:tc>
          <w:tcPr>
            <w:tcW w:w="992" w:type="dxa"/>
            <w:tcBorders>
              <w:top w:val="nil"/>
              <w:left w:val="nil"/>
              <w:bottom w:val="nil"/>
              <w:right w:val="nil"/>
            </w:tcBorders>
            <w:vAlign w:val="center"/>
          </w:tcPr>
          <w:p w14:paraId="493D3A00" w14:textId="1C9A4047" w:rsidR="00320348" w:rsidRPr="00517AD6" w:rsidRDefault="00320348" w:rsidP="00B978DB">
            <w:pPr>
              <w:ind w:left="-363" w:right="148"/>
              <w:jc w:val="right"/>
              <w:rPr>
                <w:rFonts w:ascii="Public Sans" w:hAnsi="Public Sans"/>
                <w:sz w:val="16"/>
                <w:szCs w:val="16"/>
                <w:lang w:val="en-AU" w:eastAsia="en-AU"/>
              </w:rPr>
            </w:pPr>
            <w:r w:rsidRPr="00517AD6">
              <w:rPr>
                <w:rFonts w:ascii="Public Sans" w:hAnsi="Public Sans" w:cs="Arial"/>
                <w:sz w:val="16"/>
                <w:szCs w:val="16"/>
              </w:rPr>
              <w:t>1,56</w:t>
            </w:r>
            <w:r w:rsidR="008C3ADF">
              <w:rPr>
                <w:rFonts w:ascii="Public Sans" w:hAnsi="Public Sans" w:cs="Arial"/>
                <w:sz w:val="16"/>
                <w:szCs w:val="16"/>
              </w:rPr>
              <w:t>5</w:t>
            </w:r>
          </w:p>
        </w:tc>
        <w:tc>
          <w:tcPr>
            <w:tcW w:w="1276" w:type="dxa"/>
            <w:tcBorders>
              <w:top w:val="nil"/>
              <w:left w:val="nil"/>
              <w:bottom w:val="nil"/>
              <w:right w:val="nil"/>
            </w:tcBorders>
            <w:vAlign w:val="center"/>
          </w:tcPr>
          <w:p w14:paraId="4CE6EBC3" w14:textId="316ED13B" w:rsidR="00320348" w:rsidRPr="00D41C21" w:rsidRDefault="00320348" w:rsidP="00B978DB">
            <w:pPr>
              <w:ind w:left="-363" w:right="148"/>
              <w:jc w:val="right"/>
              <w:rPr>
                <w:rFonts w:ascii="Public Sans" w:hAnsi="Public Sans"/>
                <w:sz w:val="16"/>
                <w:szCs w:val="16"/>
                <w:highlight w:val="yellow"/>
                <w:lang w:val="en-AU" w:eastAsia="en-AU"/>
              </w:rPr>
            </w:pPr>
            <w:r w:rsidRPr="00517AD6">
              <w:rPr>
                <w:rFonts w:ascii="Public Sans" w:hAnsi="Public Sans" w:cs="Arial"/>
                <w:sz w:val="16"/>
                <w:szCs w:val="16"/>
              </w:rPr>
              <w:t>17.</w:t>
            </w:r>
            <w:r w:rsidR="007A07BC">
              <w:rPr>
                <w:rFonts w:ascii="Public Sans" w:hAnsi="Public Sans" w:cs="Arial"/>
                <w:sz w:val="16"/>
                <w:szCs w:val="16"/>
              </w:rPr>
              <w:t>7</w:t>
            </w:r>
          </w:p>
        </w:tc>
        <w:tc>
          <w:tcPr>
            <w:tcW w:w="992" w:type="dxa"/>
            <w:tcBorders>
              <w:top w:val="nil"/>
              <w:left w:val="nil"/>
              <w:bottom w:val="nil"/>
              <w:right w:val="nil"/>
            </w:tcBorders>
            <w:shd w:val="clear" w:color="auto" w:fill="auto"/>
            <w:vAlign w:val="center"/>
          </w:tcPr>
          <w:p w14:paraId="51EF88E8" w14:textId="7412749A" w:rsidR="00320348" w:rsidRPr="00517AD6" w:rsidRDefault="00EA11B4" w:rsidP="00B978DB">
            <w:pPr>
              <w:ind w:left="-363" w:right="148"/>
              <w:jc w:val="right"/>
              <w:rPr>
                <w:rFonts w:ascii="Public Sans" w:hAnsi="Public Sans"/>
                <w:sz w:val="16"/>
                <w:szCs w:val="16"/>
                <w:lang w:val="en-AU" w:eastAsia="en-AU"/>
              </w:rPr>
            </w:pPr>
            <w:r w:rsidRPr="004C739E">
              <w:rPr>
                <w:rFonts w:ascii="Public Sans" w:hAnsi="Public Sans" w:cs="Arial"/>
                <w:sz w:val="16"/>
                <w:szCs w:val="16"/>
              </w:rPr>
              <w:t>1</w:t>
            </w:r>
            <w:r w:rsidR="00427125" w:rsidRPr="004C739E">
              <w:rPr>
                <w:rFonts w:ascii="Public Sans" w:hAnsi="Public Sans" w:cs="Arial"/>
                <w:sz w:val="16"/>
                <w:szCs w:val="16"/>
              </w:rPr>
              <w:t>,</w:t>
            </w:r>
            <w:r w:rsidR="009550F9">
              <w:rPr>
                <w:rFonts w:ascii="Public Sans" w:hAnsi="Public Sans" w:cs="Arial"/>
                <w:sz w:val="16"/>
                <w:szCs w:val="16"/>
              </w:rPr>
              <w:t>776</w:t>
            </w:r>
          </w:p>
        </w:tc>
        <w:tc>
          <w:tcPr>
            <w:tcW w:w="1276" w:type="dxa"/>
            <w:tcBorders>
              <w:top w:val="nil"/>
              <w:left w:val="nil"/>
              <w:bottom w:val="nil"/>
              <w:right w:val="nil"/>
            </w:tcBorders>
            <w:shd w:val="clear" w:color="auto" w:fill="auto"/>
            <w:vAlign w:val="center"/>
          </w:tcPr>
          <w:p w14:paraId="6D6409CA" w14:textId="454F420A" w:rsidR="00320348" w:rsidRPr="004C739E" w:rsidRDefault="00D34619" w:rsidP="00B978DB">
            <w:pPr>
              <w:ind w:left="-363" w:right="148"/>
              <w:jc w:val="right"/>
              <w:rPr>
                <w:rFonts w:ascii="Public Sans" w:hAnsi="Public Sans"/>
                <w:sz w:val="16"/>
                <w:szCs w:val="16"/>
                <w:lang w:val="en-AU" w:eastAsia="en-AU"/>
              </w:rPr>
            </w:pPr>
            <w:r>
              <w:rPr>
                <w:rFonts w:ascii="Public Sans" w:hAnsi="Public Sans"/>
                <w:sz w:val="16"/>
                <w:szCs w:val="16"/>
              </w:rPr>
              <w:t>18.6</w:t>
            </w:r>
          </w:p>
        </w:tc>
        <w:tc>
          <w:tcPr>
            <w:tcW w:w="992" w:type="dxa"/>
            <w:tcBorders>
              <w:top w:val="nil"/>
              <w:left w:val="nil"/>
              <w:bottom w:val="nil"/>
              <w:right w:val="nil"/>
            </w:tcBorders>
            <w:shd w:val="clear" w:color="auto" w:fill="auto"/>
            <w:vAlign w:val="center"/>
          </w:tcPr>
          <w:p w14:paraId="31D87E99" w14:textId="1E5871CC" w:rsidR="00320348" w:rsidRPr="00517AD6" w:rsidRDefault="00836804" w:rsidP="00B978DB">
            <w:pPr>
              <w:ind w:left="-363" w:right="148"/>
              <w:jc w:val="right"/>
              <w:rPr>
                <w:rFonts w:ascii="Public Sans" w:hAnsi="Public Sans"/>
                <w:sz w:val="16"/>
                <w:szCs w:val="16"/>
                <w:lang w:val="en-AU" w:eastAsia="en-AU"/>
              </w:rPr>
            </w:pPr>
            <w:r w:rsidRPr="004C739E">
              <w:rPr>
                <w:rFonts w:ascii="Public Sans" w:hAnsi="Public Sans" w:cs="Arial"/>
                <w:sz w:val="16"/>
                <w:szCs w:val="16"/>
              </w:rPr>
              <w:t>2</w:t>
            </w:r>
            <w:r w:rsidR="00E84F99" w:rsidRPr="004C739E">
              <w:rPr>
                <w:rFonts w:ascii="Public Sans" w:hAnsi="Public Sans" w:cs="Arial"/>
                <w:sz w:val="16"/>
                <w:szCs w:val="16"/>
              </w:rPr>
              <w:t>,231</w:t>
            </w:r>
          </w:p>
        </w:tc>
        <w:tc>
          <w:tcPr>
            <w:tcW w:w="1276" w:type="dxa"/>
            <w:tcBorders>
              <w:top w:val="nil"/>
              <w:left w:val="nil"/>
              <w:bottom w:val="nil"/>
              <w:right w:val="nil"/>
            </w:tcBorders>
            <w:shd w:val="clear" w:color="auto" w:fill="auto"/>
            <w:vAlign w:val="center"/>
          </w:tcPr>
          <w:p w14:paraId="597D82EE" w14:textId="230A1F96" w:rsidR="00320348" w:rsidRPr="004C739E" w:rsidRDefault="00E84F99" w:rsidP="00B978DB">
            <w:pPr>
              <w:ind w:left="-363" w:right="148"/>
              <w:jc w:val="right"/>
              <w:rPr>
                <w:rFonts w:ascii="Public Sans" w:hAnsi="Public Sans"/>
                <w:sz w:val="16"/>
                <w:szCs w:val="16"/>
                <w:lang w:val="en-AU" w:eastAsia="en-AU"/>
              </w:rPr>
            </w:pPr>
            <w:r w:rsidRPr="004C739E">
              <w:rPr>
                <w:rFonts w:ascii="Public Sans" w:hAnsi="Public Sans" w:cs="Arial"/>
                <w:sz w:val="16"/>
                <w:szCs w:val="16"/>
              </w:rPr>
              <w:t>2</w:t>
            </w:r>
            <w:r w:rsidR="00AB45B9">
              <w:rPr>
                <w:rFonts w:ascii="Public Sans" w:hAnsi="Public Sans" w:cs="Arial"/>
                <w:sz w:val="16"/>
                <w:szCs w:val="16"/>
              </w:rPr>
              <w:t>0.0</w:t>
            </w:r>
          </w:p>
        </w:tc>
      </w:tr>
      <w:tr w:rsidR="00320348" w14:paraId="0775873A" w14:textId="77777777" w:rsidTr="00462879">
        <w:trPr>
          <w:trHeight w:val="283"/>
        </w:trPr>
        <w:tc>
          <w:tcPr>
            <w:tcW w:w="2952" w:type="dxa"/>
            <w:tcBorders>
              <w:top w:val="nil"/>
              <w:left w:val="nil"/>
              <w:bottom w:val="nil"/>
              <w:right w:val="nil"/>
            </w:tcBorders>
            <w:vAlign w:val="center"/>
          </w:tcPr>
          <w:p w14:paraId="1BE369FB" w14:textId="46B0CA7D" w:rsidR="00320348" w:rsidRPr="00517AD6" w:rsidRDefault="00320348" w:rsidP="00320348">
            <w:pPr>
              <w:ind w:left="171" w:hanging="171"/>
              <w:rPr>
                <w:rFonts w:ascii="Public Sans" w:hAnsi="Public Sans" w:cs="Arial"/>
                <w:sz w:val="16"/>
                <w:szCs w:val="16"/>
              </w:rPr>
            </w:pPr>
            <w:r w:rsidRPr="00A66467">
              <w:rPr>
                <w:rFonts w:ascii="Public Sans" w:eastAsia="Public Sans" w:hAnsi="Public Sans" w:cs="Arial"/>
                <w:sz w:val="16"/>
                <w:szCs w:val="16"/>
              </w:rPr>
              <w:t xml:space="preserve">Government / public entities </w:t>
            </w:r>
          </w:p>
        </w:tc>
        <w:tc>
          <w:tcPr>
            <w:tcW w:w="992" w:type="dxa"/>
            <w:tcBorders>
              <w:top w:val="nil"/>
              <w:left w:val="nil"/>
              <w:bottom w:val="nil"/>
              <w:right w:val="nil"/>
            </w:tcBorders>
            <w:vAlign w:val="center"/>
          </w:tcPr>
          <w:p w14:paraId="7E658252" w14:textId="3BD054EA" w:rsidR="00320348" w:rsidRPr="00517AD6" w:rsidRDefault="00320348" w:rsidP="00B978DB">
            <w:pPr>
              <w:ind w:left="-363" w:right="148"/>
              <w:jc w:val="right"/>
              <w:rPr>
                <w:rFonts w:ascii="Public Sans" w:hAnsi="Public Sans"/>
                <w:sz w:val="16"/>
                <w:szCs w:val="16"/>
                <w:lang w:val="en-AU" w:eastAsia="en-AU"/>
              </w:rPr>
            </w:pPr>
            <w:r w:rsidRPr="00517AD6">
              <w:rPr>
                <w:rFonts w:ascii="Public Sans" w:hAnsi="Public Sans" w:cs="Arial"/>
                <w:sz w:val="16"/>
                <w:szCs w:val="16"/>
              </w:rPr>
              <w:t>1,727</w:t>
            </w:r>
          </w:p>
        </w:tc>
        <w:tc>
          <w:tcPr>
            <w:tcW w:w="1276" w:type="dxa"/>
            <w:tcBorders>
              <w:top w:val="nil"/>
              <w:left w:val="nil"/>
              <w:bottom w:val="nil"/>
              <w:right w:val="nil"/>
            </w:tcBorders>
            <w:vAlign w:val="center"/>
          </w:tcPr>
          <w:p w14:paraId="17457037" w14:textId="0AA1F897" w:rsidR="00320348" w:rsidRPr="00D41C21" w:rsidRDefault="00320348" w:rsidP="00B978DB">
            <w:pPr>
              <w:ind w:left="-363" w:right="148"/>
              <w:jc w:val="right"/>
              <w:rPr>
                <w:rFonts w:ascii="Public Sans" w:hAnsi="Public Sans"/>
                <w:sz w:val="16"/>
                <w:szCs w:val="16"/>
                <w:highlight w:val="yellow"/>
                <w:lang w:val="en-AU" w:eastAsia="en-AU"/>
              </w:rPr>
            </w:pPr>
            <w:r w:rsidRPr="00517AD6">
              <w:rPr>
                <w:rFonts w:ascii="Public Sans" w:hAnsi="Public Sans" w:cs="Arial"/>
                <w:sz w:val="16"/>
                <w:szCs w:val="16"/>
              </w:rPr>
              <w:t>19.6</w:t>
            </w:r>
          </w:p>
        </w:tc>
        <w:tc>
          <w:tcPr>
            <w:tcW w:w="992" w:type="dxa"/>
            <w:tcBorders>
              <w:top w:val="nil"/>
              <w:left w:val="nil"/>
              <w:bottom w:val="nil"/>
              <w:right w:val="nil"/>
            </w:tcBorders>
            <w:shd w:val="clear" w:color="auto" w:fill="auto"/>
            <w:vAlign w:val="center"/>
          </w:tcPr>
          <w:p w14:paraId="5DEE9B29" w14:textId="24BEBA8C" w:rsidR="00320348" w:rsidRPr="00517AD6" w:rsidRDefault="00427125" w:rsidP="00B978DB">
            <w:pPr>
              <w:ind w:left="-363" w:right="148"/>
              <w:jc w:val="right"/>
              <w:rPr>
                <w:rFonts w:ascii="Public Sans" w:hAnsi="Public Sans"/>
                <w:sz w:val="16"/>
                <w:szCs w:val="16"/>
                <w:lang w:val="en-AU" w:eastAsia="en-AU"/>
              </w:rPr>
            </w:pPr>
            <w:r w:rsidRPr="004C739E">
              <w:rPr>
                <w:rFonts w:ascii="Public Sans" w:hAnsi="Public Sans" w:cs="Arial"/>
                <w:sz w:val="16"/>
                <w:szCs w:val="16"/>
              </w:rPr>
              <w:t>1,</w:t>
            </w:r>
            <w:r w:rsidR="001A6092" w:rsidRPr="004C739E">
              <w:rPr>
                <w:rFonts w:ascii="Public Sans" w:hAnsi="Public Sans" w:cs="Arial"/>
                <w:sz w:val="16"/>
                <w:szCs w:val="16"/>
              </w:rPr>
              <w:t>864</w:t>
            </w:r>
          </w:p>
        </w:tc>
        <w:tc>
          <w:tcPr>
            <w:tcW w:w="1276" w:type="dxa"/>
            <w:tcBorders>
              <w:top w:val="nil"/>
              <w:left w:val="nil"/>
              <w:bottom w:val="nil"/>
              <w:right w:val="nil"/>
            </w:tcBorders>
            <w:shd w:val="clear" w:color="auto" w:fill="auto"/>
            <w:vAlign w:val="center"/>
          </w:tcPr>
          <w:p w14:paraId="25C3620B" w14:textId="4E46F6B8" w:rsidR="00320348" w:rsidRPr="004C739E" w:rsidRDefault="00366ECB" w:rsidP="00B978DB">
            <w:pPr>
              <w:ind w:left="-363" w:right="148"/>
              <w:jc w:val="right"/>
              <w:rPr>
                <w:rFonts w:ascii="Public Sans" w:hAnsi="Public Sans"/>
                <w:sz w:val="16"/>
                <w:szCs w:val="16"/>
                <w:lang w:val="en-AU" w:eastAsia="en-AU"/>
              </w:rPr>
            </w:pPr>
            <w:r w:rsidRPr="004C739E">
              <w:rPr>
                <w:rFonts w:ascii="Public Sans" w:hAnsi="Public Sans" w:cs="Arial"/>
                <w:sz w:val="16"/>
                <w:szCs w:val="16"/>
              </w:rPr>
              <w:t>1</w:t>
            </w:r>
            <w:r w:rsidR="00B669C3">
              <w:rPr>
                <w:rFonts w:ascii="Public Sans" w:hAnsi="Public Sans" w:cs="Arial"/>
                <w:sz w:val="16"/>
                <w:szCs w:val="16"/>
              </w:rPr>
              <w:t>9.5</w:t>
            </w:r>
          </w:p>
        </w:tc>
        <w:tc>
          <w:tcPr>
            <w:tcW w:w="992" w:type="dxa"/>
            <w:tcBorders>
              <w:top w:val="nil"/>
              <w:left w:val="nil"/>
              <w:bottom w:val="nil"/>
              <w:right w:val="nil"/>
            </w:tcBorders>
            <w:shd w:val="clear" w:color="auto" w:fill="auto"/>
            <w:vAlign w:val="center"/>
          </w:tcPr>
          <w:p w14:paraId="5394F3EC" w14:textId="691BA84B" w:rsidR="00320348" w:rsidRPr="00517AD6" w:rsidRDefault="00E84F99" w:rsidP="00B978DB">
            <w:pPr>
              <w:ind w:left="-363" w:right="148"/>
              <w:jc w:val="right"/>
              <w:rPr>
                <w:rFonts w:ascii="Public Sans" w:hAnsi="Public Sans"/>
                <w:sz w:val="16"/>
                <w:szCs w:val="16"/>
                <w:lang w:val="en-AU" w:eastAsia="en-AU"/>
              </w:rPr>
            </w:pPr>
            <w:r w:rsidRPr="004C739E">
              <w:rPr>
                <w:rFonts w:ascii="Public Sans" w:hAnsi="Public Sans" w:cs="Arial"/>
                <w:sz w:val="16"/>
                <w:szCs w:val="16"/>
              </w:rPr>
              <w:t>1,959</w:t>
            </w:r>
          </w:p>
        </w:tc>
        <w:tc>
          <w:tcPr>
            <w:tcW w:w="1276" w:type="dxa"/>
            <w:tcBorders>
              <w:top w:val="nil"/>
              <w:left w:val="nil"/>
              <w:bottom w:val="nil"/>
              <w:right w:val="nil"/>
            </w:tcBorders>
            <w:shd w:val="clear" w:color="auto" w:fill="auto"/>
            <w:vAlign w:val="center"/>
          </w:tcPr>
          <w:p w14:paraId="145E79DB" w14:textId="0606B13F" w:rsidR="00320348" w:rsidRPr="004C739E" w:rsidRDefault="00185FA2" w:rsidP="00B978DB">
            <w:pPr>
              <w:ind w:left="-363" w:right="148"/>
              <w:jc w:val="right"/>
              <w:rPr>
                <w:rFonts w:ascii="Public Sans" w:hAnsi="Public Sans"/>
                <w:sz w:val="16"/>
                <w:szCs w:val="16"/>
                <w:lang w:val="en-AU" w:eastAsia="en-AU"/>
              </w:rPr>
            </w:pPr>
            <w:r w:rsidRPr="004C739E">
              <w:rPr>
                <w:rFonts w:ascii="Public Sans" w:hAnsi="Public Sans" w:cs="Arial"/>
                <w:sz w:val="16"/>
                <w:szCs w:val="16"/>
              </w:rPr>
              <w:t>1</w:t>
            </w:r>
            <w:r w:rsidR="00AB45B9">
              <w:rPr>
                <w:rFonts w:ascii="Public Sans" w:hAnsi="Public Sans" w:cs="Arial"/>
                <w:sz w:val="16"/>
                <w:szCs w:val="16"/>
              </w:rPr>
              <w:t>7.5</w:t>
            </w:r>
          </w:p>
        </w:tc>
      </w:tr>
      <w:tr w:rsidR="00320348" w14:paraId="01E31882" w14:textId="77777777" w:rsidTr="00462879">
        <w:trPr>
          <w:trHeight w:val="283"/>
        </w:trPr>
        <w:tc>
          <w:tcPr>
            <w:tcW w:w="2952" w:type="dxa"/>
            <w:tcBorders>
              <w:top w:val="nil"/>
              <w:left w:val="nil"/>
              <w:bottom w:val="nil"/>
              <w:right w:val="nil"/>
            </w:tcBorders>
            <w:vAlign w:val="center"/>
          </w:tcPr>
          <w:p w14:paraId="42D1662E" w14:textId="646FA376" w:rsidR="00320348" w:rsidRPr="00517AD6" w:rsidRDefault="00320348" w:rsidP="004C739E">
            <w:pPr>
              <w:ind w:left="68" w:hanging="68"/>
              <w:rPr>
                <w:rFonts w:ascii="Public Sans" w:hAnsi="Public Sans" w:cs="Arial"/>
                <w:sz w:val="16"/>
                <w:szCs w:val="16"/>
              </w:rPr>
            </w:pPr>
            <w:r w:rsidRPr="00A66467">
              <w:rPr>
                <w:rFonts w:ascii="Public Sans" w:eastAsia="Public Sans" w:hAnsi="Public Sans" w:cs="Arial"/>
                <w:sz w:val="16"/>
                <w:szCs w:val="16"/>
              </w:rPr>
              <w:t xml:space="preserve">Charitable / non-profit </w:t>
            </w:r>
            <w:proofErr w:type="spellStart"/>
            <w:r w:rsidRPr="00A66467">
              <w:rPr>
                <w:rFonts w:ascii="Public Sans" w:eastAsia="Public Sans" w:hAnsi="Public Sans" w:cs="Arial"/>
                <w:sz w:val="16"/>
                <w:szCs w:val="16"/>
              </w:rPr>
              <w:t>organisations</w:t>
            </w:r>
            <w:proofErr w:type="spellEnd"/>
            <w:r w:rsidRPr="00A66467">
              <w:rPr>
                <w:rFonts w:ascii="Public Sans" w:eastAsia="Public Sans" w:hAnsi="Public Sans" w:cs="Arial"/>
                <w:sz w:val="16"/>
                <w:szCs w:val="16"/>
              </w:rPr>
              <w:t xml:space="preserve"> / clubs </w:t>
            </w:r>
          </w:p>
        </w:tc>
        <w:tc>
          <w:tcPr>
            <w:tcW w:w="992" w:type="dxa"/>
            <w:tcBorders>
              <w:top w:val="nil"/>
              <w:left w:val="nil"/>
              <w:bottom w:val="nil"/>
              <w:right w:val="nil"/>
            </w:tcBorders>
            <w:vAlign w:val="center"/>
          </w:tcPr>
          <w:p w14:paraId="7649CFB2" w14:textId="2D3A2D11" w:rsidR="00320348" w:rsidRPr="00517AD6" w:rsidRDefault="00320348" w:rsidP="00B978DB">
            <w:pPr>
              <w:ind w:left="-363" w:right="148"/>
              <w:jc w:val="right"/>
              <w:rPr>
                <w:rFonts w:ascii="Public Sans" w:hAnsi="Public Sans"/>
                <w:sz w:val="16"/>
                <w:szCs w:val="16"/>
                <w:lang w:val="en-AU" w:eastAsia="en-AU"/>
              </w:rPr>
            </w:pPr>
            <w:r w:rsidRPr="00517AD6">
              <w:rPr>
                <w:rFonts w:ascii="Public Sans" w:hAnsi="Public Sans" w:cs="Arial"/>
                <w:sz w:val="16"/>
                <w:szCs w:val="16"/>
              </w:rPr>
              <w:t>2,692</w:t>
            </w:r>
          </w:p>
        </w:tc>
        <w:tc>
          <w:tcPr>
            <w:tcW w:w="1276" w:type="dxa"/>
            <w:tcBorders>
              <w:top w:val="nil"/>
              <w:left w:val="nil"/>
              <w:bottom w:val="nil"/>
              <w:right w:val="nil"/>
            </w:tcBorders>
            <w:vAlign w:val="center"/>
          </w:tcPr>
          <w:p w14:paraId="08B1C977" w14:textId="258EA7C4" w:rsidR="00320348" w:rsidRPr="00D41C21" w:rsidRDefault="00320348" w:rsidP="00B978DB">
            <w:pPr>
              <w:ind w:left="-363" w:right="148"/>
              <w:jc w:val="right"/>
              <w:rPr>
                <w:rFonts w:ascii="Public Sans" w:hAnsi="Public Sans"/>
                <w:sz w:val="16"/>
                <w:szCs w:val="16"/>
                <w:highlight w:val="yellow"/>
                <w:lang w:val="en-AU" w:eastAsia="en-AU"/>
              </w:rPr>
            </w:pPr>
            <w:r w:rsidRPr="00517AD6">
              <w:rPr>
                <w:rFonts w:ascii="Public Sans" w:hAnsi="Public Sans" w:cs="Arial"/>
                <w:sz w:val="16"/>
                <w:szCs w:val="16"/>
              </w:rPr>
              <w:t>30.</w:t>
            </w:r>
            <w:r w:rsidR="00202E59">
              <w:rPr>
                <w:rFonts w:ascii="Public Sans" w:hAnsi="Public Sans" w:cs="Arial"/>
                <w:sz w:val="16"/>
                <w:szCs w:val="16"/>
              </w:rPr>
              <w:t>5</w:t>
            </w:r>
          </w:p>
        </w:tc>
        <w:tc>
          <w:tcPr>
            <w:tcW w:w="992" w:type="dxa"/>
            <w:tcBorders>
              <w:top w:val="nil"/>
              <w:left w:val="nil"/>
              <w:bottom w:val="nil"/>
              <w:right w:val="nil"/>
            </w:tcBorders>
            <w:shd w:val="clear" w:color="auto" w:fill="auto"/>
            <w:vAlign w:val="center"/>
          </w:tcPr>
          <w:p w14:paraId="278A9FFE" w14:textId="087325EF" w:rsidR="00320348" w:rsidRPr="00517AD6" w:rsidRDefault="00366ECB" w:rsidP="00B978DB">
            <w:pPr>
              <w:ind w:left="-363" w:right="148"/>
              <w:jc w:val="right"/>
              <w:rPr>
                <w:rFonts w:ascii="Public Sans" w:hAnsi="Public Sans"/>
                <w:sz w:val="16"/>
                <w:szCs w:val="16"/>
                <w:lang w:val="en-AU" w:eastAsia="en-AU"/>
              </w:rPr>
            </w:pPr>
            <w:r w:rsidRPr="004C739E">
              <w:rPr>
                <w:rFonts w:ascii="Public Sans" w:hAnsi="Public Sans" w:cs="Arial"/>
                <w:sz w:val="16"/>
                <w:szCs w:val="16"/>
              </w:rPr>
              <w:t>2,820</w:t>
            </w:r>
          </w:p>
        </w:tc>
        <w:tc>
          <w:tcPr>
            <w:tcW w:w="1276" w:type="dxa"/>
            <w:tcBorders>
              <w:top w:val="nil"/>
              <w:left w:val="nil"/>
              <w:bottom w:val="nil"/>
              <w:right w:val="nil"/>
            </w:tcBorders>
            <w:shd w:val="clear" w:color="auto" w:fill="auto"/>
            <w:vAlign w:val="center"/>
          </w:tcPr>
          <w:p w14:paraId="0C288AE0" w14:textId="1C497866" w:rsidR="00320348" w:rsidRPr="004C739E" w:rsidRDefault="00366ECB" w:rsidP="00B978DB">
            <w:pPr>
              <w:ind w:left="-363" w:right="148"/>
              <w:jc w:val="right"/>
              <w:rPr>
                <w:rFonts w:ascii="Public Sans" w:hAnsi="Public Sans"/>
                <w:sz w:val="16"/>
                <w:szCs w:val="16"/>
                <w:lang w:val="en-AU" w:eastAsia="en-AU"/>
              </w:rPr>
            </w:pPr>
            <w:r w:rsidRPr="004C739E">
              <w:rPr>
                <w:rFonts w:ascii="Public Sans" w:hAnsi="Public Sans" w:cs="Arial"/>
                <w:sz w:val="16"/>
                <w:szCs w:val="16"/>
              </w:rPr>
              <w:t>2</w:t>
            </w:r>
            <w:r w:rsidR="005C25E7">
              <w:rPr>
                <w:rFonts w:ascii="Public Sans" w:hAnsi="Public Sans" w:cs="Arial"/>
                <w:sz w:val="16"/>
                <w:szCs w:val="16"/>
              </w:rPr>
              <w:t>9.5</w:t>
            </w:r>
          </w:p>
        </w:tc>
        <w:tc>
          <w:tcPr>
            <w:tcW w:w="992" w:type="dxa"/>
            <w:tcBorders>
              <w:top w:val="nil"/>
              <w:left w:val="nil"/>
              <w:bottom w:val="nil"/>
              <w:right w:val="nil"/>
            </w:tcBorders>
            <w:shd w:val="clear" w:color="auto" w:fill="auto"/>
            <w:vAlign w:val="center"/>
          </w:tcPr>
          <w:p w14:paraId="0A645E50" w14:textId="71FA7AC2" w:rsidR="00320348" w:rsidRPr="00517AD6" w:rsidRDefault="00E84F99" w:rsidP="00B978DB">
            <w:pPr>
              <w:ind w:left="-363" w:right="148"/>
              <w:jc w:val="right"/>
              <w:rPr>
                <w:rFonts w:ascii="Public Sans" w:hAnsi="Public Sans"/>
                <w:sz w:val="16"/>
                <w:szCs w:val="16"/>
                <w:lang w:val="en-AU" w:eastAsia="en-AU"/>
              </w:rPr>
            </w:pPr>
            <w:r w:rsidRPr="004C739E">
              <w:rPr>
                <w:rFonts w:ascii="Public Sans" w:hAnsi="Public Sans" w:cs="Arial"/>
                <w:sz w:val="16"/>
                <w:szCs w:val="16"/>
              </w:rPr>
              <w:t>2,944</w:t>
            </w:r>
          </w:p>
        </w:tc>
        <w:tc>
          <w:tcPr>
            <w:tcW w:w="1276" w:type="dxa"/>
            <w:tcBorders>
              <w:top w:val="nil"/>
              <w:left w:val="nil"/>
              <w:bottom w:val="nil"/>
              <w:right w:val="nil"/>
            </w:tcBorders>
            <w:shd w:val="clear" w:color="auto" w:fill="auto"/>
            <w:vAlign w:val="center"/>
          </w:tcPr>
          <w:p w14:paraId="4782D99C" w14:textId="50CA2CA8" w:rsidR="00320348" w:rsidRPr="004C739E" w:rsidRDefault="000A1B4D" w:rsidP="00B978DB">
            <w:pPr>
              <w:ind w:left="-363" w:right="148"/>
              <w:jc w:val="right"/>
              <w:rPr>
                <w:rFonts w:ascii="Public Sans" w:hAnsi="Public Sans"/>
                <w:sz w:val="16"/>
                <w:szCs w:val="16"/>
                <w:lang w:val="en-AU" w:eastAsia="en-AU"/>
              </w:rPr>
            </w:pPr>
            <w:r w:rsidRPr="004C739E">
              <w:rPr>
                <w:rFonts w:ascii="Public Sans" w:hAnsi="Public Sans" w:cs="Arial"/>
                <w:sz w:val="16"/>
                <w:szCs w:val="16"/>
              </w:rPr>
              <w:t>2</w:t>
            </w:r>
            <w:r w:rsidR="008D22DB">
              <w:rPr>
                <w:rFonts w:ascii="Public Sans" w:hAnsi="Public Sans" w:cs="Arial"/>
                <w:sz w:val="16"/>
                <w:szCs w:val="16"/>
              </w:rPr>
              <w:t>6.3</w:t>
            </w:r>
          </w:p>
        </w:tc>
      </w:tr>
      <w:tr w:rsidR="00320348" w14:paraId="52A1B5D4" w14:textId="77777777" w:rsidTr="00462879">
        <w:trPr>
          <w:trHeight w:val="227"/>
        </w:trPr>
        <w:tc>
          <w:tcPr>
            <w:tcW w:w="2952" w:type="dxa"/>
            <w:tcBorders>
              <w:top w:val="nil"/>
              <w:left w:val="nil"/>
              <w:bottom w:val="nil"/>
              <w:right w:val="nil"/>
            </w:tcBorders>
            <w:vAlign w:val="center"/>
          </w:tcPr>
          <w:p w14:paraId="002FD6BF" w14:textId="6192B2BE" w:rsidR="00320348" w:rsidRPr="00C42AE0" w:rsidRDefault="00320348" w:rsidP="00320348">
            <w:pPr>
              <w:rPr>
                <w:rFonts w:ascii="Public Sans" w:hAnsi="Public Sans"/>
                <w:sz w:val="16"/>
                <w:szCs w:val="16"/>
                <w:lang w:val="en-AU" w:eastAsia="en-AU"/>
              </w:rPr>
            </w:pPr>
            <w:r w:rsidRPr="00A66467">
              <w:rPr>
                <w:rFonts w:ascii="Public Sans" w:eastAsia="Public Sans" w:hAnsi="Public Sans" w:cs="Arial"/>
                <w:sz w:val="16"/>
                <w:szCs w:val="16"/>
              </w:rPr>
              <w:t xml:space="preserve">Rural </w:t>
            </w:r>
          </w:p>
        </w:tc>
        <w:tc>
          <w:tcPr>
            <w:tcW w:w="992" w:type="dxa"/>
            <w:tcBorders>
              <w:top w:val="nil"/>
              <w:left w:val="nil"/>
              <w:bottom w:val="nil"/>
              <w:right w:val="nil"/>
            </w:tcBorders>
            <w:vAlign w:val="center"/>
          </w:tcPr>
          <w:p w14:paraId="464E149C" w14:textId="0A9B3ECD" w:rsidR="00320348" w:rsidRPr="00517AD6" w:rsidRDefault="00320348" w:rsidP="00B978DB">
            <w:pPr>
              <w:ind w:left="-363" w:right="148"/>
              <w:jc w:val="right"/>
              <w:rPr>
                <w:rFonts w:ascii="Public Sans" w:hAnsi="Public Sans" w:cs="Arial"/>
                <w:sz w:val="16"/>
                <w:szCs w:val="16"/>
              </w:rPr>
            </w:pPr>
            <w:r w:rsidRPr="00517AD6">
              <w:rPr>
                <w:rFonts w:ascii="Public Sans" w:hAnsi="Public Sans" w:cs="Arial"/>
                <w:sz w:val="16"/>
                <w:szCs w:val="16"/>
              </w:rPr>
              <w:t>1,144</w:t>
            </w:r>
          </w:p>
        </w:tc>
        <w:tc>
          <w:tcPr>
            <w:tcW w:w="1276" w:type="dxa"/>
            <w:tcBorders>
              <w:top w:val="nil"/>
              <w:left w:val="nil"/>
              <w:bottom w:val="nil"/>
              <w:right w:val="nil"/>
            </w:tcBorders>
            <w:vAlign w:val="center"/>
          </w:tcPr>
          <w:p w14:paraId="3C79907D" w14:textId="20547400" w:rsidR="00320348" w:rsidRPr="00D41C21" w:rsidRDefault="00320348" w:rsidP="00B978DB">
            <w:pPr>
              <w:ind w:left="-363" w:right="148"/>
              <w:jc w:val="right"/>
              <w:rPr>
                <w:rFonts w:ascii="Public Sans" w:hAnsi="Public Sans"/>
                <w:sz w:val="16"/>
                <w:szCs w:val="16"/>
                <w:highlight w:val="yellow"/>
                <w:lang w:val="en-AU" w:eastAsia="en-AU"/>
              </w:rPr>
            </w:pPr>
            <w:r w:rsidRPr="00517AD6">
              <w:rPr>
                <w:rFonts w:ascii="Public Sans" w:hAnsi="Public Sans" w:cs="Arial"/>
                <w:sz w:val="16"/>
                <w:szCs w:val="16"/>
              </w:rPr>
              <w:t>13.0</w:t>
            </w:r>
          </w:p>
        </w:tc>
        <w:tc>
          <w:tcPr>
            <w:tcW w:w="992" w:type="dxa"/>
            <w:tcBorders>
              <w:top w:val="nil"/>
              <w:left w:val="nil"/>
              <w:bottom w:val="nil"/>
              <w:right w:val="nil"/>
            </w:tcBorders>
            <w:shd w:val="clear" w:color="auto" w:fill="auto"/>
            <w:vAlign w:val="center"/>
          </w:tcPr>
          <w:p w14:paraId="1EA8E39A" w14:textId="0B758570" w:rsidR="00320348" w:rsidRPr="00517AD6" w:rsidRDefault="00366ECB" w:rsidP="00B978DB">
            <w:pPr>
              <w:ind w:left="-363" w:right="148"/>
              <w:jc w:val="right"/>
              <w:rPr>
                <w:rFonts w:ascii="Public Sans" w:hAnsi="Public Sans"/>
                <w:sz w:val="16"/>
                <w:szCs w:val="16"/>
                <w:lang w:val="en-AU" w:eastAsia="en-AU"/>
              </w:rPr>
            </w:pPr>
            <w:r w:rsidRPr="004C739E">
              <w:rPr>
                <w:rFonts w:ascii="Public Sans" w:hAnsi="Public Sans" w:cs="Arial"/>
                <w:sz w:val="16"/>
                <w:szCs w:val="16"/>
              </w:rPr>
              <w:t>1,384</w:t>
            </w:r>
          </w:p>
        </w:tc>
        <w:tc>
          <w:tcPr>
            <w:tcW w:w="1276" w:type="dxa"/>
            <w:tcBorders>
              <w:top w:val="nil"/>
              <w:left w:val="nil"/>
              <w:bottom w:val="nil"/>
              <w:right w:val="nil"/>
            </w:tcBorders>
            <w:shd w:val="clear" w:color="auto" w:fill="auto"/>
            <w:vAlign w:val="center"/>
          </w:tcPr>
          <w:p w14:paraId="50305CC4" w14:textId="32677C43" w:rsidR="00320348" w:rsidRPr="004C739E" w:rsidRDefault="00366ECB" w:rsidP="00B978DB">
            <w:pPr>
              <w:ind w:left="-363" w:right="148"/>
              <w:jc w:val="right"/>
              <w:rPr>
                <w:rFonts w:ascii="Public Sans" w:hAnsi="Public Sans"/>
                <w:sz w:val="16"/>
                <w:szCs w:val="16"/>
                <w:lang w:val="en-AU" w:eastAsia="en-AU"/>
              </w:rPr>
            </w:pPr>
            <w:r w:rsidRPr="004C739E">
              <w:rPr>
                <w:rFonts w:ascii="Public Sans" w:hAnsi="Public Sans" w:cs="Arial"/>
                <w:sz w:val="16"/>
                <w:szCs w:val="16"/>
              </w:rPr>
              <w:t>1</w:t>
            </w:r>
            <w:r w:rsidR="00B06FAC">
              <w:rPr>
                <w:rFonts w:ascii="Public Sans" w:hAnsi="Public Sans" w:cs="Arial"/>
                <w:sz w:val="16"/>
                <w:szCs w:val="16"/>
              </w:rPr>
              <w:t>4.5</w:t>
            </w:r>
          </w:p>
        </w:tc>
        <w:tc>
          <w:tcPr>
            <w:tcW w:w="992" w:type="dxa"/>
            <w:tcBorders>
              <w:top w:val="nil"/>
              <w:left w:val="nil"/>
              <w:bottom w:val="nil"/>
              <w:right w:val="nil"/>
            </w:tcBorders>
            <w:shd w:val="clear" w:color="auto" w:fill="auto"/>
            <w:vAlign w:val="center"/>
          </w:tcPr>
          <w:p w14:paraId="6A63B287" w14:textId="559E73C9" w:rsidR="00320348" w:rsidRPr="00517AD6" w:rsidRDefault="00E84F99" w:rsidP="00B978DB">
            <w:pPr>
              <w:ind w:left="-363" w:right="148"/>
              <w:jc w:val="right"/>
              <w:rPr>
                <w:rFonts w:ascii="Public Sans" w:hAnsi="Public Sans"/>
                <w:sz w:val="16"/>
                <w:szCs w:val="16"/>
                <w:lang w:val="en-AU" w:eastAsia="en-AU"/>
              </w:rPr>
            </w:pPr>
            <w:r w:rsidRPr="004C739E">
              <w:rPr>
                <w:rFonts w:ascii="Public Sans" w:hAnsi="Public Sans" w:cs="Arial"/>
                <w:sz w:val="16"/>
                <w:szCs w:val="16"/>
              </w:rPr>
              <w:t>1,390</w:t>
            </w:r>
          </w:p>
        </w:tc>
        <w:tc>
          <w:tcPr>
            <w:tcW w:w="1276" w:type="dxa"/>
            <w:tcBorders>
              <w:top w:val="nil"/>
              <w:left w:val="nil"/>
              <w:bottom w:val="nil"/>
              <w:right w:val="nil"/>
            </w:tcBorders>
            <w:shd w:val="clear" w:color="auto" w:fill="auto"/>
            <w:vAlign w:val="center"/>
          </w:tcPr>
          <w:p w14:paraId="0DC4D165" w14:textId="2603918D" w:rsidR="00320348" w:rsidRPr="004C739E" w:rsidRDefault="000A1B4D" w:rsidP="00B978DB">
            <w:pPr>
              <w:ind w:left="-363" w:right="148"/>
              <w:jc w:val="right"/>
              <w:rPr>
                <w:rFonts w:ascii="Public Sans" w:hAnsi="Public Sans"/>
                <w:sz w:val="16"/>
                <w:szCs w:val="16"/>
                <w:lang w:val="en-AU" w:eastAsia="en-AU"/>
              </w:rPr>
            </w:pPr>
            <w:r w:rsidRPr="004C739E">
              <w:rPr>
                <w:rFonts w:ascii="Public Sans" w:hAnsi="Public Sans" w:cs="Arial"/>
                <w:sz w:val="16"/>
                <w:szCs w:val="16"/>
              </w:rPr>
              <w:t>1</w:t>
            </w:r>
            <w:r w:rsidR="00E01F5A">
              <w:rPr>
                <w:rFonts w:ascii="Public Sans" w:hAnsi="Public Sans" w:cs="Arial"/>
                <w:sz w:val="16"/>
                <w:szCs w:val="16"/>
              </w:rPr>
              <w:t>2.4</w:t>
            </w:r>
          </w:p>
        </w:tc>
      </w:tr>
      <w:tr w:rsidR="00320348" w14:paraId="0E0FB132" w14:textId="77777777" w:rsidTr="00462879">
        <w:trPr>
          <w:trHeight w:val="283"/>
        </w:trPr>
        <w:tc>
          <w:tcPr>
            <w:tcW w:w="2952" w:type="dxa"/>
            <w:tcBorders>
              <w:top w:val="nil"/>
              <w:left w:val="nil"/>
              <w:bottom w:val="nil"/>
              <w:right w:val="nil"/>
            </w:tcBorders>
            <w:vAlign w:val="center"/>
          </w:tcPr>
          <w:p w14:paraId="20C97151" w14:textId="565B74C5" w:rsidR="00320348" w:rsidRPr="00C42AE0" w:rsidRDefault="00320348" w:rsidP="00320348">
            <w:pPr>
              <w:rPr>
                <w:rFonts w:ascii="Public Sans" w:hAnsi="Public Sans"/>
                <w:sz w:val="16"/>
                <w:szCs w:val="16"/>
                <w:lang w:val="en-AU" w:eastAsia="en-AU"/>
              </w:rPr>
            </w:pPr>
            <w:r w:rsidRPr="00A66467">
              <w:rPr>
                <w:rFonts w:ascii="Public Sans" w:eastAsia="Public Sans" w:hAnsi="Public Sans" w:cs="Arial"/>
                <w:sz w:val="16"/>
                <w:szCs w:val="16"/>
              </w:rPr>
              <w:t xml:space="preserve">Business </w:t>
            </w:r>
          </w:p>
        </w:tc>
        <w:tc>
          <w:tcPr>
            <w:tcW w:w="992" w:type="dxa"/>
            <w:tcBorders>
              <w:top w:val="nil"/>
              <w:left w:val="nil"/>
              <w:bottom w:val="nil"/>
              <w:right w:val="nil"/>
            </w:tcBorders>
            <w:vAlign w:val="center"/>
          </w:tcPr>
          <w:p w14:paraId="6B0CE818" w14:textId="43FED8CD" w:rsidR="00320348" w:rsidRPr="00517AD6" w:rsidRDefault="00320348" w:rsidP="00B978DB">
            <w:pPr>
              <w:ind w:left="-363" w:right="148"/>
              <w:jc w:val="right"/>
              <w:rPr>
                <w:rFonts w:ascii="Public Sans" w:hAnsi="Public Sans" w:cs="Arial"/>
                <w:sz w:val="16"/>
                <w:szCs w:val="16"/>
              </w:rPr>
            </w:pPr>
            <w:r w:rsidRPr="00517AD6">
              <w:rPr>
                <w:rFonts w:ascii="Public Sans" w:hAnsi="Public Sans" w:cs="Arial"/>
                <w:sz w:val="16"/>
                <w:szCs w:val="16"/>
              </w:rPr>
              <w:t>9</w:t>
            </w:r>
            <w:r w:rsidR="008C3ADF">
              <w:rPr>
                <w:rFonts w:ascii="Public Sans" w:hAnsi="Public Sans" w:cs="Arial"/>
                <w:sz w:val="16"/>
                <w:szCs w:val="16"/>
              </w:rPr>
              <w:t>89</w:t>
            </w:r>
          </w:p>
        </w:tc>
        <w:tc>
          <w:tcPr>
            <w:tcW w:w="1276" w:type="dxa"/>
            <w:tcBorders>
              <w:top w:val="nil"/>
              <w:left w:val="nil"/>
              <w:bottom w:val="nil"/>
              <w:right w:val="nil"/>
            </w:tcBorders>
            <w:vAlign w:val="center"/>
          </w:tcPr>
          <w:p w14:paraId="6930DF58" w14:textId="4D69FDE7" w:rsidR="00320348" w:rsidRPr="00D41C21" w:rsidRDefault="00202E59" w:rsidP="00B978DB">
            <w:pPr>
              <w:ind w:left="-363" w:right="148"/>
              <w:jc w:val="right"/>
              <w:rPr>
                <w:rFonts w:ascii="Public Sans" w:hAnsi="Public Sans"/>
                <w:sz w:val="16"/>
                <w:szCs w:val="16"/>
                <w:highlight w:val="yellow"/>
                <w:lang w:val="en-AU" w:eastAsia="en-AU"/>
              </w:rPr>
            </w:pPr>
            <w:r w:rsidRPr="00202E59">
              <w:rPr>
                <w:rFonts w:ascii="Public Sans" w:hAnsi="Public Sans"/>
                <w:sz w:val="16"/>
                <w:szCs w:val="16"/>
              </w:rPr>
              <w:t>11.2</w:t>
            </w:r>
          </w:p>
        </w:tc>
        <w:tc>
          <w:tcPr>
            <w:tcW w:w="992" w:type="dxa"/>
            <w:tcBorders>
              <w:top w:val="nil"/>
              <w:left w:val="nil"/>
              <w:bottom w:val="nil"/>
              <w:right w:val="nil"/>
            </w:tcBorders>
            <w:shd w:val="clear" w:color="auto" w:fill="auto"/>
            <w:vAlign w:val="center"/>
          </w:tcPr>
          <w:p w14:paraId="12F53246" w14:textId="59578BA8" w:rsidR="00320348" w:rsidRPr="00517AD6" w:rsidRDefault="00CE6412" w:rsidP="00B978DB">
            <w:pPr>
              <w:ind w:left="-363" w:right="148"/>
              <w:jc w:val="right"/>
              <w:rPr>
                <w:rFonts w:ascii="Public Sans" w:hAnsi="Public Sans"/>
                <w:sz w:val="16"/>
                <w:szCs w:val="16"/>
                <w:lang w:val="en-AU" w:eastAsia="en-AU"/>
              </w:rPr>
            </w:pPr>
            <w:r>
              <w:rPr>
                <w:rFonts w:ascii="Public Sans" w:hAnsi="Public Sans"/>
                <w:sz w:val="16"/>
                <w:szCs w:val="16"/>
              </w:rPr>
              <w:t>963</w:t>
            </w:r>
          </w:p>
        </w:tc>
        <w:tc>
          <w:tcPr>
            <w:tcW w:w="1276" w:type="dxa"/>
            <w:tcBorders>
              <w:top w:val="nil"/>
              <w:left w:val="nil"/>
              <w:bottom w:val="nil"/>
              <w:right w:val="nil"/>
            </w:tcBorders>
            <w:shd w:val="clear" w:color="auto" w:fill="auto"/>
            <w:vAlign w:val="center"/>
          </w:tcPr>
          <w:p w14:paraId="63967235" w14:textId="49DB6965" w:rsidR="00320348" w:rsidRPr="004C739E" w:rsidRDefault="006F55CA" w:rsidP="00B978DB">
            <w:pPr>
              <w:ind w:left="-363" w:right="148"/>
              <w:jc w:val="right"/>
              <w:rPr>
                <w:rFonts w:ascii="Public Sans" w:hAnsi="Public Sans"/>
                <w:sz w:val="16"/>
                <w:szCs w:val="16"/>
                <w:lang w:val="en-AU" w:eastAsia="en-AU"/>
              </w:rPr>
            </w:pPr>
            <w:r>
              <w:rPr>
                <w:rFonts w:ascii="Public Sans" w:hAnsi="Public Sans"/>
                <w:sz w:val="16"/>
                <w:szCs w:val="16"/>
              </w:rPr>
              <w:t>10.1</w:t>
            </w:r>
          </w:p>
        </w:tc>
        <w:tc>
          <w:tcPr>
            <w:tcW w:w="992" w:type="dxa"/>
            <w:tcBorders>
              <w:top w:val="nil"/>
              <w:left w:val="nil"/>
              <w:bottom w:val="nil"/>
              <w:right w:val="nil"/>
            </w:tcBorders>
            <w:shd w:val="clear" w:color="auto" w:fill="auto"/>
            <w:vAlign w:val="center"/>
          </w:tcPr>
          <w:p w14:paraId="1DA83FBC" w14:textId="2655055D" w:rsidR="00320348" w:rsidRPr="00517AD6" w:rsidRDefault="00E84F99" w:rsidP="00B978DB">
            <w:pPr>
              <w:ind w:left="-363" w:right="148"/>
              <w:jc w:val="right"/>
              <w:rPr>
                <w:rFonts w:ascii="Public Sans" w:hAnsi="Public Sans"/>
                <w:sz w:val="16"/>
                <w:szCs w:val="16"/>
                <w:lang w:val="en-AU" w:eastAsia="en-AU"/>
              </w:rPr>
            </w:pPr>
            <w:r w:rsidRPr="004C739E">
              <w:rPr>
                <w:rFonts w:ascii="Public Sans" w:hAnsi="Public Sans" w:cs="Arial"/>
                <w:sz w:val="16"/>
                <w:szCs w:val="16"/>
              </w:rPr>
              <w:t>1,</w:t>
            </w:r>
            <w:r w:rsidR="006A4D84">
              <w:rPr>
                <w:rFonts w:ascii="Public Sans" w:hAnsi="Public Sans" w:cs="Arial"/>
                <w:sz w:val="16"/>
                <w:szCs w:val="16"/>
              </w:rPr>
              <w:t>839</w:t>
            </w:r>
          </w:p>
        </w:tc>
        <w:tc>
          <w:tcPr>
            <w:tcW w:w="1276" w:type="dxa"/>
            <w:tcBorders>
              <w:top w:val="nil"/>
              <w:left w:val="nil"/>
              <w:bottom w:val="nil"/>
              <w:right w:val="nil"/>
            </w:tcBorders>
            <w:shd w:val="clear" w:color="auto" w:fill="auto"/>
            <w:vAlign w:val="center"/>
          </w:tcPr>
          <w:p w14:paraId="5AA1D906" w14:textId="2346BAD7" w:rsidR="00320348" w:rsidRPr="004C739E" w:rsidRDefault="008B275A" w:rsidP="00B978DB">
            <w:pPr>
              <w:ind w:left="-363" w:right="148"/>
              <w:jc w:val="right"/>
              <w:rPr>
                <w:rFonts w:ascii="Public Sans" w:hAnsi="Public Sans"/>
                <w:sz w:val="16"/>
                <w:szCs w:val="16"/>
                <w:lang w:val="en-AU" w:eastAsia="en-AU"/>
              </w:rPr>
            </w:pPr>
            <w:r w:rsidRPr="004C739E">
              <w:rPr>
                <w:rFonts w:ascii="Public Sans" w:hAnsi="Public Sans" w:cs="Arial"/>
                <w:sz w:val="16"/>
                <w:szCs w:val="16"/>
              </w:rPr>
              <w:t>1</w:t>
            </w:r>
            <w:r w:rsidR="00961403">
              <w:rPr>
                <w:rFonts w:ascii="Public Sans" w:hAnsi="Public Sans" w:cs="Arial"/>
                <w:sz w:val="16"/>
                <w:szCs w:val="16"/>
              </w:rPr>
              <w:t>6.5</w:t>
            </w:r>
          </w:p>
        </w:tc>
      </w:tr>
      <w:tr w:rsidR="00320348" w14:paraId="1DC2388E" w14:textId="77777777" w:rsidTr="00462879">
        <w:trPr>
          <w:trHeight w:val="283"/>
        </w:trPr>
        <w:tc>
          <w:tcPr>
            <w:tcW w:w="2952" w:type="dxa"/>
            <w:tcBorders>
              <w:top w:val="nil"/>
              <w:left w:val="nil"/>
              <w:bottom w:val="nil"/>
              <w:right w:val="nil"/>
            </w:tcBorders>
            <w:vAlign w:val="center"/>
          </w:tcPr>
          <w:p w14:paraId="0B0D81DE" w14:textId="2493C15B" w:rsidR="00320348" w:rsidRPr="00C42AE0" w:rsidRDefault="00320348" w:rsidP="004C739E">
            <w:pPr>
              <w:ind w:left="68" w:hanging="68"/>
              <w:rPr>
                <w:rFonts w:ascii="Public Sans" w:hAnsi="Public Sans"/>
                <w:sz w:val="16"/>
                <w:szCs w:val="16"/>
                <w:lang w:val="en-AU" w:eastAsia="en-AU"/>
              </w:rPr>
            </w:pPr>
            <w:r w:rsidRPr="00A66467">
              <w:rPr>
                <w:rFonts w:ascii="Public Sans" w:eastAsia="Public Sans" w:hAnsi="Public Sans" w:cs="Arial"/>
                <w:sz w:val="16"/>
                <w:szCs w:val="16"/>
              </w:rPr>
              <w:t xml:space="preserve">Pensioners / concession card holders / disadvantaged </w:t>
            </w:r>
          </w:p>
        </w:tc>
        <w:tc>
          <w:tcPr>
            <w:tcW w:w="992" w:type="dxa"/>
            <w:tcBorders>
              <w:top w:val="nil"/>
              <w:left w:val="nil"/>
              <w:bottom w:val="nil"/>
              <w:right w:val="nil"/>
            </w:tcBorders>
            <w:vAlign w:val="center"/>
          </w:tcPr>
          <w:p w14:paraId="203BC5B1" w14:textId="4CF86BEC" w:rsidR="00320348" w:rsidRPr="00517AD6" w:rsidRDefault="00320348" w:rsidP="00B978DB">
            <w:pPr>
              <w:ind w:left="-363" w:right="148"/>
              <w:jc w:val="right"/>
              <w:rPr>
                <w:rFonts w:ascii="Public Sans" w:hAnsi="Public Sans" w:cs="Arial"/>
                <w:sz w:val="16"/>
                <w:szCs w:val="16"/>
              </w:rPr>
            </w:pPr>
            <w:r w:rsidRPr="00517AD6">
              <w:rPr>
                <w:rFonts w:ascii="Public Sans" w:hAnsi="Public Sans" w:cs="Arial"/>
                <w:sz w:val="16"/>
                <w:szCs w:val="16"/>
              </w:rPr>
              <w:t>614</w:t>
            </w:r>
          </w:p>
        </w:tc>
        <w:tc>
          <w:tcPr>
            <w:tcW w:w="1276" w:type="dxa"/>
            <w:tcBorders>
              <w:top w:val="nil"/>
              <w:left w:val="nil"/>
              <w:bottom w:val="nil"/>
              <w:right w:val="nil"/>
            </w:tcBorders>
            <w:vAlign w:val="center"/>
          </w:tcPr>
          <w:p w14:paraId="301BD8F0" w14:textId="4E774710" w:rsidR="00320348" w:rsidRPr="00D41C21" w:rsidRDefault="00320348" w:rsidP="00B978DB">
            <w:pPr>
              <w:ind w:left="-363" w:right="148"/>
              <w:jc w:val="right"/>
              <w:rPr>
                <w:rFonts w:ascii="Public Sans" w:hAnsi="Public Sans"/>
                <w:sz w:val="16"/>
                <w:szCs w:val="16"/>
                <w:highlight w:val="yellow"/>
                <w:lang w:val="en-AU" w:eastAsia="en-AU"/>
              </w:rPr>
            </w:pPr>
            <w:r>
              <w:rPr>
                <w:rFonts w:ascii="Public Sans" w:hAnsi="Public Sans" w:cs="Arial"/>
                <w:sz w:val="16"/>
                <w:szCs w:val="16"/>
              </w:rPr>
              <w:t>7</w:t>
            </w:r>
            <w:r w:rsidRPr="00517AD6">
              <w:rPr>
                <w:rFonts w:ascii="Public Sans" w:hAnsi="Public Sans" w:cs="Arial"/>
                <w:sz w:val="16"/>
                <w:szCs w:val="16"/>
              </w:rPr>
              <w:t>.</w:t>
            </w:r>
            <w:r>
              <w:rPr>
                <w:rFonts w:ascii="Public Sans" w:hAnsi="Public Sans" w:cs="Arial"/>
                <w:sz w:val="16"/>
                <w:szCs w:val="16"/>
              </w:rPr>
              <w:t>0</w:t>
            </w:r>
          </w:p>
        </w:tc>
        <w:tc>
          <w:tcPr>
            <w:tcW w:w="992" w:type="dxa"/>
            <w:tcBorders>
              <w:top w:val="nil"/>
              <w:left w:val="nil"/>
              <w:bottom w:val="nil"/>
              <w:right w:val="nil"/>
            </w:tcBorders>
            <w:shd w:val="clear" w:color="auto" w:fill="auto"/>
            <w:vAlign w:val="center"/>
          </w:tcPr>
          <w:p w14:paraId="375E4D86" w14:textId="26289576" w:rsidR="00320348" w:rsidRPr="00517AD6" w:rsidRDefault="00836804" w:rsidP="00B978DB">
            <w:pPr>
              <w:ind w:left="-363" w:right="148"/>
              <w:jc w:val="right"/>
              <w:rPr>
                <w:rFonts w:ascii="Public Sans" w:hAnsi="Public Sans"/>
                <w:sz w:val="16"/>
                <w:szCs w:val="16"/>
                <w:lang w:val="en-AU" w:eastAsia="en-AU"/>
              </w:rPr>
            </w:pPr>
            <w:r w:rsidRPr="004C739E">
              <w:rPr>
                <w:rFonts w:ascii="Public Sans" w:hAnsi="Public Sans" w:cs="Arial"/>
                <w:sz w:val="16"/>
                <w:szCs w:val="16"/>
              </w:rPr>
              <w:t>655</w:t>
            </w:r>
          </w:p>
        </w:tc>
        <w:tc>
          <w:tcPr>
            <w:tcW w:w="1276" w:type="dxa"/>
            <w:tcBorders>
              <w:top w:val="nil"/>
              <w:left w:val="nil"/>
              <w:bottom w:val="nil"/>
              <w:right w:val="nil"/>
            </w:tcBorders>
            <w:shd w:val="clear" w:color="auto" w:fill="auto"/>
            <w:vAlign w:val="center"/>
          </w:tcPr>
          <w:p w14:paraId="37D0DB75" w14:textId="0F2553DF" w:rsidR="00320348" w:rsidRPr="004C739E" w:rsidRDefault="00836804" w:rsidP="00B978DB">
            <w:pPr>
              <w:ind w:left="-363" w:right="148"/>
              <w:jc w:val="right"/>
              <w:rPr>
                <w:rFonts w:ascii="Public Sans" w:hAnsi="Public Sans"/>
                <w:sz w:val="16"/>
                <w:szCs w:val="16"/>
                <w:lang w:val="en-AU" w:eastAsia="en-AU"/>
              </w:rPr>
            </w:pPr>
            <w:r w:rsidRPr="004C739E">
              <w:rPr>
                <w:rFonts w:ascii="Public Sans" w:hAnsi="Public Sans" w:cs="Arial"/>
                <w:sz w:val="16"/>
                <w:szCs w:val="16"/>
              </w:rPr>
              <w:t>6.</w:t>
            </w:r>
            <w:r w:rsidR="006F55CA">
              <w:rPr>
                <w:rFonts w:ascii="Public Sans" w:hAnsi="Public Sans" w:cs="Arial"/>
                <w:sz w:val="16"/>
                <w:szCs w:val="16"/>
              </w:rPr>
              <w:t>8</w:t>
            </w:r>
          </w:p>
        </w:tc>
        <w:tc>
          <w:tcPr>
            <w:tcW w:w="992" w:type="dxa"/>
            <w:tcBorders>
              <w:top w:val="nil"/>
              <w:left w:val="nil"/>
              <w:bottom w:val="nil"/>
              <w:right w:val="nil"/>
            </w:tcBorders>
            <w:shd w:val="clear" w:color="auto" w:fill="auto"/>
            <w:vAlign w:val="center"/>
          </w:tcPr>
          <w:p w14:paraId="627FDFCF" w14:textId="1067E34E" w:rsidR="00320348" w:rsidRPr="00517AD6" w:rsidRDefault="00E84F99" w:rsidP="00B978DB">
            <w:pPr>
              <w:ind w:left="-363" w:right="148"/>
              <w:jc w:val="right"/>
              <w:rPr>
                <w:rFonts w:ascii="Public Sans" w:hAnsi="Public Sans"/>
                <w:sz w:val="16"/>
                <w:szCs w:val="16"/>
                <w:lang w:val="en-AU" w:eastAsia="en-AU"/>
              </w:rPr>
            </w:pPr>
            <w:r w:rsidRPr="004C739E">
              <w:rPr>
                <w:rFonts w:ascii="Public Sans" w:hAnsi="Public Sans" w:cs="Arial"/>
                <w:sz w:val="16"/>
                <w:szCs w:val="16"/>
              </w:rPr>
              <w:t>701</w:t>
            </w:r>
          </w:p>
        </w:tc>
        <w:tc>
          <w:tcPr>
            <w:tcW w:w="1276" w:type="dxa"/>
            <w:tcBorders>
              <w:top w:val="nil"/>
              <w:left w:val="nil"/>
              <w:bottom w:val="nil"/>
              <w:right w:val="nil"/>
            </w:tcBorders>
            <w:shd w:val="clear" w:color="auto" w:fill="auto"/>
            <w:vAlign w:val="center"/>
          </w:tcPr>
          <w:p w14:paraId="5EB9ECE7" w14:textId="4113BEDB" w:rsidR="00320348" w:rsidRPr="004C739E" w:rsidRDefault="008B275A" w:rsidP="00B978DB">
            <w:pPr>
              <w:ind w:left="-363" w:right="148"/>
              <w:jc w:val="right"/>
              <w:rPr>
                <w:rFonts w:ascii="Public Sans" w:hAnsi="Public Sans"/>
                <w:sz w:val="16"/>
                <w:szCs w:val="16"/>
                <w:lang w:val="en-AU" w:eastAsia="en-AU"/>
              </w:rPr>
            </w:pPr>
            <w:r w:rsidRPr="004C739E">
              <w:rPr>
                <w:rFonts w:ascii="Public Sans" w:hAnsi="Public Sans" w:cs="Arial"/>
                <w:sz w:val="16"/>
                <w:szCs w:val="16"/>
              </w:rPr>
              <w:t>6.</w:t>
            </w:r>
            <w:r w:rsidR="00D643DB">
              <w:rPr>
                <w:rFonts w:ascii="Public Sans" w:hAnsi="Public Sans" w:cs="Arial"/>
                <w:sz w:val="16"/>
                <w:szCs w:val="16"/>
              </w:rPr>
              <w:t>3</w:t>
            </w:r>
          </w:p>
        </w:tc>
      </w:tr>
      <w:tr w:rsidR="00320348" w14:paraId="1484747F" w14:textId="77777777" w:rsidTr="00462879">
        <w:trPr>
          <w:trHeight w:val="283"/>
        </w:trPr>
        <w:tc>
          <w:tcPr>
            <w:tcW w:w="2952" w:type="dxa"/>
            <w:tcBorders>
              <w:top w:val="nil"/>
              <w:left w:val="nil"/>
              <w:bottom w:val="single" w:sz="4" w:space="0" w:color="auto"/>
              <w:right w:val="nil"/>
            </w:tcBorders>
            <w:vAlign w:val="center"/>
          </w:tcPr>
          <w:p w14:paraId="3F0062DF" w14:textId="2DAA8A41" w:rsidR="00320348" w:rsidRPr="00C42AE0" w:rsidRDefault="00320348" w:rsidP="00320348">
            <w:pPr>
              <w:rPr>
                <w:rFonts w:ascii="Public Sans" w:hAnsi="Public Sans"/>
                <w:sz w:val="16"/>
                <w:szCs w:val="16"/>
                <w:lang w:val="en-AU" w:eastAsia="en-AU"/>
              </w:rPr>
            </w:pPr>
            <w:r w:rsidRPr="00A66467">
              <w:rPr>
                <w:rFonts w:ascii="Public Sans" w:eastAsia="Public Sans" w:hAnsi="Public Sans" w:cs="Arial"/>
                <w:sz w:val="16"/>
                <w:szCs w:val="16"/>
              </w:rPr>
              <w:t xml:space="preserve">Religious institutions </w:t>
            </w:r>
          </w:p>
        </w:tc>
        <w:tc>
          <w:tcPr>
            <w:tcW w:w="992" w:type="dxa"/>
            <w:tcBorders>
              <w:top w:val="nil"/>
              <w:left w:val="nil"/>
              <w:bottom w:val="single" w:sz="4" w:space="0" w:color="auto"/>
              <w:right w:val="nil"/>
            </w:tcBorders>
            <w:vAlign w:val="center"/>
          </w:tcPr>
          <w:p w14:paraId="0CDDE333" w14:textId="5A34D6A5" w:rsidR="00320348" w:rsidRPr="00517AD6" w:rsidRDefault="00320348" w:rsidP="00B978DB">
            <w:pPr>
              <w:ind w:left="-363" w:right="148"/>
              <w:jc w:val="right"/>
              <w:rPr>
                <w:rFonts w:ascii="Public Sans" w:hAnsi="Public Sans"/>
                <w:sz w:val="16"/>
                <w:szCs w:val="16"/>
                <w:lang w:val="en-AU" w:eastAsia="en-AU"/>
              </w:rPr>
            </w:pPr>
            <w:r w:rsidRPr="00517AD6">
              <w:rPr>
                <w:rFonts w:ascii="Public Sans" w:hAnsi="Public Sans" w:cs="Arial"/>
                <w:sz w:val="16"/>
                <w:szCs w:val="16"/>
              </w:rPr>
              <w:t>99</w:t>
            </w:r>
          </w:p>
        </w:tc>
        <w:tc>
          <w:tcPr>
            <w:tcW w:w="1276" w:type="dxa"/>
            <w:tcBorders>
              <w:top w:val="nil"/>
              <w:left w:val="nil"/>
              <w:bottom w:val="single" w:sz="4" w:space="0" w:color="auto"/>
              <w:right w:val="nil"/>
            </w:tcBorders>
            <w:vAlign w:val="center"/>
          </w:tcPr>
          <w:p w14:paraId="3761DB5E" w14:textId="0D1160D4" w:rsidR="00320348" w:rsidRPr="00D41C21" w:rsidRDefault="00320348" w:rsidP="00B978DB">
            <w:pPr>
              <w:ind w:left="-363" w:right="148"/>
              <w:jc w:val="right"/>
              <w:rPr>
                <w:rFonts w:ascii="Public Sans" w:hAnsi="Public Sans"/>
                <w:sz w:val="16"/>
                <w:szCs w:val="16"/>
                <w:highlight w:val="yellow"/>
                <w:lang w:val="en-AU" w:eastAsia="en-AU"/>
              </w:rPr>
            </w:pPr>
            <w:r w:rsidRPr="00517AD6">
              <w:rPr>
                <w:rFonts w:ascii="Public Sans" w:hAnsi="Public Sans" w:cs="Arial"/>
                <w:sz w:val="16"/>
                <w:szCs w:val="16"/>
              </w:rPr>
              <w:t>1.1</w:t>
            </w:r>
          </w:p>
        </w:tc>
        <w:tc>
          <w:tcPr>
            <w:tcW w:w="992" w:type="dxa"/>
            <w:tcBorders>
              <w:top w:val="nil"/>
              <w:left w:val="nil"/>
              <w:bottom w:val="single" w:sz="4" w:space="0" w:color="auto"/>
              <w:right w:val="nil"/>
            </w:tcBorders>
            <w:shd w:val="clear" w:color="auto" w:fill="auto"/>
            <w:vAlign w:val="center"/>
          </w:tcPr>
          <w:p w14:paraId="402975B2" w14:textId="1846E07A" w:rsidR="00320348" w:rsidRPr="00517AD6" w:rsidRDefault="00836804" w:rsidP="00B978DB">
            <w:pPr>
              <w:ind w:left="-363" w:right="148"/>
              <w:jc w:val="right"/>
              <w:rPr>
                <w:rFonts w:ascii="Public Sans" w:hAnsi="Public Sans"/>
                <w:sz w:val="16"/>
                <w:szCs w:val="16"/>
                <w:lang w:val="en-AU" w:eastAsia="en-AU"/>
              </w:rPr>
            </w:pPr>
            <w:r w:rsidRPr="004C739E">
              <w:rPr>
                <w:rFonts w:ascii="Public Sans" w:hAnsi="Public Sans" w:cs="Arial"/>
                <w:sz w:val="16"/>
                <w:szCs w:val="16"/>
              </w:rPr>
              <w:t>109</w:t>
            </w:r>
          </w:p>
        </w:tc>
        <w:tc>
          <w:tcPr>
            <w:tcW w:w="1276" w:type="dxa"/>
            <w:tcBorders>
              <w:top w:val="nil"/>
              <w:left w:val="nil"/>
              <w:bottom w:val="single" w:sz="4" w:space="0" w:color="auto"/>
              <w:right w:val="nil"/>
            </w:tcBorders>
            <w:shd w:val="clear" w:color="auto" w:fill="auto"/>
            <w:vAlign w:val="center"/>
          </w:tcPr>
          <w:p w14:paraId="1195119F" w14:textId="721E733F" w:rsidR="00320348" w:rsidRPr="004C739E" w:rsidRDefault="00836804" w:rsidP="00B978DB">
            <w:pPr>
              <w:ind w:left="-363" w:right="148"/>
              <w:jc w:val="right"/>
              <w:rPr>
                <w:rFonts w:ascii="Public Sans" w:hAnsi="Public Sans"/>
                <w:sz w:val="16"/>
                <w:szCs w:val="16"/>
                <w:lang w:val="en-AU" w:eastAsia="en-AU"/>
              </w:rPr>
            </w:pPr>
            <w:r w:rsidRPr="004C739E">
              <w:rPr>
                <w:rFonts w:ascii="Public Sans" w:hAnsi="Public Sans" w:cs="Arial"/>
                <w:sz w:val="16"/>
                <w:szCs w:val="16"/>
              </w:rPr>
              <w:t>1.1</w:t>
            </w:r>
          </w:p>
        </w:tc>
        <w:tc>
          <w:tcPr>
            <w:tcW w:w="992" w:type="dxa"/>
            <w:tcBorders>
              <w:top w:val="nil"/>
              <w:left w:val="nil"/>
              <w:bottom w:val="single" w:sz="4" w:space="0" w:color="auto"/>
              <w:right w:val="nil"/>
            </w:tcBorders>
            <w:shd w:val="clear" w:color="auto" w:fill="auto"/>
            <w:vAlign w:val="center"/>
          </w:tcPr>
          <w:p w14:paraId="1ED1C014" w14:textId="15382A4E" w:rsidR="00320348" w:rsidRPr="00517AD6" w:rsidRDefault="00E84F99" w:rsidP="00B978DB">
            <w:pPr>
              <w:ind w:left="-363" w:right="148"/>
              <w:jc w:val="right"/>
              <w:rPr>
                <w:rFonts w:ascii="Public Sans" w:hAnsi="Public Sans"/>
                <w:sz w:val="16"/>
                <w:szCs w:val="16"/>
                <w:lang w:val="en-AU" w:eastAsia="en-AU"/>
              </w:rPr>
            </w:pPr>
            <w:r w:rsidRPr="004C739E">
              <w:rPr>
                <w:rFonts w:ascii="Public Sans" w:hAnsi="Public Sans" w:cs="Arial"/>
                <w:sz w:val="16"/>
                <w:szCs w:val="16"/>
              </w:rPr>
              <w:t>115</w:t>
            </w:r>
          </w:p>
        </w:tc>
        <w:tc>
          <w:tcPr>
            <w:tcW w:w="1276" w:type="dxa"/>
            <w:tcBorders>
              <w:top w:val="nil"/>
              <w:left w:val="nil"/>
              <w:bottom w:val="single" w:sz="4" w:space="0" w:color="auto"/>
              <w:right w:val="nil"/>
            </w:tcBorders>
            <w:shd w:val="clear" w:color="auto" w:fill="auto"/>
            <w:vAlign w:val="center"/>
          </w:tcPr>
          <w:p w14:paraId="6FC28565" w14:textId="3FFC8133" w:rsidR="00320348" w:rsidRPr="004C739E" w:rsidRDefault="008B275A" w:rsidP="00B978DB">
            <w:pPr>
              <w:ind w:left="-363" w:right="148"/>
              <w:jc w:val="right"/>
              <w:rPr>
                <w:rFonts w:ascii="Public Sans" w:hAnsi="Public Sans"/>
                <w:sz w:val="16"/>
                <w:szCs w:val="16"/>
                <w:lang w:val="en-AU" w:eastAsia="en-AU"/>
              </w:rPr>
            </w:pPr>
            <w:r w:rsidRPr="004C739E">
              <w:rPr>
                <w:rFonts w:ascii="Public Sans" w:hAnsi="Public Sans" w:cs="Arial"/>
                <w:sz w:val="16"/>
                <w:szCs w:val="16"/>
              </w:rPr>
              <w:t>1.</w:t>
            </w:r>
            <w:r w:rsidR="00D643DB">
              <w:rPr>
                <w:rFonts w:ascii="Public Sans" w:hAnsi="Public Sans" w:cs="Arial"/>
                <w:sz w:val="16"/>
                <w:szCs w:val="16"/>
              </w:rPr>
              <w:t>0</w:t>
            </w:r>
          </w:p>
        </w:tc>
      </w:tr>
      <w:tr w:rsidR="00320348" w14:paraId="6925B72E" w14:textId="77777777" w:rsidTr="00462879">
        <w:trPr>
          <w:trHeight w:val="283"/>
        </w:trPr>
        <w:tc>
          <w:tcPr>
            <w:tcW w:w="2952" w:type="dxa"/>
            <w:tcBorders>
              <w:top w:val="single" w:sz="4" w:space="0" w:color="auto"/>
              <w:left w:val="nil"/>
              <w:bottom w:val="single" w:sz="4" w:space="0" w:color="auto"/>
              <w:right w:val="nil"/>
            </w:tcBorders>
            <w:vAlign w:val="center"/>
          </w:tcPr>
          <w:p w14:paraId="3875E8E8" w14:textId="77777777" w:rsidR="00320348" w:rsidRPr="00C42AE0" w:rsidRDefault="00320348" w:rsidP="00320348">
            <w:pPr>
              <w:rPr>
                <w:rFonts w:ascii="Public Sans" w:hAnsi="Public Sans" w:cs="Arial"/>
                <w:sz w:val="16"/>
                <w:szCs w:val="16"/>
              </w:rPr>
            </w:pPr>
            <w:r w:rsidRPr="00C42AE0">
              <w:rPr>
                <w:rFonts w:ascii="Public Sans" w:hAnsi="Public Sans" w:cs="Arial"/>
                <w:b/>
                <w:sz w:val="16"/>
                <w:szCs w:val="16"/>
              </w:rPr>
              <w:t>Total</w:t>
            </w:r>
          </w:p>
        </w:tc>
        <w:tc>
          <w:tcPr>
            <w:tcW w:w="992" w:type="dxa"/>
            <w:tcBorders>
              <w:top w:val="single" w:sz="4" w:space="0" w:color="auto"/>
              <w:left w:val="nil"/>
              <w:bottom w:val="single" w:sz="4" w:space="0" w:color="auto"/>
              <w:right w:val="nil"/>
            </w:tcBorders>
            <w:vAlign w:val="center"/>
          </w:tcPr>
          <w:p w14:paraId="1E74CBAC" w14:textId="46A88A80" w:rsidR="00320348" w:rsidRPr="00517AD6" w:rsidRDefault="00320348" w:rsidP="00B978DB">
            <w:pPr>
              <w:ind w:left="-363" w:right="148"/>
              <w:jc w:val="right"/>
              <w:rPr>
                <w:rFonts w:ascii="Public Sans" w:hAnsi="Public Sans"/>
                <w:sz w:val="16"/>
                <w:szCs w:val="16"/>
                <w:lang w:val="en-AU" w:eastAsia="en-AU"/>
              </w:rPr>
            </w:pPr>
            <w:r w:rsidRPr="00517AD6">
              <w:rPr>
                <w:rFonts w:ascii="Public Sans" w:hAnsi="Public Sans" w:cs="Arial"/>
                <w:sz w:val="16"/>
                <w:szCs w:val="16"/>
              </w:rPr>
              <w:t>8,</w:t>
            </w:r>
            <w:r w:rsidR="00202E59">
              <w:rPr>
                <w:rFonts w:ascii="Public Sans" w:hAnsi="Public Sans" w:cs="Arial"/>
                <w:sz w:val="16"/>
                <w:szCs w:val="16"/>
              </w:rPr>
              <w:t>830</w:t>
            </w:r>
          </w:p>
        </w:tc>
        <w:tc>
          <w:tcPr>
            <w:tcW w:w="1276" w:type="dxa"/>
            <w:tcBorders>
              <w:top w:val="single" w:sz="4" w:space="0" w:color="auto"/>
              <w:left w:val="nil"/>
              <w:bottom w:val="single" w:sz="4" w:space="0" w:color="auto"/>
              <w:right w:val="nil"/>
            </w:tcBorders>
            <w:vAlign w:val="center"/>
          </w:tcPr>
          <w:p w14:paraId="01B65297" w14:textId="3F5B86E2" w:rsidR="00320348" w:rsidRPr="00D41C21" w:rsidRDefault="00320348" w:rsidP="00B978DB">
            <w:pPr>
              <w:ind w:left="-363" w:right="148"/>
              <w:jc w:val="right"/>
              <w:rPr>
                <w:rFonts w:ascii="Public Sans" w:hAnsi="Public Sans"/>
                <w:b/>
                <w:sz w:val="16"/>
                <w:szCs w:val="16"/>
                <w:highlight w:val="yellow"/>
                <w:lang w:val="en-AU" w:eastAsia="en-AU"/>
              </w:rPr>
            </w:pPr>
            <w:r w:rsidRPr="00517AD6">
              <w:rPr>
                <w:rFonts w:ascii="Public Sans" w:hAnsi="Public Sans" w:cs="Arial"/>
                <w:sz w:val="16"/>
                <w:szCs w:val="16"/>
              </w:rPr>
              <w:t>100.0</w:t>
            </w:r>
          </w:p>
        </w:tc>
        <w:tc>
          <w:tcPr>
            <w:tcW w:w="992" w:type="dxa"/>
            <w:tcBorders>
              <w:top w:val="single" w:sz="4" w:space="0" w:color="auto"/>
              <w:left w:val="nil"/>
              <w:bottom w:val="single" w:sz="4" w:space="0" w:color="auto"/>
              <w:right w:val="nil"/>
            </w:tcBorders>
            <w:shd w:val="clear" w:color="auto" w:fill="auto"/>
            <w:vAlign w:val="center"/>
          </w:tcPr>
          <w:p w14:paraId="4A8B1ACF" w14:textId="3F6A633A" w:rsidR="00320348" w:rsidRPr="00517AD6" w:rsidRDefault="00CE6412" w:rsidP="00B978DB">
            <w:pPr>
              <w:ind w:left="-363" w:right="148"/>
              <w:jc w:val="right"/>
              <w:rPr>
                <w:rFonts w:ascii="Public Sans" w:hAnsi="Public Sans"/>
                <w:sz w:val="16"/>
                <w:szCs w:val="16"/>
                <w:lang w:val="en-AU" w:eastAsia="en-AU"/>
              </w:rPr>
            </w:pPr>
            <w:r>
              <w:rPr>
                <w:rFonts w:ascii="Public Sans" w:hAnsi="Public Sans"/>
                <w:sz w:val="16"/>
                <w:szCs w:val="16"/>
              </w:rPr>
              <w:t>9,</w:t>
            </w:r>
            <w:r w:rsidR="00FE6DE6">
              <w:rPr>
                <w:rFonts w:ascii="Public Sans" w:hAnsi="Public Sans"/>
                <w:sz w:val="16"/>
                <w:szCs w:val="16"/>
              </w:rPr>
              <w:t>571</w:t>
            </w:r>
          </w:p>
        </w:tc>
        <w:tc>
          <w:tcPr>
            <w:tcW w:w="1276" w:type="dxa"/>
            <w:tcBorders>
              <w:top w:val="single" w:sz="4" w:space="0" w:color="auto"/>
              <w:left w:val="nil"/>
              <w:bottom w:val="single" w:sz="4" w:space="0" w:color="auto"/>
              <w:right w:val="nil"/>
            </w:tcBorders>
            <w:shd w:val="clear" w:color="auto" w:fill="auto"/>
            <w:vAlign w:val="center"/>
          </w:tcPr>
          <w:p w14:paraId="55905AA1" w14:textId="4702F503" w:rsidR="00320348" w:rsidRPr="004C739E" w:rsidRDefault="00836804" w:rsidP="00B978DB">
            <w:pPr>
              <w:ind w:left="-363" w:right="148"/>
              <w:jc w:val="right"/>
              <w:rPr>
                <w:rFonts w:ascii="Public Sans" w:hAnsi="Public Sans"/>
                <w:sz w:val="16"/>
                <w:szCs w:val="16"/>
                <w:lang w:val="en-AU" w:eastAsia="en-AU"/>
              </w:rPr>
            </w:pPr>
            <w:r w:rsidRPr="004C739E">
              <w:rPr>
                <w:rFonts w:ascii="Public Sans" w:hAnsi="Public Sans" w:cs="Arial"/>
                <w:sz w:val="16"/>
                <w:szCs w:val="16"/>
              </w:rPr>
              <w:t>100.0</w:t>
            </w:r>
          </w:p>
        </w:tc>
        <w:tc>
          <w:tcPr>
            <w:tcW w:w="992" w:type="dxa"/>
            <w:tcBorders>
              <w:top w:val="single" w:sz="4" w:space="0" w:color="auto"/>
              <w:left w:val="nil"/>
              <w:bottom w:val="single" w:sz="4" w:space="0" w:color="auto"/>
              <w:right w:val="nil"/>
            </w:tcBorders>
            <w:shd w:val="clear" w:color="auto" w:fill="auto"/>
            <w:vAlign w:val="center"/>
          </w:tcPr>
          <w:p w14:paraId="1DF1C4C2" w14:textId="13098BC7" w:rsidR="00320348" w:rsidRPr="00517AD6" w:rsidRDefault="00E84F99" w:rsidP="00B978DB">
            <w:pPr>
              <w:ind w:left="-363" w:right="148"/>
              <w:jc w:val="right"/>
              <w:rPr>
                <w:rFonts w:ascii="Public Sans" w:hAnsi="Public Sans"/>
                <w:sz w:val="16"/>
                <w:szCs w:val="16"/>
                <w:lang w:val="en-AU" w:eastAsia="en-AU"/>
              </w:rPr>
            </w:pPr>
            <w:r w:rsidRPr="004C739E">
              <w:rPr>
                <w:rFonts w:ascii="Public Sans" w:hAnsi="Public Sans" w:cs="Arial"/>
                <w:sz w:val="16"/>
                <w:szCs w:val="16"/>
              </w:rPr>
              <w:t>1</w:t>
            </w:r>
            <w:r w:rsidR="006D453E">
              <w:rPr>
                <w:rFonts w:ascii="Public Sans" w:hAnsi="Public Sans" w:cs="Arial"/>
                <w:sz w:val="16"/>
                <w:szCs w:val="16"/>
              </w:rPr>
              <w:t>1,1</w:t>
            </w:r>
            <w:r w:rsidR="00AB45B9">
              <w:rPr>
                <w:rFonts w:ascii="Public Sans" w:hAnsi="Public Sans" w:cs="Arial"/>
                <w:sz w:val="16"/>
                <w:szCs w:val="16"/>
              </w:rPr>
              <w:t>79</w:t>
            </w:r>
          </w:p>
        </w:tc>
        <w:tc>
          <w:tcPr>
            <w:tcW w:w="1276" w:type="dxa"/>
            <w:tcBorders>
              <w:top w:val="single" w:sz="4" w:space="0" w:color="auto"/>
              <w:left w:val="nil"/>
              <w:bottom w:val="single" w:sz="4" w:space="0" w:color="auto"/>
              <w:right w:val="nil"/>
            </w:tcBorders>
            <w:shd w:val="clear" w:color="auto" w:fill="auto"/>
            <w:vAlign w:val="center"/>
          </w:tcPr>
          <w:p w14:paraId="5F15FA07" w14:textId="238BF49E" w:rsidR="00320348" w:rsidRPr="004C739E" w:rsidRDefault="008B275A" w:rsidP="00B978DB">
            <w:pPr>
              <w:ind w:left="-363" w:right="148"/>
              <w:jc w:val="right"/>
              <w:rPr>
                <w:rFonts w:ascii="Public Sans" w:hAnsi="Public Sans"/>
                <w:sz w:val="16"/>
                <w:szCs w:val="16"/>
                <w:lang w:val="en-AU" w:eastAsia="en-AU"/>
              </w:rPr>
            </w:pPr>
            <w:r w:rsidRPr="004C739E">
              <w:rPr>
                <w:rFonts w:ascii="Public Sans" w:hAnsi="Public Sans" w:cs="Arial"/>
                <w:sz w:val="16"/>
                <w:szCs w:val="16"/>
              </w:rPr>
              <w:t>100.</w:t>
            </w:r>
            <w:r w:rsidR="00725C72" w:rsidRPr="004C739E">
              <w:rPr>
                <w:rFonts w:ascii="Public Sans" w:hAnsi="Public Sans" w:cs="Arial"/>
                <w:sz w:val="16"/>
                <w:szCs w:val="16"/>
              </w:rPr>
              <w:t>0</w:t>
            </w:r>
          </w:p>
        </w:tc>
      </w:tr>
    </w:tbl>
    <w:p w14:paraId="4CAF224E" w14:textId="18F8FFDF" w:rsidR="00A257D0" w:rsidRPr="007C7F1A" w:rsidRDefault="0080110E" w:rsidP="00C519C5">
      <w:pPr>
        <w:pStyle w:val="Heading5"/>
        <w:rPr>
          <w:rFonts w:cs="Arial"/>
        </w:rPr>
      </w:pPr>
      <w:r>
        <w:lastRenderedPageBreak/>
        <w:t>Policy c</w:t>
      </w:r>
      <w:r w:rsidR="00A257D0" w:rsidRPr="00C86733">
        <w:t xml:space="preserve">hanges </w:t>
      </w:r>
      <w:r w:rsidR="000D7DA1">
        <w:t xml:space="preserve">relating to </w:t>
      </w:r>
      <w:r w:rsidR="001C691C">
        <w:t xml:space="preserve">tax expenditures </w:t>
      </w:r>
    </w:p>
    <w:p w14:paraId="01C2CFF8" w14:textId="673C4CD3" w:rsidR="00A257D0" w:rsidRDefault="00CC2D6D" w:rsidP="006A2882">
      <w:pPr>
        <w:pStyle w:val="BodyText"/>
        <w:rPr>
          <w:rFonts w:eastAsia="Public Sans"/>
        </w:rPr>
      </w:pPr>
      <w:r>
        <w:t xml:space="preserve">The </w:t>
      </w:r>
      <w:r w:rsidR="00724209">
        <w:t>2024-25 B</w:t>
      </w:r>
      <w:r w:rsidR="2C39B692" w:rsidRPr="0021110B">
        <w:t>udget</w:t>
      </w:r>
      <w:r w:rsidR="00343B3A">
        <w:t xml:space="preserve"> </w:t>
      </w:r>
      <w:r>
        <w:t xml:space="preserve">includes the below policy measure </w:t>
      </w:r>
      <w:r w:rsidR="00EE5FA0">
        <w:t xml:space="preserve">for a </w:t>
      </w:r>
      <w:r w:rsidR="00AB3921">
        <w:t xml:space="preserve">new tax expenditure. </w:t>
      </w:r>
    </w:p>
    <w:p w14:paraId="173CC935" w14:textId="77777777" w:rsidR="007A479E" w:rsidRPr="0027203C" w:rsidRDefault="007A479E" w:rsidP="00AD5D6A">
      <w:pPr>
        <w:pStyle w:val="Bullet1"/>
        <w:rPr>
          <w:rFonts w:eastAsia="Calibri"/>
          <w:lang w:val="en-US"/>
        </w:rPr>
      </w:pPr>
      <w:r>
        <w:t xml:space="preserve">Bulk-Billing Support Initiative. </w:t>
      </w:r>
      <w:r w:rsidRPr="00DF48CF">
        <w:t>The Government will exempt past, unpaid payroll tax liabilities for payments made to general practitioner (GP) contractors up to 4</w:t>
      </w:r>
      <w:r>
        <w:t> </w:t>
      </w:r>
      <w:r w:rsidRPr="00DF48CF">
        <w:t>September</w:t>
      </w:r>
      <w:r>
        <w:t> </w:t>
      </w:r>
      <w:r w:rsidRPr="00DF48CF">
        <w:t xml:space="preserve">2024. </w:t>
      </w:r>
      <w:r>
        <w:t>From 4</w:t>
      </w:r>
      <w:r w:rsidRPr="449A3AEE">
        <w:rPr>
          <w:rFonts w:ascii="Times New Roman" w:hAnsi="Times New Roman" w:cs="Times New Roman"/>
        </w:rPr>
        <w:t> </w:t>
      </w:r>
      <w:r>
        <w:t>September</w:t>
      </w:r>
      <w:r w:rsidRPr="00DF48CF">
        <w:t xml:space="preserve"> 2024, </w:t>
      </w:r>
      <w:r>
        <w:t>GP clinics</w:t>
      </w:r>
      <w:r w:rsidRPr="00DF48CF">
        <w:t xml:space="preserve"> centres that meet requisite bulk-billing thresholds will be eligible for a payroll tax rebate associated with payments to contractor GPs. </w:t>
      </w:r>
    </w:p>
    <w:p w14:paraId="328AAAA9" w14:textId="2979C369" w:rsidR="001F4C52" w:rsidRPr="00B45DCE" w:rsidRDefault="005027A1" w:rsidP="00B45DCE">
      <w:pPr>
        <w:pStyle w:val="BodyText"/>
        <w:rPr>
          <w:rFonts w:eastAsia="Calibri"/>
          <w:i/>
          <w:lang w:val="en-US"/>
        </w:rPr>
      </w:pPr>
      <w:r w:rsidRPr="442CA850">
        <w:rPr>
          <w:lang w:val="en-US"/>
        </w:rPr>
        <w:t xml:space="preserve">Table A2.3 sets out the top </w:t>
      </w:r>
      <w:r w:rsidR="73B5CAA1" w:rsidRPr="10ACB3B4">
        <w:rPr>
          <w:lang w:val="en-US"/>
        </w:rPr>
        <w:t>1</w:t>
      </w:r>
      <w:r w:rsidR="119CA089" w:rsidRPr="10ACB3B4">
        <w:rPr>
          <w:lang w:val="en-US"/>
        </w:rPr>
        <w:t>0</w:t>
      </w:r>
      <w:r w:rsidRPr="442CA850">
        <w:rPr>
          <w:lang w:val="en-US"/>
        </w:rPr>
        <w:t xml:space="preserve"> tax expenditures by recipient category, based on the estimated sum of tax expenditures for the financial years 2022-23, 2023-24, and 2024-25. The table also indicates</w:t>
      </w:r>
      <w:r w:rsidRPr="442CA850">
        <w:rPr>
          <w:rFonts w:eastAsia="Public Sans"/>
          <w:lang w:val="en-US"/>
        </w:rPr>
        <w:t xml:space="preserve"> the tax expenditures for which distributional analysis is presented in Section</w:t>
      </w:r>
      <w:r w:rsidRPr="442CA850">
        <w:rPr>
          <w:lang w:val="en-US"/>
        </w:rPr>
        <w:t> </w:t>
      </w:r>
      <w:r w:rsidRPr="442CA850">
        <w:rPr>
          <w:rFonts w:eastAsia="Public Sans"/>
          <w:lang w:val="en-US"/>
        </w:rPr>
        <w:t xml:space="preserve">A2.3 </w:t>
      </w:r>
      <w:r w:rsidRPr="442CA850">
        <w:rPr>
          <w:rFonts w:eastAsia="Public Sans"/>
          <w:i/>
          <w:lang w:val="en-US"/>
        </w:rPr>
        <w:t>Distributional analysis of tax expenditures</w:t>
      </w:r>
      <w:r w:rsidRPr="442CA850">
        <w:rPr>
          <w:i/>
          <w:lang w:val="en-US"/>
        </w:rPr>
        <w:t>.</w:t>
      </w:r>
    </w:p>
    <w:p w14:paraId="6F5284DE" w14:textId="3DCA6955" w:rsidR="005027A1" w:rsidRPr="005027A1" w:rsidRDefault="007411A3" w:rsidP="00F55E8E">
      <w:pPr>
        <w:pStyle w:val="TableA2X"/>
        <w:ind w:left="1418" w:hanging="1418"/>
      </w:pPr>
      <w:r w:rsidRPr="0007543A" w:rsidDel="00914887">
        <w:t>T</w:t>
      </w:r>
      <w:r w:rsidR="00933830" w:rsidRPr="0007543A">
        <w:t>op 1</w:t>
      </w:r>
      <w:r w:rsidR="00165F50">
        <w:t>0</w:t>
      </w:r>
      <w:r w:rsidR="00933830" w:rsidRPr="0007543A">
        <w:t xml:space="preserve"> tax expenditures</w:t>
      </w:r>
      <w:r w:rsidR="00A00177" w:rsidRPr="0007543A">
        <w:t xml:space="preserve"> </w:t>
      </w:r>
    </w:p>
    <w:tbl>
      <w:tblPr>
        <w:tblW w:w="5074" w:type="pct"/>
        <w:tblLayout w:type="fixed"/>
        <w:tblLook w:val="04A0" w:firstRow="1" w:lastRow="0" w:firstColumn="1" w:lastColumn="0" w:noHBand="0" w:noVBand="1"/>
        <w:tblCaption w:val="Table A2.3:  Top 10 tax expenditures "/>
        <w:tblDescription w:val="Table A2.3:  Top 10 tax expenditures "/>
      </w:tblPr>
      <w:tblGrid>
        <w:gridCol w:w="424"/>
        <w:gridCol w:w="1985"/>
        <w:gridCol w:w="1276"/>
        <w:gridCol w:w="1702"/>
        <w:gridCol w:w="994"/>
        <w:gridCol w:w="994"/>
        <w:gridCol w:w="994"/>
        <w:gridCol w:w="1413"/>
      </w:tblGrid>
      <w:tr w:rsidR="00F71B46" w14:paraId="1CF59E57" w14:textId="5EFF09AD" w:rsidTr="00F52C38">
        <w:trPr>
          <w:trHeight w:val="555"/>
        </w:trPr>
        <w:tc>
          <w:tcPr>
            <w:tcW w:w="217" w:type="pct"/>
            <w:shd w:val="clear" w:color="auto" w:fill="EBEBEB"/>
            <w:vAlign w:val="center"/>
          </w:tcPr>
          <w:p w14:paraId="38D2489D" w14:textId="5CBEB232" w:rsidR="00971739" w:rsidRPr="00D34DA9" w:rsidRDefault="00971739" w:rsidP="00971739">
            <w:pPr>
              <w:rPr>
                <w:rFonts w:ascii="Public Sans" w:eastAsia="Public Sans" w:hAnsi="Public Sans" w:cs="Public Sans"/>
                <w:sz w:val="16"/>
                <w:szCs w:val="16"/>
              </w:rPr>
            </w:pPr>
            <w:r w:rsidRPr="00D34DA9">
              <w:rPr>
                <w:rFonts w:ascii="Public Sans" w:eastAsia="Public Sans" w:hAnsi="Public Sans" w:cs="Public Sans"/>
                <w:color w:val="000000" w:themeColor="text1"/>
                <w:sz w:val="17"/>
                <w:szCs w:val="17"/>
              </w:rPr>
              <w:t>#</w:t>
            </w:r>
          </w:p>
        </w:tc>
        <w:tc>
          <w:tcPr>
            <w:tcW w:w="1015" w:type="pct"/>
            <w:shd w:val="clear" w:color="auto" w:fill="EBEBEB"/>
            <w:vAlign w:val="center"/>
          </w:tcPr>
          <w:p w14:paraId="7638782A" w14:textId="1AC71E7A" w:rsidR="00971739" w:rsidRPr="00D34DA9" w:rsidRDefault="00971739" w:rsidP="00971739">
            <w:pPr>
              <w:rPr>
                <w:rFonts w:ascii="Public Sans" w:eastAsia="Public Sans" w:hAnsi="Public Sans" w:cs="Public Sans"/>
                <w:sz w:val="16"/>
                <w:szCs w:val="16"/>
              </w:rPr>
            </w:pPr>
            <w:r w:rsidRPr="00D34DA9">
              <w:rPr>
                <w:rFonts w:ascii="Public Sans" w:eastAsia="Public Sans" w:hAnsi="Public Sans" w:cs="Public Sans"/>
                <w:color w:val="000000" w:themeColor="text1"/>
                <w:sz w:val="17"/>
                <w:szCs w:val="17"/>
              </w:rPr>
              <w:t>Tax Expenditure</w:t>
            </w:r>
          </w:p>
        </w:tc>
        <w:tc>
          <w:tcPr>
            <w:tcW w:w="652" w:type="pct"/>
            <w:shd w:val="clear" w:color="auto" w:fill="EBEBEB"/>
            <w:vAlign w:val="center"/>
          </w:tcPr>
          <w:p w14:paraId="6F66C7E2" w14:textId="63E900E4" w:rsidR="00971739" w:rsidRPr="00D34DA9" w:rsidRDefault="00971739" w:rsidP="00971739">
            <w:pPr>
              <w:rPr>
                <w:rFonts w:ascii="Public Sans" w:eastAsia="Public Sans" w:hAnsi="Public Sans" w:cs="Public Sans"/>
                <w:sz w:val="16"/>
                <w:szCs w:val="16"/>
              </w:rPr>
            </w:pPr>
            <w:r w:rsidRPr="00D34DA9">
              <w:rPr>
                <w:rFonts w:ascii="Public Sans" w:eastAsia="Public Sans" w:hAnsi="Public Sans" w:cs="Public Sans"/>
                <w:color w:val="000000" w:themeColor="text1"/>
                <w:sz w:val="17"/>
                <w:szCs w:val="17"/>
              </w:rPr>
              <w:t>Tax</w:t>
            </w:r>
          </w:p>
        </w:tc>
        <w:tc>
          <w:tcPr>
            <w:tcW w:w="870" w:type="pct"/>
            <w:shd w:val="clear" w:color="auto" w:fill="EBEBEB"/>
            <w:vAlign w:val="center"/>
          </w:tcPr>
          <w:p w14:paraId="550F2734" w14:textId="2C561252" w:rsidR="00971739" w:rsidRPr="00D34DA9" w:rsidRDefault="00971739" w:rsidP="00971739">
            <w:pPr>
              <w:rPr>
                <w:rFonts w:ascii="Public Sans" w:eastAsia="Public Sans" w:hAnsi="Public Sans" w:cs="Public Sans"/>
                <w:sz w:val="16"/>
                <w:szCs w:val="16"/>
              </w:rPr>
            </w:pPr>
            <w:r w:rsidRPr="00D34DA9">
              <w:rPr>
                <w:rFonts w:ascii="Public Sans" w:eastAsia="Public Sans" w:hAnsi="Public Sans" w:cs="Public Sans"/>
                <w:color w:val="000000" w:themeColor="text1"/>
                <w:sz w:val="17"/>
                <w:szCs w:val="17"/>
              </w:rPr>
              <w:t xml:space="preserve">Category of </w:t>
            </w:r>
            <w:r w:rsidR="005027A1">
              <w:rPr>
                <w:rFonts w:ascii="Public Sans" w:eastAsia="Public Sans" w:hAnsi="Public Sans" w:cs="Public Sans"/>
                <w:color w:val="000000" w:themeColor="text1"/>
                <w:sz w:val="17"/>
                <w:szCs w:val="17"/>
              </w:rPr>
              <w:t xml:space="preserve">primary </w:t>
            </w:r>
            <w:r w:rsidRPr="00D34DA9">
              <w:rPr>
                <w:rFonts w:ascii="Public Sans" w:eastAsia="Public Sans" w:hAnsi="Public Sans" w:cs="Public Sans"/>
                <w:color w:val="000000" w:themeColor="text1"/>
                <w:sz w:val="17"/>
                <w:szCs w:val="17"/>
              </w:rPr>
              <w:t>recipient</w:t>
            </w:r>
          </w:p>
        </w:tc>
        <w:tc>
          <w:tcPr>
            <w:tcW w:w="508" w:type="pct"/>
            <w:shd w:val="clear" w:color="auto" w:fill="EBEBEB"/>
            <w:vAlign w:val="center"/>
          </w:tcPr>
          <w:p w14:paraId="17BBDC0D" w14:textId="1F507115" w:rsidR="00971739" w:rsidRPr="00D34DA9" w:rsidRDefault="00971739" w:rsidP="00F52C38">
            <w:pPr>
              <w:jc w:val="center"/>
              <w:rPr>
                <w:rFonts w:ascii="Public Sans" w:eastAsia="Public Sans" w:hAnsi="Public Sans" w:cs="Public Sans"/>
                <w:color w:val="000000" w:themeColor="text1"/>
                <w:sz w:val="16"/>
                <w:szCs w:val="16"/>
              </w:rPr>
            </w:pPr>
            <w:r w:rsidRPr="00D34DA9">
              <w:rPr>
                <w:rFonts w:ascii="Public Sans" w:eastAsia="Public Sans" w:hAnsi="Public Sans" w:cs="Public Sans"/>
                <w:color w:val="000000" w:themeColor="text1"/>
                <w:sz w:val="17"/>
                <w:szCs w:val="17"/>
              </w:rPr>
              <w:t>2022-23</w:t>
            </w:r>
            <w:r w:rsidR="00FE3567">
              <w:rPr>
                <w:rFonts w:ascii="Public Sans" w:eastAsia="Public Sans" w:hAnsi="Public Sans" w:cs="Public Sans"/>
                <w:color w:val="000000" w:themeColor="text1"/>
                <w:sz w:val="17"/>
                <w:szCs w:val="17"/>
              </w:rPr>
              <w:br/>
              <w:t xml:space="preserve"> </w:t>
            </w:r>
            <w:r w:rsidR="00AB78E3">
              <w:rPr>
                <w:rFonts w:ascii="Public Sans" w:eastAsia="Public Sans" w:hAnsi="Public Sans" w:cs="Public Sans"/>
                <w:color w:val="000000" w:themeColor="text1"/>
                <w:sz w:val="17"/>
                <w:szCs w:val="17"/>
              </w:rPr>
              <w:t>(</w:t>
            </w:r>
            <w:r w:rsidR="00DF3209" w:rsidRPr="00D34DA9">
              <w:rPr>
                <w:rFonts w:ascii="Public Sans" w:eastAsia="Public Sans" w:hAnsi="Public Sans" w:cs="Public Sans"/>
                <w:color w:val="000000" w:themeColor="text1"/>
                <w:sz w:val="17"/>
                <w:szCs w:val="17"/>
              </w:rPr>
              <w:t>$</w:t>
            </w:r>
            <w:r w:rsidRPr="00D34DA9">
              <w:rPr>
                <w:rFonts w:ascii="Public Sans" w:eastAsia="Public Sans" w:hAnsi="Public Sans" w:cs="Public Sans"/>
                <w:color w:val="000000" w:themeColor="text1"/>
                <w:sz w:val="17"/>
                <w:szCs w:val="17"/>
              </w:rPr>
              <w:t>m</w:t>
            </w:r>
            <w:r w:rsidR="00AB78E3">
              <w:rPr>
                <w:rFonts w:ascii="Public Sans" w:eastAsia="Public Sans" w:hAnsi="Public Sans" w:cs="Public Sans"/>
                <w:color w:val="000000" w:themeColor="text1"/>
                <w:sz w:val="17"/>
                <w:szCs w:val="17"/>
              </w:rPr>
              <w:t>)</w:t>
            </w:r>
          </w:p>
        </w:tc>
        <w:tc>
          <w:tcPr>
            <w:tcW w:w="508" w:type="pct"/>
            <w:shd w:val="clear" w:color="auto" w:fill="EBEBEB"/>
            <w:vAlign w:val="center"/>
          </w:tcPr>
          <w:p w14:paraId="0EE41509" w14:textId="22248226" w:rsidR="00525A43" w:rsidRPr="00D34DA9" w:rsidRDefault="00525A43" w:rsidP="00F52C38">
            <w:pPr>
              <w:jc w:val="center"/>
              <w:rPr>
                <w:rFonts w:ascii="Public Sans" w:eastAsia="Public Sans" w:hAnsi="Public Sans" w:cs="Public Sans"/>
                <w:color w:val="000000" w:themeColor="text1"/>
                <w:sz w:val="17"/>
                <w:szCs w:val="17"/>
              </w:rPr>
            </w:pPr>
            <w:r w:rsidRPr="00D34DA9">
              <w:rPr>
                <w:rFonts w:ascii="Public Sans" w:eastAsia="Public Sans" w:hAnsi="Public Sans" w:cs="Public Sans"/>
                <w:color w:val="000000" w:themeColor="text1"/>
                <w:sz w:val="17"/>
                <w:szCs w:val="17"/>
              </w:rPr>
              <w:t>2</w:t>
            </w:r>
            <w:r>
              <w:rPr>
                <w:rFonts w:ascii="Public Sans" w:eastAsia="Public Sans" w:hAnsi="Public Sans" w:cs="Public Sans"/>
                <w:color w:val="000000" w:themeColor="text1"/>
                <w:sz w:val="17"/>
                <w:szCs w:val="17"/>
              </w:rPr>
              <w:t>023-24</w:t>
            </w:r>
            <w:r>
              <w:rPr>
                <w:rFonts w:ascii="Public Sans" w:eastAsia="Public Sans" w:hAnsi="Public Sans" w:cs="Public Sans"/>
                <w:color w:val="000000" w:themeColor="text1"/>
                <w:sz w:val="17"/>
                <w:szCs w:val="17"/>
              </w:rPr>
              <w:br/>
              <w:t xml:space="preserve"> (</w:t>
            </w:r>
            <w:r w:rsidRPr="00D34DA9">
              <w:rPr>
                <w:rFonts w:ascii="Public Sans" w:eastAsia="Public Sans" w:hAnsi="Public Sans" w:cs="Public Sans"/>
                <w:color w:val="000000" w:themeColor="text1"/>
                <w:sz w:val="17"/>
                <w:szCs w:val="17"/>
              </w:rPr>
              <w:t>$m</w:t>
            </w:r>
            <w:r>
              <w:rPr>
                <w:rFonts w:ascii="Public Sans" w:eastAsia="Public Sans" w:hAnsi="Public Sans" w:cs="Public Sans"/>
                <w:color w:val="000000" w:themeColor="text1"/>
                <w:sz w:val="17"/>
                <w:szCs w:val="17"/>
              </w:rPr>
              <w:t>)</w:t>
            </w:r>
          </w:p>
        </w:tc>
        <w:tc>
          <w:tcPr>
            <w:tcW w:w="508" w:type="pct"/>
            <w:shd w:val="clear" w:color="auto" w:fill="EBEBEB"/>
            <w:vAlign w:val="center"/>
          </w:tcPr>
          <w:p w14:paraId="3AC99E92" w14:textId="7495261B" w:rsidR="00525A43" w:rsidRPr="00D34DA9" w:rsidRDefault="00525A43" w:rsidP="00F52C38">
            <w:pPr>
              <w:jc w:val="center"/>
              <w:rPr>
                <w:rFonts w:ascii="Public Sans" w:eastAsia="Public Sans" w:hAnsi="Public Sans" w:cs="Public Sans"/>
                <w:color w:val="000000" w:themeColor="text1"/>
                <w:sz w:val="17"/>
                <w:szCs w:val="17"/>
              </w:rPr>
            </w:pPr>
            <w:r w:rsidRPr="00D34DA9">
              <w:rPr>
                <w:rFonts w:ascii="Public Sans" w:eastAsia="Public Sans" w:hAnsi="Public Sans" w:cs="Public Sans"/>
                <w:color w:val="000000" w:themeColor="text1"/>
                <w:sz w:val="17"/>
                <w:szCs w:val="17"/>
              </w:rPr>
              <w:t>202</w:t>
            </w:r>
            <w:r>
              <w:rPr>
                <w:rFonts w:ascii="Public Sans" w:eastAsia="Public Sans" w:hAnsi="Public Sans" w:cs="Public Sans"/>
                <w:color w:val="000000" w:themeColor="text1"/>
                <w:sz w:val="17"/>
                <w:szCs w:val="17"/>
              </w:rPr>
              <w:t>4-25</w:t>
            </w:r>
            <w:r>
              <w:rPr>
                <w:rFonts w:ascii="Public Sans" w:eastAsia="Public Sans" w:hAnsi="Public Sans" w:cs="Public Sans"/>
                <w:color w:val="000000" w:themeColor="text1"/>
                <w:sz w:val="17"/>
                <w:szCs w:val="17"/>
              </w:rPr>
              <w:br/>
              <w:t xml:space="preserve"> (</w:t>
            </w:r>
            <w:r w:rsidRPr="00D34DA9">
              <w:rPr>
                <w:rFonts w:ascii="Public Sans" w:eastAsia="Public Sans" w:hAnsi="Public Sans" w:cs="Public Sans"/>
                <w:color w:val="000000" w:themeColor="text1"/>
                <w:sz w:val="17"/>
                <w:szCs w:val="17"/>
              </w:rPr>
              <w:t>$m</w:t>
            </w:r>
            <w:r>
              <w:rPr>
                <w:rFonts w:ascii="Public Sans" w:eastAsia="Public Sans" w:hAnsi="Public Sans" w:cs="Public Sans"/>
                <w:color w:val="000000" w:themeColor="text1"/>
                <w:sz w:val="17"/>
                <w:szCs w:val="17"/>
              </w:rPr>
              <w:t>)</w:t>
            </w:r>
          </w:p>
        </w:tc>
        <w:tc>
          <w:tcPr>
            <w:tcW w:w="722" w:type="pct"/>
            <w:shd w:val="clear" w:color="auto" w:fill="EBEBEB"/>
            <w:vAlign w:val="center"/>
          </w:tcPr>
          <w:p w14:paraId="1DD21F30" w14:textId="48186702" w:rsidR="00DF3209" w:rsidRPr="00D34DA9" w:rsidRDefault="00DF3209" w:rsidP="006A2882">
            <w:pPr>
              <w:jc w:val="center"/>
              <w:rPr>
                <w:rFonts w:ascii="Public Sans" w:eastAsia="Public Sans" w:hAnsi="Public Sans" w:cs="Public Sans"/>
                <w:color w:val="000000" w:themeColor="text1"/>
                <w:sz w:val="17"/>
                <w:szCs w:val="17"/>
              </w:rPr>
            </w:pPr>
            <w:r w:rsidRPr="00D34DA9">
              <w:rPr>
                <w:rFonts w:ascii="Public Sans" w:eastAsia="Public Sans" w:hAnsi="Public Sans" w:cs="Public Sans"/>
                <w:color w:val="000000" w:themeColor="text1"/>
                <w:sz w:val="17"/>
                <w:szCs w:val="17"/>
              </w:rPr>
              <w:t>Distributional analysis included</w:t>
            </w:r>
          </w:p>
        </w:tc>
      </w:tr>
      <w:tr w:rsidR="00F71B46" w:rsidRPr="00041115" w14:paraId="0CEA1E85" w14:textId="77777777" w:rsidTr="00AD359B">
        <w:trPr>
          <w:trHeight w:val="300"/>
        </w:trPr>
        <w:tc>
          <w:tcPr>
            <w:tcW w:w="217" w:type="pct"/>
            <w:tcBorders>
              <w:bottom w:val="dotted" w:sz="4" w:space="0" w:color="auto"/>
            </w:tcBorders>
            <w:hideMark/>
          </w:tcPr>
          <w:p w14:paraId="738DE792" w14:textId="6C0EDD70" w:rsidR="00AD359B" w:rsidRPr="00AD359B" w:rsidRDefault="00041115" w:rsidP="00AD359B">
            <w:pPr>
              <w:spacing w:before="40" w:after="40"/>
              <w:rPr>
                <w:rFonts w:ascii="Public Sans" w:hAnsi="Public Sans" w:cs="Arial"/>
                <w:sz w:val="16"/>
                <w:szCs w:val="16"/>
                <w:lang w:eastAsia="en-AU"/>
              </w:rPr>
            </w:pPr>
            <w:r w:rsidRPr="001E4E1C">
              <w:rPr>
                <w:rFonts w:ascii="Public Sans" w:hAnsi="Public Sans" w:cs="Arial"/>
                <w:sz w:val="16"/>
                <w:szCs w:val="16"/>
                <w:lang w:eastAsia="en-AU"/>
              </w:rPr>
              <w:t>1</w:t>
            </w:r>
          </w:p>
        </w:tc>
        <w:tc>
          <w:tcPr>
            <w:tcW w:w="1015" w:type="pct"/>
            <w:tcBorders>
              <w:bottom w:val="dotted" w:sz="4" w:space="0" w:color="auto"/>
            </w:tcBorders>
            <w:hideMark/>
          </w:tcPr>
          <w:p w14:paraId="25F9AE59" w14:textId="4299F51C" w:rsidR="00041115" w:rsidRPr="001E4E1C" w:rsidRDefault="009E7DE7" w:rsidP="00AD359B">
            <w:pPr>
              <w:spacing w:before="40" w:after="40"/>
              <w:rPr>
                <w:rFonts w:ascii="Public Sans" w:hAnsi="Public Sans" w:cs="Arial"/>
                <w:sz w:val="16"/>
                <w:szCs w:val="16"/>
                <w:lang w:val="en-AU" w:eastAsia="en-AU"/>
              </w:rPr>
            </w:pPr>
            <w:r>
              <w:rPr>
                <w:rFonts w:ascii="Public Sans" w:hAnsi="Public Sans" w:cs="Arial"/>
                <w:sz w:val="16"/>
                <w:szCs w:val="16"/>
                <w:lang w:eastAsia="en-AU"/>
              </w:rPr>
              <w:t xml:space="preserve">Payroll tax exemption to </w:t>
            </w:r>
            <w:r w:rsidR="00F404A2">
              <w:rPr>
                <w:rFonts w:ascii="Public Sans" w:hAnsi="Public Sans" w:cs="Arial"/>
                <w:sz w:val="16"/>
                <w:szCs w:val="16"/>
                <w:lang w:eastAsia="en-AU"/>
              </w:rPr>
              <w:t xml:space="preserve">non-profit </w:t>
            </w:r>
            <w:r>
              <w:rPr>
                <w:rFonts w:ascii="Public Sans" w:hAnsi="Public Sans" w:cs="Arial"/>
                <w:sz w:val="16"/>
                <w:szCs w:val="16"/>
                <w:lang w:eastAsia="en-AU"/>
              </w:rPr>
              <w:t>c</w:t>
            </w:r>
            <w:r w:rsidR="00041115" w:rsidRPr="001E4E1C">
              <w:rPr>
                <w:rFonts w:ascii="Public Sans" w:hAnsi="Public Sans" w:cs="Arial"/>
                <w:sz w:val="16"/>
                <w:szCs w:val="16"/>
                <w:lang w:eastAsia="en-AU"/>
              </w:rPr>
              <w:t xml:space="preserve">haritable institutions </w:t>
            </w:r>
          </w:p>
        </w:tc>
        <w:tc>
          <w:tcPr>
            <w:tcW w:w="652" w:type="pct"/>
            <w:tcBorders>
              <w:bottom w:val="dotted" w:sz="4" w:space="0" w:color="auto"/>
            </w:tcBorders>
            <w:hideMark/>
          </w:tcPr>
          <w:p w14:paraId="76A24BCB" w14:textId="77777777" w:rsidR="00041115" w:rsidRPr="001E4E1C" w:rsidRDefault="00041115" w:rsidP="00AD359B">
            <w:pPr>
              <w:spacing w:before="40" w:after="40"/>
              <w:rPr>
                <w:rFonts w:ascii="Public Sans" w:hAnsi="Public Sans" w:cs="Arial"/>
                <w:sz w:val="16"/>
                <w:szCs w:val="16"/>
                <w:lang w:val="en-AU" w:eastAsia="en-AU"/>
              </w:rPr>
            </w:pPr>
            <w:r w:rsidRPr="001E4E1C">
              <w:rPr>
                <w:rFonts w:ascii="Public Sans" w:hAnsi="Public Sans" w:cs="Arial"/>
                <w:sz w:val="16"/>
                <w:szCs w:val="16"/>
                <w:lang w:eastAsia="en-AU"/>
              </w:rPr>
              <w:t>Payroll tax</w:t>
            </w:r>
          </w:p>
        </w:tc>
        <w:tc>
          <w:tcPr>
            <w:tcW w:w="870" w:type="pct"/>
            <w:tcBorders>
              <w:bottom w:val="dotted" w:sz="4" w:space="0" w:color="auto"/>
            </w:tcBorders>
            <w:vAlign w:val="center"/>
            <w:hideMark/>
          </w:tcPr>
          <w:p w14:paraId="4B42A52E" w14:textId="7DC6FE67" w:rsidR="00041115" w:rsidRPr="001E4E1C" w:rsidRDefault="00041115" w:rsidP="00AD359B">
            <w:pPr>
              <w:spacing w:before="40" w:after="40"/>
              <w:ind w:right="-105"/>
              <w:rPr>
                <w:rFonts w:ascii="Public Sans" w:hAnsi="Public Sans" w:cs="Arial"/>
                <w:sz w:val="16"/>
                <w:szCs w:val="16"/>
                <w:lang w:val="en-AU" w:eastAsia="en-AU"/>
              </w:rPr>
            </w:pPr>
            <w:r w:rsidRPr="001E4E1C">
              <w:rPr>
                <w:rFonts w:ascii="Public Sans" w:hAnsi="Public Sans" w:cs="Arial"/>
                <w:sz w:val="16"/>
                <w:szCs w:val="16"/>
                <w:lang w:val="en-AU" w:eastAsia="en-AU"/>
              </w:rPr>
              <w:t>Charitable</w:t>
            </w:r>
            <w:r w:rsidR="00F52C38">
              <w:rPr>
                <w:rFonts w:ascii="Public Sans" w:hAnsi="Public Sans" w:cs="Arial"/>
                <w:sz w:val="16"/>
                <w:szCs w:val="16"/>
                <w:lang w:val="en-AU" w:eastAsia="en-AU"/>
              </w:rPr>
              <w:t xml:space="preserve"> </w:t>
            </w:r>
            <w:r w:rsidRPr="001E4E1C">
              <w:rPr>
                <w:rFonts w:ascii="Public Sans" w:hAnsi="Public Sans" w:cs="Arial"/>
                <w:sz w:val="16"/>
                <w:szCs w:val="16"/>
                <w:lang w:val="en-AU" w:eastAsia="en-AU"/>
              </w:rPr>
              <w:t>/</w:t>
            </w:r>
            <w:r w:rsidR="00F52C38">
              <w:rPr>
                <w:rFonts w:ascii="Public Sans" w:hAnsi="Public Sans" w:cs="Arial"/>
                <w:sz w:val="16"/>
                <w:szCs w:val="16"/>
                <w:lang w:val="en-AU" w:eastAsia="en-AU"/>
              </w:rPr>
              <w:t xml:space="preserve"> </w:t>
            </w:r>
            <w:r w:rsidRPr="001E4E1C">
              <w:rPr>
                <w:rFonts w:ascii="Public Sans" w:hAnsi="Public Sans" w:cs="Arial"/>
                <w:sz w:val="16"/>
                <w:szCs w:val="16"/>
                <w:lang w:val="en-AU" w:eastAsia="en-AU"/>
              </w:rPr>
              <w:t>non-profit organisations</w:t>
            </w:r>
            <w:r w:rsidR="00F52C38">
              <w:rPr>
                <w:rFonts w:ascii="Public Sans" w:hAnsi="Public Sans" w:cs="Arial"/>
                <w:sz w:val="16"/>
                <w:szCs w:val="16"/>
                <w:lang w:val="en-AU" w:eastAsia="en-AU"/>
              </w:rPr>
              <w:t xml:space="preserve"> </w:t>
            </w:r>
            <w:r w:rsidRPr="001E4E1C">
              <w:rPr>
                <w:rFonts w:ascii="Public Sans" w:hAnsi="Public Sans" w:cs="Arial"/>
                <w:sz w:val="16"/>
                <w:szCs w:val="16"/>
                <w:lang w:val="en-AU" w:eastAsia="en-AU"/>
              </w:rPr>
              <w:t>/</w:t>
            </w:r>
            <w:r w:rsidR="00F71B46">
              <w:rPr>
                <w:rFonts w:ascii="Public Sans" w:hAnsi="Public Sans" w:cs="Arial"/>
                <w:sz w:val="16"/>
                <w:szCs w:val="16"/>
                <w:lang w:val="en-AU" w:eastAsia="en-AU"/>
              </w:rPr>
              <w:t xml:space="preserve"> </w:t>
            </w:r>
            <w:r w:rsidRPr="001E4E1C">
              <w:rPr>
                <w:rFonts w:ascii="Public Sans" w:hAnsi="Public Sans" w:cs="Arial"/>
                <w:sz w:val="16"/>
                <w:szCs w:val="16"/>
                <w:lang w:val="en-AU" w:eastAsia="en-AU"/>
              </w:rPr>
              <w:t>clubs</w:t>
            </w:r>
          </w:p>
        </w:tc>
        <w:tc>
          <w:tcPr>
            <w:tcW w:w="508" w:type="pct"/>
            <w:tcBorders>
              <w:bottom w:val="dotted" w:sz="4" w:space="0" w:color="auto"/>
            </w:tcBorders>
            <w:hideMark/>
          </w:tcPr>
          <w:p w14:paraId="56C7A80E" w14:textId="1B4A1ACD" w:rsidR="00041115" w:rsidRPr="001E4E1C" w:rsidRDefault="00041115" w:rsidP="00AD359B">
            <w:pPr>
              <w:spacing w:before="40" w:after="40"/>
              <w:ind w:right="241"/>
              <w:jc w:val="center"/>
              <w:rPr>
                <w:rFonts w:ascii="Public Sans" w:hAnsi="Public Sans" w:cs="Arial"/>
                <w:sz w:val="16"/>
                <w:szCs w:val="16"/>
                <w:lang w:val="en-AU" w:eastAsia="en-AU"/>
              </w:rPr>
            </w:pPr>
            <w:r w:rsidRPr="001E4E1C">
              <w:rPr>
                <w:rFonts w:ascii="Public Sans" w:hAnsi="Public Sans" w:cs="Arial"/>
                <w:sz w:val="16"/>
                <w:szCs w:val="16"/>
                <w:lang w:val="en-AU" w:eastAsia="en-AU"/>
              </w:rPr>
              <w:t>1</w:t>
            </w:r>
            <w:r w:rsidR="00BD4C3A">
              <w:rPr>
                <w:rFonts w:ascii="Public Sans" w:hAnsi="Public Sans" w:cs="Arial"/>
                <w:sz w:val="16"/>
                <w:szCs w:val="16"/>
                <w:lang w:val="en-AU" w:eastAsia="en-AU"/>
              </w:rPr>
              <w:t>,</w:t>
            </w:r>
            <w:r w:rsidRPr="001E4E1C">
              <w:rPr>
                <w:rFonts w:ascii="Public Sans" w:hAnsi="Public Sans" w:cs="Arial"/>
                <w:sz w:val="16"/>
                <w:szCs w:val="16"/>
                <w:lang w:val="en-AU" w:eastAsia="en-AU"/>
              </w:rPr>
              <w:t>545</w:t>
            </w:r>
          </w:p>
        </w:tc>
        <w:tc>
          <w:tcPr>
            <w:tcW w:w="508" w:type="pct"/>
            <w:tcBorders>
              <w:bottom w:val="dotted" w:sz="4" w:space="0" w:color="auto"/>
            </w:tcBorders>
          </w:tcPr>
          <w:p w14:paraId="0A2B1ACE" w14:textId="32370F66" w:rsidR="004149DB" w:rsidRDefault="004149DB" w:rsidP="00AD359B">
            <w:pPr>
              <w:spacing w:before="40" w:after="40"/>
              <w:jc w:val="center"/>
              <w:rPr>
                <w:rFonts w:ascii="Public Sans" w:hAnsi="Public Sans" w:cs="Arial"/>
                <w:sz w:val="16"/>
                <w:szCs w:val="16"/>
                <w:lang w:eastAsia="en-AU"/>
              </w:rPr>
            </w:pPr>
            <w:r>
              <w:rPr>
                <w:rFonts w:ascii="Public Sans" w:hAnsi="Public Sans" w:cs="Arial"/>
                <w:sz w:val="16"/>
                <w:szCs w:val="16"/>
                <w:lang w:eastAsia="en-AU"/>
              </w:rPr>
              <w:t>1,658</w:t>
            </w:r>
          </w:p>
        </w:tc>
        <w:tc>
          <w:tcPr>
            <w:tcW w:w="508" w:type="pct"/>
            <w:tcBorders>
              <w:bottom w:val="dotted" w:sz="4" w:space="0" w:color="auto"/>
            </w:tcBorders>
          </w:tcPr>
          <w:p w14:paraId="47053DD7" w14:textId="3A3C6B97" w:rsidR="004149DB" w:rsidRDefault="004149DB" w:rsidP="00AD359B">
            <w:pPr>
              <w:spacing w:before="40" w:after="40"/>
              <w:jc w:val="center"/>
              <w:rPr>
                <w:rFonts w:ascii="Public Sans" w:hAnsi="Public Sans" w:cs="Arial"/>
                <w:sz w:val="16"/>
                <w:szCs w:val="16"/>
                <w:lang w:eastAsia="en-AU"/>
              </w:rPr>
            </w:pPr>
            <w:r>
              <w:rPr>
                <w:rFonts w:ascii="Public Sans" w:hAnsi="Public Sans" w:cs="Arial"/>
                <w:sz w:val="16"/>
                <w:szCs w:val="16"/>
                <w:lang w:eastAsia="en-AU"/>
              </w:rPr>
              <w:t>1,729</w:t>
            </w:r>
          </w:p>
        </w:tc>
        <w:tc>
          <w:tcPr>
            <w:tcW w:w="722" w:type="pct"/>
            <w:tcBorders>
              <w:bottom w:val="dotted" w:sz="4" w:space="0" w:color="auto"/>
            </w:tcBorders>
            <w:hideMark/>
          </w:tcPr>
          <w:p w14:paraId="448712D4" w14:textId="47D76242" w:rsidR="00041115" w:rsidRPr="001E4E1C" w:rsidRDefault="00041115" w:rsidP="00AD359B">
            <w:pPr>
              <w:spacing w:before="40" w:after="40"/>
              <w:jc w:val="center"/>
              <w:rPr>
                <w:rFonts w:ascii="Public Sans" w:hAnsi="Public Sans" w:cs="Arial"/>
                <w:sz w:val="16"/>
                <w:szCs w:val="16"/>
                <w:lang w:val="en-AU" w:eastAsia="en-AU"/>
              </w:rPr>
            </w:pPr>
          </w:p>
        </w:tc>
      </w:tr>
      <w:tr w:rsidR="00F71B46" w:rsidRPr="00041115" w14:paraId="35CDE4FC" w14:textId="77777777" w:rsidTr="00786774">
        <w:trPr>
          <w:trHeight w:val="300"/>
        </w:trPr>
        <w:tc>
          <w:tcPr>
            <w:tcW w:w="217" w:type="pct"/>
            <w:tcBorders>
              <w:top w:val="dotted" w:sz="4" w:space="0" w:color="auto"/>
              <w:bottom w:val="dotted" w:sz="4" w:space="0" w:color="auto"/>
            </w:tcBorders>
            <w:hideMark/>
          </w:tcPr>
          <w:p w14:paraId="0CA17D15" w14:textId="77777777" w:rsidR="00041115" w:rsidRPr="001E4E1C" w:rsidRDefault="00041115" w:rsidP="00AD359B">
            <w:pPr>
              <w:spacing w:before="40" w:after="40"/>
              <w:rPr>
                <w:rFonts w:ascii="Public Sans" w:hAnsi="Public Sans" w:cs="Arial"/>
                <w:color w:val="000000"/>
                <w:sz w:val="16"/>
                <w:szCs w:val="16"/>
                <w:lang w:val="en-AU" w:eastAsia="en-AU"/>
              </w:rPr>
            </w:pPr>
            <w:r w:rsidRPr="001E4E1C">
              <w:rPr>
                <w:rFonts w:ascii="Public Sans" w:hAnsi="Public Sans" w:cs="Arial"/>
                <w:color w:val="000000"/>
                <w:sz w:val="16"/>
                <w:szCs w:val="16"/>
                <w:lang w:eastAsia="en-AU"/>
              </w:rPr>
              <w:t>2</w:t>
            </w:r>
          </w:p>
        </w:tc>
        <w:tc>
          <w:tcPr>
            <w:tcW w:w="1015" w:type="pct"/>
            <w:tcBorders>
              <w:top w:val="dotted" w:sz="4" w:space="0" w:color="auto"/>
              <w:bottom w:val="dotted" w:sz="4" w:space="0" w:color="auto"/>
            </w:tcBorders>
            <w:hideMark/>
          </w:tcPr>
          <w:p w14:paraId="2A483AEA" w14:textId="53183D5D" w:rsidR="00041115" w:rsidRPr="001E4E1C" w:rsidRDefault="008C5E66" w:rsidP="00AD359B">
            <w:pPr>
              <w:spacing w:before="40" w:after="40"/>
              <w:rPr>
                <w:rFonts w:ascii="Public Sans" w:hAnsi="Public Sans" w:cs="Arial"/>
                <w:sz w:val="16"/>
                <w:szCs w:val="16"/>
                <w:lang w:val="en-AU" w:eastAsia="en-AU"/>
              </w:rPr>
            </w:pPr>
            <w:r>
              <w:rPr>
                <w:rFonts w:ascii="Public Sans" w:hAnsi="Public Sans" w:cs="Arial"/>
                <w:sz w:val="16"/>
                <w:szCs w:val="16"/>
                <w:lang w:eastAsia="en-AU"/>
              </w:rPr>
              <w:t>L</w:t>
            </w:r>
            <w:r w:rsidRPr="001E4E1C">
              <w:rPr>
                <w:rFonts w:ascii="Public Sans" w:hAnsi="Public Sans" w:cs="Arial"/>
                <w:sz w:val="16"/>
                <w:szCs w:val="16"/>
                <w:lang w:eastAsia="en-AU"/>
              </w:rPr>
              <w:t xml:space="preserve">and </w:t>
            </w:r>
            <w:r w:rsidR="00FA25E1">
              <w:rPr>
                <w:rFonts w:ascii="Public Sans" w:hAnsi="Public Sans" w:cs="Arial"/>
                <w:sz w:val="16"/>
                <w:szCs w:val="16"/>
                <w:lang w:eastAsia="en-AU"/>
              </w:rPr>
              <w:t xml:space="preserve">tax exemption granted for land </w:t>
            </w:r>
            <w:r w:rsidRPr="001E4E1C">
              <w:rPr>
                <w:rFonts w:ascii="Public Sans" w:hAnsi="Public Sans" w:cs="Arial"/>
                <w:sz w:val="16"/>
                <w:szCs w:val="16"/>
                <w:lang w:eastAsia="en-AU"/>
              </w:rPr>
              <w:t>used for primary production</w:t>
            </w:r>
          </w:p>
        </w:tc>
        <w:tc>
          <w:tcPr>
            <w:tcW w:w="652" w:type="pct"/>
            <w:tcBorders>
              <w:top w:val="dotted" w:sz="4" w:space="0" w:color="auto"/>
              <w:bottom w:val="dotted" w:sz="4" w:space="0" w:color="auto"/>
            </w:tcBorders>
            <w:hideMark/>
          </w:tcPr>
          <w:p w14:paraId="3008E3E6" w14:textId="7169D8AD" w:rsidR="00041115" w:rsidRPr="001E4E1C" w:rsidRDefault="008C5E66" w:rsidP="00AD359B">
            <w:pPr>
              <w:spacing w:before="40" w:after="40"/>
              <w:rPr>
                <w:rFonts w:ascii="Public Sans" w:hAnsi="Public Sans" w:cs="Arial"/>
                <w:sz w:val="16"/>
                <w:szCs w:val="16"/>
                <w:lang w:val="en-AU" w:eastAsia="en-AU"/>
              </w:rPr>
            </w:pPr>
            <w:r>
              <w:rPr>
                <w:rFonts w:ascii="Public Sans" w:hAnsi="Public Sans" w:cs="Arial"/>
                <w:sz w:val="16"/>
                <w:szCs w:val="16"/>
                <w:lang w:eastAsia="en-AU"/>
              </w:rPr>
              <w:t>Land</w:t>
            </w:r>
            <w:r w:rsidRPr="001E4E1C">
              <w:rPr>
                <w:rFonts w:ascii="Public Sans" w:hAnsi="Public Sans" w:cs="Arial"/>
                <w:sz w:val="16"/>
                <w:szCs w:val="16"/>
                <w:lang w:eastAsia="en-AU"/>
              </w:rPr>
              <w:t xml:space="preserve"> </w:t>
            </w:r>
            <w:r w:rsidR="00041115" w:rsidRPr="001E4E1C">
              <w:rPr>
                <w:rFonts w:ascii="Public Sans" w:hAnsi="Public Sans" w:cs="Arial"/>
                <w:sz w:val="16"/>
                <w:szCs w:val="16"/>
                <w:lang w:eastAsia="en-AU"/>
              </w:rPr>
              <w:t xml:space="preserve">tax </w:t>
            </w:r>
          </w:p>
        </w:tc>
        <w:tc>
          <w:tcPr>
            <w:tcW w:w="870" w:type="pct"/>
            <w:tcBorders>
              <w:top w:val="dotted" w:sz="4" w:space="0" w:color="auto"/>
              <w:bottom w:val="dotted" w:sz="4" w:space="0" w:color="auto"/>
            </w:tcBorders>
            <w:hideMark/>
          </w:tcPr>
          <w:p w14:paraId="601BAD91" w14:textId="1DB7E2CA" w:rsidR="00041115" w:rsidRPr="001E4E1C" w:rsidRDefault="008C5E66" w:rsidP="00786774">
            <w:pPr>
              <w:spacing w:before="40" w:after="40"/>
              <w:ind w:right="-108"/>
              <w:rPr>
                <w:rFonts w:ascii="Public Sans" w:hAnsi="Public Sans" w:cs="Arial"/>
                <w:sz w:val="16"/>
                <w:szCs w:val="16"/>
                <w:lang w:val="en-AU" w:eastAsia="en-AU"/>
              </w:rPr>
            </w:pPr>
            <w:r w:rsidRPr="001E4E1C">
              <w:rPr>
                <w:rFonts w:ascii="Public Sans" w:hAnsi="Public Sans" w:cs="Arial"/>
                <w:sz w:val="16"/>
                <w:szCs w:val="16"/>
                <w:lang w:val="en-AU" w:eastAsia="en-AU"/>
              </w:rPr>
              <w:t>Rural</w:t>
            </w:r>
          </w:p>
        </w:tc>
        <w:tc>
          <w:tcPr>
            <w:tcW w:w="508" w:type="pct"/>
            <w:tcBorders>
              <w:top w:val="dotted" w:sz="4" w:space="0" w:color="auto"/>
              <w:bottom w:val="dotted" w:sz="4" w:space="0" w:color="auto"/>
            </w:tcBorders>
            <w:hideMark/>
          </w:tcPr>
          <w:p w14:paraId="20DE8AAA" w14:textId="18930651" w:rsidR="00041115" w:rsidRPr="001E4E1C" w:rsidRDefault="00AA772D" w:rsidP="00AD359B">
            <w:pPr>
              <w:spacing w:before="40" w:after="40"/>
              <w:ind w:right="241"/>
              <w:jc w:val="center"/>
              <w:rPr>
                <w:rFonts w:ascii="Public Sans" w:hAnsi="Public Sans" w:cs="Arial"/>
                <w:sz w:val="16"/>
                <w:szCs w:val="16"/>
                <w:lang w:val="en-AU" w:eastAsia="en-AU"/>
              </w:rPr>
            </w:pPr>
            <w:r>
              <w:rPr>
                <w:rFonts w:ascii="Public Sans" w:hAnsi="Public Sans" w:cs="Arial"/>
                <w:sz w:val="16"/>
                <w:szCs w:val="16"/>
                <w:lang w:val="en-AU" w:eastAsia="en-AU"/>
              </w:rPr>
              <w:t>993</w:t>
            </w:r>
          </w:p>
        </w:tc>
        <w:tc>
          <w:tcPr>
            <w:tcW w:w="508" w:type="pct"/>
            <w:tcBorders>
              <w:top w:val="dotted" w:sz="4" w:space="0" w:color="auto"/>
              <w:bottom w:val="dotted" w:sz="4" w:space="0" w:color="auto"/>
            </w:tcBorders>
          </w:tcPr>
          <w:p w14:paraId="53183400" w14:textId="5B660D4B" w:rsidR="00D45D53" w:rsidRDefault="00D45D53" w:rsidP="00AD359B">
            <w:pPr>
              <w:spacing w:before="40" w:after="40"/>
              <w:jc w:val="center"/>
              <w:rPr>
                <w:rFonts w:ascii="Public Sans" w:hAnsi="Public Sans" w:cs="Arial"/>
                <w:sz w:val="16"/>
                <w:szCs w:val="16"/>
                <w:lang w:eastAsia="en-AU"/>
              </w:rPr>
            </w:pPr>
            <w:r>
              <w:rPr>
                <w:rFonts w:ascii="Public Sans" w:hAnsi="Public Sans" w:cs="Arial"/>
                <w:sz w:val="16"/>
                <w:szCs w:val="16"/>
                <w:lang w:eastAsia="en-AU"/>
              </w:rPr>
              <w:t>1,</w:t>
            </w:r>
            <w:r w:rsidR="00AA772D">
              <w:rPr>
                <w:rFonts w:ascii="Public Sans" w:hAnsi="Public Sans" w:cs="Arial"/>
                <w:sz w:val="16"/>
                <w:szCs w:val="16"/>
                <w:lang w:eastAsia="en-AU"/>
              </w:rPr>
              <w:t>129</w:t>
            </w:r>
          </w:p>
        </w:tc>
        <w:tc>
          <w:tcPr>
            <w:tcW w:w="508" w:type="pct"/>
            <w:tcBorders>
              <w:top w:val="dotted" w:sz="4" w:space="0" w:color="auto"/>
              <w:bottom w:val="dotted" w:sz="4" w:space="0" w:color="auto"/>
            </w:tcBorders>
          </w:tcPr>
          <w:p w14:paraId="755FBB35" w14:textId="7518D51A" w:rsidR="00D45D53" w:rsidRDefault="00D45D53" w:rsidP="00AD359B">
            <w:pPr>
              <w:spacing w:before="40" w:after="40"/>
              <w:jc w:val="center"/>
              <w:rPr>
                <w:rFonts w:ascii="Public Sans" w:hAnsi="Public Sans" w:cs="Arial"/>
                <w:sz w:val="16"/>
                <w:szCs w:val="16"/>
                <w:lang w:eastAsia="en-AU"/>
              </w:rPr>
            </w:pPr>
            <w:r>
              <w:rPr>
                <w:rFonts w:ascii="Public Sans" w:hAnsi="Public Sans" w:cs="Arial"/>
                <w:sz w:val="16"/>
                <w:szCs w:val="16"/>
                <w:lang w:eastAsia="en-AU"/>
              </w:rPr>
              <w:t>1,</w:t>
            </w:r>
            <w:r w:rsidR="00AA772D">
              <w:rPr>
                <w:rFonts w:ascii="Public Sans" w:hAnsi="Public Sans" w:cs="Arial"/>
                <w:sz w:val="16"/>
                <w:szCs w:val="16"/>
                <w:lang w:eastAsia="en-AU"/>
              </w:rPr>
              <w:t>229</w:t>
            </w:r>
          </w:p>
        </w:tc>
        <w:tc>
          <w:tcPr>
            <w:tcW w:w="722" w:type="pct"/>
            <w:tcBorders>
              <w:top w:val="dotted" w:sz="4" w:space="0" w:color="auto"/>
              <w:bottom w:val="dotted" w:sz="4" w:space="0" w:color="auto"/>
            </w:tcBorders>
            <w:hideMark/>
          </w:tcPr>
          <w:p w14:paraId="147A6052" w14:textId="29975A9C" w:rsidR="00041115" w:rsidRPr="001E4E1C" w:rsidRDefault="00AA772D" w:rsidP="00AD359B">
            <w:pPr>
              <w:spacing w:before="40" w:after="40"/>
              <w:jc w:val="center"/>
              <w:rPr>
                <w:rFonts w:ascii="Public Sans" w:hAnsi="Public Sans" w:cs="Arial"/>
                <w:sz w:val="16"/>
                <w:szCs w:val="16"/>
                <w:lang w:val="en-AU" w:eastAsia="en-AU"/>
              </w:rPr>
            </w:pPr>
            <w:r>
              <w:rPr>
                <w:rFonts w:ascii="Public Sans" w:hAnsi="Public Sans" w:cs="Arial"/>
                <w:sz w:val="16"/>
                <w:szCs w:val="16"/>
                <w:lang w:eastAsia="en-AU"/>
              </w:rPr>
              <w:t>Y</w:t>
            </w:r>
            <w:r w:rsidR="006A2882">
              <w:rPr>
                <w:rFonts w:ascii="Public Sans" w:hAnsi="Public Sans" w:cs="Arial"/>
                <w:sz w:val="16"/>
                <w:szCs w:val="16"/>
                <w:lang w:eastAsia="en-AU"/>
              </w:rPr>
              <w:t>es</w:t>
            </w:r>
          </w:p>
        </w:tc>
      </w:tr>
      <w:tr w:rsidR="00F71B46" w:rsidRPr="00041115" w14:paraId="0469E311" w14:textId="77777777" w:rsidTr="00786774">
        <w:trPr>
          <w:trHeight w:val="300"/>
        </w:trPr>
        <w:tc>
          <w:tcPr>
            <w:tcW w:w="217" w:type="pct"/>
            <w:tcBorders>
              <w:top w:val="dotted" w:sz="4" w:space="0" w:color="auto"/>
              <w:bottom w:val="dotted" w:sz="4" w:space="0" w:color="auto"/>
            </w:tcBorders>
            <w:hideMark/>
          </w:tcPr>
          <w:p w14:paraId="36D65E0E" w14:textId="77777777" w:rsidR="00041115" w:rsidRPr="001E4E1C" w:rsidRDefault="00041115" w:rsidP="00AD359B">
            <w:pPr>
              <w:spacing w:before="40" w:after="40"/>
              <w:rPr>
                <w:rFonts w:ascii="Public Sans" w:hAnsi="Public Sans" w:cs="Arial"/>
                <w:color w:val="000000"/>
                <w:sz w:val="16"/>
                <w:szCs w:val="16"/>
                <w:lang w:val="en-AU" w:eastAsia="en-AU"/>
              </w:rPr>
            </w:pPr>
            <w:r w:rsidRPr="001E4E1C">
              <w:rPr>
                <w:rFonts w:ascii="Public Sans" w:hAnsi="Public Sans" w:cs="Arial"/>
                <w:color w:val="000000"/>
                <w:sz w:val="16"/>
                <w:szCs w:val="16"/>
                <w:lang w:eastAsia="en-AU"/>
              </w:rPr>
              <w:t>3</w:t>
            </w:r>
          </w:p>
        </w:tc>
        <w:tc>
          <w:tcPr>
            <w:tcW w:w="1015" w:type="pct"/>
            <w:tcBorders>
              <w:top w:val="dotted" w:sz="4" w:space="0" w:color="auto"/>
              <w:bottom w:val="dotted" w:sz="4" w:space="0" w:color="auto"/>
            </w:tcBorders>
            <w:hideMark/>
          </w:tcPr>
          <w:p w14:paraId="58E31600" w14:textId="275D13AE" w:rsidR="00041115" w:rsidRPr="00D64FD4" w:rsidRDefault="00426945" w:rsidP="00AD359B">
            <w:pPr>
              <w:spacing w:before="40" w:after="40"/>
              <w:rPr>
                <w:rFonts w:ascii="Public Sans" w:hAnsi="Public Sans" w:cs="Arial"/>
                <w:sz w:val="16"/>
                <w:szCs w:val="16"/>
                <w:lang w:val="en-AU" w:eastAsia="en-AU"/>
              </w:rPr>
            </w:pPr>
            <w:r>
              <w:rPr>
                <w:rFonts w:ascii="Public Sans" w:hAnsi="Public Sans" w:cs="Arial"/>
                <w:sz w:val="16"/>
                <w:szCs w:val="16"/>
                <w:lang w:eastAsia="en-AU"/>
              </w:rPr>
              <w:t>Payroll tax exemption to p</w:t>
            </w:r>
            <w:r w:rsidR="008C5E66" w:rsidRPr="001E4E1C">
              <w:rPr>
                <w:rFonts w:ascii="Public Sans" w:hAnsi="Public Sans" w:cs="Arial"/>
                <w:sz w:val="16"/>
                <w:szCs w:val="16"/>
                <w:lang w:eastAsia="en-AU"/>
              </w:rPr>
              <w:t>ublic hospitals, Local Health Districts and Ambulance Service</w:t>
            </w:r>
            <w:r>
              <w:rPr>
                <w:rFonts w:ascii="Public Sans" w:hAnsi="Public Sans" w:cs="Arial"/>
                <w:sz w:val="16"/>
                <w:szCs w:val="16"/>
                <w:lang w:eastAsia="en-AU"/>
              </w:rPr>
              <w:t xml:space="preserve"> of NSW</w:t>
            </w:r>
          </w:p>
        </w:tc>
        <w:tc>
          <w:tcPr>
            <w:tcW w:w="652" w:type="pct"/>
            <w:tcBorders>
              <w:top w:val="dotted" w:sz="4" w:space="0" w:color="auto"/>
              <w:bottom w:val="dotted" w:sz="4" w:space="0" w:color="auto"/>
            </w:tcBorders>
            <w:hideMark/>
          </w:tcPr>
          <w:p w14:paraId="1ACFF2D1" w14:textId="7D6DD245" w:rsidR="00041115" w:rsidRPr="00D64FD4" w:rsidRDefault="008C5E66" w:rsidP="00AD359B">
            <w:pPr>
              <w:spacing w:before="40" w:after="40"/>
              <w:rPr>
                <w:rFonts w:ascii="Public Sans" w:hAnsi="Public Sans" w:cs="Arial"/>
                <w:sz w:val="16"/>
                <w:szCs w:val="16"/>
                <w:lang w:val="en-AU" w:eastAsia="en-AU"/>
              </w:rPr>
            </w:pPr>
            <w:r>
              <w:rPr>
                <w:rFonts w:ascii="Public Sans" w:hAnsi="Public Sans" w:cs="Arial"/>
                <w:sz w:val="16"/>
                <w:szCs w:val="16"/>
                <w:lang w:eastAsia="en-AU"/>
              </w:rPr>
              <w:t>Payroll</w:t>
            </w:r>
            <w:r w:rsidR="00041115" w:rsidRPr="00D64FD4">
              <w:rPr>
                <w:rFonts w:ascii="Public Sans" w:hAnsi="Public Sans" w:cs="Arial"/>
                <w:sz w:val="16"/>
                <w:szCs w:val="16"/>
                <w:lang w:eastAsia="en-AU"/>
              </w:rPr>
              <w:t xml:space="preserve"> tax</w:t>
            </w:r>
          </w:p>
        </w:tc>
        <w:tc>
          <w:tcPr>
            <w:tcW w:w="870" w:type="pct"/>
            <w:tcBorders>
              <w:top w:val="dotted" w:sz="4" w:space="0" w:color="auto"/>
              <w:bottom w:val="dotted" w:sz="4" w:space="0" w:color="auto"/>
            </w:tcBorders>
            <w:hideMark/>
          </w:tcPr>
          <w:p w14:paraId="36A2F639" w14:textId="7928944E" w:rsidR="00041115" w:rsidRPr="00D64FD4" w:rsidRDefault="008C5E66" w:rsidP="00786774">
            <w:pPr>
              <w:spacing w:before="40" w:after="40"/>
              <w:ind w:right="-105"/>
              <w:rPr>
                <w:rFonts w:ascii="Public Sans" w:hAnsi="Public Sans" w:cs="Arial"/>
                <w:sz w:val="16"/>
                <w:szCs w:val="16"/>
                <w:lang w:val="en-AU" w:eastAsia="en-AU"/>
              </w:rPr>
            </w:pPr>
            <w:r w:rsidRPr="001E4E1C">
              <w:rPr>
                <w:rFonts w:ascii="Public Sans" w:hAnsi="Public Sans" w:cs="Arial"/>
                <w:sz w:val="16"/>
                <w:szCs w:val="16"/>
                <w:lang w:val="en-AU" w:eastAsia="en-AU"/>
              </w:rPr>
              <w:t>Government / public entities </w:t>
            </w:r>
          </w:p>
        </w:tc>
        <w:tc>
          <w:tcPr>
            <w:tcW w:w="508" w:type="pct"/>
            <w:tcBorders>
              <w:top w:val="dotted" w:sz="4" w:space="0" w:color="auto"/>
              <w:bottom w:val="dotted" w:sz="4" w:space="0" w:color="auto"/>
            </w:tcBorders>
            <w:hideMark/>
          </w:tcPr>
          <w:p w14:paraId="24CCA853" w14:textId="24CE5C43" w:rsidR="00041115" w:rsidRPr="00D64FD4" w:rsidRDefault="005B16FC" w:rsidP="00AD359B">
            <w:pPr>
              <w:spacing w:before="40" w:after="40"/>
              <w:ind w:right="241"/>
              <w:jc w:val="center"/>
              <w:rPr>
                <w:rFonts w:ascii="Public Sans" w:hAnsi="Public Sans" w:cs="Arial"/>
                <w:sz w:val="16"/>
                <w:szCs w:val="16"/>
                <w:lang w:val="en-AU" w:eastAsia="en-AU"/>
              </w:rPr>
            </w:pPr>
            <w:r>
              <w:rPr>
                <w:rFonts w:ascii="Public Sans" w:hAnsi="Public Sans" w:cs="Arial"/>
                <w:sz w:val="16"/>
                <w:szCs w:val="16"/>
                <w:lang w:val="en-AU" w:eastAsia="en-AU"/>
              </w:rPr>
              <w:t>1,000</w:t>
            </w:r>
          </w:p>
        </w:tc>
        <w:tc>
          <w:tcPr>
            <w:tcW w:w="508" w:type="pct"/>
            <w:tcBorders>
              <w:top w:val="dotted" w:sz="4" w:space="0" w:color="auto"/>
              <w:bottom w:val="dotted" w:sz="4" w:space="0" w:color="auto"/>
            </w:tcBorders>
          </w:tcPr>
          <w:p w14:paraId="6690ACE4" w14:textId="1BB64DC9" w:rsidR="00BA137B" w:rsidRDefault="00BA137B" w:rsidP="00AD359B">
            <w:pPr>
              <w:spacing w:before="40" w:after="40"/>
              <w:jc w:val="center"/>
              <w:rPr>
                <w:rFonts w:ascii="Public Sans" w:hAnsi="Public Sans" w:cs="Arial"/>
                <w:sz w:val="16"/>
                <w:szCs w:val="16"/>
                <w:lang w:eastAsia="en-AU"/>
              </w:rPr>
            </w:pPr>
            <w:r>
              <w:rPr>
                <w:rFonts w:ascii="Public Sans" w:hAnsi="Public Sans" w:cs="Arial"/>
                <w:sz w:val="16"/>
                <w:szCs w:val="16"/>
                <w:lang w:eastAsia="en-AU"/>
              </w:rPr>
              <w:t>1,</w:t>
            </w:r>
            <w:r w:rsidR="005B16FC">
              <w:rPr>
                <w:rFonts w:ascii="Public Sans" w:hAnsi="Public Sans" w:cs="Arial"/>
                <w:sz w:val="16"/>
                <w:szCs w:val="16"/>
                <w:lang w:eastAsia="en-AU"/>
              </w:rPr>
              <w:t>069</w:t>
            </w:r>
          </w:p>
        </w:tc>
        <w:tc>
          <w:tcPr>
            <w:tcW w:w="508" w:type="pct"/>
            <w:tcBorders>
              <w:top w:val="dotted" w:sz="4" w:space="0" w:color="auto"/>
              <w:bottom w:val="dotted" w:sz="4" w:space="0" w:color="auto"/>
            </w:tcBorders>
          </w:tcPr>
          <w:p w14:paraId="043DF9CA" w14:textId="3BD2CA86" w:rsidR="00BA137B" w:rsidRDefault="00BA137B" w:rsidP="00AD359B">
            <w:pPr>
              <w:spacing w:before="40" w:after="40"/>
              <w:jc w:val="center"/>
              <w:rPr>
                <w:rFonts w:ascii="Public Sans" w:hAnsi="Public Sans" w:cs="Arial"/>
                <w:sz w:val="16"/>
                <w:szCs w:val="16"/>
                <w:lang w:eastAsia="en-AU"/>
              </w:rPr>
            </w:pPr>
            <w:r>
              <w:rPr>
                <w:rFonts w:ascii="Public Sans" w:hAnsi="Public Sans" w:cs="Arial"/>
                <w:sz w:val="16"/>
                <w:szCs w:val="16"/>
                <w:lang w:eastAsia="en-AU"/>
              </w:rPr>
              <w:t>1,</w:t>
            </w:r>
            <w:r w:rsidR="005D4448">
              <w:rPr>
                <w:rFonts w:ascii="Public Sans" w:hAnsi="Public Sans" w:cs="Arial"/>
                <w:sz w:val="16"/>
                <w:szCs w:val="16"/>
                <w:lang w:eastAsia="en-AU"/>
              </w:rPr>
              <w:t>109</w:t>
            </w:r>
          </w:p>
        </w:tc>
        <w:tc>
          <w:tcPr>
            <w:tcW w:w="722" w:type="pct"/>
            <w:tcBorders>
              <w:top w:val="dotted" w:sz="4" w:space="0" w:color="auto"/>
              <w:bottom w:val="dotted" w:sz="4" w:space="0" w:color="auto"/>
            </w:tcBorders>
            <w:hideMark/>
          </w:tcPr>
          <w:p w14:paraId="5A6233CB" w14:textId="2CE16335" w:rsidR="00041115" w:rsidRPr="00D64FD4" w:rsidRDefault="00041115" w:rsidP="00AD359B">
            <w:pPr>
              <w:spacing w:before="40" w:after="40"/>
              <w:jc w:val="center"/>
              <w:rPr>
                <w:rFonts w:ascii="Public Sans" w:hAnsi="Public Sans" w:cs="Arial"/>
                <w:sz w:val="16"/>
                <w:szCs w:val="16"/>
                <w:lang w:val="en-AU" w:eastAsia="en-AU"/>
              </w:rPr>
            </w:pPr>
          </w:p>
        </w:tc>
      </w:tr>
      <w:tr w:rsidR="00F71B46" w:rsidRPr="00041115" w14:paraId="2AC29BE2" w14:textId="77777777" w:rsidTr="00AD359B">
        <w:trPr>
          <w:trHeight w:val="300"/>
        </w:trPr>
        <w:tc>
          <w:tcPr>
            <w:tcW w:w="217" w:type="pct"/>
            <w:tcBorders>
              <w:top w:val="dotted" w:sz="4" w:space="0" w:color="auto"/>
              <w:bottom w:val="dotted" w:sz="4" w:space="0" w:color="auto"/>
            </w:tcBorders>
            <w:hideMark/>
          </w:tcPr>
          <w:p w14:paraId="6D38C15D" w14:textId="77777777" w:rsidR="00041115" w:rsidRPr="001E4E1C" w:rsidRDefault="00041115" w:rsidP="00AD359B">
            <w:pPr>
              <w:spacing w:before="40" w:after="40"/>
              <w:rPr>
                <w:rFonts w:ascii="Public Sans" w:hAnsi="Public Sans" w:cs="Arial"/>
                <w:sz w:val="16"/>
                <w:szCs w:val="16"/>
                <w:lang w:val="en-AU" w:eastAsia="en-AU"/>
              </w:rPr>
            </w:pPr>
            <w:r w:rsidRPr="001E4E1C">
              <w:rPr>
                <w:rFonts w:ascii="Public Sans" w:hAnsi="Public Sans" w:cs="Arial"/>
                <w:sz w:val="16"/>
                <w:szCs w:val="16"/>
                <w:lang w:eastAsia="en-AU"/>
              </w:rPr>
              <w:t>4</w:t>
            </w:r>
          </w:p>
        </w:tc>
        <w:tc>
          <w:tcPr>
            <w:tcW w:w="1015" w:type="pct"/>
            <w:tcBorders>
              <w:top w:val="dotted" w:sz="4" w:space="0" w:color="auto"/>
              <w:bottom w:val="dotted" w:sz="4" w:space="0" w:color="auto"/>
            </w:tcBorders>
            <w:hideMark/>
          </w:tcPr>
          <w:p w14:paraId="355F03D9" w14:textId="38C8D241" w:rsidR="00041115" w:rsidRPr="001E4E1C" w:rsidRDefault="003F6E6B" w:rsidP="00AD359B">
            <w:pPr>
              <w:spacing w:before="40" w:after="40"/>
              <w:rPr>
                <w:rFonts w:ascii="Public Sans" w:hAnsi="Public Sans" w:cs="Arial"/>
                <w:sz w:val="16"/>
                <w:szCs w:val="16"/>
                <w:lang w:val="en-AU" w:eastAsia="en-AU"/>
              </w:rPr>
            </w:pPr>
            <w:r>
              <w:rPr>
                <w:rFonts w:ascii="Public Sans" w:hAnsi="Public Sans" w:cs="Arial"/>
                <w:sz w:val="16"/>
                <w:szCs w:val="16"/>
                <w:lang w:eastAsia="en-AU"/>
              </w:rPr>
              <w:t xml:space="preserve">Concessional </w:t>
            </w:r>
            <w:r w:rsidR="00316627">
              <w:rPr>
                <w:rFonts w:ascii="Public Sans" w:hAnsi="Public Sans" w:cs="Arial"/>
                <w:sz w:val="16"/>
                <w:szCs w:val="16"/>
                <w:lang w:eastAsia="en-AU"/>
              </w:rPr>
              <w:t>taxes for gaming machines installed in clubs</w:t>
            </w:r>
            <w:r w:rsidR="00BD4C3A">
              <w:rPr>
                <w:rFonts w:ascii="Public Sans" w:hAnsi="Public Sans" w:cs="Arial"/>
                <w:sz w:val="16"/>
                <w:szCs w:val="16"/>
                <w:lang w:eastAsia="en-AU"/>
              </w:rPr>
              <w:t xml:space="preserve"> </w:t>
            </w:r>
            <w:r w:rsidR="00041115" w:rsidRPr="001E4E1C">
              <w:rPr>
                <w:rFonts w:ascii="Public Sans" w:hAnsi="Public Sans" w:cs="Arial"/>
                <w:sz w:val="16"/>
                <w:szCs w:val="16"/>
                <w:lang w:eastAsia="en-AU"/>
              </w:rPr>
              <w:t xml:space="preserve"> </w:t>
            </w:r>
          </w:p>
        </w:tc>
        <w:tc>
          <w:tcPr>
            <w:tcW w:w="652" w:type="pct"/>
            <w:tcBorders>
              <w:top w:val="dotted" w:sz="4" w:space="0" w:color="auto"/>
              <w:bottom w:val="dotted" w:sz="4" w:space="0" w:color="auto"/>
            </w:tcBorders>
            <w:hideMark/>
          </w:tcPr>
          <w:p w14:paraId="19236770" w14:textId="76E3B635" w:rsidR="00735835" w:rsidRPr="001E4E1C" w:rsidRDefault="00041115" w:rsidP="00AD359B">
            <w:pPr>
              <w:spacing w:before="40" w:after="40"/>
              <w:rPr>
                <w:rFonts w:ascii="Public Sans" w:hAnsi="Public Sans" w:cs="Arial"/>
                <w:sz w:val="16"/>
                <w:szCs w:val="16"/>
                <w:lang w:val="en-AU" w:eastAsia="en-AU"/>
              </w:rPr>
            </w:pPr>
            <w:r w:rsidRPr="001E4E1C">
              <w:rPr>
                <w:rFonts w:ascii="Public Sans" w:hAnsi="Public Sans" w:cs="Arial"/>
                <w:sz w:val="16"/>
                <w:szCs w:val="16"/>
                <w:lang w:val="en-AU" w:eastAsia="en-AU"/>
              </w:rPr>
              <w:t xml:space="preserve">Gambling and </w:t>
            </w:r>
            <w:r w:rsidR="00A27F36">
              <w:rPr>
                <w:rFonts w:ascii="Public Sans" w:hAnsi="Public Sans" w:cs="Arial"/>
                <w:sz w:val="16"/>
                <w:szCs w:val="16"/>
                <w:lang w:val="en-AU" w:eastAsia="en-AU"/>
              </w:rPr>
              <w:t>b</w:t>
            </w:r>
            <w:r w:rsidRPr="001E4E1C">
              <w:rPr>
                <w:rFonts w:ascii="Public Sans" w:hAnsi="Public Sans" w:cs="Arial"/>
                <w:sz w:val="16"/>
                <w:szCs w:val="16"/>
                <w:lang w:val="en-AU" w:eastAsia="en-AU"/>
              </w:rPr>
              <w:t xml:space="preserve">etting </w:t>
            </w:r>
            <w:r w:rsidR="00A27F36">
              <w:rPr>
                <w:rFonts w:ascii="Public Sans" w:hAnsi="Public Sans" w:cs="Arial"/>
                <w:sz w:val="16"/>
                <w:szCs w:val="16"/>
                <w:lang w:val="en-AU" w:eastAsia="en-AU"/>
              </w:rPr>
              <w:t>t</w:t>
            </w:r>
            <w:r w:rsidRPr="001E4E1C">
              <w:rPr>
                <w:rFonts w:ascii="Public Sans" w:hAnsi="Public Sans" w:cs="Arial"/>
                <w:sz w:val="16"/>
                <w:szCs w:val="16"/>
                <w:lang w:val="en-AU" w:eastAsia="en-AU"/>
              </w:rPr>
              <w:t>axes</w:t>
            </w:r>
          </w:p>
        </w:tc>
        <w:tc>
          <w:tcPr>
            <w:tcW w:w="870" w:type="pct"/>
            <w:tcBorders>
              <w:top w:val="dotted" w:sz="4" w:space="0" w:color="auto"/>
              <w:bottom w:val="dotted" w:sz="4" w:space="0" w:color="auto"/>
            </w:tcBorders>
            <w:vAlign w:val="center"/>
            <w:hideMark/>
          </w:tcPr>
          <w:p w14:paraId="7E43F1BA" w14:textId="15D173B9" w:rsidR="00041115" w:rsidRPr="001E4E1C" w:rsidRDefault="00041115" w:rsidP="00AD359B">
            <w:pPr>
              <w:spacing w:before="40" w:after="40"/>
              <w:ind w:right="-105"/>
              <w:rPr>
                <w:rFonts w:ascii="Public Sans" w:hAnsi="Public Sans" w:cs="Arial"/>
                <w:sz w:val="16"/>
                <w:szCs w:val="16"/>
                <w:lang w:val="en-AU" w:eastAsia="en-AU"/>
              </w:rPr>
            </w:pPr>
            <w:r w:rsidRPr="001E4E1C">
              <w:rPr>
                <w:rFonts w:ascii="Public Sans" w:hAnsi="Public Sans" w:cs="Arial"/>
                <w:sz w:val="16"/>
                <w:szCs w:val="16"/>
                <w:lang w:val="en-AU" w:eastAsia="en-AU"/>
              </w:rPr>
              <w:t>Charitable</w:t>
            </w:r>
            <w:r w:rsidR="00F52C38">
              <w:rPr>
                <w:rFonts w:ascii="Public Sans" w:hAnsi="Public Sans" w:cs="Arial"/>
                <w:sz w:val="16"/>
                <w:szCs w:val="16"/>
                <w:lang w:val="en-AU" w:eastAsia="en-AU"/>
              </w:rPr>
              <w:t xml:space="preserve"> </w:t>
            </w:r>
            <w:r w:rsidRPr="001E4E1C">
              <w:rPr>
                <w:rFonts w:ascii="Public Sans" w:hAnsi="Public Sans" w:cs="Arial"/>
                <w:sz w:val="16"/>
                <w:szCs w:val="16"/>
                <w:lang w:val="en-AU" w:eastAsia="en-AU"/>
              </w:rPr>
              <w:t>/</w:t>
            </w:r>
            <w:r w:rsidR="00F52C38">
              <w:rPr>
                <w:rFonts w:ascii="Public Sans" w:hAnsi="Public Sans" w:cs="Arial"/>
                <w:sz w:val="16"/>
                <w:szCs w:val="16"/>
                <w:lang w:val="en-AU" w:eastAsia="en-AU"/>
              </w:rPr>
              <w:t xml:space="preserve"> </w:t>
            </w:r>
            <w:r w:rsidRPr="001E4E1C">
              <w:rPr>
                <w:rFonts w:ascii="Public Sans" w:hAnsi="Public Sans" w:cs="Arial"/>
                <w:sz w:val="16"/>
                <w:szCs w:val="16"/>
                <w:lang w:val="en-AU" w:eastAsia="en-AU"/>
              </w:rPr>
              <w:t>non-profit organisations</w:t>
            </w:r>
            <w:r w:rsidR="00F52C38">
              <w:rPr>
                <w:rFonts w:ascii="Public Sans" w:hAnsi="Public Sans" w:cs="Arial"/>
                <w:sz w:val="16"/>
                <w:szCs w:val="16"/>
                <w:lang w:val="en-AU" w:eastAsia="en-AU"/>
              </w:rPr>
              <w:t xml:space="preserve"> </w:t>
            </w:r>
            <w:r w:rsidRPr="001E4E1C">
              <w:rPr>
                <w:rFonts w:ascii="Public Sans" w:hAnsi="Public Sans" w:cs="Arial"/>
                <w:sz w:val="16"/>
                <w:szCs w:val="16"/>
                <w:lang w:val="en-AU" w:eastAsia="en-AU"/>
              </w:rPr>
              <w:t>/</w:t>
            </w:r>
            <w:r w:rsidR="00F52C38">
              <w:rPr>
                <w:rFonts w:ascii="Public Sans" w:hAnsi="Public Sans" w:cs="Arial"/>
                <w:sz w:val="16"/>
                <w:szCs w:val="16"/>
                <w:lang w:val="en-AU" w:eastAsia="en-AU"/>
              </w:rPr>
              <w:t xml:space="preserve"> </w:t>
            </w:r>
            <w:r w:rsidRPr="001E4E1C">
              <w:rPr>
                <w:rFonts w:ascii="Public Sans" w:hAnsi="Public Sans" w:cs="Arial"/>
                <w:sz w:val="16"/>
                <w:szCs w:val="16"/>
                <w:lang w:val="en-AU" w:eastAsia="en-AU"/>
              </w:rPr>
              <w:t>clubs</w:t>
            </w:r>
          </w:p>
        </w:tc>
        <w:tc>
          <w:tcPr>
            <w:tcW w:w="508" w:type="pct"/>
            <w:tcBorders>
              <w:top w:val="dotted" w:sz="4" w:space="0" w:color="auto"/>
              <w:bottom w:val="dotted" w:sz="4" w:space="0" w:color="auto"/>
            </w:tcBorders>
            <w:hideMark/>
          </w:tcPr>
          <w:p w14:paraId="0F9D55B3" w14:textId="77777777" w:rsidR="00041115" w:rsidRPr="001E4E1C" w:rsidRDefault="00041115" w:rsidP="00AD359B">
            <w:pPr>
              <w:spacing w:before="40" w:after="40"/>
              <w:ind w:right="241"/>
              <w:jc w:val="center"/>
              <w:rPr>
                <w:rFonts w:ascii="Public Sans" w:hAnsi="Public Sans" w:cs="Arial"/>
                <w:sz w:val="16"/>
                <w:szCs w:val="16"/>
                <w:lang w:val="en-AU" w:eastAsia="en-AU"/>
              </w:rPr>
            </w:pPr>
            <w:r w:rsidRPr="001E4E1C">
              <w:rPr>
                <w:rFonts w:ascii="Public Sans" w:hAnsi="Public Sans" w:cs="Arial"/>
                <w:sz w:val="16"/>
                <w:szCs w:val="16"/>
                <w:lang w:val="en-AU" w:eastAsia="en-AU"/>
              </w:rPr>
              <w:t>953</w:t>
            </w:r>
          </w:p>
        </w:tc>
        <w:tc>
          <w:tcPr>
            <w:tcW w:w="508" w:type="pct"/>
            <w:tcBorders>
              <w:top w:val="dotted" w:sz="4" w:space="0" w:color="auto"/>
              <w:bottom w:val="dotted" w:sz="4" w:space="0" w:color="auto"/>
            </w:tcBorders>
          </w:tcPr>
          <w:p w14:paraId="56B6555B" w14:textId="31E541C4" w:rsidR="00775AB3" w:rsidRDefault="00775AB3" w:rsidP="00AD359B">
            <w:pPr>
              <w:spacing w:before="40" w:after="40"/>
              <w:jc w:val="center"/>
              <w:rPr>
                <w:rFonts w:ascii="Public Sans" w:hAnsi="Public Sans" w:cs="Arial"/>
                <w:sz w:val="16"/>
                <w:szCs w:val="16"/>
                <w:lang w:val="en-AU" w:eastAsia="en-AU"/>
              </w:rPr>
            </w:pPr>
            <w:r>
              <w:rPr>
                <w:rFonts w:ascii="Public Sans" w:hAnsi="Public Sans" w:cs="Arial"/>
                <w:sz w:val="16"/>
                <w:szCs w:val="16"/>
                <w:lang w:val="en-AU" w:eastAsia="en-AU"/>
              </w:rPr>
              <w:t>964</w:t>
            </w:r>
          </w:p>
        </w:tc>
        <w:tc>
          <w:tcPr>
            <w:tcW w:w="508" w:type="pct"/>
            <w:tcBorders>
              <w:top w:val="dotted" w:sz="4" w:space="0" w:color="auto"/>
              <w:bottom w:val="dotted" w:sz="4" w:space="0" w:color="auto"/>
            </w:tcBorders>
          </w:tcPr>
          <w:p w14:paraId="07327B39" w14:textId="7C61435B" w:rsidR="00775AB3" w:rsidRDefault="00775AB3" w:rsidP="00AD359B">
            <w:pPr>
              <w:spacing w:before="40" w:after="40"/>
              <w:jc w:val="center"/>
              <w:rPr>
                <w:rFonts w:ascii="Public Sans" w:hAnsi="Public Sans" w:cs="Arial"/>
                <w:sz w:val="16"/>
                <w:szCs w:val="16"/>
                <w:lang w:val="en-AU" w:eastAsia="en-AU"/>
              </w:rPr>
            </w:pPr>
            <w:r>
              <w:rPr>
                <w:rFonts w:ascii="Public Sans" w:hAnsi="Public Sans" w:cs="Arial"/>
                <w:sz w:val="16"/>
                <w:szCs w:val="16"/>
                <w:lang w:val="en-AU" w:eastAsia="en-AU"/>
              </w:rPr>
              <w:t>1,016</w:t>
            </w:r>
          </w:p>
        </w:tc>
        <w:tc>
          <w:tcPr>
            <w:tcW w:w="722" w:type="pct"/>
            <w:tcBorders>
              <w:top w:val="dotted" w:sz="4" w:space="0" w:color="auto"/>
              <w:bottom w:val="dotted" w:sz="4" w:space="0" w:color="auto"/>
            </w:tcBorders>
            <w:hideMark/>
          </w:tcPr>
          <w:p w14:paraId="21ED6183" w14:textId="43FF4218" w:rsidR="00041115" w:rsidRPr="001E4E1C" w:rsidRDefault="00041115" w:rsidP="00AD359B">
            <w:pPr>
              <w:spacing w:before="40" w:after="40"/>
              <w:jc w:val="center"/>
              <w:rPr>
                <w:rFonts w:ascii="Public Sans" w:hAnsi="Public Sans" w:cs="Arial"/>
                <w:sz w:val="16"/>
                <w:szCs w:val="16"/>
                <w:lang w:val="en-AU" w:eastAsia="en-AU"/>
              </w:rPr>
            </w:pPr>
            <w:r w:rsidRPr="001E4E1C">
              <w:rPr>
                <w:rFonts w:ascii="Public Sans" w:hAnsi="Public Sans" w:cs="Arial"/>
                <w:sz w:val="16"/>
                <w:szCs w:val="16"/>
                <w:lang w:val="en-AU" w:eastAsia="en-AU"/>
              </w:rPr>
              <w:t>Y</w:t>
            </w:r>
            <w:r w:rsidR="006A2882">
              <w:rPr>
                <w:rFonts w:ascii="Public Sans" w:hAnsi="Public Sans" w:cs="Arial"/>
                <w:sz w:val="16"/>
                <w:szCs w:val="16"/>
                <w:lang w:val="en-AU" w:eastAsia="en-AU"/>
              </w:rPr>
              <w:t>es</w:t>
            </w:r>
          </w:p>
        </w:tc>
      </w:tr>
      <w:tr w:rsidR="00F71B46" w:rsidRPr="00041115" w14:paraId="117EE4BB" w14:textId="77777777" w:rsidTr="00AD359B">
        <w:trPr>
          <w:trHeight w:val="300"/>
        </w:trPr>
        <w:tc>
          <w:tcPr>
            <w:tcW w:w="217" w:type="pct"/>
            <w:tcBorders>
              <w:top w:val="dotted" w:sz="4" w:space="0" w:color="auto"/>
              <w:bottom w:val="dotted" w:sz="4" w:space="0" w:color="auto"/>
            </w:tcBorders>
            <w:hideMark/>
          </w:tcPr>
          <w:p w14:paraId="06E2F6E9" w14:textId="77777777" w:rsidR="00041115" w:rsidRPr="001E4E1C" w:rsidRDefault="00041115" w:rsidP="00AD359B">
            <w:pPr>
              <w:spacing w:before="40" w:after="40"/>
              <w:rPr>
                <w:rFonts w:ascii="Public Sans" w:hAnsi="Public Sans" w:cs="Arial"/>
                <w:color w:val="000000"/>
                <w:sz w:val="16"/>
                <w:szCs w:val="16"/>
                <w:lang w:val="en-AU" w:eastAsia="en-AU"/>
              </w:rPr>
            </w:pPr>
            <w:r w:rsidRPr="001E4E1C">
              <w:rPr>
                <w:rFonts w:ascii="Public Sans" w:hAnsi="Public Sans" w:cs="Arial"/>
                <w:color w:val="000000"/>
                <w:sz w:val="16"/>
                <w:szCs w:val="16"/>
                <w:lang w:eastAsia="en-AU"/>
              </w:rPr>
              <w:t>5</w:t>
            </w:r>
          </w:p>
        </w:tc>
        <w:tc>
          <w:tcPr>
            <w:tcW w:w="1015" w:type="pct"/>
            <w:tcBorders>
              <w:top w:val="dotted" w:sz="4" w:space="0" w:color="auto"/>
              <w:bottom w:val="dotted" w:sz="4" w:space="0" w:color="auto"/>
            </w:tcBorders>
            <w:hideMark/>
          </w:tcPr>
          <w:p w14:paraId="4C26F8E6" w14:textId="71A3806E" w:rsidR="00735835" w:rsidRPr="00DE2B8D" w:rsidRDefault="00041115" w:rsidP="00AD359B">
            <w:pPr>
              <w:spacing w:before="40" w:after="40"/>
              <w:rPr>
                <w:rFonts w:ascii="Public Sans" w:hAnsi="Public Sans" w:cs="Arial"/>
                <w:sz w:val="16"/>
                <w:szCs w:val="16"/>
                <w:lang w:eastAsia="en-AU"/>
              </w:rPr>
            </w:pPr>
            <w:r w:rsidRPr="00DE2B8D">
              <w:rPr>
                <w:rFonts w:ascii="Public Sans" w:hAnsi="Public Sans" w:cs="Arial"/>
                <w:sz w:val="16"/>
                <w:szCs w:val="16"/>
                <w:lang w:eastAsia="en-AU"/>
              </w:rPr>
              <w:t xml:space="preserve">First Home Buyer Assistance Scheme </w:t>
            </w:r>
          </w:p>
        </w:tc>
        <w:tc>
          <w:tcPr>
            <w:tcW w:w="652" w:type="pct"/>
            <w:tcBorders>
              <w:top w:val="dotted" w:sz="4" w:space="0" w:color="auto"/>
              <w:bottom w:val="dotted" w:sz="4" w:space="0" w:color="auto"/>
            </w:tcBorders>
            <w:hideMark/>
          </w:tcPr>
          <w:p w14:paraId="0E27687F" w14:textId="77777777" w:rsidR="00041115" w:rsidRPr="00DE2B8D" w:rsidRDefault="00041115" w:rsidP="00AD359B">
            <w:pPr>
              <w:spacing w:before="40" w:after="40"/>
              <w:rPr>
                <w:rFonts w:ascii="Public Sans" w:hAnsi="Public Sans" w:cs="Arial"/>
                <w:sz w:val="16"/>
                <w:szCs w:val="16"/>
                <w:lang w:val="en-AU" w:eastAsia="en-AU"/>
              </w:rPr>
            </w:pPr>
            <w:r w:rsidRPr="00DE2B8D">
              <w:rPr>
                <w:rFonts w:ascii="Public Sans" w:hAnsi="Public Sans" w:cs="Arial"/>
                <w:sz w:val="16"/>
                <w:szCs w:val="16"/>
                <w:lang w:eastAsia="en-AU"/>
              </w:rPr>
              <w:t>Transfer duty</w:t>
            </w:r>
          </w:p>
        </w:tc>
        <w:tc>
          <w:tcPr>
            <w:tcW w:w="870" w:type="pct"/>
            <w:tcBorders>
              <w:top w:val="dotted" w:sz="4" w:space="0" w:color="auto"/>
              <w:bottom w:val="dotted" w:sz="4" w:space="0" w:color="auto"/>
            </w:tcBorders>
            <w:vAlign w:val="center"/>
            <w:hideMark/>
          </w:tcPr>
          <w:p w14:paraId="18E09AEB" w14:textId="0CB969E6" w:rsidR="00041115" w:rsidRPr="00DE2B8D" w:rsidRDefault="00041115" w:rsidP="00AD359B">
            <w:pPr>
              <w:spacing w:before="40" w:after="40"/>
              <w:ind w:right="-105"/>
              <w:rPr>
                <w:rFonts w:ascii="Public Sans" w:hAnsi="Public Sans" w:cs="Arial"/>
                <w:sz w:val="16"/>
                <w:szCs w:val="16"/>
                <w:lang w:val="en-AU" w:eastAsia="en-AU"/>
              </w:rPr>
            </w:pPr>
            <w:r w:rsidRPr="00DE2B8D">
              <w:rPr>
                <w:rFonts w:ascii="Public Sans" w:hAnsi="Public Sans" w:cs="Arial"/>
                <w:sz w:val="16"/>
                <w:szCs w:val="16"/>
                <w:lang w:val="en-AU" w:eastAsia="en-AU"/>
              </w:rPr>
              <w:t>Individuals</w:t>
            </w:r>
            <w:r w:rsidR="00F52C38">
              <w:rPr>
                <w:rFonts w:ascii="Public Sans" w:hAnsi="Public Sans" w:cs="Arial"/>
                <w:sz w:val="16"/>
                <w:szCs w:val="16"/>
                <w:lang w:val="en-AU" w:eastAsia="en-AU"/>
              </w:rPr>
              <w:t xml:space="preserve"> </w:t>
            </w:r>
            <w:r w:rsidRPr="00DE2B8D">
              <w:rPr>
                <w:rFonts w:ascii="Public Sans" w:hAnsi="Public Sans" w:cs="Arial"/>
                <w:sz w:val="16"/>
                <w:szCs w:val="16"/>
                <w:lang w:val="en-AU" w:eastAsia="en-AU"/>
              </w:rPr>
              <w:t>/</w:t>
            </w:r>
            <w:r w:rsidR="00F52C38">
              <w:rPr>
                <w:rFonts w:ascii="Public Sans" w:hAnsi="Public Sans" w:cs="Arial"/>
                <w:sz w:val="16"/>
                <w:szCs w:val="16"/>
                <w:lang w:val="en-AU" w:eastAsia="en-AU"/>
              </w:rPr>
              <w:t xml:space="preserve"> </w:t>
            </w:r>
            <w:r w:rsidRPr="00DE2B8D">
              <w:rPr>
                <w:rFonts w:ascii="Public Sans" w:hAnsi="Public Sans" w:cs="Arial"/>
                <w:sz w:val="16"/>
                <w:szCs w:val="16"/>
                <w:lang w:val="en-AU" w:eastAsia="en-AU"/>
              </w:rPr>
              <w:t>families</w:t>
            </w:r>
          </w:p>
        </w:tc>
        <w:tc>
          <w:tcPr>
            <w:tcW w:w="508" w:type="pct"/>
            <w:tcBorders>
              <w:top w:val="dotted" w:sz="4" w:space="0" w:color="auto"/>
              <w:bottom w:val="dotted" w:sz="4" w:space="0" w:color="auto"/>
            </w:tcBorders>
            <w:hideMark/>
          </w:tcPr>
          <w:p w14:paraId="7BA3E77C" w14:textId="2EF3E900" w:rsidR="00041115" w:rsidRPr="00DE2B8D" w:rsidRDefault="00041115" w:rsidP="00AD359B">
            <w:pPr>
              <w:spacing w:before="40" w:after="40"/>
              <w:ind w:right="241"/>
              <w:jc w:val="center"/>
              <w:rPr>
                <w:rFonts w:ascii="Public Sans" w:hAnsi="Public Sans" w:cs="Arial"/>
                <w:sz w:val="16"/>
                <w:szCs w:val="16"/>
                <w:lang w:val="en-AU" w:eastAsia="en-AU"/>
              </w:rPr>
            </w:pPr>
            <w:r w:rsidRPr="00DE2B8D">
              <w:rPr>
                <w:rFonts w:ascii="Public Sans" w:hAnsi="Public Sans" w:cs="Arial"/>
                <w:sz w:val="16"/>
                <w:szCs w:val="16"/>
                <w:lang w:val="en-AU" w:eastAsia="en-AU"/>
              </w:rPr>
              <w:t>39</w:t>
            </w:r>
            <w:r w:rsidR="00F40533" w:rsidRPr="00DE2B8D">
              <w:rPr>
                <w:rFonts w:ascii="Public Sans" w:hAnsi="Public Sans" w:cs="Arial"/>
                <w:sz w:val="16"/>
                <w:szCs w:val="16"/>
                <w:lang w:val="en-AU" w:eastAsia="en-AU"/>
              </w:rPr>
              <w:t>0</w:t>
            </w:r>
          </w:p>
        </w:tc>
        <w:tc>
          <w:tcPr>
            <w:tcW w:w="508" w:type="pct"/>
            <w:tcBorders>
              <w:top w:val="dotted" w:sz="4" w:space="0" w:color="auto"/>
              <w:bottom w:val="dotted" w:sz="4" w:space="0" w:color="auto"/>
            </w:tcBorders>
          </w:tcPr>
          <w:p w14:paraId="2907D2FA" w14:textId="118A54C9" w:rsidR="0016616F" w:rsidRDefault="0016616F" w:rsidP="00AD359B">
            <w:pPr>
              <w:spacing w:before="40" w:after="40"/>
              <w:jc w:val="center"/>
              <w:rPr>
                <w:rFonts w:ascii="Public Sans" w:hAnsi="Public Sans" w:cs="Arial"/>
                <w:sz w:val="16"/>
                <w:szCs w:val="16"/>
                <w:lang w:eastAsia="en-AU"/>
              </w:rPr>
            </w:pPr>
            <w:r>
              <w:rPr>
                <w:rFonts w:ascii="Public Sans" w:hAnsi="Public Sans" w:cs="Arial"/>
                <w:sz w:val="16"/>
                <w:szCs w:val="16"/>
                <w:lang w:eastAsia="en-AU"/>
              </w:rPr>
              <w:t>571</w:t>
            </w:r>
          </w:p>
        </w:tc>
        <w:tc>
          <w:tcPr>
            <w:tcW w:w="508" w:type="pct"/>
            <w:tcBorders>
              <w:top w:val="dotted" w:sz="4" w:space="0" w:color="auto"/>
              <w:bottom w:val="dotted" w:sz="4" w:space="0" w:color="auto"/>
            </w:tcBorders>
          </w:tcPr>
          <w:p w14:paraId="519D2A9B" w14:textId="67FFEF59" w:rsidR="0016616F" w:rsidRDefault="0016616F" w:rsidP="00AD359B">
            <w:pPr>
              <w:spacing w:before="40" w:after="40"/>
              <w:jc w:val="center"/>
              <w:rPr>
                <w:rFonts w:ascii="Public Sans" w:hAnsi="Public Sans" w:cs="Arial"/>
                <w:sz w:val="16"/>
                <w:szCs w:val="16"/>
                <w:lang w:eastAsia="en-AU"/>
              </w:rPr>
            </w:pPr>
            <w:r>
              <w:rPr>
                <w:rFonts w:ascii="Public Sans" w:hAnsi="Public Sans" w:cs="Arial"/>
                <w:sz w:val="16"/>
                <w:szCs w:val="16"/>
                <w:lang w:eastAsia="en-AU"/>
              </w:rPr>
              <w:t>969</w:t>
            </w:r>
          </w:p>
        </w:tc>
        <w:tc>
          <w:tcPr>
            <w:tcW w:w="722" w:type="pct"/>
            <w:tcBorders>
              <w:top w:val="dotted" w:sz="4" w:space="0" w:color="auto"/>
              <w:bottom w:val="dotted" w:sz="4" w:space="0" w:color="auto"/>
            </w:tcBorders>
            <w:hideMark/>
          </w:tcPr>
          <w:p w14:paraId="59F47023" w14:textId="6843D52C" w:rsidR="00041115" w:rsidRPr="00DE2B8D" w:rsidRDefault="00041115" w:rsidP="00AD359B">
            <w:pPr>
              <w:spacing w:before="40" w:after="40"/>
              <w:jc w:val="center"/>
              <w:rPr>
                <w:rFonts w:ascii="Public Sans" w:hAnsi="Public Sans" w:cs="Arial"/>
                <w:sz w:val="16"/>
                <w:szCs w:val="16"/>
                <w:lang w:val="en-AU" w:eastAsia="en-AU"/>
              </w:rPr>
            </w:pPr>
            <w:r w:rsidRPr="00DE2B8D">
              <w:rPr>
                <w:rFonts w:ascii="Public Sans" w:hAnsi="Public Sans" w:cs="Arial"/>
                <w:sz w:val="16"/>
                <w:szCs w:val="16"/>
                <w:lang w:eastAsia="en-AU"/>
              </w:rPr>
              <w:t>Y</w:t>
            </w:r>
            <w:r w:rsidR="006A2882">
              <w:rPr>
                <w:rFonts w:ascii="Public Sans" w:hAnsi="Public Sans" w:cs="Arial"/>
                <w:sz w:val="16"/>
                <w:szCs w:val="16"/>
                <w:lang w:eastAsia="en-AU"/>
              </w:rPr>
              <w:t>es</w:t>
            </w:r>
          </w:p>
        </w:tc>
      </w:tr>
      <w:tr w:rsidR="00F71B46" w:rsidRPr="00041115" w14:paraId="2D406E25" w14:textId="77777777" w:rsidTr="00786774">
        <w:trPr>
          <w:trHeight w:val="300"/>
        </w:trPr>
        <w:tc>
          <w:tcPr>
            <w:tcW w:w="217" w:type="pct"/>
            <w:tcBorders>
              <w:top w:val="dotted" w:sz="4" w:space="0" w:color="auto"/>
              <w:bottom w:val="dotted" w:sz="4" w:space="0" w:color="auto"/>
            </w:tcBorders>
            <w:hideMark/>
          </w:tcPr>
          <w:p w14:paraId="4C1990A1" w14:textId="77777777" w:rsidR="00041115" w:rsidRPr="001E4E1C" w:rsidRDefault="00041115" w:rsidP="00AD359B">
            <w:pPr>
              <w:spacing w:before="40" w:after="40"/>
              <w:rPr>
                <w:rFonts w:ascii="Public Sans" w:hAnsi="Public Sans" w:cs="Arial"/>
                <w:sz w:val="16"/>
                <w:szCs w:val="16"/>
                <w:lang w:val="en-AU" w:eastAsia="en-AU"/>
              </w:rPr>
            </w:pPr>
            <w:r w:rsidRPr="001E4E1C">
              <w:rPr>
                <w:rFonts w:ascii="Public Sans" w:hAnsi="Public Sans" w:cs="Arial"/>
                <w:sz w:val="16"/>
                <w:szCs w:val="16"/>
                <w:lang w:eastAsia="en-AU"/>
              </w:rPr>
              <w:t>6</w:t>
            </w:r>
          </w:p>
        </w:tc>
        <w:tc>
          <w:tcPr>
            <w:tcW w:w="1015" w:type="pct"/>
            <w:tcBorders>
              <w:top w:val="dotted" w:sz="4" w:space="0" w:color="auto"/>
              <w:bottom w:val="dotted" w:sz="4" w:space="0" w:color="auto"/>
            </w:tcBorders>
            <w:hideMark/>
          </w:tcPr>
          <w:p w14:paraId="0BCE6142" w14:textId="0B36CB80" w:rsidR="00041115" w:rsidRPr="001E4E1C" w:rsidRDefault="00EF433C" w:rsidP="00AD359B">
            <w:pPr>
              <w:spacing w:before="40" w:after="40"/>
              <w:rPr>
                <w:rFonts w:ascii="Public Sans" w:hAnsi="Public Sans" w:cs="Arial"/>
                <w:sz w:val="16"/>
                <w:szCs w:val="16"/>
                <w:lang w:val="en-AU" w:eastAsia="en-AU"/>
              </w:rPr>
            </w:pPr>
            <w:r>
              <w:rPr>
                <w:rFonts w:ascii="Public Sans" w:hAnsi="Public Sans" w:cs="Arial"/>
                <w:sz w:val="16"/>
                <w:szCs w:val="16"/>
                <w:lang w:eastAsia="en-AU"/>
              </w:rPr>
              <w:t xml:space="preserve">General insurance duty exemption for </w:t>
            </w:r>
            <w:r w:rsidR="0049087B">
              <w:rPr>
                <w:rFonts w:ascii="Public Sans" w:hAnsi="Public Sans" w:cs="Arial"/>
                <w:sz w:val="16"/>
                <w:szCs w:val="16"/>
                <w:lang w:eastAsia="en-AU"/>
              </w:rPr>
              <w:t>w</w:t>
            </w:r>
            <w:r w:rsidR="00134536">
              <w:rPr>
                <w:rFonts w:ascii="Public Sans" w:hAnsi="Public Sans" w:cs="Arial"/>
                <w:sz w:val="16"/>
                <w:szCs w:val="16"/>
                <w:lang w:eastAsia="en-AU"/>
              </w:rPr>
              <w:t xml:space="preserve">orkers compensation premiums </w:t>
            </w:r>
            <w:r w:rsidR="00041115" w:rsidRPr="001E4E1C">
              <w:rPr>
                <w:rFonts w:ascii="Public Sans" w:hAnsi="Public Sans" w:cs="Arial"/>
                <w:sz w:val="16"/>
                <w:szCs w:val="16"/>
                <w:lang w:eastAsia="en-AU"/>
              </w:rPr>
              <w:t xml:space="preserve"> </w:t>
            </w:r>
          </w:p>
        </w:tc>
        <w:tc>
          <w:tcPr>
            <w:tcW w:w="652" w:type="pct"/>
            <w:tcBorders>
              <w:top w:val="dotted" w:sz="4" w:space="0" w:color="auto"/>
              <w:bottom w:val="dotted" w:sz="4" w:space="0" w:color="auto"/>
            </w:tcBorders>
            <w:hideMark/>
          </w:tcPr>
          <w:p w14:paraId="0775E29E" w14:textId="77777777" w:rsidR="00041115" w:rsidRPr="001E4E1C" w:rsidRDefault="00041115" w:rsidP="00AD359B">
            <w:pPr>
              <w:spacing w:before="40" w:after="40"/>
              <w:rPr>
                <w:rFonts w:ascii="Public Sans" w:hAnsi="Public Sans" w:cs="Arial"/>
                <w:sz w:val="16"/>
                <w:szCs w:val="16"/>
                <w:lang w:val="en-AU" w:eastAsia="en-AU"/>
              </w:rPr>
            </w:pPr>
            <w:r w:rsidRPr="001E4E1C">
              <w:rPr>
                <w:rFonts w:ascii="Public Sans" w:hAnsi="Public Sans" w:cs="Arial"/>
                <w:sz w:val="16"/>
                <w:szCs w:val="16"/>
                <w:lang w:eastAsia="en-AU"/>
              </w:rPr>
              <w:t>General insurance duty</w:t>
            </w:r>
          </w:p>
        </w:tc>
        <w:tc>
          <w:tcPr>
            <w:tcW w:w="870" w:type="pct"/>
            <w:tcBorders>
              <w:top w:val="dotted" w:sz="4" w:space="0" w:color="auto"/>
              <w:bottom w:val="dotted" w:sz="4" w:space="0" w:color="auto"/>
            </w:tcBorders>
            <w:hideMark/>
          </w:tcPr>
          <w:p w14:paraId="50837F5F" w14:textId="75AD55A3" w:rsidR="00041115" w:rsidRPr="001E4E1C" w:rsidRDefault="003648FE" w:rsidP="00786774">
            <w:pPr>
              <w:spacing w:before="40" w:after="40"/>
              <w:ind w:right="-105"/>
              <w:rPr>
                <w:rFonts w:ascii="Public Sans" w:hAnsi="Public Sans" w:cs="Arial"/>
                <w:sz w:val="16"/>
                <w:szCs w:val="16"/>
                <w:lang w:val="en-AU" w:eastAsia="en-AU"/>
              </w:rPr>
            </w:pPr>
            <w:r>
              <w:rPr>
                <w:rFonts w:ascii="Public Sans" w:hAnsi="Public Sans" w:cs="Arial"/>
                <w:sz w:val="16"/>
                <w:szCs w:val="16"/>
                <w:lang w:val="en-AU" w:eastAsia="en-AU"/>
              </w:rPr>
              <w:t xml:space="preserve">Business </w:t>
            </w:r>
          </w:p>
        </w:tc>
        <w:tc>
          <w:tcPr>
            <w:tcW w:w="508" w:type="pct"/>
            <w:tcBorders>
              <w:top w:val="dotted" w:sz="4" w:space="0" w:color="auto"/>
              <w:bottom w:val="dotted" w:sz="4" w:space="0" w:color="auto"/>
            </w:tcBorders>
            <w:hideMark/>
          </w:tcPr>
          <w:p w14:paraId="5FBA2D49" w14:textId="435C473F" w:rsidR="00041115" w:rsidRPr="001E4E1C" w:rsidRDefault="00041115" w:rsidP="00AD359B">
            <w:pPr>
              <w:spacing w:before="40" w:after="40"/>
              <w:ind w:right="241"/>
              <w:jc w:val="center"/>
              <w:rPr>
                <w:rFonts w:ascii="Public Sans" w:hAnsi="Public Sans" w:cs="Arial"/>
                <w:sz w:val="16"/>
                <w:szCs w:val="16"/>
                <w:lang w:val="en-AU" w:eastAsia="en-AU"/>
              </w:rPr>
            </w:pPr>
            <w:r w:rsidRPr="001E4E1C">
              <w:rPr>
                <w:rFonts w:ascii="Public Sans" w:hAnsi="Public Sans" w:cs="Arial"/>
                <w:sz w:val="16"/>
                <w:szCs w:val="16"/>
                <w:lang w:val="en-AU" w:eastAsia="en-AU"/>
              </w:rPr>
              <w:t>36</w:t>
            </w:r>
            <w:r w:rsidR="001D0E84">
              <w:rPr>
                <w:rFonts w:ascii="Public Sans" w:hAnsi="Public Sans" w:cs="Arial"/>
                <w:sz w:val="16"/>
                <w:szCs w:val="16"/>
                <w:lang w:val="en-AU" w:eastAsia="en-AU"/>
              </w:rPr>
              <w:t>2</w:t>
            </w:r>
          </w:p>
        </w:tc>
        <w:tc>
          <w:tcPr>
            <w:tcW w:w="508" w:type="pct"/>
            <w:tcBorders>
              <w:top w:val="dotted" w:sz="4" w:space="0" w:color="auto"/>
              <w:bottom w:val="dotted" w:sz="4" w:space="0" w:color="auto"/>
            </w:tcBorders>
          </w:tcPr>
          <w:p w14:paraId="76626A06" w14:textId="6EEC2C0F" w:rsidR="0090417E" w:rsidRDefault="00AD7E37" w:rsidP="00AD359B">
            <w:pPr>
              <w:spacing w:before="40" w:after="40"/>
              <w:jc w:val="center"/>
              <w:rPr>
                <w:rFonts w:ascii="Public Sans" w:hAnsi="Public Sans" w:cs="Arial"/>
                <w:sz w:val="16"/>
                <w:szCs w:val="16"/>
                <w:lang w:eastAsia="en-AU"/>
              </w:rPr>
            </w:pPr>
            <w:r>
              <w:rPr>
                <w:rFonts w:ascii="Public Sans" w:hAnsi="Public Sans" w:cs="Arial"/>
                <w:sz w:val="16"/>
                <w:szCs w:val="16"/>
                <w:lang w:eastAsia="en-AU"/>
              </w:rPr>
              <w:t>4</w:t>
            </w:r>
            <w:r w:rsidR="00A313EA">
              <w:rPr>
                <w:rFonts w:ascii="Public Sans" w:hAnsi="Public Sans" w:cs="Arial"/>
                <w:sz w:val="16"/>
                <w:szCs w:val="16"/>
                <w:lang w:eastAsia="en-AU"/>
              </w:rPr>
              <w:t>14</w:t>
            </w:r>
          </w:p>
        </w:tc>
        <w:tc>
          <w:tcPr>
            <w:tcW w:w="508" w:type="pct"/>
            <w:tcBorders>
              <w:top w:val="dotted" w:sz="4" w:space="0" w:color="auto"/>
              <w:bottom w:val="dotted" w:sz="4" w:space="0" w:color="auto"/>
            </w:tcBorders>
          </w:tcPr>
          <w:p w14:paraId="1F446344" w14:textId="7AC5D123" w:rsidR="0090417E" w:rsidRDefault="0090417E" w:rsidP="00AD359B">
            <w:pPr>
              <w:spacing w:before="40" w:after="40"/>
              <w:jc w:val="center"/>
              <w:rPr>
                <w:rFonts w:ascii="Public Sans" w:hAnsi="Public Sans" w:cs="Arial"/>
                <w:sz w:val="16"/>
                <w:szCs w:val="16"/>
                <w:lang w:eastAsia="en-AU"/>
              </w:rPr>
            </w:pPr>
            <w:r>
              <w:rPr>
                <w:rFonts w:ascii="Public Sans" w:hAnsi="Public Sans" w:cs="Arial"/>
                <w:sz w:val="16"/>
                <w:szCs w:val="16"/>
                <w:lang w:eastAsia="en-AU"/>
              </w:rPr>
              <w:t>4</w:t>
            </w:r>
            <w:r w:rsidR="00522D1E">
              <w:rPr>
                <w:rFonts w:ascii="Public Sans" w:hAnsi="Public Sans" w:cs="Arial"/>
                <w:sz w:val="16"/>
                <w:szCs w:val="16"/>
                <w:lang w:eastAsia="en-AU"/>
              </w:rPr>
              <w:t>38</w:t>
            </w:r>
          </w:p>
        </w:tc>
        <w:tc>
          <w:tcPr>
            <w:tcW w:w="722" w:type="pct"/>
            <w:tcBorders>
              <w:top w:val="dotted" w:sz="4" w:space="0" w:color="auto"/>
              <w:bottom w:val="dotted" w:sz="4" w:space="0" w:color="auto"/>
            </w:tcBorders>
            <w:hideMark/>
          </w:tcPr>
          <w:p w14:paraId="04683831" w14:textId="5DA7AAF0" w:rsidR="00041115" w:rsidRPr="001E4E1C" w:rsidRDefault="00041115" w:rsidP="00AD359B">
            <w:pPr>
              <w:spacing w:before="40" w:after="40"/>
              <w:jc w:val="center"/>
              <w:rPr>
                <w:rFonts w:ascii="Public Sans" w:hAnsi="Public Sans" w:cs="Arial"/>
                <w:sz w:val="16"/>
                <w:szCs w:val="16"/>
                <w:lang w:val="en-AU" w:eastAsia="en-AU"/>
              </w:rPr>
            </w:pPr>
          </w:p>
        </w:tc>
      </w:tr>
      <w:tr w:rsidR="00F71B46" w:rsidRPr="00041115" w14:paraId="753F0CF3" w14:textId="77777777" w:rsidTr="00786774">
        <w:trPr>
          <w:trHeight w:val="300"/>
        </w:trPr>
        <w:tc>
          <w:tcPr>
            <w:tcW w:w="217" w:type="pct"/>
            <w:tcBorders>
              <w:top w:val="dotted" w:sz="4" w:space="0" w:color="auto"/>
              <w:bottom w:val="dotted" w:sz="4" w:space="0" w:color="auto"/>
            </w:tcBorders>
            <w:hideMark/>
          </w:tcPr>
          <w:p w14:paraId="1BCE39B7" w14:textId="77777777" w:rsidR="00041115" w:rsidRPr="001E4E1C" w:rsidRDefault="00041115" w:rsidP="00AD359B">
            <w:pPr>
              <w:spacing w:before="40" w:after="40"/>
              <w:rPr>
                <w:rFonts w:ascii="Public Sans" w:hAnsi="Public Sans" w:cs="Arial"/>
                <w:sz w:val="16"/>
                <w:szCs w:val="16"/>
                <w:lang w:val="en-AU" w:eastAsia="en-AU"/>
              </w:rPr>
            </w:pPr>
            <w:r w:rsidRPr="001E4E1C">
              <w:rPr>
                <w:rFonts w:ascii="Public Sans" w:hAnsi="Public Sans" w:cs="Arial"/>
                <w:sz w:val="16"/>
                <w:szCs w:val="16"/>
                <w:lang w:eastAsia="en-AU"/>
              </w:rPr>
              <w:t>7</w:t>
            </w:r>
          </w:p>
        </w:tc>
        <w:tc>
          <w:tcPr>
            <w:tcW w:w="1015" w:type="pct"/>
            <w:tcBorders>
              <w:top w:val="dotted" w:sz="4" w:space="0" w:color="auto"/>
              <w:bottom w:val="dotted" w:sz="4" w:space="0" w:color="auto"/>
            </w:tcBorders>
            <w:hideMark/>
          </w:tcPr>
          <w:p w14:paraId="5188E4C4" w14:textId="0F418B5D" w:rsidR="00041115" w:rsidRPr="001E4E1C" w:rsidRDefault="00B51408" w:rsidP="00AD359B">
            <w:pPr>
              <w:spacing w:before="40" w:after="40"/>
              <w:rPr>
                <w:rFonts w:ascii="Public Sans" w:hAnsi="Public Sans" w:cs="Arial"/>
                <w:sz w:val="16"/>
                <w:szCs w:val="16"/>
                <w:lang w:val="en-AU" w:eastAsia="en-AU"/>
              </w:rPr>
            </w:pPr>
            <w:r>
              <w:rPr>
                <w:rFonts w:ascii="Public Sans" w:hAnsi="Public Sans" w:cs="Arial"/>
                <w:sz w:val="16"/>
                <w:szCs w:val="16"/>
                <w:lang w:eastAsia="en-AU"/>
              </w:rPr>
              <w:t>Concessional rates for T</w:t>
            </w:r>
            <w:r w:rsidR="0061594C">
              <w:rPr>
                <w:rFonts w:ascii="Public Sans" w:hAnsi="Public Sans" w:cs="Arial"/>
                <w:sz w:val="16"/>
                <w:szCs w:val="16"/>
                <w:lang w:eastAsia="en-AU"/>
              </w:rPr>
              <w:t>ype B</w:t>
            </w:r>
            <w:r>
              <w:rPr>
                <w:rFonts w:ascii="Public Sans" w:hAnsi="Public Sans" w:cs="Arial"/>
                <w:sz w:val="16"/>
                <w:szCs w:val="16"/>
                <w:lang w:eastAsia="en-AU"/>
              </w:rPr>
              <w:t xml:space="preserve"> general insurance</w:t>
            </w:r>
          </w:p>
        </w:tc>
        <w:tc>
          <w:tcPr>
            <w:tcW w:w="652" w:type="pct"/>
            <w:tcBorders>
              <w:top w:val="dotted" w:sz="4" w:space="0" w:color="auto"/>
              <w:bottom w:val="dotted" w:sz="4" w:space="0" w:color="auto"/>
            </w:tcBorders>
            <w:hideMark/>
          </w:tcPr>
          <w:p w14:paraId="0BBD1164" w14:textId="77777777" w:rsidR="00041115" w:rsidRPr="001E4E1C" w:rsidRDefault="00041115" w:rsidP="00AD359B">
            <w:pPr>
              <w:spacing w:before="40" w:after="40"/>
              <w:rPr>
                <w:rFonts w:ascii="Public Sans" w:hAnsi="Public Sans" w:cs="Arial"/>
                <w:sz w:val="16"/>
                <w:szCs w:val="16"/>
                <w:lang w:val="en-AU" w:eastAsia="en-AU"/>
              </w:rPr>
            </w:pPr>
            <w:r w:rsidRPr="001E4E1C">
              <w:rPr>
                <w:rFonts w:ascii="Public Sans" w:hAnsi="Public Sans" w:cs="Arial"/>
                <w:sz w:val="16"/>
                <w:szCs w:val="16"/>
                <w:lang w:eastAsia="en-AU"/>
              </w:rPr>
              <w:t>General insurance duty</w:t>
            </w:r>
          </w:p>
        </w:tc>
        <w:tc>
          <w:tcPr>
            <w:tcW w:w="870" w:type="pct"/>
            <w:tcBorders>
              <w:top w:val="dotted" w:sz="4" w:space="0" w:color="auto"/>
              <w:bottom w:val="dotted" w:sz="4" w:space="0" w:color="auto"/>
            </w:tcBorders>
            <w:hideMark/>
          </w:tcPr>
          <w:p w14:paraId="6F50E92A" w14:textId="3562B548" w:rsidR="00041115" w:rsidRPr="001E4E1C" w:rsidRDefault="003210DB" w:rsidP="00786774">
            <w:pPr>
              <w:spacing w:before="40" w:after="40"/>
              <w:ind w:right="-105"/>
              <w:rPr>
                <w:rFonts w:ascii="Public Sans" w:hAnsi="Public Sans" w:cs="Arial"/>
                <w:sz w:val="16"/>
                <w:szCs w:val="16"/>
                <w:lang w:val="en-AU" w:eastAsia="en-AU"/>
              </w:rPr>
            </w:pPr>
            <w:r w:rsidRPr="001E4E1C">
              <w:rPr>
                <w:rFonts w:ascii="Public Sans" w:hAnsi="Public Sans" w:cs="Arial"/>
                <w:sz w:val="16"/>
                <w:szCs w:val="16"/>
                <w:lang w:val="en-AU" w:eastAsia="en-AU"/>
              </w:rPr>
              <w:t>Individuals</w:t>
            </w:r>
            <w:r w:rsidR="00F52C38">
              <w:rPr>
                <w:rFonts w:ascii="Public Sans" w:hAnsi="Public Sans" w:cs="Arial"/>
                <w:sz w:val="16"/>
                <w:szCs w:val="16"/>
                <w:lang w:val="en-AU" w:eastAsia="en-AU"/>
              </w:rPr>
              <w:t xml:space="preserve"> </w:t>
            </w:r>
            <w:r w:rsidRPr="001E4E1C">
              <w:rPr>
                <w:rFonts w:ascii="Public Sans" w:hAnsi="Public Sans" w:cs="Arial"/>
                <w:sz w:val="16"/>
                <w:szCs w:val="16"/>
                <w:lang w:val="en-AU" w:eastAsia="en-AU"/>
              </w:rPr>
              <w:t>/</w:t>
            </w:r>
            <w:r w:rsidR="00F52C38">
              <w:rPr>
                <w:rFonts w:ascii="Public Sans" w:hAnsi="Public Sans" w:cs="Arial"/>
                <w:sz w:val="16"/>
                <w:szCs w:val="16"/>
                <w:lang w:val="en-AU" w:eastAsia="en-AU"/>
              </w:rPr>
              <w:t xml:space="preserve"> </w:t>
            </w:r>
            <w:r w:rsidRPr="001E4E1C">
              <w:rPr>
                <w:rFonts w:ascii="Public Sans" w:hAnsi="Public Sans" w:cs="Arial"/>
                <w:sz w:val="16"/>
                <w:szCs w:val="16"/>
                <w:lang w:val="en-AU" w:eastAsia="en-AU"/>
              </w:rPr>
              <w:t>families</w:t>
            </w:r>
            <w:r w:rsidRPr="001E4E1C" w:rsidDel="003210DB">
              <w:rPr>
                <w:rFonts w:ascii="Public Sans" w:hAnsi="Public Sans" w:cs="Arial"/>
                <w:sz w:val="16"/>
                <w:szCs w:val="16"/>
                <w:lang w:val="en-AU" w:eastAsia="en-AU"/>
              </w:rPr>
              <w:t xml:space="preserve"> </w:t>
            </w:r>
          </w:p>
        </w:tc>
        <w:tc>
          <w:tcPr>
            <w:tcW w:w="508" w:type="pct"/>
            <w:tcBorders>
              <w:top w:val="dotted" w:sz="4" w:space="0" w:color="auto"/>
              <w:bottom w:val="dotted" w:sz="4" w:space="0" w:color="auto"/>
            </w:tcBorders>
            <w:hideMark/>
          </w:tcPr>
          <w:p w14:paraId="0E0DE72C" w14:textId="3F54C134" w:rsidR="00041115" w:rsidRPr="001E4E1C" w:rsidRDefault="00041115" w:rsidP="00AD359B">
            <w:pPr>
              <w:spacing w:before="40" w:after="40"/>
              <w:ind w:right="241"/>
              <w:jc w:val="center"/>
              <w:rPr>
                <w:rFonts w:ascii="Public Sans" w:hAnsi="Public Sans" w:cs="Arial"/>
                <w:sz w:val="16"/>
                <w:szCs w:val="16"/>
                <w:lang w:val="en-AU" w:eastAsia="en-AU"/>
              </w:rPr>
            </w:pPr>
            <w:r w:rsidRPr="001E4E1C">
              <w:rPr>
                <w:rFonts w:ascii="Public Sans" w:hAnsi="Public Sans" w:cs="Arial"/>
                <w:sz w:val="16"/>
                <w:szCs w:val="16"/>
                <w:lang w:val="en-AU" w:eastAsia="en-AU"/>
              </w:rPr>
              <w:t>36</w:t>
            </w:r>
            <w:r w:rsidR="00C0789D">
              <w:rPr>
                <w:rFonts w:ascii="Public Sans" w:hAnsi="Public Sans" w:cs="Arial"/>
                <w:sz w:val="16"/>
                <w:szCs w:val="16"/>
                <w:lang w:val="en-AU" w:eastAsia="en-AU"/>
              </w:rPr>
              <w:t>3</w:t>
            </w:r>
          </w:p>
        </w:tc>
        <w:tc>
          <w:tcPr>
            <w:tcW w:w="508" w:type="pct"/>
            <w:tcBorders>
              <w:top w:val="dotted" w:sz="4" w:space="0" w:color="auto"/>
              <w:bottom w:val="dotted" w:sz="4" w:space="0" w:color="auto"/>
            </w:tcBorders>
          </w:tcPr>
          <w:p w14:paraId="384B14F7" w14:textId="30BF3E8E" w:rsidR="00A613C6" w:rsidRDefault="00142DB5" w:rsidP="00AD359B">
            <w:pPr>
              <w:spacing w:before="40" w:after="40"/>
              <w:jc w:val="center"/>
              <w:rPr>
                <w:rFonts w:ascii="Public Sans" w:hAnsi="Public Sans" w:cs="Arial"/>
                <w:sz w:val="16"/>
                <w:szCs w:val="16"/>
                <w:lang w:eastAsia="en-AU"/>
              </w:rPr>
            </w:pPr>
            <w:r>
              <w:rPr>
                <w:rFonts w:ascii="Public Sans" w:hAnsi="Public Sans" w:cs="Arial"/>
                <w:sz w:val="16"/>
                <w:szCs w:val="16"/>
                <w:lang w:eastAsia="en-AU"/>
              </w:rPr>
              <w:t>384</w:t>
            </w:r>
          </w:p>
        </w:tc>
        <w:tc>
          <w:tcPr>
            <w:tcW w:w="508" w:type="pct"/>
            <w:tcBorders>
              <w:top w:val="dotted" w:sz="4" w:space="0" w:color="auto"/>
              <w:bottom w:val="dotted" w:sz="4" w:space="0" w:color="auto"/>
            </w:tcBorders>
          </w:tcPr>
          <w:p w14:paraId="6E4F2F64" w14:textId="0BDF3E6E" w:rsidR="00A613C6" w:rsidRDefault="00A613C6" w:rsidP="00AD359B">
            <w:pPr>
              <w:spacing w:before="40" w:after="40"/>
              <w:jc w:val="center"/>
              <w:rPr>
                <w:rFonts w:ascii="Public Sans" w:hAnsi="Public Sans" w:cs="Arial"/>
                <w:sz w:val="16"/>
                <w:szCs w:val="16"/>
                <w:lang w:eastAsia="en-AU"/>
              </w:rPr>
            </w:pPr>
            <w:r>
              <w:rPr>
                <w:rFonts w:ascii="Public Sans" w:hAnsi="Public Sans" w:cs="Arial"/>
                <w:sz w:val="16"/>
                <w:szCs w:val="16"/>
                <w:lang w:eastAsia="en-AU"/>
              </w:rPr>
              <w:t>4</w:t>
            </w:r>
            <w:r w:rsidR="00560173">
              <w:rPr>
                <w:rFonts w:ascii="Public Sans" w:hAnsi="Public Sans" w:cs="Arial"/>
                <w:sz w:val="16"/>
                <w:szCs w:val="16"/>
                <w:lang w:eastAsia="en-AU"/>
              </w:rPr>
              <w:t>07</w:t>
            </w:r>
          </w:p>
        </w:tc>
        <w:tc>
          <w:tcPr>
            <w:tcW w:w="722" w:type="pct"/>
            <w:tcBorders>
              <w:top w:val="dotted" w:sz="4" w:space="0" w:color="auto"/>
              <w:bottom w:val="dotted" w:sz="4" w:space="0" w:color="auto"/>
            </w:tcBorders>
            <w:hideMark/>
          </w:tcPr>
          <w:p w14:paraId="466A40A6" w14:textId="0455AC5B" w:rsidR="00041115" w:rsidRPr="001E4E1C" w:rsidRDefault="00041115" w:rsidP="00AD359B">
            <w:pPr>
              <w:spacing w:before="40" w:after="40"/>
              <w:jc w:val="center"/>
              <w:rPr>
                <w:rFonts w:ascii="Public Sans" w:hAnsi="Public Sans" w:cs="Arial"/>
                <w:sz w:val="16"/>
                <w:szCs w:val="16"/>
                <w:lang w:val="en-AU" w:eastAsia="en-AU"/>
              </w:rPr>
            </w:pPr>
          </w:p>
        </w:tc>
      </w:tr>
      <w:tr w:rsidR="00F71B46" w:rsidRPr="00041115" w14:paraId="35DA35CF" w14:textId="77777777" w:rsidTr="00AD359B">
        <w:trPr>
          <w:trHeight w:val="300"/>
        </w:trPr>
        <w:tc>
          <w:tcPr>
            <w:tcW w:w="217" w:type="pct"/>
            <w:tcBorders>
              <w:top w:val="dotted" w:sz="4" w:space="0" w:color="auto"/>
              <w:bottom w:val="dotted" w:sz="4" w:space="0" w:color="auto"/>
            </w:tcBorders>
            <w:hideMark/>
          </w:tcPr>
          <w:p w14:paraId="0EE0AEA8" w14:textId="77777777" w:rsidR="00041115" w:rsidRPr="001E4E1C" w:rsidRDefault="00041115" w:rsidP="00AD359B">
            <w:pPr>
              <w:spacing w:before="40" w:after="40"/>
              <w:rPr>
                <w:rFonts w:ascii="Public Sans" w:hAnsi="Public Sans" w:cs="Arial"/>
                <w:sz w:val="16"/>
                <w:szCs w:val="16"/>
                <w:lang w:val="en-AU" w:eastAsia="en-AU"/>
              </w:rPr>
            </w:pPr>
            <w:r w:rsidRPr="001E4E1C">
              <w:rPr>
                <w:rFonts w:ascii="Public Sans" w:hAnsi="Public Sans" w:cs="Arial"/>
                <w:sz w:val="16"/>
                <w:szCs w:val="16"/>
                <w:lang w:eastAsia="en-AU"/>
              </w:rPr>
              <w:t>8</w:t>
            </w:r>
          </w:p>
        </w:tc>
        <w:tc>
          <w:tcPr>
            <w:tcW w:w="1015" w:type="pct"/>
            <w:tcBorders>
              <w:top w:val="dotted" w:sz="4" w:space="0" w:color="auto"/>
              <w:bottom w:val="dotted" w:sz="4" w:space="0" w:color="auto"/>
            </w:tcBorders>
            <w:hideMark/>
          </w:tcPr>
          <w:p w14:paraId="5C99178E" w14:textId="608C29AD" w:rsidR="00041115" w:rsidRPr="001E4E1C" w:rsidRDefault="00323DF6" w:rsidP="00AD359B">
            <w:pPr>
              <w:spacing w:before="40" w:after="40"/>
              <w:rPr>
                <w:rFonts w:ascii="Public Sans" w:hAnsi="Public Sans" w:cs="Arial"/>
                <w:sz w:val="16"/>
                <w:szCs w:val="16"/>
                <w:lang w:val="en-AU" w:eastAsia="en-AU"/>
              </w:rPr>
            </w:pPr>
            <w:r>
              <w:rPr>
                <w:rFonts w:ascii="Public Sans" w:hAnsi="Public Sans" w:cs="Arial"/>
                <w:sz w:val="16"/>
                <w:szCs w:val="16"/>
                <w:lang w:eastAsia="en-AU"/>
              </w:rPr>
              <w:t>V</w:t>
            </w:r>
            <w:r w:rsidR="00536ED1">
              <w:rPr>
                <w:rFonts w:ascii="Public Sans" w:hAnsi="Public Sans" w:cs="Arial"/>
                <w:sz w:val="16"/>
                <w:szCs w:val="16"/>
                <w:lang w:eastAsia="en-AU"/>
              </w:rPr>
              <w:t>ehicle weight tax</w:t>
            </w:r>
            <w:r>
              <w:rPr>
                <w:rFonts w:ascii="Public Sans" w:hAnsi="Public Sans" w:cs="Arial"/>
                <w:sz w:val="16"/>
                <w:szCs w:val="16"/>
                <w:lang w:eastAsia="en-AU"/>
              </w:rPr>
              <w:t xml:space="preserve"> exemption to</w:t>
            </w:r>
            <w:r w:rsidR="00536ED1">
              <w:rPr>
                <w:rFonts w:ascii="Public Sans" w:hAnsi="Public Sans" w:cs="Arial"/>
                <w:sz w:val="16"/>
                <w:szCs w:val="16"/>
                <w:lang w:eastAsia="en-AU"/>
              </w:rPr>
              <w:t xml:space="preserve"> </w:t>
            </w:r>
            <w:r w:rsidR="00332B93">
              <w:rPr>
                <w:rFonts w:ascii="Public Sans" w:hAnsi="Public Sans" w:cs="Arial"/>
                <w:sz w:val="16"/>
                <w:szCs w:val="16"/>
                <w:lang w:eastAsia="en-AU"/>
              </w:rPr>
              <w:t>s</w:t>
            </w:r>
            <w:r w:rsidR="00041115" w:rsidRPr="001E4E1C">
              <w:rPr>
                <w:rFonts w:ascii="Public Sans" w:hAnsi="Public Sans" w:cs="Arial"/>
                <w:sz w:val="16"/>
                <w:szCs w:val="16"/>
                <w:lang w:eastAsia="en-AU"/>
              </w:rPr>
              <w:t>elected social security recipients</w:t>
            </w:r>
          </w:p>
        </w:tc>
        <w:tc>
          <w:tcPr>
            <w:tcW w:w="652" w:type="pct"/>
            <w:tcBorders>
              <w:top w:val="dotted" w:sz="4" w:space="0" w:color="auto"/>
              <w:bottom w:val="dotted" w:sz="4" w:space="0" w:color="auto"/>
            </w:tcBorders>
            <w:hideMark/>
          </w:tcPr>
          <w:p w14:paraId="78298916" w14:textId="77777777" w:rsidR="00041115" w:rsidRPr="001E4E1C" w:rsidRDefault="00041115" w:rsidP="00AD359B">
            <w:pPr>
              <w:spacing w:before="40" w:after="40"/>
              <w:rPr>
                <w:rFonts w:ascii="Public Sans" w:hAnsi="Public Sans" w:cs="Arial"/>
                <w:sz w:val="16"/>
                <w:szCs w:val="16"/>
                <w:lang w:val="en-AU" w:eastAsia="en-AU"/>
              </w:rPr>
            </w:pPr>
            <w:r w:rsidRPr="001E4E1C">
              <w:rPr>
                <w:rFonts w:ascii="Public Sans" w:hAnsi="Public Sans" w:cs="Arial"/>
                <w:sz w:val="16"/>
                <w:szCs w:val="16"/>
                <w:lang w:eastAsia="en-AU"/>
              </w:rPr>
              <w:t>Vehicle weight tax</w:t>
            </w:r>
          </w:p>
        </w:tc>
        <w:tc>
          <w:tcPr>
            <w:tcW w:w="870" w:type="pct"/>
            <w:tcBorders>
              <w:top w:val="dotted" w:sz="4" w:space="0" w:color="auto"/>
              <w:bottom w:val="dotted" w:sz="4" w:space="0" w:color="auto"/>
            </w:tcBorders>
            <w:vAlign w:val="center"/>
            <w:hideMark/>
          </w:tcPr>
          <w:p w14:paraId="6C7CFD69" w14:textId="77777777" w:rsidR="00041115" w:rsidRPr="001E4E1C" w:rsidRDefault="00041115" w:rsidP="00AD359B">
            <w:pPr>
              <w:spacing w:before="40" w:after="40"/>
              <w:ind w:right="-105"/>
              <w:rPr>
                <w:rFonts w:ascii="Public Sans" w:hAnsi="Public Sans" w:cs="Arial"/>
                <w:sz w:val="16"/>
                <w:szCs w:val="16"/>
                <w:lang w:val="en-AU" w:eastAsia="en-AU"/>
              </w:rPr>
            </w:pPr>
            <w:r w:rsidRPr="001E4E1C">
              <w:rPr>
                <w:rFonts w:ascii="Public Sans" w:hAnsi="Public Sans" w:cs="Arial"/>
                <w:sz w:val="16"/>
                <w:szCs w:val="16"/>
                <w:lang w:val="en-AU" w:eastAsia="en-AU"/>
              </w:rPr>
              <w:t>Pensioners / concession card holders / disadvantaged </w:t>
            </w:r>
          </w:p>
        </w:tc>
        <w:tc>
          <w:tcPr>
            <w:tcW w:w="508" w:type="pct"/>
            <w:tcBorders>
              <w:top w:val="dotted" w:sz="4" w:space="0" w:color="auto"/>
              <w:bottom w:val="dotted" w:sz="4" w:space="0" w:color="auto"/>
            </w:tcBorders>
            <w:hideMark/>
          </w:tcPr>
          <w:p w14:paraId="12129F0E" w14:textId="77777777" w:rsidR="00041115" w:rsidRPr="001E4E1C" w:rsidRDefault="00041115" w:rsidP="00AD359B">
            <w:pPr>
              <w:spacing w:before="40" w:after="40"/>
              <w:ind w:right="241"/>
              <w:jc w:val="center"/>
              <w:rPr>
                <w:rFonts w:ascii="Public Sans" w:hAnsi="Public Sans" w:cs="Arial"/>
                <w:sz w:val="16"/>
                <w:szCs w:val="16"/>
                <w:lang w:val="en-AU" w:eastAsia="en-AU"/>
              </w:rPr>
            </w:pPr>
            <w:r w:rsidRPr="001E4E1C">
              <w:rPr>
                <w:rFonts w:ascii="Public Sans" w:hAnsi="Public Sans" w:cs="Arial"/>
                <w:sz w:val="16"/>
                <w:szCs w:val="16"/>
                <w:lang w:val="en-AU" w:eastAsia="en-AU"/>
              </w:rPr>
              <w:t>342</w:t>
            </w:r>
          </w:p>
        </w:tc>
        <w:tc>
          <w:tcPr>
            <w:tcW w:w="508" w:type="pct"/>
            <w:tcBorders>
              <w:top w:val="dotted" w:sz="4" w:space="0" w:color="auto"/>
              <w:bottom w:val="dotted" w:sz="4" w:space="0" w:color="auto"/>
            </w:tcBorders>
          </w:tcPr>
          <w:p w14:paraId="3D07D8D1" w14:textId="752CA7F3" w:rsidR="00A613C6" w:rsidRDefault="00A613C6" w:rsidP="00AD359B">
            <w:pPr>
              <w:spacing w:before="40" w:after="40"/>
              <w:jc w:val="center"/>
              <w:rPr>
                <w:rFonts w:ascii="Public Sans" w:hAnsi="Public Sans" w:cs="Arial"/>
                <w:sz w:val="16"/>
                <w:szCs w:val="16"/>
                <w:lang w:eastAsia="en-AU"/>
              </w:rPr>
            </w:pPr>
            <w:r>
              <w:rPr>
                <w:rFonts w:ascii="Public Sans" w:hAnsi="Public Sans" w:cs="Arial"/>
                <w:sz w:val="16"/>
                <w:szCs w:val="16"/>
                <w:lang w:eastAsia="en-AU"/>
              </w:rPr>
              <w:t>349</w:t>
            </w:r>
          </w:p>
        </w:tc>
        <w:tc>
          <w:tcPr>
            <w:tcW w:w="508" w:type="pct"/>
            <w:tcBorders>
              <w:top w:val="dotted" w:sz="4" w:space="0" w:color="auto"/>
              <w:bottom w:val="dotted" w:sz="4" w:space="0" w:color="auto"/>
            </w:tcBorders>
          </w:tcPr>
          <w:p w14:paraId="41ED9FF5" w14:textId="102D060E" w:rsidR="00A613C6" w:rsidRDefault="00A613C6" w:rsidP="00AD359B">
            <w:pPr>
              <w:spacing w:before="40" w:after="40"/>
              <w:jc w:val="center"/>
              <w:rPr>
                <w:rFonts w:ascii="Public Sans" w:hAnsi="Public Sans" w:cs="Arial"/>
                <w:sz w:val="16"/>
                <w:szCs w:val="16"/>
                <w:lang w:eastAsia="en-AU"/>
              </w:rPr>
            </w:pPr>
            <w:r>
              <w:rPr>
                <w:rFonts w:ascii="Public Sans" w:hAnsi="Public Sans" w:cs="Arial"/>
                <w:sz w:val="16"/>
                <w:szCs w:val="16"/>
                <w:lang w:eastAsia="en-AU"/>
              </w:rPr>
              <w:t>368</w:t>
            </w:r>
          </w:p>
        </w:tc>
        <w:tc>
          <w:tcPr>
            <w:tcW w:w="722" w:type="pct"/>
            <w:tcBorders>
              <w:top w:val="dotted" w:sz="4" w:space="0" w:color="auto"/>
              <w:bottom w:val="dotted" w:sz="4" w:space="0" w:color="auto"/>
            </w:tcBorders>
            <w:hideMark/>
          </w:tcPr>
          <w:p w14:paraId="6F6CA3F1" w14:textId="65C1D980" w:rsidR="00041115" w:rsidRPr="001E4E1C" w:rsidRDefault="00041115" w:rsidP="00AD359B">
            <w:pPr>
              <w:spacing w:before="40" w:after="40"/>
              <w:jc w:val="center"/>
              <w:rPr>
                <w:rFonts w:ascii="Public Sans" w:hAnsi="Public Sans" w:cs="Arial"/>
                <w:sz w:val="16"/>
                <w:szCs w:val="16"/>
                <w:lang w:val="en-AU" w:eastAsia="en-AU"/>
              </w:rPr>
            </w:pPr>
          </w:p>
        </w:tc>
      </w:tr>
      <w:tr w:rsidR="00F71B46" w:rsidRPr="00041115" w14:paraId="4C603774" w14:textId="77777777" w:rsidTr="00834237">
        <w:trPr>
          <w:trHeight w:val="300"/>
        </w:trPr>
        <w:tc>
          <w:tcPr>
            <w:tcW w:w="217" w:type="pct"/>
            <w:tcBorders>
              <w:top w:val="dotted" w:sz="4" w:space="0" w:color="auto"/>
              <w:bottom w:val="dotted" w:sz="4" w:space="0" w:color="auto"/>
            </w:tcBorders>
            <w:hideMark/>
          </w:tcPr>
          <w:p w14:paraId="0F4F175A" w14:textId="77777777" w:rsidR="00041115" w:rsidRPr="001E4E1C" w:rsidRDefault="00041115" w:rsidP="00AD359B">
            <w:pPr>
              <w:spacing w:before="40" w:after="40"/>
              <w:rPr>
                <w:rFonts w:ascii="Public Sans" w:hAnsi="Public Sans" w:cs="Arial"/>
                <w:sz w:val="16"/>
                <w:szCs w:val="16"/>
                <w:lang w:val="en-AU" w:eastAsia="en-AU"/>
              </w:rPr>
            </w:pPr>
            <w:r w:rsidRPr="001E4E1C">
              <w:rPr>
                <w:rFonts w:ascii="Public Sans" w:hAnsi="Public Sans" w:cs="Arial"/>
                <w:sz w:val="16"/>
                <w:szCs w:val="16"/>
                <w:lang w:eastAsia="en-AU"/>
              </w:rPr>
              <w:t>9</w:t>
            </w:r>
          </w:p>
        </w:tc>
        <w:tc>
          <w:tcPr>
            <w:tcW w:w="1015" w:type="pct"/>
            <w:tcBorders>
              <w:top w:val="dotted" w:sz="4" w:space="0" w:color="auto"/>
              <w:bottom w:val="dotted" w:sz="4" w:space="0" w:color="auto"/>
            </w:tcBorders>
            <w:hideMark/>
          </w:tcPr>
          <w:p w14:paraId="683F804E" w14:textId="7C27C934" w:rsidR="00041115" w:rsidRPr="001E4E1C" w:rsidRDefault="00317B2D" w:rsidP="00AD359B">
            <w:pPr>
              <w:spacing w:before="40" w:after="40"/>
              <w:rPr>
                <w:rFonts w:ascii="Public Sans" w:hAnsi="Public Sans" w:cs="Arial"/>
                <w:sz w:val="16"/>
                <w:szCs w:val="16"/>
                <w:lang w:val="en-AU" w:eastAsia="en-AU"/>
              </w:rPr>
            </w:pPr>
            <w:r>
              <w:rPr>
                <w:rFonts w:ascii="Public Sans" w:hAnsi="Public Sans" w:cs="Arial"/>
                <w:sz w:val="16"/>
                <w:szCs w:val="16"/>
                <w:lang w:eastAsia="en-AU"/>
              </w:rPr>
              <w:t>Payroll tax exemption to n</w:t>
            </w:r>
            <w:r w:rsidR="00041115" w:rsidRPr="001E4E1C">
              <w:rPr>
                <w:rFonts w:ascii="Public Sans" w:hAnsi="Public Sans" w:cs="Arial"/>
                <w:sz w:val="16"/>
                <w:szCs w:val="16"/>
                <w:lang w:eastAsia="en-AU"/>
              </w:rPr>
              <w:t>ot-for-profit schools and colleges</w:t>
            </w:r>
          </w:p>
        </w:tc>
        <w:tc>
          <w:tcPr>
            <w:tcW w:w="652" w:type="pct"/>
            <w:tcBorders>
              <w:top w:val="dotted" w:sz="4" w:space="0" w:color="auto"/>
              <w:bottom w:val="dotted" w:sz="4" w:space="0" w:color="auto"/>
            </w:tcBorders>
            <w:hideMark/>
          </w:tcPr>
          <w:p w14:paraId="672A1B68" w14:textId="77777777" w:rsidR="00041115" w:rsidRPr="001E4E1C" w:rsidRDefault="00041115" w:rsidP="00AD359B">
            <w:pPr>
              <w:spacing w:before="40" w:after="40"/>
              <w:rPr>
                <w:rFonts w:ascii="Public Sans" w:hAnsi="Public Sans" w:cs="Arial"/>
                <w:sz w:val="16"/>
                <w:szCs w:val="16"/>
                <w:lang w:val="en-AU" w:eastAsia="en-AU"/>
              </w:rPr>
            </w:pPr>
            <w:r w:rsidRPr="001E4E1C">
              <w:rPr>
                <w:rFonts w:ascii="Public Sans" w:hAnsi="Public Sans" w:cs="Arial"/>
                <w:sz w:val="16"/>
                <w:szCs w:val="16"/>
                <w:lang w:eastAsia="en-AU"/>
              </w:rPr>
              <w:t xml:space="preserve">Payroll tax </w:t>
            </w:r>
          </w:p>
        </w:tc>
        <w:tc>
          <w:tcPr>
            <w:tcW w:w="870" w:type="pct"/>
            <w:tcBorders>
              <w:top w:val="dotted" w:sz="4" w:space="0" w:color="auto"/>
              <w:bottom w:val="dotted" w:sz="4" w:space="0" w:color="auto"/>
            </w:tcBorders>
            <w:hideMark/>
          </w:tcPr>
          <w:p w14:paraId="556A5446" w14:textId="77777777" w:rsidR="00041115" w:rsidRPr="001E4E1C" w:rsidRDefault="00041115" w:rsidP="00786774">
            <w:pPr>
              <w:spacing w:before="40" w:after="40"/>
              <w:ind w:right="-105"/>
              <w:rPr>
                <w:rFonts w:ascii="Public Sans" w:hAnsi="Public Sans" w:cs="Arial"/>
                <w:sz w:val="16"/>
                <w:szCs w:val="16"/>
                <w:lang w:val="en-AU" w:eastAsia="en-AU"/>
              </w:rPr>
            </w:pPr>
            <w:r w:rsidRPr="001E4E1C">
              <w:rPr>
                <w:rFonts w:ascii="Public Sans" w:hAnsi="Public Sans" w:cs="Arial"/>
                <w:sz w:val="16"/>
                <w:szCs w:val="16"/>
                <w:lang w:val="en-AU" w:eastAsia="en-AU"/>
              </w:rPr>
              <w:t>Government / public entities </w:t>
            </w:r>
          </w:p>
        </w:tc>
        <w:tc>
          <w:tcPr>
            <w:tcW w:w="508" w:type="pct"/>
            <w:tcBorders>
              <w:top w:val="dotted" w:sz="4" w:space="0" w:color="auto"/>
              <w:bottom w:val="dotted" w:sz="4" w:space="0" w:color="auto"/>
            </w:tcBorders>
            <w:hideMark/>
          </w:tcPr>
          <w:p w14:paraId="6B2FE60E" w14:textId="77777777" w:rsidR="00041115" w:rsidRPr="001E4E1C" w:rsidRDefault="00041115" w:rsidP="00AD359B">
            <w:pPr>
              <w:spacing w:before="40" w:after="40"/>
              <w:ind w:right="241"/>
              <w:jc w:val="center"/>
              <w:rPr>
                <w:rFonts w:ascii="Public Sans" w:hAnsi="Public Sans" w:cs="Arial"/>
                <w:sz w:val="16"/>
                <w:szCs w:val="16"/>
                <w:lang w:val="en-AU" w:eastAsia="en-AU"/>
              </w:rPr>
            </w:pPr>
            <w:r w:rsidRPr="001E4E1C">
              <w:rPr>
                <w:rFonts w:ascii="Public Sans" w:hAnsi="Public Sans" w:cs="Arial"/>
                <w:sz w:val="16"/>
                <w:szCs w:val="16"/>
                <w:lang w:val="en-AU" w:eastAsia="en-AU"/>
              </w:rPr>
              <w:t>327</w:t>
            </w:r>
          </w:p>
        </w:tc>
        <w:tc>
          <w:tcPr>
            <w:tcW w:w="508" w:type="pct"/>
            <w:tcBorders>
              <w:top w:val="dotted" w:sz="4" w:space="0" w:color="auto"/>
              <w:bottom w:val="dotted" w:sz="4" w:space="0" w:color="auto"/>
            </w:tcBorders>
          </w:tcPr>
          <w:p w14:paraId="06D80438" w14:textId="61D7EFE9" w:rsidR="00D45D53" w:rsidRDefault="00D45D53" w:rsidP="00AD359B">
            <w:pPr>
              <w:spacing w:before="40" w:after="40"/>
              <w:jc w:val="center"/>
              <w:rPr>
                <w:rFonts w:ascii="Public Sans" w:hAnsi="Public Sans" w:cs="Arial"/>
                <w:sz w:val="16"/>
                <w:szCs w:val="16"/>
                <w:lang w:eastAsia="en-AU"/>
              </w:rPr>
            </w:pPr>
            <w:r>
              <w:rPr>
                <w:rFonts w:ascii="Public Sans" w:hAnsi="Public Sans" w:cs="Arial"/>
                <w:sz w:val="16"/>
                <w:szCs w:val="16"/>
                <w:lang w:eastAsia="en-AU"/>
              </w:rPr>
              <w:t>356</w:t>
            </w:r>
          </w:p>
        </w:tc>
        <w:tc>
          <w:tcPr>
            <w:tcW w:w="508" w:type="pct"/>
            <w:tcBorders>
              <w:top w:val="dotted" w:sz="4" w:space="0" w:color="auto"/>
              <w:bottom w:val="dotted" w:sz="4" w:space="0" w:color="auto"/>
            </w:tcBorders>
          </w:tcPr>
          <w:p w14:paraId="7C57EFD9" w14:textId="37B8D2FC" w:rsidR="00D45D53" w:rsidRDefault="00D45D53" w:rsidP="00AD359B">
            <w:pPr>
              <w:spacing w:before="40" w:after="40"/>
              <w:jc w:val="center"/>
              <w:rPr>
                <w:rFonts w:ascii="Public Sans" w:hAnsi="Public Sans" w:cs="Arial"/>
                <w:sz w:val="16"/>
                <w:szCs w:val="16"/>
                <w:lang w:eastAsia="en-AU"/>
              </w:rPr>
            </w:pPr>
            <w:r>
              <w:rPr>
                <w:rFonts w:ascii="Public Sans" w:hAnsi="Public Sans" w:cs="Arial"/>
                <w:sz w:val="16"/>
                <w:szCs w:val="16"/>
                <w:lang w:eastAsia="en-AU"/>
              </w:rPr>
              <w:t>374</w:t>
            </w:r>
          </w:p>
        </w:tc>
        <w:tc>
          <w:tcPr>
            <w:tcW w:w="722" w:type="pct"/>
            <w:tcBorders>
              <w:top w:val="dotted" w:sz="4" w:space="0" w:color="auto"/>
              <w:bottom w:val="dotted" w:sz="4" w:space="0" w:color="auto"/>
            </w:tcBorders>
            <w:hideMark/>
          </w:tcPr>
          <w:p w14:paraId="2799A51E" w14:textId="58C1F76A" w:rsidR="00041115" w:rsidRPr="001E4E1C" w:rsidRDefault="00041115" w:rsidP="00AD359B">
            <w:pPr>
              <w:spacing w:before="40" w:after="40"/>
              <w:jc w:val="center"/>
              <w:rPr>
                <w:rFonts w:ascii="Public Sans" w:hAnsi="Public Sans" w:cs="Arial"/>
                <w:sz w:val="16"/>
                <w:szCs w:val="16"/>
                <w:lang w:val="en-AU" w:eastAsia="en-AU"/>
              </w:rPr>
            </w:pPr>
          </w:p>
        </w:tc>
      </w:tr>
      <w:tr w:rsidR="00F71B46" w:rsidRPr="00041115" w14:paraId="6D26BBAC" w14:textId="77777777" w:rsidTr="00834237">
        <w:trPr>
          <w:trHeight w:val="300"/>
        </w:trPr>
        <w:tc>
          <w:tcPr>
            <w:tcW w:w="217" w:type="pct"/>
            <w:tcBorders>
              <w:top w:val="dotted" w:sz="4" w:space="0" w:color="auto"/>
              <w:bottom w:val="single" w:sz="4" w:space="0" w:color="auto"/>
            </w:tcBorders>
            <w:hideMark/>
          </w:tcPr>
          <w:p w14:paraId="223C48E4" w14:textId="77777777" w:rsidR="00041115" w:rsidRPr="001E4E1C" w:rsidRDefault="00041115" w:rsidP="00AD359B">
            <w:pPr>
              <w:spacing w:before="40" w:after="40"/>
              <w:rPr>
                <w:rFonts w:ascii="Public Sans" w:hAnsi="Public Sans" w:cs="Arial"/>
                <w:sz w:val="16"/>
                <w:szCs w:val="16"/>
                <w:lang w:val="en-AU" w:eastAsia="en-AU"/>
              </w:rPr>
            </w:pPr>
            <w:r w:rsidRPr="001E4E1C">
              <w:rPr>
                <w:rFonts w:ascii="Public Sans" w:hAnsi="Public Sans" w:cs="Arial"/>
                <w:sz w:val="16"/>
                <w:szCs w:val="16"/>
                <w:lang w:eastAsia="en-AU"/>
              </w:rPr>
              <w:t>10</w:t>
            </w:r>
          </w:p>
        </w:tc>
        <w:tc>
          <w:tcPr>
            <w:tcW w:w="1015" w:type="pct"/>
            <w:tcBorders>
              <w:top w:val="dotted" w:sz="4" w:space="0" w:color="auto"/>
              <w:bottom w:val="single" w:sz="4" w:space="0" w:color="auto"/>
            </w:tcBorders>
            <w:hideMark/>
          </w:tcPr>
          <w:p w14:paraId="7DC50DF1" w14:textId="1D5EDDA8" w:rsidR="00041115" w:rsidRPr="001E4E1C" w:rsidRDefault="00D62716" w:rsidP="00AD359B">
            <w:pPr>
              <w:spacing w:before="40" w:after="40"/>
              <w:rPr>
                <w:rFonts w:ascii="Public Sans" w:hAnsi="Public Sans" w:cs="Arial"/>
                <w:sz w:val="16"/>
                <w:szCs w:val="16"/>
                <w:lang w:val="en-AU" w:eastAsia="en-AU"/>
              </w:rPr>
            </w:pPr>
            <w:r>
              <w:rPr>
                <w:rFonts w:ascii="Public Sans" w:hAnsi="Public Sans" w:cs="Arial"/>
                <w:sz w:val="16"/>
                <w:szCs w:val="16"/>
                <w:lang w:eastAsia="en-AU"/>
              </w:rPr>
              <w:t>Payroll tax exemption to l</w:t>
            </w:r>
            <w:r w:rsidR="00041115" w:rsidRPr="001E4E1C">
              <w:rPr>
                <w:rFonts w:ascii="Public Sans" w:hAnsi="Public Sans" w:cs="Arial"/>
                <w:sz w:val="16"/>
                <w:szCs w:val="16"/>
                <w:lang w:eastAsia="en-AU"/>
              </w:rPr>
              <w:t xml:space="preserve">ocal councils </w:t>
            </w:r>
          </w:p>
        </w:tc>
        <w:tc>
          <w:tcPr>
            <w:tcW w:w="652" w:type="pct"/>
            <w:tcBorders>
              <w:top w:val="dotted" w:sz="4" w:space="0" w:color="auto"/>
              <w:bottom w:val="single" w:sz="4" w:space="0" w:color="auto"/>
            </w:tcBorders>
            <w:hideMark/>
          </w:tcPr>
          <w:p w14:paraId="0BB4E2D2" w14:textId="77777777" w:rsidR="00041115" w:rsidRPr="001E4E1C" w:rsidRDefault="00041115" w:rsidP="00AD359B">
            <w:pPr>
              <w:spacing w:before="40" w:after="40"/>
              <w:rPr>
                <w:rFonts w:ascii="Public Sans" w:hAnsi="Public Sans" w:cs="Arial"/>
                <w:sz w:val="16"/>
                <w:szCs w:val="16"/>
                <w:lang w:val="en-AU" w:eastAsia="en-AU"/>
              </w:rPr>
            </w:pPr>
            <w:r w:rsidRPr="001E4E1C">
              <w:rPr>
                <w:rFonts w:ascii="Public Sans" w:hAnsi="Public Sans" w:cs="Arial"/>
                <w:sz w:val="16"/>
                <w:szCs w:val="16"/>
                <w:lang w:eastAsia="en-AU"/>
              </w:rPr>
              <w:t>Payroll tax</w:t>
            </w:r>
          </w:p>
        </w:tc>
        <w:tc>
          <w:tcPr>
            <w:tcW w:w="870" w:type="pct"/>
            <w:tcBorders>
              <w:top w:val="dotted" w:sz="4" w:space="0" w:color="auto"/>
              <w:bottom w:val="single" w:sz="4" w:space="0" w:color="auto"/>
            </w:tcBorders>
            <w:hideMark/>
          </w:tcPr>
          <w:p w14:paraId="356E46F7" w14:textId="77777777" w:rsidR="00041115" w:rsidRPr="001E4E1C" w:rsidRDefault="00041115" w:rsidP="00786774">
            <w:pPr>
              <w:spacing w:before="40" w:after="40"/>
              <w:ind w:right="-105"/>
              <w:rPr>
                <w:rFonts w:ascii="Public Sans" w:hAnsi="Public Sans" w:cs="Arial"/>
                <w:sz w:val="16"/>
                <w:szCs w:val="16"/>
                <w:lang w:val="en-AU" w:eastAsia="en-AU"/>
              </w:rPr>
            </w:pPr>
            <w:r w:rsidRPr="001E4E1C">
              <w:rPr>
                <w:rFonts w:ascii="Public Sans" w:hAnsi="Public Sans" w:cs="Arial"/>
                <w:sz w:val="16"/>
                <w:szCs w:val="16"/>
                <w:lang w:val="en-AU" w:eastAsia="en-AU"/>
              </w:rPr>
              <w:t>Government / public entities </w:t>
            </w:r>
          </w:p>
        </w:tc>
        <w:tc>
          <w:tcPr>
            <w:tcW w:w="508" w:type="pct"/>
            <w:tcBorders>
              <w:top w:val="dotted" w:sz="4" w:space="0" w:color="auto"/>
              <w:bottom w:val="single" w:sz="4" w:space="0" w:color="auto"/>
            </w:tcBorders>
            <w:hideMark/>
          </w:tcPr>
          <w:p w14:paraId="62A53FCE" w14:textId="77777777" w:rsidR="00041115" w:rsidRPr="001E4E1C" w:rsidRDefault="00041115" w:rsidP="00AD359B">
            <w:pPr>
              <w:spacing w:before="40" w:after="40"/>
              <w:ind w:right="241"/>
              <w:jc w:val="center"/>
              <w:rPr>
                <w:rFonts w:ascii="Public Sans" w:hAnsi="Public Sans" w:cs="Arial"/>
                <w:sz w:val="16"/>
                <w:szCs w:val="16"/>
                <w:lang w:val="en-AU" w:eastAsia="en-AU"/>
              </w:rPr>
            </w:pPr>
            <w:r w:rsidRPr="001E4E1C">
              <w:rPr>
                <w:rFonts w:ascii="Public Sans" w:hAnsi="Public Sans" w:cs="Arial"/>
                <w:sz w:val="16"/>
                <w:szCs w:val="16"/>
                <w:lang w:val="en-AU" w:eastAsia="en-AU"/>
              </w:rPr>
              <w:t>278</w:t>
            </w:r>
          </w:p>
        </w:tc>
        <w:tc>
          <w:tcPr>
            <w:tcW w:w="508" w:type="pct"/>
            <w:tcBorders>
              <w:top w:val="dotted" w:sz="4" w:space="0" w:color="auto"/>
              <w:bottom w:val="single" w:sz="4" w:space="0" w:color="auto"/>
            </w:tcBorders>
          </w:tcPr>
          <w:p w14:paraId="3119AC16" w14:textId="067DEF3D" w:rsidR="00D45D53" w:rsidRDefault="00D45D53" w:rsidP="00AD359B">
            <w:pPr>
              <w:spacing w:before="40" w:after="40"/>
              <w:jc w:val="center"/>
              <w:rPr>
                <w:rFonts w:ascii="Public Sans" w:hAnsi="Public Sans" w:cs="Arial"/>
                <w:sz w:val="16"/>
                <w:szCs w:val="16"/>
                <w:lang w:eastAsia="en-AU"/>
              </w:rPr>
            </w:pPr>
            <w:r>
              <w:rPr>
                <w:rFonts w:ascii="Public Sans" w:hAnsi="Public Sans" w:cs="Arial"/>
                <w:sz w:val="16"/>
                <w:szCs w:val="16"/>
                <w:lang w:eastAsia="en-AU"/>
              </w:rPr>
              <w:t>297</w:t>
            </w:r>
          </w:p>
        </w:tc>
        <w:tc>
          <w:tcPr>
            <w:tcW w:w="508" w:type="pct"/>
            <w:tcBorders>
              <w:top w:val="dotted" w:sz="4" w:space="0" w:color="auto"/>
              <w:bottom w:val="single" w:sz="4" w:space="0" w:color="auto"/>
            </w:tcBorders>
          </w:tcPr>
          <w:p w14:paraId="2FB7DD8F" w14:textId="399D1B3F" w:rsidR="00D45D53" w:rsidRDefault="00D45D53" w:rsidP="00AD359B">
            <w:pPr>
              <w:spacing w:before="40" w:after="40"/>
              <w:jc w:val="center"/>
              <w:rPr>
                <w:rFonts w:ascii="Public Sans" w:hAnsi="Public Sans" w:cs="Arial"/>
                <w:sz w:val="16"/>
                <w:szCs w:val="16"/>
                <w:lang w:eastAsia="en-AU"/>
              </w:rPr>
            </w:pPr>
            <w:r>
              <w:rPr>
                <w:rFonts w:ascii="Public Sans" w:hAnsi="Public Sans" w:cs="Arial"/>
                <w:sz w:val="16"/>
                <w:szCs w:val="16"/>
                <w:lang w:eastAsia="en-AU"/>
              </w:rPr>
              <w:t>309</w:t>
            </w:r>
          </w:p>
        </w:tc>
        <w:tc>
          <w:tcPr>
            <w:tcW w:w="722" w:type="pct"/>
            <w:tcBorders>
              <w:top w:val="dotted" w:sz="4" w:space="0" w:color="auto"/>
              <w:bottom w:val="single" w:sz="4" w:space="0" w:color="auto"/>
            </w:tcBorders>
            <w:hideMark/>
          </w:tcPr>
          <w:p w14:paraId="788DA603" w14:textId="243D7746" w:rsidR="00041115" w:rsidRPr="001E4E1C" w:rsidRDefault="00041115" w:rsidP="00AD359B">
            <w:pPr>
              <w:spacing w:before="40" w:after="40"/>
              <w:jc w:val="center"/>
              <w:rPr>
                <w:rFonts w:ascii="Public Sans" w:hAnsi="Public Sans" w:cs="Arial"/>
                <w:sz w:val="16"/>
                <w:szCs w:val="16"/>
                <w:lang w:val="en-AU" w:eastAsia="en-AU"/>
              </w:rPr>
            </w:pPr>
          </w:p>
        </w:tc>
      </w:tr>
    </w:tbl>
    <w:p w14:paraId="29047983" w14:textId="77777777" w:rsidR="00BC514D" w:rsidRDefault="00BC514D" w:rsidP="00B92073">
      <w:pPr>
        <w:pStyle w:val="Heading3"/>
      </w:pPr>
    </w:p>
    <w:p w14:paraId="4120C792" w14:textId="2BB659BA" w:rsidR="00060C92" w:rsidRPr="00A73AE1" w:rsidRDefault="00BC514D" w:rsidP="00B92073">
      <w:pPr>
        <w:pStyle w:val="Heading3"/>
      </w:pPr>
      <w:r>
        <w:br w:type="column"/>
      </w:r>
      <w:r w:rsidR="00060C92">
        <w:lastRenderedPageBreak/>
        <w:t>Transfer duty (including landholder duty)</w:t>
      </w:r>
    </w:p>
    <w:p w14:paraId="2050DB63" w14:textId="7E84F070" w:rsidR="00DE14AA" w:rsidRDefault="16A87EBA" w:rsidP="006A2882">
      <w:pPr>
        <w:pStyle w:val="BodyText"/>
        <w:rPr>
          <w:rFonts w:eastAsia="Public Sans"/>
        </w:rPr>
      </w:pPr>
      <w:r w:rsidRPr="4BAB720B">
        <w:rPr>
          <w:rFonts w:eastAsia="Public Sans"/>
        </w:rPr>
        <w:t xml:space="preserve">The benchmark tax base includes all transfers of dutiable property as defined in Chapter 2 of the </w:t>
      </w:r>
      <w:r w:rsidRPr="4BAB720B">
        <w:rPr>
          <w:rFonts w:eastAsia="Public Sans"/>
          <w:i/>
        </w:rPr>
        <w:t>Duties Act 1997</w:t>
      </w:r>
      <w:r w:rsidRPr="4BAB720B">
        <w:rPr>
          <w:rFonts w:eastAsia="Public Sans"/>
        </w:rPr>
        <w:t xml:space="preserve">, including New South Wales land, land use entitlements, transferable floor space, and partnership interests. Indirect acquisition of land under Chapter 4 of the </w:t>
      </w:r>
      <w:r w:rsidRPr="4BAB720B">
        <w:rPr>
          <w:rFonts w:eastAsia="Public Sans"/>
          <w:i/>
        </w:rPr>
        <w:t>Duties Act 1997</w:t>
      </w:r>
      <w:r w:rsidRPr="4BAB720B">
        <w:rPr>
          <w:rFonts w:eastAsia="Public Sans"/>
        </w:rPr>
        <w:t xml:space="preserve"> (landholder duty) is also included.</w:t>
      </w:r>
    </w:p>
    <w:p w14:paraId="60D75577" w14:textId="29337F4E" w:rsidR="001F4C52" w:rsidRPr="00B45DCE" w:rsidRDefault="00DE14AA" w:rsidP="009D0047">
      <w:pPr>
        <w:pStyle w:val="BodyText"/>
        <w:rPr>
          <w:rFonts w:eastAsia="Public Sans"/>
          <w:lang w:val="en-US"/>
        </w:rPr>
      </w:pPr>
      <w:r w:rsidRPr="442CA850">
        <w:rPr>
          <w:rFonts w:eastAsia="Public Sans"/>
          <w:lang w:val="en-US"/>
        </w:rPr>
        <w:t xml:space="preserve">The benchmark tax structure comprises a tiered rate scale with marginal tax rates varying from 1.25 to 5.5 per cent over six steps. A premium marginal rate of 7 per cent applies for residential property valued above $3.5 million. </w:t>
      </w:r>
    </w:p>
    <w:p w14:paraId="17A7448D" w14:textId="1A87DE7D" w:rsidR="00BE7537" w:rsidRDefault="00BE7537" w:rsidP="006A2882">
      <w:pPr>
        <w:pStyle w:val="BodyText"/>
        <w:rPr>
          <w:rFonts w:eastAsia="Public Sans"/>
        </w:rPr>
      </w:pPr>
      <w:r>
        <w:rPr>
          <w:shd w:val="clear" w:color="auto" w:fill="FFFFFF"/>
        </w:rPr>
        <w:t xml:space="preserve">Under the benchmark tax base, fixed or nominal duties are imposed on various transactions, including duplicates of instruments and certain transfers eligible for concessional duty rates (such as transfers related to trusts, superannuation, and deceased estates). Effective from </w:t>
      </w:r>
      <w:r w:rsidR="008A7E22">
        <w:rPr>
          <w:shd w:val="clear" w:color="auto" w:fill="FFFFFF"/>
        </w:rPr>
        <w:t>1</w:t>
      </w:r>
      <w:r w:rsidR="001D6640">
        <w:rPr>
          <w:shd w:val="clear" w:color="auto" w:fill="FFFFFF"/>
        </w:rPr>
        <w:t> </w:t>
      </w:r>
      <w:r>
        <w:rPr>
          <w:shd w:val="clear" w:color="auto" w:fill="FFFFFF"/>
        </w:rPr>
        <w:t xml:space="preserve">February 2024, the fixed duty charges of $10 increased to $20, charges </w:t>
      </w:r>
      <w:r w:rsidR="00CC19FE" w:rsidDel="005C73B7">
        <w:rPr>
          <w:shd w:val="clear" w:color="auto" w:fill="FFFFFF"/>
        </w:rPr>
        <w:t xml:space="preserve">of $50 </w:t>
      </w:r>
      <w:r w:rsidR="001B203E" w:rsidRPr="0E85D8D6">
        <w:rPr>
          <w:shd w:val="clear" w:color="auto" w:fill="FFFFFF"/>
        </w:rPr>
        <w:t>increased</w:t>
      </w:r>
      <w:r>
        <w:rPr>
          <w:shd w:val="clear" w:color="auto" w:fill="FFFFFF"/>
        </w:rPr>
        <w:t xml:space="preserve"> to $100 (excluding those associated with Managed Investment Schemes, which have risen to $500), and </w:t>
      </w:r>
      <w:r w:rsidR="00CC19FE" w:rsidDel="005C73B7">
        <w:rPr>
          <w:shd w:val="clear" w:color="auto" w:fill="FFFFFF"/>
        </w:rPr>
        <w:t xml:space="preserve">charges of </w:t>
      </w:r>
      <w:r>
        <w:rPr>
          <w:shd w:val="clear" w:color="auto" w:fill="FFFFFF"/>
        </w:rPr>
        <w:t xml:space="preserve">$500 </w:t>
      </w:r>
      <w:r w:rsidR="001B203E" w:rsidRPr="0E85D8D6">
        <w:rPr>
          <w:shd w:val="clear" w:color="auto" w:fill="FFFFFF"/>
        </w:rPr>
        <w:t>increased</w:t>
      </w:r>
      <w:r>
        <w:rPr>
          <w:shd w:val="clear" w:color="auto" w:fill="FFFFFF"/>
        </w:rPr>
        <w:t xml:space="preserve"> to $750.</w:t>
      </w:r>
    </w:p>
    <w:p w14:paraId="76DC3293" w14:textId="6416CD5F" w:rsidR="16A87EBA" w:rsidRDefault="16A87EBA" w:rsidP="006A2882">
      <w:pPr>
        <w:pStyle w:val="BodyText"/>
        <w:rPr>
          <w:rFonts w:eastAsia="Public Sans"/>
          <w:lang w:val="en-US"/>
        </w:rPr>
      </w:pPr>
      <w:r w:rsidRPr="0B34EC96">
        <w:rPr>
          <w:rFonts w:eastAsia="Public Sans"/>
        </w:rPr>
        <w:t xml:space="preserve">Surcharge purchaser duty applies to purchases of residential land by foreign </w:t>
      </w:r>
      <w:bookmarkStart w:id="4" w:name="_Int_ef9NSGU3"/>
      <w:r w:rsidRPr="0B34EC96">
        <w:rPr>
          <w:rFonts w:eastAsia="Public Sans"/>
        </w:rPr>
        <w:t>persons</w:t>
      </w:r>
      <w:bookmarkEnd w:id="4"/>
      <w:r w:rsidRPr="0B34EC96">
        <w:rPr>
          <w:rFonts w:eastAsia="Public Sans"/>
        </w:rPr>
        <w:t xml:space="preserve"> at a rate of 8 per cent. </w:t>
      </w:r>
      <w:r w:rsidR="00DA0C3C">
        <w:t xml:space="preserve">From 1 January </w:t>
      </w:r>
      <w:r w:rsidR="006764D5">
        <w:t>202</w:t>
      </w:r>
      <w:r w:rsidR="008B0EE2">
        <w:t>5</w:t>
      </w:r>
      <w:r w:rsidR="006764D5">
        <w:t xml:space="preserve">, the </w:t>
      </w:r>
      <w:r w:rsidR="000640A0">
        <w:t>s</w:t>
      </w:r>
      <w:r w:rsidR="006764D5" w:rsidRPr="006764D5">
        <w:t>urcharge purchaser duty</w:t>
      </w:r>
      <w:r w:rsidR="00672BC2">
        <w:t xml:space="preserve"> rate will </w:t>
      </w:r>
      <w:r w:rsidR="000640A0">
        <w:t xml:space="preserve">increase to 9 per cent. </w:t>
      </w:r>
    </w:p>
    <w:p w14:paraId="5BFBB31C" w14:textId="696AE18B" w:rsidR="000F05B5" w:rsidRDefault="16A87EBA" w:rsidP="006A2882">
      <w:pPr>
        <w:pStyle w:val="BodyText"/>
        <w:rPr>
          <w:rFonts w:eastAsia="Public Sans"/>
          <w:lang w:val="en-US"/>
        </w:rPr>
      </w:pPr>
      <w:r w:rsidRPr="6C0DDEE5">
        <w:rPr>
          <w:rFonts w:eastAsia="Public Sans"/>
        </w:rPr>
        <w:t xml:space="preserve">The </w:t>
      </w:r>
      <w:r w:rsidRPr="6C0DDEE5">
        <w:rPr>
          <w:rFonts w:eastAsia="Public Sans"/>
          <w:i/>
        </w:rPr>
        <w:t>Duties Act 1997</w:t>
      </w:r>
      <w:r w:rsidRPr="6C0DDEE5">
        <w:rPr>
          <w:rFonts w:eastAsia="Public Sans"/>
        </w:rPr>
        <w:t xml:space="preserve"> includes </w:t>
      </w:r>
      <w:bookmarkStart w:id="5" w:name="_Int_7ZdREuHC"/>
      <w:proofErr w:type="gramStart"/>
      <w:r w:rsidRPr="6C0DDEE5">
        <w:rPr>
          <w:rFonts w:eastAsia="Public Sans"/>
        </w:rPr>
        <w:t>a number of</w:t>
      </w:r>
      <w:bookmarkEnd w:id="5"/>
      <w:proofErr w:type="gramEnd"/>
      <w:r w:rsidRPr="6C0DDEE5">
        <w:rPr>
          <w:rFonts w:eastAsia="Public Sans"/>
        </w:rPr>
        <w:t xml:space="preserve"> exemptions designed to exclude the application of duty (apart from a nominal charge) to transactions where</w:t>
      </w:r>
      <w:r w:rsidR="00FE568B" w:rsidRPr="6C0DDEE5">
        <w:t xml:space="preserve"> </w:t>
      </w:r>
      <w:r w:rsidRPr="6C0DDEE5">
        <w:t>duty has already been applied to an associated legal instrument</w:t>
      </w:r>
      <w:r w:rsidR="005C15BF" w:rsidRPr="6C0DDEE5">
        <w:t>.</w:t>
      </w:r>
      <w:r w:rsidR="0087674D" w:rsidRPr="6C0DDEE5">
        <w:t xml:space="preserve"> </w:t>
      </w:r>
      <w:r w:rsidRPr="6C0DDEE5">
        <w:rPr>
          <w:rFonts w:eastAsia="Public Sans"/>
        </w:rPr>
        <w:t xml:space="preserve">Exemptions that fall under </w:t>
      </w:r>
      <w:r w:rsidR="0056303A" w:rsidRPr="6C0DDEE5">
        <w:t>this</w:t>
      </w:r>
      <w:r w:rsidRPr="6C0DDEE5">
        <w:t xml:space="preserve"> categor</w:t>
      </w:r>
      <w:r w:rsidR="0056303A" w:rsidRPr="6C0DDEE5">
        <w:t>y</w:t>
      </w:r>
      <w:r w:rsidRPr="6C0DDEE5">
        <w:rPr>
          <w:rFonts w:eastAsia="Public Sans"/>
        </w:rPr>
        <w:t xml:space="preserve"> are not included as a tax expenditure, as exemptions of this nature are designed to avoid the double taxation that could occur if the exemption were not provided. </w:t>
      </w:r>
    </w:p>
    <w:p w14:paraId="1AC9F3AB" w14:textId="34589555" w:rsidR="0018051F" w:rsidRPr="00EB198A" w:rsidRDefault="0018051F" w:rsidP="00F55E8E">
      <w:pPr>
        <w:pStyle w:val="TableA2X"/>
        <w:ind w:left="1418" w:hanging="1418"/>
      </w:pPr>
      <w:r w:rsidRPr="00EB198A">
        <w:t>Transfer duty – major tax expenditures</w:t>
      </w:r>
    </w:p>
    <w:tbl>
      <w:tblPr>
        <w:tblW w:w="9679" w:type="dxa"/>
        <w:tblLayout w:type="fixed"/>
        <w:tblLook w:val="04A0" w:firstRow="1" w:lastRow="0" w:firstColumn="1" w:lastColumn="0" w:noHBand="0" w:noVBand="1"/>
        <w:tblCaption w:val="Table A2.4:  Transfer duty – major tax expenditures"/>
        <w:tblDescription w:val="Table A2.4:  Transfer duty – major tax expenditures"/>
      </w:tblPr>
      <w:tblGrid>
        <w:gridCol w:w="6379"/>
        <w:gridCol w:w="1100"/>
        <w:gridCol w:w="1100"/>
        <w:gridCol w:w="1100"/>
      </w:tblGrid>
      <w:tr w:rsidR="00A14A1E" w:rsidRPr="00A14A1E" w14:paraId="1CA04471" w14:textId="77777777" w:rsidTr="21D818E6">
        <w:trPr>
          <w:cantSplit/>
          <w:trHeight w:val="300"/>
        </w:trPr>
        <w:tc>
          <w:tcPr>
            <w:tcW w:w="6379" w:type="dxa"/>
            <w:shd w:val="clear" w:color="auto" w:fill="EBEBEB"/>
            <w:vAlign w:val="center"/>
          </w:tcPr>
          <w:p w14:paraId="7B7AD6D3" w14:textId="77777777" w:rsidR="00A257D0" w:rsidRPr="00A14A1E" w:rsidRDefault="00A257D0" w:rsidP="005C5C22">
            <w:pPr>
              <w:jc w:val="center"/>
              <w:rPr>
                <w:rFonts w:ascii="Public Sans" w:hAnsi="Public Sans" w:cs="Arial"/>
                <w:bCs/>
                <w:sz w:val="18"/>
                <w:szCs w:val="18"/>
              </w:rPr>
            </w:pPr>
          </w:p>
        </w:tc>
        <w:tc>
          <w:tcPr>
            <w:tcW w:w="1100" w:type="dxa"/>
            <w:shd w:val="clear" w:color="auto" w:fill="EBEBEB"/>
            <w:vAlign w:val="center"/>
          </w:tcPr>
          <w:p w14:paraId="329067B9" w14:textId="2320D0B0" w:rsidR="00A257D0" w:rsidRPr="00A14A1E" w:rsidRDefault="16B041C6" w:rsidP="005C5C22">
            <w:pPr>
              <w:spacing w:before="80" w:after="80"/>
              <w:ind w:right="-44"/>
              <w:jc w:val="center"/>
              <w:rPr>
                <w:rFonts w:ascii="Public Sans" w:hAnsi="Public Sans" w:cs="Arial"/>
                <w:sz w:val="18"/>
                <w:szCs w:val="18"/>
              </w:rPr>
            </w:pPr>
            <w:r w:rsidRPr="4BAB720B">
              <w:rPr>
                <w:rFonts w:ascii="Public Sans" w:hAnsi="Public Sans" w:cs="Arial"/>
                <w:sz w:val="18"/>
                <w:szCs w:val="18"/>
              </w:rPr>
              <w:t>202</w:t>
            </w:r>
            <w:r w:rsidR="007B7C7E">
              <w:rPr>
                <w:rFonts w:ascii="Public Sans" w:hAnsi="Public Sans" w:cs="Arial"/>
                <w:sz w:val="18"/>
                <w:szCs w:val="18"/>
              </w:rPr>
              <w:t>2</w:t>
            </w:r>
            <w:r w:rsidRPr="4BAB720B">
              <w:rPr>
                <w:rFonts w:ascii="Public Sans" w:hAnsi="Public Sans" w:cs="Arial"/>
                <w:sz w:val="18"/>
                <w:szCs w:val="18"/>
              </w:rPr>
              <w:t>-2</w:t>
            </w:r>
            <w:r w:rsidR="007B7C7E">
              <w:rPr>
                <w:rFonts w:ascii="Public Sans" w:hAnsi="Public Sans" w:cs="Arial"/>
                <w:sz w:val="18"/>
                <w:szCs w:val="18"/>
              </w:rPr>
              <w:t>3</w:t>
            </w:r>
            <w:r w:rsidR="00A257D0">
              <w:br/>
            </w:r>
            <w:r w:rsidRPr="4BAB720B">
              <w:rPr>
                <w:rFonts w:ascii="Public Sans" w:hAnsi="Public Sans" w:cs="Arial"/>
                <w:sz w:val="18"/>
                <w:szCs w:val="18"/>
              </w:rPr>
              <w:t>$m</w:t>
            </w:r>
          </w:p>
        </w:tc>
        <w:tc>
          <w:tcPr>
            <w:tcW w:w="1100" w:type="dxa"/>
            <w:shd w:val="clear" w:color="auto" w:fill="EBEBEB"/>
            <w:vAlign w:val="center"/>
          </w:tcPr>
          <w:p w14:paraId="68E7E804" w14:textId="440F2432" w:rsidR="00A257D0" w:rsidRPr="00A14A1E" w:rsidRDefault="16B041C6" w:rsidP="005C5C22">
            <w:pPr>
              <w:spacing w:before="80" w:after="80"/>
              <w:ind w:right="-44"/>
              <w:jc w:val="center"/>
              <w:rPr>
                <w:rFonts w:ascii="Public Sans" w:hAnsi="Public Sans" w:cs="Arial"/>
                <w:sz w:val="18"/>
                <w:szCs w:val="18"/>
              </w:rPr>
            </w:pPr>
            <w:r w:rsidRPr="4BAB720B">
              <w:rPr>
                <w:rFonts w:ascii="Public Sans" w:hAnsi="Public Sans" w:cs="Arial"/>
                <w:sz w:val="18"/>
                <w:szCs w:val="18"/>
              </w:rPr>
              <w:t>202</w:t>
            </w:r>
            <w:r w:rsidR="007B7C7E">
              <w:rPr>
                <w:rFonts w:ascii="Public Sans" w:hAnsi="Public Sans" w:cs="Arial"/>
                <w:sz w:val="18"/>
                <w:szCs w:val="18"/>
              </w:rPr>
              <w:t>3</w:t>
            </w:r>
            <w:r w:rsidRPr="4BAB720B">
              <w:rPr>
                <w:rFonts w:ascii="Public Sans" w:hAnsi="Public Sans" w:cs="Arial"/>
                <w:sz w:val="18"/>
                <w:szCs w:val="18"/>
              </w:rPr>
              <w:t>-2</w:t>
            </w:r>
            <w:r w:rsidR="007B7C7E">
              <w:rPr>
                <w:rFonts w:ascii="Public Sans" w:hAnsi="Public Sans" w:cs="Arial"/>
                <w:sz w:val="18"/>
                <w:szCs w:val="18"/>
              </w:rPr>
              <w:t>4</w:t>
            </w:r>
            <w:r w:rsidRPr="4BAB720B">
              <w:rPr>
                <w:rFonts w:ascii="Public Sans" w:hAnsi="Public Sans" w:cs="Arial"/>
                <w:sz w:val="18"/>
                <w:szCs w:val="18"/>
              </w:rPr>
              <w:t xml:space="preserve"> $m</w:t>
            </w:r>
          </w:p>
        </w:tc>
        <w:tc>
          <w:tcPr>
            <w:tcW w:w="1100" w:type="dxa"/>
            <w:shd w:val="clear" w:color="auto" w:fill="EBEBEB"/>
            <w:vAlign w:val="center"/>
          </w:tcPr>
          <w:p w14:paraId="23BCCA0E" w14:textId="710C279E" w:rsidR="00A257D0" w:rsidRPr="00A14A1E" w:rsidRDefault="16B041C6" w:rsidP="005C5C22">
            <w:pPr>
              <w:spacing w:before="80" w:after="80"/>
              <w:ind w:right="-44"/>
              <w:jc w:val="center"/>
              <w:rPr>
                <w:rFonts w:ascii="Public Sans" w:hAnsi="Public Sans" w:cs="Arial"/>
                <w:sz w:val="18"/>
                <w:szCs w:val="18"/>
              </w:rPr>
            </w:pPr>
            <w:r w:rsidRPr="4BAB720B">
              <w:rPr>
                <w:rFonts w:ascii="Public Sans" w:hAnsi="Public Sans" w:cs="Arial"/>
                <w:sz w:val="18"/>
                <w:szCs w:val="18"/>
              </w:rPr>
              <w:t>202</w:t>
            </w:r>
            <w:r w:rsidR="007B7C7E">
              <w:rPr>
                <w:rFonts w:ascii="Public Sans" w:hAnsi="Public Sans" w:cs="Arial"/>
                <w:sz w:val="18"/>
                <w:szCs w:val="18"/>
              </w:rPr>
              <w:t>4</w:t>
            </w:r>
            <w:r w:rsidRPr="4BAB720B">
              <w:rPr>
                <w:rFonts w:ascii="Public Sans" w:hAnsi="Public Sans" w:cs="Arial"/>
                <w:sz w:val="18"/>
                <w:szCs w:val="18"/>
              </w:rPr>
              <w:t>-2</w:t>
            </w:r>
            <w:r w:rsidR="007B7C7E">
              <w:rPr>
                <w:rFonts w:ascii="Public Sans" w:hAnsi="Public Sans" w:cs="Arial"/>
                <w:sz w:val="18"/>
                <w:szCs w:val="18"/>
              </w:rPr>
              <w:t>5</w:t>
            </w:r>
            <w:r w:rsidRPr="4BAB720B">
              <w:rPr>
                <w:rFonts w:ascii="Public Sans" w:hAnsi="Public Sans" w:cs="Arial"/>
                <w:sz w:val="18"/>
                <w:szCs w:val="18"/>
              </w:rPr>
              <w:t xml:space="preserve"> $m</w:t>
            </w:r>
          </w:p>
        </w:tc>
      </w:tr>
      <w:tr w:rsidR="00A14A1E" w:rsidRPr="00A14A1E" w14:paraId="4A5D2113" w14:textId="77777777" w:rsidTr="21D818E6">
        <w:trPr>
          <w:cantSplit/>
          <w:trHeight w:val="300"/>
        </w:trPr>
        <w:tc>
          <w:tcPr>
            <w:tcW w:w="6379" w:type="dxa"/>
            <w:shd w:val="clear" w:color="auto" w:fill="auto"/>
          </w:tcPr>
          <w:p w14:paraId="4B6E7639" w14:textId="5374912E" w:rsidR="00A257D0" w:rsidRPr="00121A1A" w:rsidRDefault="00A257D0" w:rsidP="005C5C22">
            <w:pPr>
              <w:spacing w:before="120" w:line="240" w:lineRule="atLeast"/>
              <w:rPr>
                <w:rFonts w:ascii="Public Sans" w:hAnsi="Public Sans" w:cs="Arial"/>
                <w:b/>
                <w:bCs/>
                <w:sz w:val="18"/>
                <w:szCs w:val="18"/>
                <w:lang w:val="fr-FR"/>
              </w:rPr>
            </w:pPr>
            <w:r w:rsidRPr="00121A1A">
              <w:rPr>
                <w:rFonts w:ascii="Public Sans" w:hAnsi="Public Sans" w:cs="Arial"/>
                <w:b/>
                <w:bCs/>
                <w:sz w:val="18"/>
                <w:szCs w:val="18"/>
                <w:lang w:val="fr-FR"/>
              </w:rPr>
              <w:t>Charitable</w:t>
            </w:r>
            <w:r w:rsidR="006C5266">
              <w:rPr>
                <w:rFonts w:ascii="Public Sans" w:hAnsi="Public Sans" w:cs="Arial"/>
                <w:b/>
                <w:bCs/>
                <w:sz w:val="18"/>
                <w:szCs w:val="18"/>
                <w:lang w:val="fr-FR"/>
              </w:rPr>
              <w:t xml:space="preserve"> </w:t>
            </w:r>
            <w:r w:rsidRPr="00121A1A">
              <w:rPr>
                <w:rFonts w:ascii="Public Sans" w:hAnsi="Public Sans" w:cs="Arial"/>
                <w:b/>
                <w:bCs/>
                <w:sz w:val="18"/>
                <w:szCs w:val="18"/>
                <w:lang w:val="fr-FR"/>
              </w:rPr>
              <w:t>/</w:t>
            </w:r>
            <w:r w:rsidR="006C5266">
              <w:rPr>
                <w:rFonts w:ascii="Public Sans" w:hAnsi="Public Sans" w:cs="Arial"/>
                <w:b/>
                <w:bCs/>
                <w:sz w:val="18"/>
                <w:szCs w:val="18"/>
                <w:lang w:val="fr-FR"/>
              </w:rPr>
              <w:t xml:space="preserve"> </w:t>
            </w:r>
            <w:r w:rsidRPr="00121A1A">
              <w:rPr>
                <w:rFonts w:ascii="Public Sans" w:hAnsi="Public Sans" w:cs="Arial"/>
                <w:b/>
                <w:bCs/>
                <w:sz w:val="18"/>
                <w:szCs w:val="18"/>
                <w:lang w:val="fr-FR"/>
              </w:rPr>
              <w:t>non-profit organisations</w:t>
            </w:r>
            <w:r w:rsidR="006C5266">
              <w:rPr>
                <w:rFonts w:ascii="Public Sans" w:hAnsi="Public Sans" w:cs="Arial"/>
                <w:b/>
                <w:bCs/>
                <w:sz w:val="18"/>
                <w:szCs w:val="18"/>
                <w:lang w:val="fr-FR"/>
              </w:rPr>
              <w:t xml:space="preserve"> </w:t>
            </w:r>
            <w:r w:rsidRPr="00121A1A">
              <w:rPr>
                <w:rFonts w:ascii="Public Sans" w:hAnsi="Public Sans" w:cs="Arial"/>
                <w:b/>
                <w:bCs/>
                <w:sz w:val="18"/>
                <w:szCs w:val="18"/>
                <w:lang w:val="fr-FR"/>
              </w:rPr>
              <w:t>/</w:t>
            </w:r>
            <w:r w:rsidR="006C5266">
              <w:rPr>
                <w:rFonts w:ascii="Public Sans" w:hAnsi="Public Sans" w:cs="Arial"/>
                <w:b/>
                <w:bCs/>
                <w:sz w:val="18"/>
                <w:szCs w:val="18"/>
                <w:lang w:val="fr-FR"/>
              </w:rPr>
              <w:t xml:space="preserve"> </w:t>
            </w:r>
            <w:r w:rsidRPr="00121A1A">
              <w:rPr>
                <w:rFonts w:ascii="Public Sans" w:hAnsi="Public Sans" w:cs="Arial"/>
                <w:b/>
                <w:bCs/>
                <w:sz w:val="18"/>
                <w:szCs w:val="18"/>
                <w:lang w:val="fr-FR"/>
              </w:rPr>
              <w:t>clubs</w:t>
            </w:r>
          </w:p>
        </w:tc>
        <w:tc>
          <w:tcPr>
            <w:tcW w:w="1100" w:type="dxa"/>
            <w:shd w:val="clear" w:color="auto" w:fill="auto"/>
            <w:vAlign w:val="bottom"/>
          </w:tcPr>
          <w:p w14:paraId="67BA3402" w14:textId="77777777" w:rsidR="00A257D0" w:rsidRPr="00A14A1E" w:rsidRDefault="00A257D0" w:rsidP="005C5C22">
            <w:pPr>
              <w:spacing w:before="80" w:after="80" w:line="240" w:lineRule="atLeast"/>
              <w:ind w:left="-357" w:right="172"/>
              <w:jc w:val="right"/>
              <w:rPr>
                <w:rFonts w:ascii="Public Sans" w:hAnsi="Public Sans" w:cs="Arial"/>
                <w:sz w:val="18"/>
                <w:szCs w:val="18"/>
                <w:lang w:val="fr-FR"/>
              </w:rPr>
            </w:pPr>
          </w:p>
        </w:tc>
        <w:tc>
          <w:tcPr>
            <w:tcW w:w="1100" w:type="dxa"/>
            <w:shd w:val="clear" w:color="auto" w:fill="auto"/>
            <w:vAlign w:val="bottom"/>
          </w:tcPr>
          <w:p w14:paraId="6D6A1F9E" w14:textId="77777777" w:rsidR="00A257D0" w:rsidRPr="00A14A1E" w:rsidRDefault="00A257D0" w:rsidP="005C5C22">
            <w:pPr>
              <w:spacing w:before="80" w:after="80" w:line="240" w:lineRule="atLeast"/>
              <w:ind w:left="-357" w:right="172"/>
              <w:jc w:val="right"/>
              <w:rPr>
                <w:rFonts w:ascii="Public Sans" w:hAnsi="Public Sans" w:cs="Arial"/>
                <w:sz w:val="18"/>
                <w:szCs w:val="18"/>
                <w:lang w:val="fr-FR"/>
              </w:rPr>
            </w:pPr>
          </w:p>
        </w:tc>
        <w:tc>
          <w:tcPr>
            <w:tcW w:w="1100" w:type="dxa"/>
            <w:shd w:val="clear" w:color="auto" w:fill="auto"/>
            <w:vAlign w:val="bottom"/>
          </w:tcPr>
          <w:p w14:paraId="1B4BEA02" w14:textId="77777777" w:rsidR="00A257D0" w:rsidRPr="00A14A1E" w:rsidRDefault="00A257D0" w:rsidP="005C5C22">
            <w:pPr>
              <w:spacing w:before="80" w:after="80" w:line="240" w:lineRule="atLeast"/>
              <w:ind w:left="-357" w:right="172"/>
              <w:jc w:val="right"/>
              <w:rPr>
                <w:rFonts w:ascii="Public Sans" w:hAnsi="Public Sans" w:cs="Arial"/>
                <w:sz w:val="18"/>
                <w:szCs w:val="18"/>
                <w:lang w:val="fr-FR"/>
              </w:rPr>
            </w:pPr>
          </w:p>
        </w:tc>
      </w:tr>
      <w:tr w:rsidR="00894E0F" w:rsidRPr="00A14A1E" w14:paraId="2947467E" w14:textId="77777777" w:rsidTr="00EE1E36">
        <w:trPr>
          <w:cantSplit/>
          <w:trHeight w:val="300"/>
        </w:trPr>
        <w:tc>
          <w:tcPr>
            <w:tcW w:w="6379" w:type="dxa"/>
            <w:shd w:val="clear" w:color="auto" w:fill="auto"/>
          </w:tcPr>
          <w:p w14:paraId="71CAA147" w14:textId="77777777" w:rsidR="00894E0F" w:rsidRPr="00A14A1E" w:rsidRDefault="00894E0F" w:rsidP="00894E0F">
            <w:pPr>
              <w:spacing w:before="80" w:after="80" w:line="240" w:lineRule="atLeast"/>
              <w:rPr>
                <w:rFonts w:ascii="Public Sans" w:hAnsi="Public Sans" w:cs="Arial"/>
                <w:sz w:val="18"/>
                <w:szCs w:val="18"/>
              </w:rPr>
            </w:pPr>
            <w:r w:rsidRPr="00A14A1E">
              <w:rPr>
                <w:rFonts w:ascii="Public Sans" w:hAnsi="Public Sans" w:cs="Arial"/>
                <w:sz w:val="18"/>
                <w:szCs w:val="18"/>
              </w:rPr>
              <w:t xml:space="preserve">An exemption is granted for transactions of charitable or benevolent </w:t>
            </w:r>
            <w:proofErr w:type="spellStart"/>
            <w:r w:rsidRPr="00A14A1E">
              <w:rPr>
                <w:rFonts w:ascii="Public Sans" w:hAnsi="Public Sans" w:cs="Arial"/>
                <w:sz w:val="18"/>
                <w:szCs w:val="18"/>
              </w:rPr>
              <w:t>organisations</w:t>
            </w:r>
            <w:proofErr w:type="spellEnd"/>
            <w:r w:rsidRPr="00A14A1E">
              <w:rPr>
                <w:rFonts w:ascii="Public Sans" w:hAnsi="Public Sans" w:cs="Arial"/>
                <w:sz w:val="18"/>
                <w:szCs w:val="18"/>
              </w:rPr>
              <w:t xml:space="preserve">, as set out in Section 275 of the </w:t>
            </w:r>
            <w:r w:rsidRPr="00A14A1E">
              <w:rPr>
                <w:rFonts w:ascii="Public Sans" w:hAnsi="Public Sans" w:cs="Arial"/>
                <w:i/>
                <w:sz w:val="18"/>
                <w:szCs w:val="18"/>
              </w:rPr>
              <w:t>Duties Act 1997</w:t>
            </w:r>
            <w:r w:rsidRPr="00A14A1E">
              <w:rPr>
                <w:rFonts w:ascii="Public Sans" w:hAnsi="Public Sans" w:cs="Arial"/>
                <w:sz w:val="18"/>
                <w:szCs w:val="18"/>
              </w:rPr>
              <w:t>.</w:t>
            </w:r>
          </w:p>
        </w:tc>
        <w:tc>
          <w:tcPr>
            <w:tcW w:w="1100" w:type="dxa"/>
            <w:shd w:val="clear" w:color="auto" w:fill="auto"/>
            <w:vAlign w:val="bottom"/>
          </w:tcPr>
          <w:p w14:paraId="059A16A9" w14:textId="445B759A" w:rsidR="00894E0F" w:rsidRPr="00BF4D02" w:rsidRDefault="0018051F" w:rsidP="00894E0F">
            <w:pPr>
              <w:spacing w:before="80" w:after="80" w:line="240" w:lineRule="atLeast"/>
              <w:ind w:left="-357" w:right="172"/>
              <w:jc w:val="right"/>
              <w:rPr>
                <w:rFonts w:ascii="Public Sans" w:hAnsi="Public Sans" w:cs="Arial"/>
                <w:sz w:val="18"/>
                <w:szCs w:val="18"/>
              </w:rPr>
            </w:pPr>
            <w:r w:rsidRPr="00B46972">
              <w:rPr>
                <w:rFonts w:ascii="Public Sans" w:hAnsi="Public Sans" w:cs="Arial"/>
                <w:sz w:val="18"/>
                <w:szCs w:val="18"/>
              </w:rPr>
              <w:t>73</w:t>
            </w:r>
          </w:p>
        </w:tc>
        <w:tc>
          <w:tcPr>
            <w:tcW w:w="1100" w:type="dxa"/>
            <w:shd w:val="clear" w:color="auto" w:fill="auto"/>
            <w:vAlign w:val="bottom"/>
          </w:tcPr>
          <w:p w14:paraId="0363FA3C" w14:textId="3E1B388E" w:rsidR="00894E0F" w:rsidRPr="00BF4D02" w:rsidRDefault="0018051F" w:rsidP="00894E0F">
            <w:pPr>
              <w:spacing w:before="80" w:after="80" w:line="240" w:lineRule="atLeast"/>
              <w:ind w:left="-357" w:right="172"/>
              <w:jc w:val="right"/>
              <w:rPr>
                <w:rFonts w:ascii="Public Sans" w:hAnsi="Public Sans" w:cs="Arial"/>
                <w:sz w:val="18"/>
                <w:szCs w:val="18"/>
              </w:rPr>
            </w:pPr>
            <w:r w:rsidRPr="00B46972">
              <w:rPr>
                <w:rFonts w:ascii="Public Sans" w:hAnsi="Public Sans" w:cs="Arial"/>
                <w:sz w:val="18"/>
                <w:szCs w:val="18"/>
              </w:rPr>
              <w:t>71</w:t>
            </w:r>
          </w:p>
        </w:tc>
        <w:tc>
          <w:tcPr>
            <w:tcW w:w="1100" w:type="dxa"/>
            <w:shd w:val="clear" w:color="auto" w:fill="auto"/>
            <w:vAlign w:val="bottom"/>
          </w:tcPr>
          <w:p w14:paraId="2D83830D" w14:textId="085006B7" w:rsidR="00894E0F" w:rsidRPr="007253F3" w:rsidRDefault="0018051F" w:rsidP="00894E0F">
            <w:pPr>
              <w:spacing w:before="80" w:after="80" w:line="240" w:lineRule="atLeast"/>
              <w:ind w:left="-357" w:right="172"/>
              <w:jc w:val="right"/>
              <w:rPr>
                <w:rFonts w:ascii="Public Sans" w:hAnsi="Public Sans" w:cs="Arial"/>
                <w:sz w:val="18"/>
                <w:szCs w:val="18"/>
              </w:rPr>
            </w:pPr>
            <w:r w:rsidRPr="00B46972">
              <w:rPr>
                <w:rFonts w:ascii="Public Sans" w:hAnsi="Public Sans" w:cs="Arial"/>
                <w:sz w:val="18"/>
                <w:szCs w:val="18"/>
              </w:rPr>
              <w:t>6</w:t>
            </w:r>
            <w:r w:rsidR="004E0236">
              <w:rPr>
                <w:rFonts w:ascii="Public Sans" w:hAnsi="Public Sans" w:cs="Arial"/>
                <w:sz w:val="18"/>
                <w:szCs w:val="18"/>
              </w:rPr>
              <w:t>4</w:t>
            </w:r>
          </w:p>
        </w:tc>
      </w:tr>
      <w:tr w:rsidR="00A14A1E" w:rsidRPr="00A14A1E" w14:paraId="0273799F" w14:textId="77777777" w:rsidTr="00EE1E36">
        <w:trPr>
          <w:cantSplit/>
          <w:trHeight w:val="300"/>
        </w:trPr>
        <w:tc>
          <w:tcPr>
            <w:tcW w:w="6379" w:type="dxa"/>
            <w:shd w:val="clear" w:color="auto" w:fill="auto"/>
          </w:tcPr>
          <w:p w14:paraId="2E680F2A" w14:textId="69E4D8C3" w:rsidR="00A257D0" w:rsidRPr="00121A1A" w:rsidRDefault="00A257D0" w:rsidP="005C5C22">
            <w:pPr>
              <w:spacing w:before="120" w:line="240" w:lineRule="atLeast"/>
              <w:rPr>
                <w:rFonts w:ascii="Public Sans" w:hAnsi="Public Sans" w:cs="Arial"/>
                <w:b/>
                <w:bCs/>
                <w:sz w:val="18"/>
                <w:szCs w:val="18"/>
              </w:rPr>
            </w:pPr>
            <w:r w:rsidRPr="00121A1A">
              <w:rPr>
                <w:rFonts w:ascii="Public Sans" w:hAnsi="Public Sans" w:cs="Arial"/>
                <w:b/>
                <w:bCs/>
                <w:sz w:val="18"/>
                <w:szCs w:val="18"/>
              </w:rPr>
              <w:t>Government</w:t>
            </w:r>
            <w:r w:rsidR="006C5266">
              <w:rPr>
                <w:rFonts w:ascii="Public Sans" w:hAnsi="Public Sans" w:cs="Arial"/>
                <w:b/>
                <w:bCs/>
                <w:sz w:val="18"/>
                <w:szCs w:val="18"/>
              </w:rPr>
              <w:t xml:space="preserve"> / public entities </w:t>
            </w:r>
          </w:p>
        </w:tc>
        <w:tc>
          <w:tcPr>
            <w:tcW w:w="1100" w:type="dxa"/>
            <w:shd w:val="clear" w:color="auto" w:fill="auto"/>
            <w:vAlign w:val="bottom"/>
          </w:tcPr>
          <w:p w14:paraId="691A8B5B" w14:textId="77777777" w:rsidR="00A257D0" w:rsidRPr="00BF4D02" w:rsidRDefault="00A257D0" w:rsidP="005C5C22">
            <w:pPr>
              <w:spacing w:before="80" w:after="80" w:line="240" w:lineRule="atLeast"/>
              <w:ind w:left="-357" w:right="172"/>
              <w:jc w:val="right"/>
              <w:rPr>
                <w:rFonts w:ascii="Public Sans" w:hAnsi="Public Sans" w:cs="Arial"/>
                <w:sz w:val="18"/>
                <w:szCs w:val="18"/>
              </w:rPr>
            </w:pPr>
          </w:p>
        </w:tc>
        <w:tc>
          <w:tcPr>
            <w:tcW w:w="1100" w:type="dxa"/>
            <w:shd w:val="clear" w:color="auto" w:fill="auto"/>
            <w:vAlign w:val="bottom"/>
          </w:tcPr>
          <w:p w14:paraId="3A611EBD" w14:textId="77777777" w:rsidR="00A257D0" w:rsidRPr="00BF4D02" w:rsidRDefault="00A257D0" w:rsidP="005C5C22">
            <w:pPr>
              <w:spacing w:before="80" w:after="80" w:line="240" w:lineRule="atLeast"/>
              <w:ind w:left="-357" w:right="172"/>
              <w:jc w:val="right"/>
              <w:rPr>
                <w:rFonts w:ascii="Public Sans" w:hAnsi="Public Sans" w:cs="Arial"/>
                <w:sz w:val="18"/>
                <w:szCs w:val="18"/>
              </w:rPr>
            </w:pPr>
          </w:p>
        </w:tc>
        <w:tc>
          <w:tcPr>
            <w:tcW w:w="1100" w:type="dxa"/>
            <w:shd w:val="clear" w:color="auto" w:fill="auto"/>
            <w:vAlign w:val="bottom"/>
          </w:tcPr>
          <w:p w14:paraId="3AE51C17" w14:textId="77777777" w:rsidR="00A257D0" w:rsidRPr="00BF4D02" w:rsidRDefault="00A257D0" w:rsidP="005C5C22">
            <w:pPr>
              <w:spacing w:before="80" w:after="80" w:line="240" w:lineRule="atLeast"/>
              <w:ind w:left="-357" w:right="172"/>
              <w:jc w:val="right"/>
              <w:rPr>
                <w:rFonts w:ascii="Public Sans" w:hAnsi="Public Sans" w:cs="Arial"/>
                <w:sz w:val="18"/>
                <w:szCs w:val="18"/>
              </w:rPr>
            </w:pPr>
          </w:p>
        </w:tc>
      </w:tr>
      <w:tr w:rsidR="00894E0F" w:rsidRPr="00A14A1E" w14:paraId="1BCAD651" w14:textId="77777777" w:rsidTr="00EE1E36">
        <w:trPr>
          <w:cantSplit/>
          <w:trHeight w:val="386"/>
        </w:trPr>
        <w:tc>
          <w:tcPr>
            <w:tcW w:w="6379" w:type="dxa"/>
            <w:shd w:val="clear" w:color="auto" w:fill="auto"/>
          </w:tcPr>
          <w:p w14:paraId="230D8561" w14:textId="77777777" w:rsidR="00894E0F" w:rsidRPr="00A14A1E" w:rsidRDefault="00894E0F" w:rsidP="00894E0F">
            <w:pPr>
              <w:spacing w:before="80" w:line="240" w:lineRule="atLeast"/>
              <w:rPr>
                <w:rFonts w:ascii="Public Sans" w:hAnsi="Public Sans" w:cs="Arial"/>
                <w:sz w:val="18"/>
                <w:szCs w:val="18"/>
              </w:rPr>
            </w:pPr>
            <w:r w:rsidRPr="00A14A1E">
              <w:rPr>
                <w:rFonts w:ascii="Public Sans" w:hAnsi="Public Sans" w:cs="Arial"/>
                <w:sz w:val="18"/>
                <w:szCs w:val="18"/>
              </w:rPr>
              <w:t>Councils and county councils</w:t>
            </w:r>
          </w:p>
          <w:p w14:paraId="58C2B20E" w14:textId="77777777" w:rsidR="00894E0F" w:rsidRPr="00A14A1E" w:rsidRDefault="00894E0F" w:rsidP="00894E0F">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The transfer of property to a council or county council is exempt under the </w:t>
            </w:r>
            <w:hyperlink r:id="rId11" w:tgtFrame="main" w:history="1">
              <w:r w:rsidRPr="00A14A1E">
                <w:rPr>
                  <w:rFonts w:ascii="Public Sans" w:hAnsi="Public Sans" w:cs="Arial"/>
                  <w:i/>
                  <w:sz w:val="18"/>
                  <w:szCs w:val="18"/>
                </w:rPr>
                <w:t>Local Government Act 1993</w:t>
              </w:r>
            </w:hyperlink>
            <w:r w:rsidRPr="00A14A1E">
              <w:rPr>
                <w:rFonts w:ascii="Public Sans" w:hAnsi="Public Sans" w:cs="Arial"/>
                <w:sz w:val="18"/>
                <w:szCs w:val="18"/>
              </w:rPr>
              <w:t>.</w:t>
            </w:r>
          </w:p>
        </w:tc>
        <w:tc>
          <w:tcPr>
            <w:tcW w:w="1100" w:type="dxa"/>
            <w:shd w:val="clear" w:color="auto" w:fill="auto"/>
            <w:vAlign w:val="bottom"/>
          </w:tcPr>
          <w:p w14:paraId="4035AF6F" w14:textId="03DEBC47" w:rsidR="00894E0F" w:rsidRPr="00BF4D02" w:rsidRDefault="0018051F" w:rsidP="00894E0F">
            <w:pPr>
              <w:spacing w:before="80" w:after="80" w:line="240" w:lineRule="atLeast"/>
              <w:ind w:left="-357" w:right="172"/>
              <w:jc w:val="right"/>
              <w:rPr>
                <w:rFonts w:ascii="Public Sans" w:hAnsi="Public Sans" w:cs="Arial"/>
                <w:sz w:val="18"/>
                <w:szCs w:val="18"/>
              </w:rPr>
            </w:pPr>
            <w:r w:rsidRPr="00B46972">
              <w:rPr>
                <w:rFonts w:ascii="Public Sans" w:hAnsi="Public Sans" w:cs="Arial"/>
                <w:sz w:val="18"/>
                <w:szCs w:val="18"/>
              </w:rPr>
              <w:t>27</w:t>
            </w:r>
          </w:p>
        </w:tc>
        <w:tc>
          <w:tcPr>
            <w:tcW w:w="1100" w:type="dxa"/>
            <w:shd w:val="clear" w:color="auto" w:fill="auto"/>
            <w:vAlign w:val="bottom"/>
          </w:tcPr>
          <w:p w14:paraId="669801D3" w14:textId="3EC41E87" w:rsidR="00894E0F" w:rsidRPr="007253F3" w:rsidRDefault="0018051F" w:rsidP="00894E0F">
            <w:pPr>
              <w:spacing w:before="80" w:after="80" w:line="240" w:lineRule="atLeast"/>
              <w:ind w:left="-357" w:right="172"/>
              <w:jc w:val="right"/>
              <w:rPr>
                <w:rFonts w:ascii="Public Sans" w:hAnsi="Public Sans" w:cs="Arial"/>
                <w:sz w:val="18"/>
                <w:szCs w:val="18"/>
              </w:rPr>
            </w:pPr>
            <w:r w:rsidRPr="00B46972">
              <w:rPr>
                <w:rFonts w:ascii="Public Sans" w:hAnsi="Public Sans" w:cs="Arial"/>
                <w:sz w:val="18"/>
                <w:szCs w:val="18"/>
              </w:rPr>
              <w:t>34</w:t>
            </w:r>
          </w:p>
        </w:tc>
        <w:tc>
          <w:tcPr>
            <w:tcW w:w="1100" w:type="dxa"/>
            <w:shd w:val="clear" w:color="auto" w:fill="auto"/>
            <w:vAlign w:val="bottom"/>
          </w:tcPr>
          <w:p w14:paraId="708AE6F2" w14:textId="42D8B6EB" w:rsidR="00894E0F" w:rsidRPr="007253F3" w:rsidRDefault="0018051F" w:rsidP="00894E0F">
            <w:pPr>
              <w:spacing w:before="80" w:after="80" w:line="240" w:lineRule="atLeast"/>
              <w:ind w:left="-357" w:right="172"/>
              <w:jc w:val="right"/>
              <w:rPr>
                <w:rFonts w:ascii="Public Sans" w:hAnsi="Public Sans" w:cs="Arial"/>
                <w:sz w:val="18"/>
                <w:szCs w:val="18"/>
              </w:rPr>
            </w:pPr>
            <w:r w:rsidRPr="00B46972">
              <w:rPr>
                <w:rFonts w:ascii="Public Sans" w:hAnsi="Public Sans" w:cs="Arial"/>
                <w:sz w:val="18"/>
                <w:szCs w:val="18"/>
              </w:rPr>
              <w:t>4</w:t>
            </w:r>
            <w:r w:rsidR="004E0236">
              <w:rPr>
                <w:rFonts w:ascii="Public Sans" w:hAnsi="Public Sans" w:cs="Arial"/>
                <w:sz w:val="18"/>
                <w:szCs w:val="18"/>
              </w:rPr>
              <w:t>9</w:t>
            </w:r>
          </w:p>
        </w:tc>
      </w:tr>
      <w:tr w:rsidR="00A14A1E" w:rsidRPr="00A14A1E" w14:paraId="55D1FCE8" w14:textId="77777777" w:rsidTr="00EE1E36">
        <w:trPr>
          <w:cantSplit/>
          <w:trHeight w:val="300"/>
        </w:trPr>
        <w:tc>
          <w:tcPr>
            <w:tcW w:w="6379" w:type="dxa"/>
            <w:shd w:val="clear" w:color="auto" w:fill="auto"/>
          </w:tcPr>
          <w:p w14:paraId="4F8C9367" w14:textId="25093DE8" w:rsidR="00A257D0" w:rsidRPr="00121A1A" w:rsidRDefault="00A257D0" w:rsidP="267E63E1">
            <w:pPr>
              <w:spacing w:before="120" w:line="240" w:lineRule="atLeast"/>
              <w:rPr>
                <w:rFonts w:ascii="Public Sans" w:hAnsi="Public Sans" w:cs="Arial"/>
                <w:b/>
                <w:bCs/>
                <w:sz w:val="18"/>
                <w:szCs w:val="18"/>
              </w:rPr>
            </w:pPr>
            <w:r w:rsidRPr="00121A1A">
              <w:rPr>
                <w:rFonts w:ascii="Public Sans" w:hAnsi="Public Sans" w:cs="Arial"/>
                <w:b/>
                <w:bCs/>
                <w:sz w:val="18"/>
                <w:szCs w:val="18"/>
              </w:rPr>
              <w:t>Individuals</w:t>
            </w:r>
            <w:r w:rsidR="006C5266">
              <w:rPr>
                <w:rFonts w:ascii="Public Sans" w:hAnsi="Public Sans" w:cs="Arial"/>
                <w:b/>
                <w:bCs/>
                <w:sz w:val="18"/>
                <w:szCs w:val="18"/>
              </w:rPr>
              <w:t xml:space="preserve"> </w:t>
            </w:r>
            <w:r w:rsidRPr="00121A1A">
              <w:rPr>
                <w:rFonts w:ascii="Public Sans" w:hAnsi="Public Sans" w:cs="Arial"/>
                <w:b/>
                <w:bCs/>
                <w:sz w:val="18"/>
                <w:szCs w:val="18"/>
              </w:rPr>
              <w:t>/</w:t>
            </w:r>
            <w:r w:rsidR="006C5266">
              <w:rPr>
                <w:rFonts w:ascii="Public Sans" w:hAnsi="Public Sans" w:cs="Arial"/>
                <w:b/>
                <w:bCs/>
                <w:sz w:val="18"/>
                <w:szCs w:val="18"/>
              </w:rPr>
              <w:t xml:space="preserve"> </w:t>
            </w:r>
            <w:r w:rsidRPr="00121A1A">
              <w:rPr>
                <w:rFonts w:ascii="Public Sans" w:hAnsi="Public Sans" w:cs="Arial"/>
                <w:b/>
                <w:bCs/>
                <w:sz w:val="18"/>
                <w:szCs w:val="18"/>
              </w:rPr>
              <w:t>families</w:t>
            </w:r>
          </w:p>
        </w:tc>
        <w:tc>
          <w:tcPr>
            <w:tcW w:w="1100" w:type="dxa"/>
            <w:shd w:val="clear" w:color="auto" w:fill="auto"/>
            <w:vAlign w:val="bottom"/>
          </w:tcPr>
          <w:p w14:paraId="5EFFB62D" w14:textId="77777777" w:rsidR="00A257D0" w:rsidRPr="00BF4D02" w:rsidRDefault="00A257D0" w:rsidP="005C5C22">
            <w:pPr>
              <w:spacing w:before="80" w:after="80" w:line="240" w:lineRule="atLeast"/>
              <w:ind w:left="-357" w:right="172"/>
              <w:jc w:val="right"/>
              <w:rPr>
                <w:rFonts w:ascii="Public Sans" w:hAnsi="Public Sans" w:cs="Arial"/>
                <w:sz w:val="18"/>
                <w:szCs w:val="18"/>
              </w:rPr>
            </w:pPr>
          </w:p>
        </w:tc>
        <w:tc>
          <w:tcPr>
            <w:tcW w:w="1100" w:type="dxa"/>
            <w:shd w:val="clear" w:color="auto" w:fill="auto"/>
            <w:vAlign w:val="bottom"/>
          </w:tcPr>
          <w:p w14:paraId="12FCBB6F" w14:textId="77777777" w:rsidR="00A257D0" w:rsidRPr="00BF4D02" w:rsidRDefault="00A257D0" w:rsidP="005C5C22">
            <w:pPr>
              <w:spacing w:before="80" w:after="80" w:line="240" w:lineRule="atLeast"/>
              <w:ind w:left="-357" w:right="172"/>
              <w:jc w:val="right"/>
              <w:rPr>
                <w:rFonts w:ascii="Public Sans" w:hAnsi="Public Sans" w:cs="Arial"/>
                <w:sz w:val="18"/>
                <w:szCs w:val="18"/>
              </w:rPr>
            </w:pPr>
          </w:p>
        </w:tc>
        <w:tc>
          <w:tcPr>
            <w:tcW w:w="1100" w:type="dxa"/>
            <w:shd w:val="clear" w:color="auto" w:fill="auto"/>
            <w:vAlign w:val="bottom"/>
          </w:tcPr>
          <w:p w14:paraId="04AF580F" w14:textId="77777777" w:rsidR="00A257D0" w:rsidRPr="00BF4D02" w:rsidRDefault="00A257D0" w:rsidP="005C5C22">
            <w:pPr>
              <w:spacing w:before="80" w:after="80" w:line="240" w:lineRule="atLeast"/>
              <w:ind w:left="-357" w:right="172"/>
              <w:jc w:val="right"/>
              <w:rPr>
                <w:rFonts w:ascii="Public Sans" w:hAnsi="Public Sans" w:cs="Arial"/>
                <w:sz w:val="18"/>
                <w:szCs w:val="18"/>
              </w:rPr>
            </w:pPr>
          </w:p>
        </w:tc>
      </w:tr>
      <w:tr w:rsidR="00894E0F" w:rsidRPr="00A14A1E" w14:paraId="7FC6DAF6" w14:textId="77777777" w:rsidTr="00EE1E36">
        <w:trPr>
          <w:cantSplit/>
          <w:trHeight w:val="1190"/>
        </w:trPr>
        <w:tc>
          <w:tcPr>
            <w:tcW w:w="6379" w:type="dxa"/>
            <w:shd w:val="clear" w:color="auto" w:fill="auto"/>
          </w:tcPr>
          <w:p w14:paraId="73E038BA" w14:textId="42944600" w:rsidR="00894E0F" w:rsidRPr="00A14A1E" w:rsidRDefault="00894E0F" w:rsidP="00894E0F">
            <w:pPr>
              <w:spacing w:before="80" w:line="240" w:lineRule="atLeast"/>
              <w:rPr>
                <w:rFonts w:ascii="Public Sans" w:hAnsi="Public Sans" w:cs="Arial"/>
                <w:sz w:val="18"/>
                <w:szCs w:val="18"/>
              </w:rPr>
            </w:pPr>
            <w:r w:rsidRPr="267E63E1">
              <w:rPr>
                <w:rFonts w:ascii="Public Sans" w:hAnsi="Public Sans" w:cs="Arial"/>
                <w:sz w:val="18"/>
                <w:szCs w:val="18"/>
              </w:rPr>
              <w:t xml:space="preserve">First Home </w:t>
            </w:r>
            <w:r w:rsidR="0018051F" w:rsidRPr="267E63E1">
              <w:rPr>
                <w:rFonts w:ascii="Public Sans" w:hAnsi="Public Sans" w:cs="Arial"/>
                <w:sz w:val="18"/>
                <w:szCs w:val="18"/>
              </w:rPr>
              <w:t>Buyer</w:t>
            </w:r>
            <w:r w:rsidRPr="267E63E1">
              <w:rPr>
                <w:rFonts w:ascii="Public Sans" w:hAnsi="Public Sans" w:cs="Arial"/>
                <w:sz w:val="18"/>
                <w:szCs w:val="18"/>
              </w:rPr>
              <w:t xml:space="preserve"> </w:t>
            </w:r>
            <w:r w:rsidRPr="21D818E6">
              <w:rPr>
                <w:rFonts w:ascii="Public Sans" w:hAnsi="Public Sans" w:cs="Arial"/>
                <w:sz w:val="18"/>
                <w:szCs w:val="18"/>
              </w:rPr>
              <w:t>Assistance Scheme (FHBAS)</w:t>
            </w:r>
          </w:p>
          <w:p w14:paraId="57B22AF8" w14:textId="46B2FC6B" w:rsidR="00894E0F" w:rsidRPr="00A14A1E" w:rsidRDefault="00894E0F" w:rsidP="00894E0F">
            <w:pPr>
              <w:spacing w:after="80" w:line="240" w:lineRule="atLeast"/>
              <w:ind w:left="176"/>
              <w:rPr>
                <w:rFonts w:ascii="Public Sans" w:hAnsi="Public Sans" w:cs="Arial"/>
                <w:sz w:val="18"/>
                <w:szCs w:val="18"/>
              </w:rPr>
            </w:pPr>
            <w:r w:rsidRPr="267E63E1">
              <w:rPr>
                <w:rFonts w:ascii="Public Sans" w:hAnsi="Public Sans" w:cs="Arial"/>
                <w:sz w:val="18"/>
                <w:szCs w:val="18"/>
              </w:rPr>
              <w:t>From 1</w:t>
            </w:r>
            <w:r w:rsidRPr="5AD423E2">
              <w:rPr>
                <w:rFonts w:ascii="Public Sans" w:hAnsi="Public Sans" w:cs="Arial"/>
                <w:sz w:val="18"/>
                <w:szCs w:val="18"/>
              </w:rPr>
              <w:t xml:space="preserve"> July 2023</w:t>
            </w:r>
            <w:r w:rsidR="00047010">
              <w:rPr>
                <w:rFonts w:ascii="Public Sans" w:hAnsi="Public Sans" w:cs="Arial"/>
                <w:sz w:val="18"/>
                <w:szCs w:val="18"/>
              </w:rPr>
              <w:t>,</w:t>
            </w:r>
            <w:r w:rsidRPr="267E63E1">
              <w:rPr>
                <w:rFonts w:ascii="Public Sans" w:hAnsi="Public Sans" w:cs="Arial"/>
                <w:sz w:val="18"/>
                <w:szCs w:val="18"/>
              </w:rPr>
              <w:t xml:space="preserve"> </w:t>
            </w:r>
            <w:r w:rsidRPr="21D818E6">
              <w:rPr>
                <w:rFonts w:ascii="Public Sans" w:hAnsi="Public Sans" w:cs="Arial"/>
                <w:sz w:val="18"/>
                <w:szCs w:val="18"/>
              </w:rPr>
              <w:t>benefits under FHBAS</w:t>
            </w:r>
            <w:r w:rsidRPr="267E63E1">
              <w:rPr>
                <w:rFonts w:ascii="Public Sans" w:hAnsi="Public Sans" w:cs="Arial"/>
                <w:sz w:val="18"/>
                <w:szCs w:val="18"/>
              </w:rPr>
              <w:t xml:space="preserve"> were </w:t>
            </w:r>
            <w:r w:rsidRPr="21D818E6">
              <w:rPr>
                <w:rFonts w:ascii="Public Sans" w:hAnsi="Public Sans" w:cs="Arial"/>
                <w:sz w:val="18"/>
                <w:szCs w:val="18"/>
              </w:rPr>
              <w:t>expanded</w:t>
            </w:r>
            <w:r w:rsidRPr="267E63E1">
              <w:rPr>
                <w:rFonts w:ascii="Public Sans" w:hAnsi="Public Sans" w:cs="Arial"/>
                <w:sz w:val="18"/>
                <w:szCs w:val="18"/>
              </w:rPr>
              <w:t xml:space="preserve"> to </w:t>
            </w:r>
            <w:r w:rsidRPr="21D818E6">
              <w:rPr>
                <w:rFonts w:ascii="Public Sans" w:hAnsi="Public Sans" w:cs="Arial"/>
                <w:sz w:val="18"/>
                <w:szCs w:val="18"/>
              </w:rPr>
              <w:t>provide</w:t>
            </w:r>
            <w:r w:rsidRPr="267E63E1">
              <w:rPr>
                <w:rFonts w:ascii="Public Sans" w:hAnsi="Public Sans" w:cs="Arial"/>
                <w:sz w:val="18"/>
                <w:szCs w:val="18"/>
              </w:rPr>
              <w:t xml:space="preserve"> first </w:t>
            </w:r>
            <w:r w:rsidRPr="3D13F242">
              <w:rPr>
                <w:rFonts w:ascii="Public Sans" w:hAnsi="Public Sans" w:cs="Arial"/>
                <w:sz w:val="18"/>
                <w:szCs w:val="18"/>
              </w:rPr>
              <w:t>home buyers</w:t>
            </w:r>
            <w:r w:rsidRPr="267E63E1">
              <w:rPr>
                <w:rFonts w:ascii="Public Sans" w:hAnsi="Public Sans" w:cs="Arial"/>
                <w:sz w:val="18"/>
                <w:szCs w:val="18"/>
              </w:rPr>
              <w:t xml:space="preserve"> </w:t>
            </w:r>
            <w:r w:rsidRPr="21D818E6">
              <w:rPr>
                <w:rFonts w:ascii="Public Sans" w:hAnsi="Public Sans" w:cs="Arial"/>
                <w:sz w:val="18"/>
                <w:szCs w:val="18"/>
              </w:rPr>
              <w:t xml:space="preserve">with an exemption from duty </w:t>
            </w:r>
            <w:r w:rsidRPr="267E63E1">
              <w:rPr>
                <w:rFonts w:ascii="Public Sans" w:hAnsi="Public Sans" w:cs="Arial"/>
                <w:sz w:val="18"/>
                <w:szCs w:val="18"/>
              </w:rPr>
              <w:t xml:space="preserve">for the purchase of a new </w:t>
            </w:r>
            <w:r w:rsidRPr="72735939">
              <w:rPr>
                <w:rFonts w:ascii="Public Sans" w:hAnsi="Public Sans" w:cs="Arial"/>
                <w:sz w:val="18"/>
                <w:szCs w:val="18"/>
              </w:rPr>
              <w:t xml:space="preserve">or </w:t>
            </w:r>
            <w:r w:rsidRPr="67D81C88">
              <w:rPr>
                <w:rFonts w:ascii="Public Sans" w:hAnsi="Public Sans" w:cs="Arial"/>
                <w:sz w:val="18"/>
                <w:szCs w:val="18"/>
              </w:rPr>
              <w:t xml:space="preserve">existing </w:t>
            </w:r>
            <w:r w:rsidRPr="267E63E1">
              <w:rPr>
                <w:rFonts w:ascii="Public Sans" w:hAnsi="Public Sans" w:cs="Arial"/>
                <w:sz w:val="18"/>
                <w:szCs w:val="18"/>
              </w:rPr>
              <w:t>home up to a value of $</w:t>
            </w:r>
            <w:r w:rsidRPr="397A3720">
              <w:rPr>
                <w:rFonts w:ascii="Public Sans" w:hAnsi="Public Sans" w:cs="Arial"/>
                <w:sz w:val="18"/>
                <w:szCs w:val="18"/>
              </w:rPr>
              <w:t>800,</w:t>
            </w:r>
            <w:r w:rsidRPr="2C2495A3">
              <w:rPr>
                <w:rFonts w:ascii="Public Sans" w:hAnsi="Public Sans" w:cs="Arial"/>
                <w:sz w:val="18"/>
                <w:szCs w:val="18"/>
              </w:rPr>
              <w:t>000</w:t>
            </w:r>
            <w:r w:rsidRPr="267E63E1">
              <w:rPr>
                <w:rFonts w:ascii="Public Sans" w:hAnsi="Public Sans" w:cs="Arial"/>
                <w:sz w:val="18"/>
                <w:szCs w:val="18"/>
              </w:rPr>
              <w:t xml:space="preserve">, </w:t>
            </w:r>
            <w:r w:rsidRPr="21D818E6">
              <w:rPr>
                <w:rFonts w:ascii="Public Sans" w:hAnsi="Public Sans" w:cs="Arial"/>
                <w:sz w:val="18"/>
                <w:szCs w:val="18"/>
              </w:rPr>
              <w:t>with concessional rates for homes up to $1 million. Purchases of</w:t>
            </w:r>
            <w:r w:rsidRPr="267E63E1">
              <w:rPr>
                <w:rFonts w:ascii="Public Sans" w:hAnsi="Public Sans" w:cs="Arial"/>
                <w:sz w:val="18"/>
                <w:szCs w:val="18"/>
              </w:rPr>
              <w:t xml:space="preserve"> vacant land for homebuilding </w:t>
            </w:r>
            <w:r w:rsidRPr="21D818E6">
              <w:rPr>
                <w:rFonts w:ascii="Public Sans" w:hAnsi="Public Sans" w:cs="Arial"/>
                <w:sz w:val="18"/>
                <w:szCs w:val="18"/>
              </w:rPr>
              <w:t>are exempt from duty up to a value of $350</w:t>
            </w:r>
            <w:r w:rsidRPr="267E63E1">
              <w:rPr>
                <w:rFonts w:ascii="Public Sans" w:hAnsi="Public Sans" w:cs="Arial"/>
                <w:sz w:val="18"/>
                <w:szCs w:val="18"/>
              </w:rPr>
              <w:t>,000</w:t>
            </w:r>
            <w:r w:rsidRPr="21D818E6">
              <w:rPr>
                <w:rFonts w:ascii="Public Sans" w:hAnsi="Public Sans" w:cs="Arial"/>
                <w:sz w:val="18"/>
                <w:szCs w:val="18"/>
              </w:rPr>
              <w:t xml:space="preserve">, with </w:t>
            </w:r>
            <w:r w:rsidR="00FA1686">
              <w:rPr>
                <w:rFonts w:ascii="Public Sans" w:hAnsi="Public Sans" w:cs="Arial"/>
                <w:sz w:val="18"/>
                <w:szCs w:val="18"/>
              </w:rPr>
              <w:t xml:space="preserve">a concession rate applied to land valued between $350,000 and </w:t>
            </w:r>
            <w:r w:rsidRPr="21D818E6">
              <w:rPr>
                <w:rFonts w:ascii="Public Sans" w:hAnsi="Public Sans" w:cs="Arial"/>
                <w:sz w:val="18"/>
                <w:szCs w:val="18"/>
              </w:rPr>
              <w:t xml:space="preserve">$450,000. </w:t>
            </w:r>
          </w:p>
        </w:tc>
        <w:tc>
          <w:tcPr>
            <w:tcW w:w="1100" w:type="dxa"/>
            <w:shd w:val="clear" w:color="auto" w:fill="auto"/>
            <w:vAlign w:val="bottom"/>
          </w:tcPr>
          <w:p w14:paraId="69273DB0" w14:textId="40228789" w:rsidR="00894E0F" w:rsidRPr="007253F3" w:rsidRDefault="0018051F" w:rsidP="00894E0F">
            <w:pPr>
              <w:spacing w:before="80" w:after="80" w:line="240" w:lineRule="atLeast"/>
              <w:ind w:left="-357" w:right="172"/>
              <w:jc w:val="right"/>
              <w:rPr>
                <w:rFonts w:ascii="Public Sans" w:hAnsi="Public Sans" w:cs="Arial"/>
                <w:sz w:val="18"/>
                <w:szCs w:val="18"/>
              </w:rPr>
            </w:pPr>
            <w:r w:rsidRPr="00B46972">
              <w:rPr>
                <w:rFonts w:ascii="Public Sans" w:hAnsi="Public Sans" w:cs="Arial"/>
                <w:sz w:val="18"/>
                <w:szCs w:val="18"/>
              </w:rPr>
              <w:t>39</w:t>
            </w:r>
            <w:r w:rsidR="00A50D25">
              <w:rPr>
                <w:rFonts w:ascii="Public Sans" w:hAnsi="Public Sans" w:cs="Arial"/>
                <w:sz w:val="18"/>
                <w:szCs w:val="18"/>
              </w:rPr>
              <w:t>0</w:t>
            </w:r>
          </w:p>
        </w:tc>
        <w:tc>
          <w:tcPr>
            <w:tcW w:w="1100" w:type="dxa"/>
            <w:shd w:val="clear" w:color="auto" w:fill="auto"/>
            <w:vAlign w:val="bottom"/>
          </w:tcPr>
          <w:p w14:paraId="217681B9" w14:textId="07B65682" w:rsidR="00894E0F" w:rsidRPr="007253F3" w:rsidRDefault="0018051F" w:rsidP="00894E0F">
            <w:pPr>
              <w:spacing w:before="80" w:after="80" w:line="240" w:lineRule="atLeast"/>
              <w:ind w:left="-357" w:right="172"/>
              <w:jc w:val="right"/>
              <w:rPr>
                <w:rFonts w:ascii="Public Sans" w:hAnsi="Public Sans" w:cs="Arial"/>
                <w:sz w:val="18"/>
                <w:szCs w:val="18"/>
              </w:rPr>
            </w:pPr>
            <w:r w:rsidRPr="00B46972">
              <w:rPr>
                <w:rFonts w:ascii="Public Sans" w:hAnsi="Public Sans" w:cs="Arial"/>
                <w:sz w:val="18"/>
                <w:szCs w:val="18"/>
              </w:rPr>
              <w:t>571</w:t>
            </w:r>
          </w:p>
        </w:tc>
        <w:tc>
          <w:tcPr>
            <w:tcW w:w="1100" w:type="dxa"/>
            <w:shd w:val="clear" w:color="auto" w:fill="auto"/>
            <w:vAlign w:val="bottom"/>
          </w:tcPr>
          <w:p w14:paraId="5A5B688D" w14:textId="7921747E" w:rsidR="00894E0F" w:rsidRPr="00BF4D02" w:rsidRDefault="009F52B7" w:rsidP="00894E0F">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969</w:t>
            </w:r>
          </w:p>
        </w:tc>
      </w:tr>
      <w:tr w:rsidR="00894E0F" w:rsidRPr="00A14A1E" w14:paraId="21855D73" w14:textId="77777777" w:rsidTr="00B978DB">
        <w:trPr>
          <w:cantSplit/>
          <w:trHeight w:val="300"/>
        </w:trPr>
        <w:tc>
          <w:tcPr>
            <w:tcW w:w="6379" w:type="dxa"/>
            <w:shd w:val="clear" w:color="auto" w:fill="auto"/>
          </w:tcPr>
          <w:p w14:paraId="0ACB053C" w14:textId="77777777" w:rsidR="00894E0F" w:rsidRPr="00A14A1E" w:rsidRDefault="00894E0F" w:rsidP="00894E0F">
            <w:pPr>
              <w:spacing w:before="80" w:line="240" w:lineRule="atLeast"/>
              <w:rPr>
                <w:rFonts w:ascii="Public Sans" w:hAnsi="Public Sans" w:cs="Arial"/>
                <w:sz w:val="18"/>
                <w:szCs w:val="18"/>
              </w:rPr>
            </w:pPr>
            <w:r w:rsidRPr="00A14A1E">
              <w:rPr>
                <w:rFonts w:ascii="Public Sans" w:hAnsi="Public Sans" w:cs="Arial"/>
                <w:sz w:val="18"/>
                <w:szCs w:val="18"/>
              </w:rPr>
              <w:t>Transfer of residences between spouses or de facto partners</w:t>
            </w:r>
          </w:p>
          <w:p w14:paraId="299477A2" w14:textId="77777777" w:rsidR="00894E0F" w:rsidRPr="00A14A1E" w:rsidRDefault="00894E0F" w:rsidP="00894E0F">
            <w:pPr>
              <w:spacing w:after="80" w:line="240" w:lineRule="atLeast"/>
              <w:ind w:left="176"/>
              <w:rPr>
                <w:rFonts w:ascii="Public Sans" w:hAnsi="Public Sans" w:cs="Arial"/>
                <w:sz w:val="18"/>
                <w:szCs w:val="18"/>
              </w:rPr>
            </w:pPr>
            <w:r w:rsidRPr="00A14A1E">
              <w:rPr>
                <w:rFonts w:ascii="Public Sans" w:hAnsi="Public Sans" w:cs="Arial"/>
                <w:sz w:val="18"/>
                <w:szCs w:val="18"/>
              </w:rPr>
              <w:t>An exemption is granted, subject to the property being their principal place of residence and jointly held after transfer.</w:t>
            </w:r>
          </w:p>
        </w:tc>
        <w:tc>
          <w:tcPr>
            <w:tcW w:w="1100" w:type="dxa"/>
            <w:shd w:val="clear" w:color="auto" w:fill="auto"/>
            <w:vAlign w:val="bottom"/>
          </w:tcPr>
          <w:p w14:paraId="3FBE5B77" w14:textId="137EF99E" w:rsidR="00894E0F" w:rsidRPr="00BF4D02" w:rsidRDefault="0018051F" w:rsidP="00894E0F">
            <w:pPr>
              <w:spacing w:before="80" w:after="80" w:line="240" w:lineRule="atLeast"/>
              <w:ind w:left="-357" w:right="172"/>
              <w:jc w:val="right"/>
              <w:rPr>
                <w:rFonts w:ascii="Public Sans" w:hAnsi="Public Sans" w:cs="Arial"/>
                <w:sz w:val="18"/>
                <w:szCs w:val="18"/>
              </w:rPr>
            </w:pPr>
            <w:r w:rsidRPr="00B46972">
              <w:rPr>
                <w:rFonts w:ascii="Public Sans" w:hAnsi="Public Sans" w:cs="Arial"/>
                <w:sz w:val="18"/>
                <w:szCs w:val="18"/>
              </w:rPr>
              <w:t>58</w:t>
            </w:r>
          </w:p>
        </w:tc>
        <w:tc>
          <w:tcPr>
            <w:tcW w:w="1100" w:type="dxa"/>
            <w:shd w:val="clear" w:color="auto" w:fill="auto"/>
            <w:vAlign w:val="bottom"/>
          </w:tcPr>
          <w:p w14:paraId="04C7C75D" w14:textId="093ACEFC" w:rsidR="00894E0F" w:rsidRPr="007253F3" w:rsidRDefault="0018051F" w:rsidP="00894E0F">
            <w:pPr>
              <w:spacing w:before="80" w:after="80" w:line="240" w:lineRule="atLeast"/>
              <w:ind w:left="-357" w:right="172"/>
              <w:jc w:val="right"/>
              <w:rPr>
                <w:rFonts w:ascii="Public Sans" w:hAnsi="Public Sans" w:cs="Arial"/>
                <w:sz w:val="18"/>
                <w:szCs w:val="18"/>
              </w:rPr>
            </w:pPr>
            <w:r w:rsidRPr="00B46972">
              <w:rPr>
                <w:rFonts w:ascii="Public Sans" w:hAnsi="Public Sans" w:cs="Arial"/>
                <w:sz w:val="18"/>
                <w:szCs w:val="18"/>
              </w:rPr>
              <w:t>52</w:t>
            </w:r>
          </w:p>
        </w:tc>
        <w:tc>
          <w:tcPr>
            <w:tcW w:w="1100" w:type="dxa"/>
            <w:shd w:val="clear" w:color="auto" w:fill="auto"/>
            <w:vAlign w:val="bottom"/>
          </w:tcPr>
          <w:p w14:paraId="7F37FA2C" w14:textId="30234FF2" w:rsidR="00894E0F" w:rsidRPr="007253F3" w:rsidRDefault="0018051F" w:rsidP="00894E0F">
            <w:pPr>
              <w:spacing w:before="80" w:after="80" w:line="240" w:lineRule="atLeast"/>
              <w:ind w:left="-357" w:right="172"/>
              <w:jc w:val="right"/>
              <w:rPr>
                <w:rFonts w:ascii="Public Sans" w:hAnsi="Public Sans" w:cs="Arial"/>
                <w:sz w:val="18"/>
                <w:szCs w:val="18"/>
              </w:rPr>
            </w:pPr>
            <w:r w:rsidRPr="007253F3">
              <w:rPr>
                <w:rFonts w:ascii="Public Sans" w:hAnsi="Public Sans" w:cs="Arial"/>
                <w:sz w:val="18"/>
                <w:szCs w:val="18"/>
              </w:rPr>
              <w:t>5</w:t>
            </w:r>
            <w:r w:rsidR="00FE6932">
              <w:rPr>
                <w:rFonts w:ascii="Public Sans" w:hAnsi="Public Sans" w:cs="Arial"/>
                <w:sz w:val="18"/>
                <w:szCs w:val="18"/>
              </w:rPr>
              <w:t>8</w:t>
            </w:r>
          </w:p>
        </w:tc>
      </w:tr>
      <w:tr w:rsidR="00894E0F" w:rsidRPr="00A14A1E" w14:paraId="4FB00F95" w14:textId="77777777" w:rsidTr="00B978DB">
        <w:trPr>
          <w:cantSplit/>
          <w:trHeight w:val="300"/>
        </w:trPr>
        <w:tc>
          <w:tcPr>
            <w:tcW w:w="6379" w:type="dxa"/>
            <w:tcBorders>
              <w:bottom w:val="single" w:sz="4" w:space="0" w:color="auto"/>
            </w:tcBorders>
            <w:shd w:val="clear" w:color="auto" w:fill="auto"/>
          </w:tcPr>
          <w:p w14:paraId="145EDB2C" w14:textId="7D524A96" w:rsidR="00894E0F" w:rsidRPr="00A14A1E" w:rsidRDefault="00894E0F" w:rsidP="00894E0F">
            <w:pPr>
              <w:spacing w:before="80" w:line="240" w:lineRule="atLeast"/>
              <w:rPr>
                <w:rFonts w:ascii="Public Sans" w:hAnsi="Public Sans" w:cs="Arial"/>
                <w:sz w:val="18"/>
                <w:szCs w:val="18"/>
              </w:rPr>
            </w:pPr>
            <w:r w:rsidRPr="00A14A1E">
              <w:rPr>
                <w:rFonts w:ascii="Public Sans" w:hAnsi="Public Sans" w:cs="Arial"/>
                <w:sz w:val="18"/>
                <w:szCs w:val="18"/>
              </w:rPr>
              <w:t>Transfers of matrimonial property consequent upon divorce</w:t>
            </w:r>
            <w:r w:rsidR="00056284">
              <w:rPr>
                <w:rFonts w:ascii="Public Sans" w:hAnsi="Public Sans" w:cs="Arial"/>
                <w:sz w:val="18"/>
                <w:szCs w:val="18"/>
              </w:rPr>
              <w:t xml:space="preserve"> </w:t>
            </w:r>
          </w:p>
          <w:p w14:paraId="160AEB06" w14:textId="36A39FE0" w:rsidR="00894E0F" w:rsidRPr="00A14A1E" w:rsidRDefault="00894E0F" w:rsidP="00894E0F">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An exemption is provided for transfers of property in the break-up of marriage, de facto or domestic relationships under the </w:t>
            </w:r>
            <w:r w:rsidRPr="00A14A1E">
              <w:rPr>
                <w:rFonts w:ascii="Public Sans" w:hAnsi="Public Sans" w:cs="Arial"/>
                <w:i/>
                <w:sz w:val="18"/>
                <w:szCs w:val="18"/>
              </w:rPr>
              <w:t>Family Law Act 1975 (Cwlth)</w:t>
            </w:r>
            <w:r w:rsidRPr="00A14A1E">
              <w:rPr>
                <w:rFonts w:ascii="Public Sans" w:hAnsi="Public Sans" w:cs="Arial"/>
                <w:sz w:val="18"/>
                <w:szCs w:val="18"/>
              </w:rPr>
              <w:t>.</w:t>
            </w:r>
          </w:p>
        </w:tc>
        <w:tc>
          <w:tcPr>
            <w:tcW w:w="1100" w:type="dxa"/>
            <w:tcBorders>
              <w:bottom w:val="single" w:sz="4" w:space="0" w:color="auto"/>
            </w:tcBorders>
            <w:shd w:val="clear" w:color="auto" w:fill="auto"/>
            <w:vAlign w:val="bottom"/>
          </w:tcPr>
          <w:p w14:paraId="3BE6F5F5" w14:textId="55BECBCF" w:rsidR="00894E0F" w:rsidRPr="007253F3" w:rsidRDefault="0018051F" w:rsidP="00894E0F">
            <w:pPr>
              <w:spacing w:before="80" w:after="80" w:line="240" w:lineRule="atLeast"/>
              <w:ind w:left="-357" w:right="172"/>
              <w:jc w:val="right"/>
              <w:rPr>
                <w:rFonts w:ascii="Public Sans" w:hAnsi="Public Sans" w:cs="Arial"/>
                <w:sz w:val="18"/>
                <w:szCs w:val="18"/>
              </w:rPr>
            </w:pPr>
            <w:r w:rsidRPr="00B46972">
              <w:rPr>
                <w:rFonts w:ascii="Public Sans" w:hAnsi="Public Sans" w:cs="Arial"/>
                <w:sz w:val="18"/>
                <w:szCs w:val="18"/>
              </w:rPr>
              <w:t>136</w:t>
            </w:r>
          </w:p>
        </w:tc>
        <w:tc>
          <w:tcPr>
            <w:tcW w:w="1100" w:type="dxa"/>
            <w:tcBorders>
              <w:bottom w:val="single" w:sz="4" w:space="0" w:color="auto"/>
            </w:tcBorders>
            <w:shd w:val="clear" w:color="auto" w:fill="auto"/>
            <w:vAlign w:val="bottom"/>
          </w:tcPr>
          <w:p w14:paraId="26769B5C" w14:textId="139D9653" w:rsidR="00894E0F" w:rsidRPr="007253F3" w:rsidRDefault="0018051F" w:rsidP="00894E0F">
            <w:pPr>
              <w:spacing w:before="80" w:after="80" w:line="240" w:lineRule="atLeast"/>
              <w:ind w:left="-357" w:right="172"/>
              <w:jc w:val="right"/>
              <w:rPr>
                <w:rFonts w:ascii="Public Sans" w:hAnsi="Public Sans" w:cs="Arial"/>
                <w:sz w:val="18"/>
                <w:szCs w:val="18"/>
              </w:rPr>
            </w:pPr>
            <w:r w:rsidRPr="007253F3">
              <w:rPr>
                <w:rFonts w:ascii="Public Sans" w:hAnsi="Public Sans" w:cs="Arial"/>
                <w:sz w:val="18"/>
                <w:szCs w:val="18"/>
              </w:rPr>
              <w:t>1</w:t>
            </w:r>
            <w:r w:rsidRPr="00B46972">
              <w:rPr>
                <w:rFonts w:ascii="Public Sans" w:hAnsi="Public Sans" w:cs="Arial"/>
                <w:sz w:val="18"/>
                <w:szCs w:val="18"/>
              </w:rPr>
              <w:t>17</w:t>
            </w:r>
          </w:p>
        </w:tc>
        <w:tc>
          <w:tcPr>
            <w:tcW w:w="1100" w:type="dxa"/>
            <w:tcBorders>
              <w:bottom w:val="single" w:sz="4" w:space="0" w:color="auto"/>
            </w:tcBorders>
            <w:shd w:val="clear" w:color="auto" w:fill="auto"/>
            <w:vAlign w:val="bottom"/>
          </w:tcPr>
          <w:p w14:paraId="2F32ECB8" w14:textId="1F9CA4A1" w:rsidR="00894E0F" w:rsidRPr="007253F3" w:rsidRDefault="0018051F" w:rsidP="00894E0F">
            <w:pPr>
              <w:spacing w:before="80" w:after="80" w:line="240" w:lineRule="atLeast"/>
              <w:ind w:left="-357" w:right="172"/>
              <w:jc w:val="right"/>
              <w:rPr>
                <w:rFonts w:ascii="Public Sans" w:hAnsi="Public Sans" w:cs="Arial"/>
                <w:sz w:val="18"/>
                <w:szCs w:val="18"/>
              </w:rPr>
            </w:pPr>
            <w:r w:rsidRPr="007253F3">
              <w:rPr>
                <w:rFonts w:ascii="Public Sans" w:hAnsi="Public Sans" w:cs="Arial"/>
                <w:sz w:val="18"/>
                <w:szCs w:val="18"/>
              </w:rPr>
              <w:t>1</w:t>
            </w:r>
            <w:r>
              <w:rPr>
                <w:rFonts w:ascii="Public Sans" w:hAnsi="Public Sans" w:cs="Arial"/>
                <w:sz w:val="18"/>
                <w:szCs w:val="18"/>
              </w:rPr>
              <w:t>4</w:t>
            </w:r>
            <w:r w:rsidR="00DF5A58">
              <w:rPr>
                <w:rFonts w:ascii="Public Sans" w:hAnsi="Public Sans" w:cs="Arial"/>
                <w:sz w:val="18"/>
                <w:szCs w:val="18"/>
              </w:rPr>
              <w:t>9</w:t>
            </w:r>
          </w:p>
        </w:tc>
      </w:tr>
      <w:tr w:rsidR="00082EFE" w:rsidRPr="00A14A1E" w14:paraId="1706885A" w14:textId="77777777" w:rsidTr="00B978DB">
        <w:trPr>
          <w:cantSplit/>
          <w:trHeight w:val="300"/>
        </w:trPr>
        <w:tc>
          <w:tcPr>
            <w:tcW w:w="6379" w:type="dxa"/>
            <w:tcBorders>
              <w:top w:val="single" w:sz="4" w:space="0" w:color="auto"/>
            </w:tcBorders>
            <w:shd w:val="clear" w:color="auto" w:fill="auto"/>
          </w:tcPr>
          <w:p w14:paraId="376F46CC" w14:textId="77777777" w:rsidR="00082EFE" w:rsidRPr="00A14A1E" w:rsidRDefault="00082EFE">
            <w:pPr>
              <w:spacing w:before="80" w:line="240" w:lineRule="atLeast"/>
              <w:rPr>
                <w:rFonts w:ascii="Public Sans" w:hAnsi="Public Sans" w:cs="Arial"/>
                <w:sz w:val="18"/>
                <w:szCs w:val="18"/>
              </w:rPr>
            </w:pPr>
          </w:p>
        </w:tc>
        <w:tc>
          <w:tcPr>
            <w:tcW w:w="1100" w:type="dxa"/>
            <w:tcBorders>
              <w:top w:val="single" w:sz="4" w:space="0" w:color="auto"/>
            </w:tcBorders>
            <w:shd w:val="clear" w:color="auto" w:fill="auto"/>
            <w:vAlign w:val="bottom"/>
          </w:tcPr>
          <w:p w14:paraId="42FBCF3C" w14:textId="77777777" w:rsidR="00082EFE" w:rsidRPr="00DE2942" w:rsidRDefault="00082EFE">
            <w:pPr>
              <w:spacing w:before="80" w:after="80" w:line="240" w:lineRule="atLeast"/>
              <w:ind w:left="-357" w:right="172"/>
              <w:jc w:val="right"/>
              <w:rPr>
                <w:rFonts w:ascii="Public Sans" w:hAnsi="Public Sans" w:cs="Arial"/>
                <w:sz w:val="18"/>
                <w:szCs w:val="18"/>
              </w:rPr>
            </w:pPr>
          </w:p>
        </w:tc>
        <w:tc>
          <w:tcPr>
            <w:tcW w:w="1100" w:type="dxa"/>
            <w:tcBorders>
              <w:top w:val="single" w:sz="4" w:space="0" w:color="auto"/>
            </w:tcBorders>
            <w:shd w:val="clear" w:color="auto" w:fill="auto"/>
            <w:vAlign w:val="bottom"/>
          </w:tcPr>
          <w:p w14:paraId="514A0371" w14:textId="77777777" w:rsidR="00082EFE" w:rsidRPr="00B46972" w:rsidRDefault="00082EFE">
            <w:pPr>
              <w:spacing w:before="80" w:after="80" w:line="240" w:lineRule="atLeast"/>
              <w:ind w:left="-357" w:right="172"/>
              <w:jc w:val="right"/>
              <w:rPr>
                <w:rFonts w:ascii="Public Sans" w:hAnsi="Public Sans" w:cs="Arial"/>
                <w:sz w:val="18"/>
                <w:szCs w:val="18"/>
              </w:rPr>
            </w:pPr>
          </w:p>
        </w:tc>
        <w:tc>
          <w:tcPr>
            <w:tcW w:w="1100" w:type="dxa"/>
            <w:tcBorders>
              <w:top w:val="single" w:sz="4" w:space="0" w:color="auto"/>
            </w:tcBorders>
            <w:shd w:val="clear" w:color="auto" w:fill="auto"/>
            <w:vAlign w:val="bottom"/>
          </w:tcPr>
          <w:p w14:paraId="1F72ED4E" w14:textId="77777777" w:rsidR="00082EFE" w:rsidRPr="00B46972" w:rsidRDefault="00082EFE">
            <w:pPr>
              <w:spacing w:before="80" w:after="80" w:line="240" w:lineRule="atLeast"/>
              <w:ind w:left="-357" w:right="172"/>
              <w:jc w:val="right"/>
              <w:rPr>
                <w:rFonts w:ascii="Public Sans" w:hAnsi="Public Sans" w:cs="Arial"/>
                <w:sz w:val="18"/>
                <w:szCs w:val="18"/>
              </w:rPr>
            </w:pPr>
          </w:p>
        </w:tc>
      </w:tr>
    </w:tbl>
    <w:p w14:paraId="665087C6" w14:textId="77777777" w:rsidR="00082EFE" w:rsidRDefault="00082EFE"/>
    <w:p w14:paraId="4C9897B8" w14:textId="1C1EF82B" w:rsidR="00082EFE" w:rsidRDefault="00AE61C2" w:rsidP="00AE61C2">
      <w:pPr>
        <w:pStyle w:val="TableA2X"/>
        <w:numPr>
          <w:ilvl w:val="0"/>
          <w:numId w:val="0"/>
        </w:numPr>
      </w:pPr>
      <w:r>
        <w:lastRenderedPageBreak/>
        <w:t>Table A2.4:</w:t>
      </w:r>
      <w:r>
        <w:tab/>
      </w:r>
      <w:r w:rsidR="00E80329" w:rsidRPr="00EB198A">
        <w:t>Transfer duty – major tax expenditures</w:t>
      </w:r>
      <w:r w:rsidR="00E80329">
        <w:t xml:space="preserve"> (</w:t>
      </w:r>
      <w:proofErr w:type="spellStart"/>
      <w:r w:rsidR="00E80329">
        <w:t>cont</w:t>
      </w:r>
      <w:proofErr w:type="spellEnd"/>
      <w:r w:rsidR="00E80329">
        <w:t>)</w:t>
      </w:r>
    </w:p>
    <w:tbl>
      <w:tblPr>
        <w:tblW w:w="9679" w:type="dxa"/>
        <w:tblLayout w:type="fixed"/>
        <w:tblLook w:val="04A0" w:firstRow="1" w:lastRow="0" w:firstColumn="1" w:lastColumn="0" w:noHBand="0" w:noVBand="1"/>
        <w:tblCaption w:val="Table A2.4: Transfer duty – major tax expenditures (cont)"/>
        <w:tblDescription w:val="Table A2.4: Transfer duty – major tax expenditures (cont)"/>
      </w:tblPr>
      <w:tblGrid>
        <w:gridCol w:w="6379"/>
        <w:gridCol w:w="1100"/>
        <w:gridCol w:w="1100"/>
        <w:gridCol w:w="1100"/>
      </w:tblGrid>
      <w:tr w:rsidR="00082EFE" w:rsidRPr="00A14A1E" w14:paraId="29E43659" w14:textId="77777777" w:rsidTr="00082EFE">
        <w:trPr>
          <w:cantSplit/>
          <w:trHeight w:val="300"/>
        </w:trPr>
        <w:tc>
          <w:tcPr>
            <w:tcW w:w="6379" w:type="dxa"/>
            <w:shd w:val="clear" w:color="auto" w:fill="EBEBEB"/>
          </w:tcPr>
          <w:p w14:paraId="1330EB34" w14:textId="77777777" w:rsidR="00082EFE" w:rsidRPr="00A14A1E" w:rsidRDefault="00082EFE" w:rsidP="00082EFE">
            <w:pPr>
              <w:spacing w:before="80" w:line="240" w:lineRule="atLeast"/>
              <w:rPr>
                <w:rFonts w:ascii="Public Sans" w:hAnsi="Public Sans" w:cs="Arial"/>
                <w:sz w:val="18"/>
                <w:szCs w:val="18"/>
              </w:rPr>
            </w:pPr>
          </w:p>
        </w:tc>
        <w:tc>
          <w:tcPr>
            <w:tcW w:w="1100" w:type="dxa"/>
            <w:shd w:val="clear" w:color="auto" w:fill="EBEBEB"/>
            <w:vAlign w:val="center"/>
          </w:tcPr>
          <w:p w14:paraId="56BBE04A" w14:textId="02761044" w:rsidR="00082EFE" w:rsidRPr="00DE2942" w:rsidRDefault="00082EFE" w:rsidP="00082EFE">
            <w:pPr>
              <w:spacing w:before="80" w:after="80" w:line="240" w:lineRule="atLeast"/>
              <w:ind w:left="-357" w:right="172"/>
              <w:jc w:val="right"/>
              <w:rPr>
                <w:rFonts w:ascii="Public Sans" w:hAnsi="Public Sans" w:cs="Arial"/>
                <w:sz w:val="18"/>
                <w:szCs w:val="18"/>
              </w:rPr>
            </w:pPr>
            <w:r w:rsidRPr="440AA793">
              <w:rPr>
                <w:rFonts w:ascii="Public Sans" w:hAnsi="Public Sans" w:cs="Arial"/>
                <w:sz w:val="18"/>
                <w:szCs w:val="18"/>
              </w:rPr>
              <w:t>2022-23</w:t>
            </w:r>
            <w:r>
              <w:br/>
            </w:r>
            <w:r w:rsidRPr="440AA793">
              <w:rPr>
                <w:rFonts w:ascii="Public Sans" w:hAnsi="Public Sans" w:cs="Arial"/>
                <w:sz w:val="18"/>
                <w:szCs w:val="18"/>
              </w:rPr>
              <w:t>$m</w:t>
            </w:r>
          </w:p>
        </w:tc>
        <w:tc>
          <w:tcPr>
            <w:tcW w:w="1100" w:type="dxa"/>
            <w:shd w:val="clear" w:color="auto" w:fill="EBEBEB"/>
            <w:vAlign w:val="center"/>
          </w:tcPr>
          <w:p w14:paraId="2C6297F8" w14:textId="77777777" w:rsidR="00082EFE" w:rsidRDefault="00082EFE" w:rsidP="00082EFE">
            <w:pPr>
              <w:spacing w:before="80" w:after="80" w:line="240" w:lineRule="atLeast"/>
              <w:ind w:left="-357" w:right="170"/>
              <w:contextualSpacing/>
              <w:jc w:val="right"/>
              <w:rPr>
                <w:rFonts w:ascii="Public Sans" w:hAnsi="Public Sans" w:cs="Arial"/>
                <w:sz w:val="18"/>
                <w:szCs w:val="18"/>
              </w:rPr>
            </w:pPr>
            <w:r w:rsidRPr="440AA793">
              <w:rPr>
                <w:rFonts w:ascii="Public Sans" w:hAnsi="Public Sans" w:cs="Arial"/>
                <w:sz w:val="18"/>
                <w:szCs w:val="18"/>
              </w:rPr>
              <w:t xml:space="preserve">2023-24 </w:t>
            </w:r>
          </w:p>
          <w:p w14:paraId="00984BC8" w14:textId="106FCEF0" w:rsidR="00082EFE" w:rsidRPr="00B46972" w:rsidRDefault="00082EFE" w:rsidP="00082EFE">
            <w:pPr>
              <w:spacing w:before="80" w:after="80" w:line="240" w:lineRule="atLeast"/>
              <w:ind w:left="-357" w:right="170"/>
              <w:contextualSpacing/>
              <w:jc w:val="right"/>
              <w:rPr>
                <w:rFonts w:ascii="Public Sans" w:hAnsi="Public Sans" w:cs="Arial"/>
                <w:sz w:val="18"/>
                <w:szCs w:val="18"/>
              </w:rPr>
            </w:pPr>
            <w:r w:rsidRPr="440AA793">
              <w:rPr>
                <w:rFonts w:ascii="Public Sans" w:hAnsi="Public Sans" w:cs="Arial"/>
                <w:sz w:val="18"/>
                <w:szCs w:val="18"/>
              </w:rPr>
              <w:t>$m</w:t>
            </w:r>
          </w:p>
        </w:tc>
        <w:tc>
          <w:tcPr>
            <w:tcW w:w="1100" w:type="dxa"/>
            <w:shd w:val="clear" w:color="auto" w:fill="EBEBEB"/>
            <w:vAlign w:val="center"/>
          </w:tcPr>
          <w:p w14:paraId="3089B859" w14:textId="77777777" w:rsidR="00082EFE" w:rsidRDefault="00082EFE" w:rsidP="00082EFE">
            <w:pPr>
              <w:spacing w:before="80" w:after="80" w:line="240" w:lineRule="atLeast"/>
              <w:ind w:left="-357" w:right="170"/>
              <w:contextualSpacing/>
              <w:jc w:val="right"/>
              <w:rPr>
                <w:rFonts w:ascii="Public Sans" w:hAnsi="Public Sans" w:cs="Arial"/>
                <w:sz w:val="18"/>
                <w:szCs w:val="18"/>
              </w:rPr>
            </w:pPr>
            <w:r w:rsidRPr="440AA793">
              <w:rPr>
                <w:rFonts w:ascii="Public Sans" w:hAnsi="Public Sans" w:cs="Arial"/>
                <w:sz w:val="18"/>
                <w:szCs w:val="18"/>
              </w:rPr>
              <w:t xml:space="preserve">2024-25 </w:t>
            </w:r>
          </w:p>
          <w:p w14:paraId="6D9FE369" w14:textId="5D6CC335" w:rsidR="00082EFE" w:rsidRPr="00B46972" w:rsidRDefault="00082EFE" w:rsidP="00082EFE">
            <w:pPr>
              <w:spacing w:before="80" w:after="80" w:line="240" w:lineRule="atLeast"/>
              <w:ind w:left="-357" w:right="170"/>
              <w:contextualSpacing/>
              <w:jc w:val="right"/>
              <w:rPr>
                <w:rFonts w:ascii="Public Sans" w:hAnsi="Public Sans" w:cs="Arial"/>
                <w:sz w:val="18"/>
                <w:szCs w:val="18"/>
              </w:rPr>
            </w:pPr>
            <w:r w:rsidRPr="440AA793">
              <w:rPr>
                <w:rFonts w:ascii="Public Sans" w:hAnsi="Public Sans" w:cs="Arial"/>
                <w:sz w:val="18"/>
                <w:szCs w:val="18"/>
              </w:rPr>
              <w:t>$m</w:t>
            </w:r>
          </w:p>
        </w:tc>
      </w:tr>
      <w:tr w:rsidR="00DE2942" w:rsidRPr="00A14A1E" w14:paraId="3444C8C2" w14:textId="77777777" w:rsidTr="00460758">
        <w:trPr>
          <w:cantSplit/>
          <w:trHeight w:val="300"/>
        </w:trPr>
        <w:tc>
          <w:tcPr>
            <w:tcW w:w="6379" w:type="dxa"/>
            <w:shd w:val="clear" w:color="auto" w:fill="auto"/>
          </w:tcPr>
          <w:p w14:paraId="14047980" w14:textId="77777777" w:rsidR="00DE2942" w:rsidRPr="00A14A1E" w:rsidRDefault="00DE2942">
            <w:pPr>
              <w:spacing w:before="80" w:line="240" w:lineRule="atLeast"/>
              <w:rPr>
                <w:rFonts w:ascii="Public Sans" w:hAnsi="Public Sans" w:cs="Arial"/>
                <w:sz w:val="18"/>
                <w:szCs w:val="18"/>
              </w:rPr>
            </w:pPr>
            <w:r w:rsidRPr="00A14A1E">
              <w:rPr>
                <w:rFonts w:ascii="Public Sans" w:hAnsi="Public Sans" w:cs="Arial"/>
                <w:sz w:val="18"/>
                <w:szCs w:val="18"/>
              </w:rPr>
              <w:t>Purchases by tenants of Housing NSW and Aboriginal Housing Office</w:t>
            </w:r>
          </w:p>
          <w:p w14:paraId="0AB5DF4C" w14:textId="77777777" w:rsidR="00DE2942" w:rsidRPr="00A14A1E" w:rsidRDefault="00DE2942" w:rsidP="00B259B8">
            <w:pPr>
              <w:spacing w:after="80" w:line="240" w:lineRule="atLeast"/>
              <w:ind w:left="176"/>
              <w:rPr>
                <w:rFonts w:ascii="Public Sans" w:hAnsi="Public Sans" w:cs="Arial"/>
                <w:sz w:val="18"/>
                <w:szCs w:val="18"/>
              </w:rPr>
            </w:pPr>
            <w:r w:rsidRPr="00A14A1E">
              <w:rPr>
                <w:rFonts w:ascii="Public Sans" w:hAnsi="Public Sans" w:cs="Arial"/>
                <w:sz w:val="18"/>
                <w:szCs w:val="18"/>
              </w:rPr>
              <w:t>An exemption is provided for purchases of a principal place of residence.</w:t>
            </w:r>
          </w:p>
        </w:tc>
        <w:tc>
          <w:tcPr>
            <w:tcW w:w="1100" w:type="dxa"/>
            <w:shd w:val="clear" w:color="auto" w:fill="auto"/>
            <w:vAlign w:val="bottom"/>
          </w:tcPr>
          <w:p w14:paraId="7E441822" w14:textId="77777777" w:rsidR="00DE2942" w:rsidRPr="00BF4D02" w:rsidRDefault="00DE2942">
            <w:pPr>
              <w:spacing w:before="80" w:after="80" w:line="240" w:lineRule="atLeast"/>
              <w:ind w:left="-357" w:right="172"/>
              <w:jc w:val="right"/>
              <w:rPr>
                <w:rFonts w:ascii="Public Sans" w:hAnsi="Public Sans" w:cs="Arial"/>
                <w:sz w:val="18"/>
                <w:szCs w:val="18"/>
              </w:rPr>
            </w:pPr>
            <w:r w:rsidRPr="00DE2942">
              <w:rPr>
                <w:rFonts w:ascii="Public Sans" w:hAnsi="Public Sans" w:cs="Arial"/>
                <w:sz w:val="18"/>
                <w:szCs w:val="18"/>
              </w:rPr>
              <w:t>…</w:t>
            </w:r>
          </w:p>
        </w:tc>
        <w:tc>
          <w:tcPr>
            <w:tcW w:w="1100" w:type="dxa"/>
            <w:shd w:val="clear" w:color="auto" w:fill="auto"/>
            <w:vAlign w:val="bottom"/>
          </w:tcPr>
          <w:p w14:paraId="155ED308" w14:textId="77777777" w:rsidR="00DE2942" w:rsidRPr="007253F3" w:rsidRDefault="00DE2942">
            <w:pPr>
              <w:spacing w:before="80" w:after="80" w:line="240" w:lineRule="atLeast"/>
              <w:ind w:left="-357" w:right="172"/>
              <w:jc w:val="right"/>
              <w:rPr>
                <w:rFonts w:ascii="Public Sans" w:hAnsi="Public Sans" w:cs="Arial"/>
                <w:sz w:val="18"/>
                <w:szCs w:val="18"/>
              </w:rPr>
            </w:pPr>
            <w:r w:rsidRPr="00B46972">
              <w:rPr>
                <w:rFonts w:ascii="Public Sans" w:hAnsi="Public Sans" w:cs="Arial"/>
                <w:sz w:val="18"/>
                <w:szCs w:val="18"/>
              </w:rPr>
              <w:t>1</w:t>
            </w:r>
          </w:p>
        </w:tc>
        <w:tc>
          <w:tcPr>
            <w:tcW w:w="1100" w:type="dxa"/>
            <w:shd w:val="clear" w:color="auto" w:fill="auto"/>
            <w:vAlign w:val="bottom"/>
          </w:tcPr>
          <w:p w14:paraId="71D284FD" w14:textId="77777777" w:rsidR="00DE2942" w:rsidRPr="00BF4D02" w:rsidRDefault="00DE2942">
            <w:pPr>
              <w:spacing w:before="80" w:after="80" w:line="240" w:lineRule="atLeast"/>
              <w:ind w:left="-357" w:right="172"/>
              <w:jc w:val="right"/>
              <w:rPr>
                <w:rFonts w:ascii="Public Sans" w:hAnsi="Public Sans" w:cs="Arial"/>
                <w:sz w:val="18"/>
                <w:szCs w:val="18"/>
              </w:rPr>
            </w:pPr>
            <w:r w:rsidRPr="00B46972">
              <w:rPr>
                <w:rFonts w:ascii="Public Sans" w:hAnsi="Public Sans" w:cs="Arial"/>
                <w:sz w:val="18"/>
                <w:szCs w:val="18"/>
              </w:rPr>
              <w:t>2</w:t>
            </w:r>
          </w:p>
        </w:tc>
      </w:tr>
      <w:tr w:rsidR="00460758" w:rsidRPr="00A14A1E" w14:paraId="74D345C0" w14:textId="77777777" w:rsidTr="00B45DCE">
        <w:trPr>
          <w:cantSplit/>
          <w:trHeight w:val="300"/>
        </w:trPr>
        <w:tc>
          <w:tcPr>
            <w:tcW w:w="6379" w:type="dxa"/>
            <w:shd w:val="clear" w:color="auto" w:fill="auto"/>
          </w:tcPr>
          <w:p w14:paraId="7A74E7DC" w14:textId="62815C10" w:rsidR="00460758" w:rsidRPr="00A14A1E" w:rsidRDefault="00460758" w:rsidP="00460758">
            <w:pPr>
              <w:spacing w:before="80" w:line="240" w:lineRule="atLeast"/>
              <w:rPr>
                <w:rFonts w:ascii="Public Sans" w:hAnsi="Public Sans" w:cs="Arial"/>
                <w:sz w:val="18"/>
                <w:szCs w:val="18"/>
              </w:rPr>
            </w:pPr>
            <w:r w:rsidRPr="00D96F98">
              <w:rPr>
                <w:rFonts w:ascii="Public Sans" w:hAnsi="Public Sans" w:cs="Arial"/>
                <w:b/>
                <w:bCs/>
                <w:sz w:val="18"/>
                <w:szCs w:val="18"/>
              </w:rPr>
              <w:t>Business</w:t>
            </w:r>
          </w:p>
        </w:tc>
        <w:tc>
          <w:tcPr>
            <w:tcW w:w="1100" w:type="dxa"/>
            <w:shd w:val="clear" w:color="auto" w:fill="auto"/>
            <w:vAlign w:val="bottom"/>
          </w:tcPr>
          <w:p w14:paraId="71EFDFC0" w14:textId="77777777" w:rsidR="00460758" w:rsidRPr="00DE2942" w:rsidRDefault="00460758" w:rsidP="00460758">
            <w:pPr>
              <w:spacing w:before="80" w:after="80" w:line="240" w:lineRule="atLeast"/>
              <w:ind w:left="-357" w:right="172"/>
              <w:jc w:val="right"/>
              <w:rPr>
                <w:rFonts w:ascii="Public Sans" w:hAnsi="Public Sans" w:cs="Arial"/>
                <w:sz w:val="18"/>
                <w:szCs w:val="18"/>
              </w:rPr>
            </w:pPr>
          </w:p>
        </w:tc>
        <w:tc>
          <w:tcPr>
            <w:tcW w:w="1100" w:type="dxa"/>
            <w:shd w:val="clear" w:color="auto" w:fill="auto"/>
            <w:vAlign w:val="bottom"/>
          </w:tcPr>
          <w:p w14:paraId="1A67BA45" w14:textId="77777777" w:rsidR="00460758" w:rsidRPr="00B46972" w:rsidRDefault="00460758" w:rsidP="00460758">
            <w:pPr>
              <w:spacing w:before="80" w:after="80" w:line="240" w:lineRule="atLeast"/>
              <w:ind w:left="-357" w:right="172"/>
              <w:jc w:val="right"/>
              <w:rPr>
                <w:rFonts w:ascii="Public Sans" w:hAnsi="Public Sans" w:cs="Arial"/>
                <w:sz w:val="18"/>
                <w:szCs w:val="18"/>
              </w:rPr>
            </w:pPr>
          </w:p>
        </w:tc>
        <w:tc>
          <w:tcPr>
            <w:tcW w:w="1100" w:type="dxa"/>
            <w:shd w:val="clear" w:color="auto" w:fill="auto"/>
            <w:vAlign w:val="bottom"/>
          </w:tcPr>
          <w:p w14:paraId="1861A3BD" w14:textId="77777777" w:rsidR="00460758" w:rsidRPr="00B46972" w:rsidRDefault="00460758" w:rsidP="00460758">
            <w:pPr>
              <w:spacing w:before="80" w:after="80" w:line="240" w:lineRule="atLeast"/>
              <w:ind w:left="-357" w:right="172"/>
              <w:jc w:val="right"/>
              <w:rPr>
                <w:rFonts w:ascii="Public Sans" w:hAnsi="Public Sans" w:cs="Arial"/>
                <w:sz w:val="18"/>
                <w:szCs w:val="18"/>
              </w:rPr>
            </w:pPr>
          </w:p>
        </w:tc>
      </w:tr>
      <w:tr w:rsidR="00460758" w:rsidRPr="00A14A1E" w14:paraId="72CE69E9" w14:textId="77777777" w:rsidTr="00B45DCE">
        <w:trPr>
          <w:cantSplit/>
          <w:trHeight w:val="300"/>
        </w:trPr>
        <w:tc>
          <w:tcPr>
            <w:tcW w:w="6379" w:type="dxa"/>
            <w:shd w:val="clear" w:color="auto" w:fill="auto"/>
          </w:tcPr>
          <w:p w14:paraId="17B5C654" w14:textId="77777777" w:rsidR="00460758" w:rsidRDefault="00460758" w:rsidP="00460758">
            <w:pPr>
              <w:spacing w:before="80" w:line="240" w:lineRule="atLeast"/>
              <w:rPr>
                <w:rFonts w:ascii="Public Sans" w:hAnsi="Public Sans" w:cs="Arial"/>
                <w:sz w:val="18"/>
                <w:szCs w:val="18"/>
              </w:rPr>
            </w:pPr>
            <w:r w:rsidRPr="21D818E6">
              <w:rPr>
                <w:rFonts w:ascii="Public Sans" w:hAnsi="Public Sans" w:cs="Arial"/>
                <w:sz w:val="18"/>
                <w:szCs w:val="18"/>
              </w:rPr>
              <w:t>Public landholder duty</w:t>
            </w:r>
          </w:p>
          <w:p w14:paraId="71E68168" w14:textId="3386494D" w:rsidR="00460758" w:rsidRPr="00A14A1E" w:rsidRDefault="00460758" w:rsidP="00460758">
            <w:pPr>
              <w:spacing w:after="80" w:line="240" w:lineRule="atLeast"/>
              <w:ind w:left="176"/>
              <w:rPr>
                <w:rFonts w:ascii="Public Sans" w:hAnsi="Public Sans" w:cs="Arial"/>
                <w:sz w:val="18"/>
                <w:szCs w:val="18"/>
              </w:rPr>
            </w:pPr>
            <w:r w:rsidRPr="21D818E6">
              <w:rPr>
                <w:rFonts w:ascii="Public Sans" w:hAnsi="Public Sans" w:cs="Arial"/>
                <w:sz w:val="18"/>
                <w:szCs w:val="18"/>
              </w:rPr>
              <w:t>Prior to 1 July 2023, duty charged on the acquisition of 90 per cent or more of the shares or units of a public landholder was 10 per cent of the duty that would have been charged on the direct acquisition of the landholder’s assets. This concession was removed from 1 July 2023.</w:t>
            </w:r>
          </w:p>
        </w:tc>
        <w:tc>
          <w:tcPr>
            <w:tcW w:w="1100" w:type="dxa"/>
            <w:shd w:val="clear" w:color="auto" w:fill="auto"/>
            <w:vAlign w:val="bottom"/>
          </w:tcPr>
          <w:p w14:paraId="32FF72C3" w14:textId="41B6DF12" w:rsidR="00460758" w:rsidRPr="00DE2942" w:rsidRDefault="00460758" w:rsidP="00460758">
            <w:pPr>
              <w:spacing w:before="80" w:after="80" w:line="240" w:lineRule="atLeast"/>
              <w:ind w:left="-357" w:right="172"/>
              <w:jc w:val="right"/>
              <w:rPr>
                <w:rFonts w:ascii="Public Sans" w:hAnsi="Public Sans" w:cs="Arial"/>
                <w:sz w:val="18"/>
                <w:szCs w:val="18"/>
              </w:rPr>
            </w:pPr>
            <w:r w:rsidRPr="009B2C61">
              <w:rPr>
                <w:rFonts w:ascii="Public Sans" w:hAnsi="Public Sans" w:cs="Arial"/>
                <w:sz w:val="18"/>
                <w:szCs w:val="18"/>
              </w:rPr>
              <w:t>129</w:t>
            </w:r>
          </w:p>
        </w:tc>
        <w:tc>
          <w:tcPr>
            <w:tcW w:w="1100" w:type="dxa"/>
            <w:shd w:val="clear" w:color="auto" w:fill="auto"/>
            <w:vAlign w:val="bottom"/>
          </w:tcPr>
          <w:p w14:paraId="0CE25F9C" w14:textId="1F98960D" w:rsidR="00460758" w:rsidRPr="00B46972" w:rsidRDefault="00460758" w:rsidP="00460758">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w:t>
            </w:r>
          </w:p>
        </w:tc>
        <w:tc>
          <w:tcPr>
            <w:tcW w:w="1100" w:type="dxa"/>
            <w:shd w:val="clear" w:color="auto" w:fill="auto"/>
            <w:vAlign w:val="bottom"/>
          </w:tcPr>
          <w:p w14:paraId="637AA30F" w14:textId="3BC12267" w:rsidR="00460758" w:rsidRPr="00B46972" w:rsidRDefault="00460758" w:rsidP="00460758">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w:t>
            </w:r>
          </w:p>
        </w:tc>
      </w:tr>
      <w:tr w:rsidR="00B45DCE" w:rsidRPr="00A14A1E" w14:paraId="511C2B10" w14:textId="77777777" w:rsidTr="00B45DCE">
        <w:trPr>
          <w:cantSplit/>
          <w:trHeight w:val="300"/>
        </w:trPr>
        <w:tc>
          <w:tcPr>
            <w:tcW w:w="6379" w:type="dxa"/>
            <w:shd w:val="clear" w:color="auto" w:fill="auto"/>
          </w:tcPr>
          <w:p w14:paraId="06346B33" w14:textId="77777777" w:rsidR="00B45DCE" w:rsidRPr="00C76134" w:rsidRDefault="00B45DCE" w:rsidP="00B45DCE">
            <w:pPr>
              <w:spacing w:before="80" w:line="240" w:lineRule="atLeast"/>
              <w:rPr>
                <w:rFonts w:ascii="Public Sans" w:hAnsi="Public Sans" w:cs="Arial"/>
                <w:sz w:val="18"/>
                <w:szCs w:val="18"/>
              </w:rPr>
            </w:pPr>
            <w:r w:rsidRPr="00C76134">
              <w:rPr>
                <w:rFonts w:ascii="Public Sans" w:hAnsi="Public Sans" w:cs="Arial"/>
                <w:sz w:val="18"/>
                <w:szCs w:val="18"/>
              </w:rPr>
              <w:t>Corporate reconstructions</w:t>
            </w:r>
          </w:p>
          <w:p w14:paraId="40FA7220" w14:textId="24013F3F" w:rsidR="00B45DCE" w:rsidRPr="21D818E6" w:rsidRDefault="00B45DCE" w:rsidP="00B45DCE">
            <w:pPr>
              <w:spacing w:after="80" w:line="240" w:lineRule="atLeast"/>
              <w:ind w:left="176"/>
              <w:rPr>
                <w:rFonts w:ascii="Public Sans" w:hAnsi="Public Sans" w:cs="Arial"/>
                <w:sz w:val="18"/>
                <w:szCs w:val="18"/>
              </w:rPr>
            </w:pPr>
            <w:r>
              <w:rPr>
                <w:rFonts w:ascii="Public Sans" w:hAnsi="Public Sans" w:cs="Arial"/>
                <w:sz w:val="18"/>
                <w:szCs w:val="18"/>
              </w:rPr>
              <w:t>Prior to 1 February 2024, c</w:t>
            </w:r>
            <w:r w:rsidRPr="00C76134">
              <w:rPr>
                <w:rFonts w:ascii="Public Sans" w:hAnsi="Public Sans" w:cs="Arial"/>
                <w:sz w:val="18"/>
                <w:szCs w:val="18"/>
              </w:rPr>
              <w:t xml:space="preserve">orporate reconstruction transactions </w:t>
            </w:r>
            <w:r>
              <w:rPr>
                <w:rFonts w:ascii="Public Sans" w:hAnsi="Public Sans" w:cs="Arial"/>
                <w:sz w:val="18"/>
                <w:szCs w:val="18"/>
              </w:rPr>
              <w:t>were</w:t>
            </w:r>
            <w:r w:rsidRPr="00C76134">
              <w:rPr>
                <w:rFonts w:ascii="Public Sans" w:hAnsi="Public Sans" w:cs="Arial"/>
                <w:sz w:val="18"/>
                <w:szCs w:val="18"/>
              </w:rPr>
              <w:t xml:space="preserve"> exempt from transfer duty. From 1 February 2024, duty charged will be 10</w:t>
            </w:r>
            <w:r w:rsidRPr="50E0CE9F">
              <w:rPr>
                <w:rFonts w:ascii="Public Sans" w:hAnsi="Public Sans" w:cs="Arial"/>
                <w:sz w:val="18"/>
                <w:szCs w:val="18"/>
              </w:rPr>
              <w:t xml:space="preserve"> </w:t>
            </w:r>
            <w:r w:rsidRPr="00C76134">
              <w:rPr>
                <w:rFonts w:ascii="Public Sans" w:hAnsi="Public Sans" w:cs="Arial"/>
                <w:sz w:val="18"/>
                <w:szCs w:val="18"/>
              </w:rPr>
              <w:t>per cent of the duty that would otherwise be payable in the absence of the exemption.</w:t>
            </w:r>
          </w:p>
        </w:tc>
        <w:tc>
          <w:tcPr>
            <w:tcW w:w="1100" w:type="dxa"/>
            <w:shd w:val="clear" w:color="auto" w:fill="auto"/>
            <w:vAlign w:val="bottom"/>
          </w:tcPr>
          <w:p w14:paraId="62F91335" w14:textId="5EE424CF" w:rsidR="00B45DCE" w:rsidRPr="009B2C61" w:rsidRDefault="00B45DCE" w:rsidP="00B45DCE">
            <w:pPr>
              <w:spacing w:before="80" w:after="80" w:line="240" w:lineRule="atLeast"/>
              <w:ind w:left="-357" w:right="172"/>
              <w:jc w:val="right"/>
              <w:rPr>
                <w:rFonts w:ascii="Public Sans" w:hAnsi="Public Sans" w:cs="Arial"/>
                <w:sz w:val="18"/>
                <w:szCs w:val="18"/>
              </w:rPr>
            </w:pPr>
            <w:r w:rsidRPr="00C76134">
              <w:rPr>
                <w:rFonts w:ascii="Public Sans" w:hAnsi="Public Sans" w:cs="Arial"/>
                <w:sz w:val="18"/>
                <w:szCs w:val="18"/>
              </w:rPr>
              <w:t>…</w:t>
            </w:r>
            <w:r w:rsidRPr="00C76134">
              <w:rPr>
                <w:rFonts w:ascii="Public Sans" w:hAnsi="Public Sans" w:cs="Arial"/>
                <w:sz w:val="18"/>
                <w:szCs w:val="18"/>
                <w:vertAlign w:val="superscript"/>
              </w:rPr>
              <w:t>(</w:t>
            </w:r>
            <w:r>
              <w:rPr>
                <w:rFonts w:ascii="Public Sans" w:hAnsi="Public Sans" w:cs="Arial"/>
                <w:sz w:val="18"/>
                <w:szCs w:val="18"/>
                <w:vertAlign w:val="superscript"/>
              </w:rPr>
              <w:t>a</w:t>
            </w:r>
            <w:r w:rsidRPr="00C76134">
              <w:rPr>
                <w:rFonts w:ascii="Public Sans" w:hAnsi="Public Sans" w:cs="Arial"/>
                <w:sz w:val="18"/>
                <w:szCs w:val="18"/>
                <w:vertAlign w:val="superscript"/>
              </w:rPr>
              <w:t>)</w:t>
            </w:r>
          </w:p>
        </w:tc>
        <w:tc>
          <w:tcPr>
            <w:tcW w:w="1100" w:type="dxa"/>
            <w:shd w:val="clear" w:color="auto" w:fill="auto"/>
            <w:vAlign w:val="bottom"/>
          </w:tcPr>
          <w:p w14:paraId="0862D371" w14:textId="7164F9A1" w:rsidR="00B45DCE" w:rsidRDefault="00B45DCE" w:rsidP="00B45DCE">
            <w:pPr>
              <w:spacing w:before="80" w:after="80" w:line="240" w:lineRule="atLeast"/>
              <w:ind w:left="-357" w:right="172"/>
              <w:jc w:val="right"/>
              <w:rPr>
                <w:rFonts w:ascii="Public Sans" w:hAnsi="Public Sans" w:cs="Arial"/>
                <w:sz w:val="18"/>
                <w:szCs w:val="18"/>
              </w:rPr>
            </w:pPr>
            <w:r w:rsidRPr="00A4125D">
              <w:rPr>
                <w:rFonts w:ascii="Public Sans" w:hAnsi="Public Sans" w:cs="Arial"/>
                <w:sz w:val="18"/>
                <w:szCs w:val="18"/>
              </w:rPr>
              <w:t>…</w:t>
            </w:r>
            <w:r w:rsidRPr="00A4125D">
              <w:rPr>
                <w:rFonts w:ascii="Public Sans" w:hAnsi="Public Sans" w:cs="Arial"/>
                <w:sz w:val="18"/>
                <w:szCs w:val="18"/>
                <w:vertAlign w:val="superscript"/>
              </w:rPr>
              <w:t>(</w:t>
            </w:r>
            <w:r>
              <w:rPr>
                <w:rFonts w:ascii="Public Sans" w:hAnsi="Public Sans" w:cs="Arial"/>
                <w:sz w:val="18"/>
                <w:szCs w:val="18"/>
                <w:vertAlign w:val="superscript"/>
              </w:rPr>
              <w:t>a</w:t>
            </w:r>
            <w:r w:rsidRPr="00A4125D">
              <w:rPr>
                <w:rFonts w:ascii="Public Sans" w:hAnsi="Public Sans" w:cs="Arial"/>
                <w:sz w:val="18"/>
                <w:szCs w:val="18"/>
                <w:vertAlign w:val="superscript"/>
              </w:rPr>
              <w:t>)</w:t>
            </w:r>
          </w:p>
        </w:tc>
        <w:tc>
          <w:tcPr>
            <w:tcW w:w="1100" w:type="dxa"/>
            <w:shd w:val="clear" w:color="auto" w:fill="auto"/>
            <w:vAlign w:val="bottom"/>
          </w:tcPr>
          <w:p w14:paraId="52563AD7" w14:textId="49C98CEC" w:rsidR="00B45DCE" w:rsidRDefault="00B45DCE" w:rsidP="00B45DCE">
            <w:pPr>
              <w:spacing w:before="80" w:after="80" w:line="240" w:lineRule="atLeast"/>
              <w:ind w:left="-357" w:right="172"/>
              <w:jc w:val="right"/>
              <w:rPr>
                <w:rFonts w:ascii="Public Sans" w:hAnsi="Public Sans" w:cs="Arial"/>
                <w:sz w:val="18"/>
                <w:szCs w:val="18"/>
              </w:rPr>
            </w:pPr>
            <w:r w:rsidRPr="009B2C61">
              <w:rPr>
                <w:rFonts w:ascii="Public Sans" w:hAnsi="Public Sans" w:cs="Arial"/>
                <w:sz w:val="18"/>
                <w:szCs w:val="18"/>
              </w:rPr>
              <w:t>694</w:t>
            </w:r>
          </w:p>
        </w:tc>
      </w:tr>
      <w:tr w:rsidR="00B45DCE" w:rsidRPr="00A14A1E" w14:paraId="2FAA7301" w14:textId="77777777" w:rsidTr="00B45DCE">
        <w:trPr>
          <w:cantSplit/>
          <w:trHeight w:val="300"/>
        </w:trPr>
        <w:tc>
          <w:tcPr>
            <w:tcW w:w="6379" w:type="dxa"/>
            <w:shd w:val="clear" w:color="auto" w:fill="auto"/>
          </w:tcPr>
          <w:p w14:paraId="5D3DC827" w14:textId="5F7F2F3D" w:rsidR="00B45DCE" w:rsidRPr="21D818E6" w:rsidRDefault="00B45DCE" w:rsidP="00B45DCE">
            <w:pPr>
              <w:spacing w:before="80" w:line="240" w:lineRule="atLeast"/>
              <w:rPr>
                <w:rFonts w:ascii="Public Sans" w:hAnsi="Public Sans" w:cs="Arial"/>
                <w:sz w:val="18"/>
                <w:szCs w:val="18"/>
              </w:rPr>
            </w:pPr>
            <w:r w:rsidRPr="00E33F34">
              <w:rPr>
                <w:rFonts w:ascii="Public Sans" w:hAnsi="Public Sans" w:cs="Arial"/>
                <w:b/>
                <w:bCs/>
                <w:sz w:val="18"/>
                <w:szCs w:val="18"/>
              </w:rPr>
              <w:t>Rural</w:t>
            </w:r>
          </w:p>
        </w:tc>
        <w:tc>
          <w:tcPr>
            <w:tcW w:w="1100" w:type="dxa"/>
            <w:shd w:val="clear" w:color="auto" w:fill="auto"/>
            <w:vAlign w:val="bottom"/>
          </w:tcPr>
          <w:p w14:paraId="2634798E" w14:textId="6C3C0FA5" w:rsidR="00B45DCE" w:rsidRPr="009B2C61" w:rsidRDefault="00B45DCE" w:rsidP="00B45DCE">
            <w:pPr>
              <w:spacing w:before="80" w:after="80" w:line="240" w:lineRule="atLeast"/>
              <w:ind w:left="-357" w:right="172"/>
              <w:jc w:val="right"/>
              <w:rPr>
                <w:rFonts w:ascii="Public Sans" w:hAnsi="Public Sans" w:cs="Arial"/>
                <w:sz w:val="18"/>
                <w:szCs w:val="18"/>
              </w:rPr>
            </w:pPr>
          </w:p>
        </w:tc>
        <w:tc>
          <w:tcPr>
            <w:tcW w:w="1100" w:type="dxa"/>
            <w:shd w:val="clear" w:color="auto" w:fill="auto"/>
            <w:vAlign w:val="bottom"/>
          </w:tcPr>
          <w:p w14:paraId="4627F9F4" w14:textId="32B53196" w:rsidR="00B45DCE" w:rsidRDefault="00B45DCE" w:rsidP="00B45DCE">
            <w:pPr>
              <w:spacing w:before="80" w:after="80" w:line="240" w:lineRule="atLeast"/>
              <w:ind w:left="-357" w:right="172"/>
              <w:jc w:val="right"/>
              <w:rPr>
                <w:rFonts w:ascii="Public Sans" w:hAnsi="Public Sans" w:cs="Arial"/>
                <w:sz w:val="18"/>
                <w:szCs w:val="18"/>
              </w:rPr>
            </w:pPr>
          </w:p>
        </w:tc>
        <w:tc>
          <w:tcPr>
            <w:tcW w:w="1100" w:type="dxa"/>
            <w:shd w:val="clear" w:color="auto" w:fill="auto"/>
            <w:vAlign w:val="bottom"/>
          </w:tcPr>
          <w:p w14:paraId="06ACD66B" w14:textId="6EC2654D" w:rsidR="00B45DCE" w:rsidRDefault="00B45DCE" w:rsidP="00B45DCE">
            <w:pPr>
              <w:spacing w:before="80" w:after="80" w:line="240" w:lineRule="atLeast"/>
              <w:ind w:left="-357" w:right="172"/>
              <w:jc w:val="right"/>
              <w:rPr>
                <w:rFonts w:ascii="Public Sans" w:hAnsi="Public Sans" w:cs="Arial"/>
                <w:sz w:val="18"/>
                <w:szCs w:val="18"/>
              </w:rPr>
            </w:pPr>
          </w:p>
        </w:tc>
      </w:tr>
      <w:tr w:rsidR="00B45DCE" w:rsidRPr="00A14A1E" w14:paraId="593C295B" w14:textId="77777777" w:rsidTr="00B45DCE">
        <w:trPr>
          <w:cantSplit/>
          <w:trHeight w:val="300"/>
        </w:trPr>
        <w:tc>
          <w:tcPr>
            <w:tcW w:w="6379" w:type="dxa"/>
            <w:shd w:val="clear" w:color="auto" w:fill="auto"/>
          </w:tcPr>
          <w:p w14:paraId="2D442D19" w14:textId="77777777" w:rsidR="00B45DCE" w:rsidRPr="00A14A1E" w:rsidRDefault="00B45DCE" w:rsidP="00B45DCE">
            <w:pPr>
              <w:spacing w:line="240" w:lineRule="atLeast"/>
              <w:rPr>
                <w:rFonts w:ascii="Public Sans" w:hAnsi="Public Sans" w:cs="Arial"/>
                <w:sz w:val="18"/>
                <w:szCs w:val="18"/>
              </w:rPr>
            </w:pPr>
            <w:r w:rsidRPr="00A14A1E">
              <w:rPr>
                <w:rFonts w:ascii="Public Sans" w:hAnsi="Public Sans" w:cs="Arial"/>
                <w:sz w:val="18"/>
                <w:szCs w:val="18"/>
              </w:rPr>
              <w:t>Intergenerational rural transfers</w:t>
            </w:r>
          </w:p>
          <w:p w14:paraId="3A66B84F" w14:textId="2B82EE2D" w:rsidR="00B45DCE" w:rsidRPr="21D818E6" w:rsidRDefault="00B45DCE" w:rsidP="00B45DCE">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An exemption is granted for transfers of rural land used for primary production between generations, or between siblings, to facilitate younger family members taking over family farms. </w:t>
            </w:r>
          </w:p>
        </w:tc>
        <w:tc>
          <w:tcPr>
            <w:tcW w:w="1100" w:type="dxa"/>
            <w:shd w:val="clear" w:color="auto" w:fill="auto"/>
            <w:vAlign w:val="bottom"/>
          </w:tcPr>
          <w:p w14:paraId="11B98F96" w14:textId="58F802DF" w:rsidR="00B45DCE" w:rsidRPr="009B2C61" w:rsidRDefault="00B45DCE" w:rsidP="00B45DCE">
            <w:pPr>
              <w:spacing w:before="80" w:after="80" w:line="240" w:lineRule="atLeast"/>
              <w:ind w:left="-357" w:right="172"/>
              <w:jc w:val="right"/>
              <w:rPr>
                <w:rFonts w:ascii="Public Sans" w:hAnsi="Public Sans" w:cs="Arial"/>
                <w:sz w:val="18"/>
                <w:szCs w:val="18"/>
              </w:rPr>
            </w:pPr>
            <w:r w:rsidRPr="00B46972">
              <w:rPr>
                <w:rFonts w:ascii="Public Sans" w:hAnsi="Public Sans" w:cs="Arial"/>
                <w:sz w:val="18"/>
                <w:szCs w:val="18"/>
              </w:rPr>
              <w:t>106</w:t>
            </w:r>
          </w:p>
        </w:tc>
        <w:tc>
          <w:tcPr>
            <w:tcW w:w="1100" w:type="dxa"/>
            <w:shd w:val="clear" w:color="auto" w:fill="auto"/>
            <w:vAlign w:val="bottom"/>
          </w:tcPr>
          <w:p w14:paraId="16C61BA7" w14:textId="3D930CA3" w:rsidR="00B45DCE" w:rsidRDefault="00B45DCE" w:rsidP="00B45DCE">
            <w:pPr>
              <w:spacing w:before="80" w:after="80" w:line="240" w:lineRule="atLeast"/>
              <w:ind w:left="-357" w:right="172"/>
              <w:jc w:val="right"/>
              <w:rPr>
                <w:rFonts w:ascii="Public Sans" w:hAnsi="Public Sans" w:cs="Arial"/>
                <w:sz w:val="18"/>
                <w:szCs w:val="18"/>
              </w:rPr>
            </w:pPr>
            <w:r w:rsidRPr="00B46972">
              <w:rPr>
                <w:rFonts w:ascii="Public Sans" w:hAnsi="Public Sans" w:cs="Arial"/>
                <w:sz w:val="18"/>
                <w:szCs w:val="18"/>
              </w:rPr>
              <w:t>67</w:t>
            </w:r>
          </w:p>
        </w:tc>
        <w:tc>
          <w:tcPr>
            <w:tcW w:w="1100" w:type="dxa"/>
            <w:shd w:val="clear" w:color="auto" w:fill="auto"/>
            <w:vAlign w:val="bottom"/>
          </w:tcPr>
          <w:p w14:paraId="491F84F3" w14:textId="4D58AB12" w:rsidR="00B45DCE" w:rsidRDefault="00B45DCE" w:rsidP="00B45DCE">
            <w:pPr>
              <w:spacing w:before="80" w:after="80" w:line="240" w:lineRule="atLeast"/>
              <w:ind w:left="-357" w:right="172"/>
              <w:jc w:val="right"/>
              <w:rPr>
                <w:rFonts w:ascii="Public Sans" w:hAnsi="Public Sans" w:cs="Arial"/>
                <w:sz w:val="18"/>
                <w:szCs w:val="18"/>
              </w:rPr>
            </w:pPr>
            <w:r w:rsidRPr="00B46972">
              <w:rPr>
                <w:rFonts w:ascii="Public Sans" w:hAnsi="Public Sans" w:cs="Arial"/>
                <w:sz w:val="18"/>
                <w:szCs w:val="18"/>
              </w:rPr>
              <w:t>6</w:t>
            </w:r>
            <w:r>
              <w:rPr>
                <w:rFonts w:ascii="Public Sans" w:hAnsi="Public Sans" w:cs="Arial"/>
                <w:sz w:val="18"/>
                <w:szCs w:val="18"/>
              </w:rPr>
              <w:t>9</w:t>
            </w:r>
          </w:p>
        </w:tc>
      </w:tr>
      <w:tr w:rsidR="00B45DCE" w:rsidRPr="00A14A1E" w14:paraId="667C14FA" w14:textId="77777777" w:rsidTr="00B45DCE">
        <w:trPr>
          <w:cantSplit/>
          <w:trHeight w:val="300"/>
        </w:trPr>
        <w:tc>
          <w:tcPr>
            <w:tcW w:w="6379" w:type="dxa"/>
            <w:tcBorders>
              <w:bottom w:val="single" w:sz="4" w:space="0" w:color="auto"/>
            </w:tcBorders>
            <w:shd w:val="clear" w:color="auto" w:fill="auto"/>
          </w:tcPr>
          <w:p w14:paraId="2F231139" w14:textId="77777777" w:rsidR="00B45DCE" w:rsidRPr="00A14A1E" w:rsidRDefault="00B45DCE" w:rsidP="00B45DCE">
            <w:pPr>
              <w:spacing w:before="80" w:line="240" w:lineRule="atLeast"/>
              <w:rPr>
                <w:rFonts w:ascii="Public Sans" w:hAnsi="Public Sans" w:cs="Arial"/>
                <w:sz w:val="18"/>
                <w:szCs w:val="18"/>
              </w:rPr>
            </w:pPr>
            <w:r w:rsidRPr="00A14A1E">
              <w:rPr>
                <w:rFonts w:ascii="Public Sans" w:hAnsi="Public Sans" w:cs="Arial"/>
                <w:sz w:val="18"/>
                <w:szCs w:val="18"/>
              </w:rPr>
              <w:t>Interest in a primary producer</w:t>
            </w:r>
          </w:p>
          <w:p w14:paraId="3F075415" w14:textId="6F589152" w:rsidR="00B45DCE" w:rsidRPr="21D818E6" w:rsidRDefault="00B45DCE" w:rsidP="00951240">
            <w:pPr>
              <w:spacing w:after="80" w:line="240" w:lineRule="atLeast"/>
              <w:ind w:left="176"/>
              <w:rPr>
                <w:rFonts w:ascii="Public Sans" w:hAnsi="Public Sans" w:cs="Arial"/>
                <w:sz w:val="18"/>
                <w:szCs w:val="18"/>
              </w:rPr>
            </w:pPr>
            <w:r w:rsidRPr="00A14A1E">
              <w:rPr>
                <w:rFonts w:ascii="Public Sans" w:hAnsi="Public Sans" w:cs="Arial"/>
                <w:sz w:val="18"/>
                <w:szCs w:val="18"/>
              </w:rPr>
              <w:t>Acquisition of an interest in a primary producer that is not ‘land rich’.</w:t>
            </w:r>
          </w:p>
        </w:tc>
        <w:tc>
          <w:tcPr>
            <w:tcW w:w="1100" w:type="dxa"/>
            <w:tcBorders>
              <w:bottom w:val="single" w:sz="4" w:space="0" w:color="auto"/>
            </w:tcBorders>
            <w:shd w:val="clear" w:color="auto" w:fill="auto"/>
            <w:vAlign w:val="bottom"/>
          </w:tcPr>
          <w:p w14:paraId="17316ECA" w14:textId="33CBD9EC" w:rsidR="00B45DCE" w:rsidRPr="009B2C61" w:rsidRDefault="00B45DCE" w:rsidP="00B45DCE">
            <w:pPr>
              <w:spacing w:before="80" w:after="80" w:line="240" w:lineRule="atLeast"/>
              <w:ind w:left="-357" w:right="172"/>
              <w:jc w:val="right"/>
              <w:rPr>
                <w:rFonts w:ascii="Public Sans" w:hAnsi="Public Sans" w:cs="Arial"/>
                <w:sz w:val="18"/>
                <w:szCs w:val="18"/>
              </w:rPr>
            </w:pPr>
            <w:r w:rsidRPr="00B46972">
              <w:rPr>
                <w:rFonts w:ascii="Public Sans" w:hAnsi="Public Sans" w:cs="Arial"/>
                <w:sz w:val="18"/>
                <w:szCs w:val="18"/>
              </w:rPr>
              <w:t>15</w:t>
            </w:r>
          </w:p>
        </w:tc>
        <w:tc>
          <w:tcPr>
            <w:tcW w:w="1100" w:type="dxa"/>
            <w:tcBorders>
              <w:bottom w:val="single" w:sz="4" w:space="0" w:color="auto"/>
            </w:tcBorders>
            <w:shd w:val="clear" w:color="auto" w:fill="auto"/>
            <w:vAlign w:val="bottom"/>
          </w:tcPr>
          <w:p w14:paraId="5E7407F5" w14:textId="2E73F233" w:rsidR="00B45DCE" w:rsidRDefault="00B45DCE" w:rsidP="00B45DCE">
            <w:pPr>
              <w:spacing w:before="80" w:after="80" w:line="240" w:lineRule="atLeast"/>
              <w:ind w:left="-357" w:right="172"/>
              <w:jc w:val="right"/>
              <w:rPr>
                <w:rFonts w:ascii="Public Sans" w:hAnsi="Public Sans" w:cs="Arial"/>
                <w:sz w:val="18"/>
                <w:szCs w:val="18"/>
              </w:rPr>
            </w:pPr>
            <w:r w:rsidRPr="00B46972">
              <w:rPr>
                <w:rFonts w:ascii="Public Sans" w:hAnsi="Public Sans" w:cs="Arial"/>
                <w:sz w:val="18"/>
                <w:szCs w:val="18"/>
              </w:rPr>
              <w:t>155</w:t>
            </w:r>
          </w:p>
        </w:tc>
        <w:tc>
          <w:tcPr>
            <w:tcW w:w="1100" w:type="dxa"/>
            <w:tcBorders>
              <w:bottom w:val="single" w:sz="4" w:space="0" w:color="auto"/>
            </w:tcBorders>
            <w:shd w:val="clear" w:color="auto" w:fill="auto"/>
            <w:vAlign w:val="bottom"/>
          </w:tcPr>
          <w:p w14:paraId="24623446" w14:textId="311F6299" w:rsidR="00B45DCE" w:rsidRDefault="00B45DCE" w:rsidP="00B45DCE">
            <w:pPr>
              <w:spacing w:before="80" w:after="80" w:line="240" w:lineRule="atLeast"/>
              <w:ind w:left="-357" w:right="172"/>
              <w:jc w:val="right"/>
              <w:rPr>
                <w:rFonts w:ascii="Public Sans" w:hAnsi="Public Sans" w:cs="Arial"/>
                <w:sz w:val="18"/>
                <w:szCs w:val="18"/>
              </w:rPr>
            </w:pPr>
            <w:r w:rsidRPr="00B46972">
              <w:rPr>
                <w:rFonts w:ascii="Public Sans" w:hAnsi="Public Sans" w:cs="Arial"/>
                <w:sz w:val="18"/>
                <w:szCs w:val="18"/>
              </w:rPr>
              <w:t>5</w:t>
            </w:r>
            <w:r>
              <w:rPr>
                <w:rFonts w:ascii="Public Sans" w:hAnsi="Public Sans" w:cs="Arial"/>
                <w:sz w:val="18"/>
                <w:szCs w:val="18"/>
              </w:rPr>
              <w:t>8</w:t>
            </w:r>
          </w:p>
        </w:tc>
      </w:tr>
    </w:tbl>
    <w:p w14:paraId="19E9B10E" w14:textId="77777777" w:rsidR="008761DB" w:rsidRPr="008761DB" w:rsidRDefault="008761DB" w:rsidP="008761DB">
      <w:pPr>
        <w:rPr>
          <w:sz w:val="6"/>
          <w:szCs w:val="6"/>
        </w:rPr>
      </w:pPr>
    </w:p>
    <w:p w14:paraId="02142C9E" w14:textId="5282295F" w:rsidR="008761DB" w:rsidRPr="00BA28E2" w:rsidRDefault="008761DB" w:rsidP="00566A61">
      <w:pPr>
        <w:pStyle w:val="ListParagraph"/>
        <w:numPr>
          <w:ilvl w:val="0"/>
          <w:numId w:val="83"/>
        </w:numPr>
        <w:contextualSpacing w:val="0"/>
        <w:rPr>
          <w:rFonts w:ascii="Public Sans" w:hAnsi="Public Sans" w:cs="Arial"/>
          <w:sz w:val="17"/>
          <w:szCs w:val="17"/>
        </w:rPr>
      </w:pPr>
      <w:r w:rsidRPr="00BA28E2">
        <w:rPr>
          <w:rFonts w:ascii="Public Sans" w:hAnsi="Public Sans" w:cs="Arial"/>
          <w:sz w:val="17"/>
          <w:szCs w:val="17"/>
        </w:rPr>
        <w:t xml:space="preserve">Historical figures are </w:t>
      </w:r>
      <w:r w:rsidR="006C5266">
        <w:rPr>
          <w:rFonts w:ascii="Public Sans" w:hAnsi="Public Sans" w:cs="Arial"/>
          <w:sz w:val="17"/>
          <w:szCs w:val="17"/>
        </w:rPr>
        <w:t>zero</w:t>
      </w:r>
      <w:r w:rsidRPr="00BA28E2">
        <w:rPr>
          <w:rFonts w:ascii="Public Sans" w:hAnsi="Public Sans" w:cs="Arial"/>
          <w:sz w:val="17"/>
          <w:szCs w:val="17"/>
        </w:rPr>
        <w:t xml:space="preserve">, because prior to </w:t>
      </w:r>
      <w:r w:rsidR="008228BB">
        <w:rPr>
          <w:rFonts w:ascii="Public Sans" w:hAnsi="Public Sans" w:cs="Arial"/>
          <w:sz w:val="17"/>
          <w:szCs w:val="17"/>
        </w:rPr>
        <w:t>1 Feb</w:t>
      </w:r>
      <w:r w:rsidR="00A8154E">
        <w:rPr>
          <w:rFonts w:ascii="Public Sans" w:hAnsi="Public Sans" w:cs="Arial"/>
          <w:sz w:val="17"/>
          <w:szCs w:val="17"/>
        </w:rPr>
        <w:t>ruary 2024</w:t>
      </w:r>
      <w:r w:rsidRPr="00BA28E2">
        <w:rPr>
          <w:rFonts w:ascii="Public Sans" w:hAnsi="Public Sans" w:cs="Arial"/>
          <w:sz w:val="17"/>
          <w:szCs w:val="17"/>
        </w:rPr>
        <w:t xml:space="preserve">, exemption to these transactions </w:t>
      </w:r>
      <w:proofErr w:type="gramStart"/>
      <w:r w:rsidRPr="00BA28E2">
        <w:rPr>
          <w:rFonts w:ascii="Public Sans" w:hAnsi="Public Sans" w:cs="Arial"/>
          <w:sz w:val="17"/>
          <w:szCs w:val="17"/>
        </w:rPr>
        <w:t>was considered to be</w:t>
      </w:r>
      <w:proofErr w:type="gramEnd"/>
      <w:r w:rsidRPr="00BA28E2">
        <w:rPr>
          <w:rFonts w:ascii="Public Sans" w:hAnsi="Public Sans" w:cs="Arial"/>
          <w:sz w:val="17"/>
          <w:szCs w:val="17"/>
        </w:rPr>
        <w:t xml:space="preserve"> part of the underlying structure of transfer duty.</w:t>
      </w:r>
    </w:p>
    <w:p w14:paraId="3C85FF69" w14:textId="77777777" w:rsidR="00A257D0" w:rsidRPr="007C7F1A" w:rsidRDefault="16B041C6" w:rsidP="00B92073">
      <w:pPr>
        <w:pStyle w:val="Heading5"/>
        <w:rPr>
          <w:lang w:val="en-US"/>
        </w:rPr>
      </w:pPr>
      <w:r w:rsidRPr="00BF4D02">
        <w:rPr>
          <w:lang w:val="en-US"/>
        </w:rPr>
        <w:t>Transfer duty – other major tax expenditures (&gt; $</w:t>
      </w:r>
      <w:r w:rsidRPr="00BF4D02" w:rsidDel="00165AFA">
        <w:rPr>
          <w:lang w:val="en-US"/>
        </w:rPr>
        <w:t>1</w:t>
      </w:r>
      <w:r w:rsidRPr="00BF4D02">
        <w:rPr>
          <w:lang w:val="en-US"/>
        </w:rPr>
        <w:t xml:space="preserve"> million)</w:t>
      </w:r>
      <w:r w:rsidR="00A257D0" w:rsidRPr="00BF4D02">
        <w:rPr>
          <w:vertAlign w:val="superscript"/>
          <w:lang w:val="en-US"/>
        </w:rPr>
        <w:footnoteReference w:id="2"/>
      </w:r>
    </w:p>
    <w:p w14:paraId="5591CF57" w14:textId="4FB60099" w:rsidR="7C6431FC" w:rsidRDefault="7C6431FC" w:rsidP="006A2882">
      <w:pPr>
        <w:pStyle w:val="BodyText"/>
      </w:pPr>
      <w:r w:rsidRPr="4BAB720B">
        <w:t>For ‘off the plan’ purchases by owner occupiers, duty may be deferred until completion of the sale or 12 months after the contract, whichever occurs first.</w:t>
      </w:r>
    </w:p>
    <w:p w14:paraId="533939C1" w14:textId="77777777" w:rsidR="00A257D0" w:rsidRPr="007C7F1A" w:rsidRDefault="00A257D0" w:rsidP="00B92073">
      <w:pPr>
        <w:pStyle w:val="Heading5"/>
      </w:pPr>
      <w:r w:rsidRPr="00BF4D02">
        <w:t>Transfer duty – minor tax expenditures (&lt; $</w:t>
      </w:r>
      <w:r w:rsidRPr="00BF4D02" w:rsidDel="00165AFA">
        <w:t>1</w:t>
      </w:r>
      <w:r w:rsidRPr="00BF4D02">
        <w:t xml:space="preserve"> million)</w:t>
      </w:r>
    </w:p>
    <w:p w14:paraId="70D30580" w14:textId="2A0FEF82" w:rsidR="24CDC184" w:rsidRDefault="24CDC184" w:rsidP="006A2882">
      <w:pPr>
        <w:pStyle w:val="BodyText"/>
      </w:pPr>
      <w:r w:rsidRPr="4BAB720B">
        <w:t>The following are exempt from transfer duty:</w:t>
      </w:r>
    </w:p>
    <w:p w14:paraId="5E7A1096" w14:textId="2E952DDE" w:rsidR="24CDC184" w:rsidRDefault="24CDC184" w:rsidP="00AD5D6A">
      <w:pPr>
        <w:pStyle w:val="Bullet1"/>
      </w:pPr>
      <w:r w:rsidRPr="4BAB720B">
        <w:t>approved equity release schemes for aged homeowners</w:t>
      </w:r>
    </w:p>
    <w:p w14:paraId="756251CF" w14:textId="4C5BA770" w:rsidR="24CDC184" w:rsidRDefault="24CDC184" w:rsidP="00AD5D6A">
      <w:pPr>
        <w:pStyle w:val="Bullet1"/>
      </w:pPr>
      <w:r w:rsidRPr="4BAB720B">
        <w:t>certain purchases of manufactured relocatable homes (caravans)</w:t>
      </w:r>
    </w:p>
    <w:p w14:paraId="54D4BD12" w14:textId="7CDC35E8" w:rsidR="24CDC184" w:rsidRDefault="24CDC184" w:rsidP="00AD5D6A">
      <w:pPr>
        <w:pStyle w:val="Bullet1"/>
      </w:pPr>
      <w:r w:rsidRPr="4BAB720B">
        <w:t>certain transfers of property granted in other legislation</w:t>
      </w:r>
    </w:p>
    <w:p w14:paraId="6798D918" w14:textId="41628DCC" w:rsidR="24CDC184" w:rsidRDefault="24CDC184" w:rsidP="00AD5D6A">
      <w:pPr>
        <w:pStyle w:val="Bullet1"/>
        <w:rPr>
          <w:lang w:val="en-US"/>
        </w:rPr>
      </w:pPr>
      <w:r w:rsidRPr="1790DAFA">
        <w:t>call option assignments, subject to certain conditions</w:t>
      </w:r>
    </w:p>
    <w:p w14:paraId="24902949" w14:textId="39AA4DC4" w:rsidR="24CDC184" w:rsidRDefault="24CDC184" w:rsidP="00AD5D6A">
      <w:pPr>
        <w:pStyle w:val="Bullet1"/>
        <w:rPr>
          <w:i/>
          <w:lang w:val="en-US"/>
        </w:rPr>
      </w:pPr>
      <w:r w:rsidRPr="0B34EC96">
        <w:t xml:space="preserve">transfer of a liquor licence in certain circumstances under the </w:t>
      </w:r>
      <w:r w:rsidRPr="0B34EC96">
        <w:rPr>
          <w:i/>
        </w:rPr>
        <w:t>Liquor Act 2007</w:t>
      </w:r>
    </w:p>
    <w:p w14:paraId="4100FF97" w14:textId="058FCF10" w:rsidR="24CDC184" w:rsidRDefault="24CDC184" w:rsidP="00AD5D6A">
      <w:pPr>
        <w:pStyle w:val="Bullet1"/>
        <w:rPr>
          <w:lang w:val="en-US"/>
        </w:rPr>
      </w:pPr>
      <w:r w:rsidRPr="1790DAFA">
        <w:t xml:space="preserve">transfer of property related to a joint government enterprise that has the function of allocating funds for water savings projects </w:t>
      </w:r>
    </w:p>
    <w:p w14:paraId="57E8E032" w14:textId="67DDC14D" w:rsidR="24CDC184" w:rsidRDefault="24CDC184" w:rsidP="00AD5D6A">
      <w:pPr>
        <w:pStyle w:val="Bullet1"/>
      </w:pPr>
      <w:r w:rsidRPr="4BAB720B">
        <w:t>transfers where public hospitals are the liable party</w:t>
      </w:r>
    </w:p>
    <w:p w14:paraId="17B914D3" w14:textId="491A5AE4" w:rsidR="24CDC184" w:rsidRDefault="24CDC184" w:rsidP="00AD5D6A">
      <w:pPr>
        <w:pStyle w:val="Bullet1"/>
      </w:pPr>
      <w:r w:rsidRPr="4BAB720B">
        <w:t>transfer of properties gifted to a special disability trust</w:t>
      </w:r>
    </w:p>
    <w:p w14:paraId="7CAA227A" w14:textId="6D49352E" w:rsidR="24CDC184" w:rsidRDefault="24CDC184" w:rsidP="00AD5D6A">
      <w:pPr>
        <w:pStyle w:val="Bullet1"/>
      </w:pPr>
      <w:r w:rsidRPr="4BAB720B">
        <w:t xml:space="preserve">instruments executed by or on behalf of a council or county council under the </w:t>
      </w:r>
      <w:r w:rsidRPr="4BAB720B">
        <w:rPr>
          <w:i/>
        </w:rPr>
        <w:t>Local Government Act 1993</w:t>
      </w:r>
      <w:r w:rsidRPr="4BAB720B">
        <w:t>, not connected with a trading undertaking</w:t>
      </w:r>
    </w:p>
    <w:p w14:paraId="2411E434" w14:textId="5559A13A" w:rsidR="24CDC184" w:rsidRDefault="24CDC184" w:rsidP="00AD5D6A">
      <w:pPr>
        <w:pStyle w:val="Bullet1"/>
      </w:pPr>
      <w:r w:rsidRPr="4BAB720B">
        <w:lastRenderedPageBreak/>
        <w:t xml:space="preserve">transfers for the purpose of amalgamation or de-amalgamation of clubs under the </w:t>
      </w:r>
      <w:r w:rsidRPr="4BAB720B">
        <w:rPr>
          <w:i/>
        </w:rPr>
        <w:t>Registered Clubs Act 1976</w:t>
      </w:r>
    </w:p>
    <w:p w14:paraId="260E1749" w14:textId="32F669EC" w:rsidR="24CDC184" w:rsidRDefault="24CDC184" w:rsidP="00AD5D6A">
      <w:pPr>
        <w:pStyle w:val="Bullet1"/>
        <w:rPr>
          <w:lang w:val="en-US"/>
        </w:rPr>
      </w:pPr>
      <w:r w:rsidRPr="1790DAFA">
        <w:t>instruments executed by or on behalf of agencies within the meaning of the Convention on the Privileges and Immunities of the Specialised Agencies approved by the General Assembly of the United Nations in 1947</w:t>
      </w:r>
    </w:p>
    <w:p w14:paraId="5A4954E2" w14:textId="667FB486" w:rsidR="24CDC184" w:rsidRDefault="24CDC184" w:rsidP="00AD5D6A">
      <w:pPr>
        <w:pStyle w:val="Bullet1"/>
      </w:pPr>
      <w:r w:rsidRPr="4BAB720B">
        <w:t xml:space="preserve">transfers between associations of employees or employers registered under the </w:t>
      </w:r>
      <w:r w:rsidRPr="4BAB720B">
        <w:rPr>
          <w:i/>
        </w:rPr>
        <w:t>Workplace Relations Act 1996</w:t>
      </w:r>
      <w:r w:rsidRPr="4BAB720B">
        <w:t xml:space="preserve"> (Cwlth) for the purpose of amalgamation</w:t>
      </w:r>
    </w:p>
    <w:p w14:paraId="487444FE" w14:textId="268DE5CD" w:rsidR="24CDC184" w:rsidRDefault="24CDC184" w:rsidP="00AD5D6A">
      <w:pPr>
        <w:pStyle w:val="Bullet1"/>
      </w:pPr>
      <w:r w:rsidRPr="4BAB720B">
        <w:t xml:space="preserve">transfer of property to the </w:t>
      </w:r>
      <w:r w:rsidR="1DCB07F6" w:rsidRPr="548B927F">
        <w:t>N</w:t>
      </w:r>
      <w:r w:rsidR="4E0BDEBA" w:rsidRPr="548B927F">
        <w:t xml:space="preserve">ew </w:t>
      </w:r>
      <w:r w:rsidR="1DCB07F6" w:rsidRPr="548B927F">
        <w:t>S</w:t>
      </w:r>
      <w:r w:rsidR="3E8AD08E" w:rsidRPr="548B927F">
        <w:t xml:space="preserve">outh </w:t>
      </w:r>
      <w:r w:rsidR="1DCB07F6" w:rsidRPr="373B5C17">
        <w:t>W</w:t>
      </w:r>
      <w:r w:rsidR="75FED8A5" w:rsidRPr="373B5C17">
        <w:t>ales</w:t>
      </w:r>
      <w:r w:rsidRPr="4BAB720B">
        <w:t xml:space="preserve"> Aboriginal Land Council or Local Aboriginal Land Councils </w:t>
      </w:r>
    </w:p>
    <w:p w14:paraId="1D0DE977" w14:textId="07B8852D" w:rsidR="001B210C" w:rsidRPr="00DD4883" w:rsidRDefault="24CDC184" w:rsidP="00AD5D6A">
      <w:pPr>
        <w:pStyle w:val="Bullet1"/>
      </w:pPr>
      <w:r w:rsidRPr="4BAB720B">
        <w:t xml:space="preserve">transfers of property between licensed insurers, and between the State Insurance Regulatory Authority (SIRA) and licensed insurers, under the </w:t>
      </w:r>
      <w:r w:rsidRPr="4BAB720B">
        <w:rPr>
          <w:i/>
        </w:rPr>
        <w:t>Workers Compensation Act 1987</w:t>
      </w:r>
      <w:r w:rsidRPr="4BAB720B">
        <w:t xml:space="preserve">. </w:t>
      </w:r>
    </w:p>
    <w:p w14:paraId="0A633D93" w14:textId="2A7641FA" w:rsidR="24CDC184" w:rsidRDefault="24CDC184" w:rsidP="006A2882">
      <w:pPr>
        <w:pStyle w:val="BodyText"/>
        <w:rPr>
          <w:rFonts w:eastAsia="Public Sans"/>
        </w:rPr>
      </w:pPr>
      <w:r w:rsidRPr="4BAB720B">
        <w:rPr>
          <w:rFonts w:eastAsia="Public Sans"/>
        </w:rPr>
        <w:t>Concessional duty is charged in relation to:</w:t>
      </w:r>
    </w:p>
    <w:p w14:paraId="59C69358" w14:textId="4743D03C" w:rsidR="24CDC184" w:rsidRDefault="24CDC184" w:rsidP="00AD5D6A">
      <w:pPr>
        <w:pStyle w:val="Bullet1"/>
      </w:pPr>
      <w:r w:rsidRPr="4BAB720B">
        <w:t>acquisitions in unit trust schemes, private companies</w:t>
      </w:r>
      <w:r w:rsidR="4B17CE16" w:rsidRPr="14C14658">
        <w:t>,</w:t>
      </w:r>
      <w:r w:rsidRPr="4BAB720B">
        <w:t xml:space="preserve"> or listed companies with land holdings in New South Wales of $2 million or more, where the acquisition is for the purpose of securing financial accommodation</w:t>
      </w:r>
    </w:p>
    <w:p w14:paraId="695B6BA9" w14:textId="0FE9692B" w:rsidR="24CDC184" w:rsidRDefault="24CDC184" w:rsidP="00AD5D6A">
      <w:pPr>
        <w:pStyle w:val="Bullet1"/>
      </w:pPr>
      <w:r w:rsidRPr="4BAB720B">
        <w:t>buy-back arrangements of widely held unit trust schemes for the purpose of re-issuing or reoffering the units for sale, subject to certain criteria</w:t>
      </w:r>
    </w:p>
    <w:p w14:paraId="65D0C7DA" w14:textId="0EF41B82" w:rsidR="24CDC184" w:rsidRDefault="24CDC184" w:rsidP="00AD5D6A">
      <w:pPr>
        <w:pStyle w:val="Bullet1"/>
      </w:pPr>
      <w:r w:rsidRPr="4BAB720B">
        <w:t xml:space="preserve">amalgamations of certain Western Lands leases under the </w:t>
      </w:r>
      <w:r w:rsidRPr="4BAB720B">
        <w:rPr>
          <w:i/>
        </w:rPr>
        <w:t>Western Lands Act 1901</w:t>
      </w:r>
      <w:r w:rsidRPr="4BAB720B">
        <w:t xml:space="preserve"> where transfer duty has been paid on the transfer of other such leases in the previous three years.</w:t>
      </w:r>
    </w:p>
    <w:p w14:paraId="79A56195" w14:textId="39B8137F" w:rsidR="4433FEED" w:rsidRDefault="4433FEED" w:rsidP="006A2882">
      <w:pPr>
        <w:pStyle w:val="BodyText"/>
        <w:rPr>
          <w:rFonts w:eastAsia="Public Sans"/>
        </w:rPr>
      </w:pPr>
      <w:r w:rsidRPr="4BAB720B">
        <w:rPr>
          <w:rFonts w:eastAsia="Public Sans"/>
        </w:rPr>
        <w:t>The following are exempt from surcharge purchaser duty:</w:t>
      </w:r>
    </w:p>
    <w:p w14:paraId="470CDD9F" w14:textId="0F714519" w:rsidR="4433FEED" w:rsidRDefault="4433FEED" w:rsidP="00AD5D6A">
      <w:pPr>
        <w:pStyle w:val="Bullet1"/>
      </w:pPr>
      <w:r w:rsidRPr="4BAB720B">
        <w:t>holders of subclass 410 (retirement) and 405 (investor retirement) visas from 1 July 2019</w:t>
      </w:r>
    </w:p>
    <w:p w14:paraId="092DC0A8" w14:textId="01C0D7FF" w:rsidR="4433FEED" w:rsidRDefault="4433FEED" w:rsidP="00AD5D6A">
      <w:pPr>
        <w:pStyle w:val="Bullet1"/>
      </w:pPr>
      <w:r w:rsidRPr="4BAB720B">
        <w:t>Australian-based developers subject to satisfying requirements relating to the construction and sale of new homes on the acquired land</w:t>
      </w:r>
    </w:p>
    <w:p w14:paraId="5282B0B0" w14:textId="3476F9DA" w:rsidR="003336A0" w:rsidRDefault="4433FEED" w:rsidP="00AD5D6A">
      <w:pPr>
        <w:pStyle w:val="Bullet1"/>
      </w:pPr>
      <w:r w:rsidRPr="4BAB720B">
        <w:t>developers of Build to Rent properties subject to satisfying requirements relating to the construction of such properties, from 1 July 2020</w:t>
      </w:r>
      <w:r w:rsidR="006C5187">
        <w:t>.</w:t>
      </w:r>
    </w:p>
    <w:p w14:paraId="30280FC4" w14:textId="77777777" w:rsidR="009D1886" w:rsidRDefault="009D1886">
      <w:pPr>
        <w:rPr>
          <w:rFonts w:ascii="Public Sans SemiBold" w:hAnsi="Public Sans SemiBold"/>
          <w:b/>
          <w:color w:val="22272B"/>
          <w:kern w:val="28"/>
          <w:sz w:val="26"/>
          <w:szCs w:val="36"/>
          <w:lang w:val="en-AU"/>
        </w:rPr>
      </w:pPr>
      <w:r>
        <w:br w:type="page"/>
      </w:r>
    </w:p>
    <w:p w14:paraId="00AAC8E5" w14:textId="6A007F7F" w:rsidR="00A257D0" w:rsidRPr="000439C3" w:rsidRDefault="70BC12E9" w:rsidP="00B92073">
      <w:pPr>
        <w:pStyle w:val="Heading3"/>
      </w:pPr>
      <w:r>
        <w:lastRenderedPageBreak/>
        <w:t>General insurance duty</w:t>
      </w:r>
    </w:p>
    <w:p w14:paraId="2AC780F8" w14:textId="77777777" w:rsidR="22D4E4E8" w:rsidRDefault="22D4E4E8" w:rsidP="006A2882">
      <w:pPr>
        <w:pStyle w:val="BodyText"/>
      </w:pPr>
      <w:r>
        <w:t>The benchmark tax base for general insurance is all premiums paid for insurance policies</w:t>
      </w:r>
      <w:r w:rsidR="00434323">
        <w:t>.</w:t>
      </w:r>
      <w:r w:rsidR="672698BB">
        <w:t xml:space="preserve"> General insurance does not include life insurance or life insurance rider</w:t>
      </w:r>
      <w:r w:rsidR="00FB0E6B">
        <w:t>s</w:t>
      </w:r>
      <w:r w:rsidR="672698BB">
        <w:t xml:space="preserve">. </w:t>
      </w:r>
      <w:r w:rsidR="2EF88B6E">
        <w:t xml:space="preserve">The benchmark tax rate is </w:t>
      </w:r>
      <w:r w:rsidR="00FB5723">
        <w:t xml:space="preserve">9 </w:t>
      </w:r>
      <w:r w:rsidR="2EF88B6E">
        <w:t xml:space="preserve">per cent of the premium paid. </w:t>
      </w:r>
    </w:p>
    <w:p w14:paraId="20F0CC5F" w14:textId="42AB6E5B" w:rsidR="00A257D0" w:rsidRPr="00BF4D02" w:rsidRDefault="16B041C6" w:rsidP="009D1886">
      <w:pPr>
        <w:pStyle w:val="TableA2X"/>
        <w:ind w:left="1418" w:hanging="1418"/>
      </w:pPr>
      <w:r w:rsidRPr="00BF4D02">
        <w:t>General insurance duty – major tax expenditures</w:t>
      </w:r>
    </w:p>
    <w:tbl>
      <w:tblPr>
        <w:tblW w:w="977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A2.4: General insurance duty – major tax expenditures"/>
        <w:tblDescription w:val="Table A2.4: General insurance duty – major tax expenditures"/>
      </w:tblPr>
      <w:tblGrid>
        <w:gridCol w:w="6699"/>
        <w:gridCol w:w="980"/>
        <w:gridCol w:w="980"/>
        <w:gridCol w:w="980"/>
        <w:gridCol w:w="140"/>
      </w:tblGrid>
      <w:tr w:rsidR="00FC7DCC" w:rsidRPr="00A14A1E" w14:paraId="35152838" w14:textId="77777777" w:rsidTr="0018051F">
        <w:trPr>
          <w:cantSplit/>
          <w:tblHeader/>
        </w:trPr>
        <w:tc>
          <w:tcPr>
            <w:tcW w:w="6699" w:type="dxa"/>
            <w:tcBorders>
              <w:top w:val="nil"/>
              <w:left w:val="nil"/>
              <w:bottom w:val="nil"/>
              <w:right w:val="nil"/>
            </w:tcBorders>
            <w:shd w:val="clear" w:color="auto" w:fill="EBEBEB"/>
            <w:vAlign w:val="center"/>
          </w:tcPr>
          <w:p w14:paraId="64A9EBF3" w14:textId="77777777" w:rsidR="00A257D0" w:rsidRPr="00A14A1E" w:rsidRDefault="00A257D0" w:rsidP="005C5C22">
            <w:pPr>
              <w:jc w:val="center"/>
              <w:rPr>
                <w:rFonts w:ascii="Public Sans" w:hAnsi="Public Sans" w:cs="Arial"/>
                <w:bCs/>
                <w:sz w:val="18"/>
                <w:szCs w:val="18"/>
              </w:rPr>
            </w:pPr>
          </w:p>
        </w:tc>
        <w:tc>
          <w:tcPr>
            <w:tcW w:w="980" w:type="dxa"/>
            <w:tcBorders>
              <w:top w:val="nil"/>
              <w:left w:val="nil"/>
              <w:bottom w:val="nil"/>
              <w:right w:val="nil"/>
            </w:tcBorders>
            <w:shd w:val="clear" w:color="auto" w:fill="EBEBEB"/>
            <w:vAlign w:val="center"/>
          </w:tcPr>
          <w:p w14:paraId="65CDB9AB" w14:textId="708AC39E" w:rsidR="00A257D0" w:rsidRPr="00A14A1E" w:rsidRDefault="16B041C6" w:rsidP="005C5C22">
            <w:pPr>
              <w:spacing w:before="80" w:after="80"/>
              <w:ind w:right="-44"/>
              <w:jc w:val="center"/>
              <w:rPr>
                <w:rFonts w:ascii="Public Sans" w:hAnsi="Public Sans" w:cs="Arial"/>
                <w:sz w:val="18"/>
                <w:szCs w:val="18"/>
              </w:rPr>
            </w:pPr>
            <w:r w:rsidRPr="4BAB720B">
              <w:rPr>
                <w:rFonts w:ascii="Public Sans" w:hAnsi="Public Sans" w:cs="Arial"/>
                <w:sz w:val="18"/>
                <w:szCs w:val="18"/>
              </w:rPr>
              <w:t>202</w:t>
            </w:r>
            <w:r w:rsidR="00356A18">
              <w:rPr>
                <w:rFonts w:ascii="Public Sans" w:hAnsi="Public Sans" w:cs="Arial"/>
                <w:sz w:val="18"/>
                <w:szCs w:val="18"/>
              </w:rPr>
              <w:t>2</w:t>
            </w:r>
            <w:r w:rsidRPr="4BAB720B">
              <w:rPr>
                <w:rFonts w:ascii="Public Sans" w:hAnsi="Public Sans" w:cs="Arial"/>
                <w:sz w:val="18"/>
                <w:szCs w:val="18"/>
              </w:rPr>
              <w:t>-2</w:t>
            </w:r>
            <w:r w:rsidR="00356A18">
              <w:rPr>
                <w:rFonts w:ascii="Public Sans" w:hAnsi="Public Sans" w:cs="Arial"/>
                <w:sz w:val="18"/>
                <w:szCs w:val="18"/>
              </w:rPr>
              <w:t>3</w:t>
            </w:r>
            <w:r w:rsidR="00A257D0">
              <w:br/>
            </w:r>
            <w:r w:rsidRPr="4BAB720B">
              <w:rPr>
                <w:rFonts w:ascii="Public Sans" w:hAnsi="Public Sans" w:cs="Arial"/>
                <w:sz w:val="18"/>
                <w:szCs w:val="18"/>
              </w:rPr>
              <w:t>$m</w:t>
            </w:r>
          </w:p>
        </w:tc>
        <w:tc>
          <w:tcPr>
            <w:tcW w:w="980" w:type="dxa"/>
            <w:tcBorders>
              <w:top w:val="nil"/>
              <w:left w:val="nil"/>
              <w:bottom w:val="nil"/>
              <w:right w:val="nil"/>
            </w:tcBorders>
            <w:shd w:val="clear" w:color="auto" w:fill="EBEBEB"/>
            <w:vAlign w:val="center"/>
          </w:tcPr>
          <w:p w14:paraId="2058C0A5" w14:textId="359BB348" w:rsidR="00A257D0" w:rsidRPr="00A14A1E" w:rsidRDefault="16B041C6" w:rsidP="005C5C22">
            <w:pPr>
              <w:spacing w:before="80" w:after="80"/>
              <w:ind w:right="-44"/>
              <w:jc w:val="center"/>
              <w:rPr>
                <w:rFonts w:ascii="Public Sans" w:hAnsi="Public Sans" w:cs="Arial"/>
                <w:sz w:val="18"/>
                <w:szCs w:val="18"/>
              </w:rPr>
            </w:pPr>
            <w:r w:rsidRPr="4BAB720B">
              <w:rPr>
                <w:rFonts w:ascii="Public Sans" w:hAnsi="Public Sans" w:cs="Arial"/>
                <w:sz w:val="18"/>
                <w:szCs w:val="18"/>
              </w:rPr>
              <w:t>202</w:t>
            </w:r>
            <w:r w:rsidR="00356A18">
              <w:rPr>
                <w:rFonts w:ascii="Public Sans" w:hAnsi="Public Sans" w:cs="Arial"/>
                <w:sz w:val="18"/>
                <w:szCs w:val="18"/>
              </w:rPr>
              <w:t>3</w:t>
            </w:r>
            <w:r w:rsidRPr="4BAB720B">
              <w:rPr>
                <w:rFonts w:ascii="Public Sans" w:hAnsi="Public Sans" w:cs="Arial"/>
                <w:sz w:val="18"/>
                <w:szCs w:val="18"/>
              </w:rPr>
              <w:t>-2</w:t>
            </w:r>
            <w:r w:rsidR="00356A18">
              <w:rPr>
                <w:rFonts w:ascii="Public Sans" w:hAnsi="Public Sans" w:cs="Arial"/>
                <w:sz w:val="18"/>
                <w:szCs w:val="18"/>
              </w:rPr>
              <w:t>4</w:t>
            </w:r>
            <w:r w:rsidRPr="4BAB720B">
              <w:rPr>
                <w:rFonts w:ascii="Public Sans" w:hAnsi="Public Sans" w:cs="Arial"/>
                <w:sz w:val="18"/>
                <w:szCs w:val="18"/>
              </w:rPr>
              <w:t xml:space="preserve"> $m</w:t>
            </w:r>
          </w:p>
        </w:tc>
        <w:tc>
          <w:tcPr>
            <w:tcW w:w="1120" w:type="dxa"/>
            <w:gridSpan w:val="2"/>
            <w:tcBorders>
              <w:top w:val="nil"/>
              <w:left w:val="nil"/>
              <w:bottom w:val="nil"/>
              <w:right w:val="nil"/>
            </w:tcBorders>
            <w:shd w:val="clear" w:color="auto" w:fill="EBEBEB"/>
            <w:vAlign w:val="center"/>
          </w:tcPr>
          <w:p w14:paraId="07E34686" w14:textId="2922856B" w:rsidR="00A257D0" w:rsidRPr="00A14A1E" w:rsidRDefault="16B041C6" w:rsidP="005C5C22">
            <w:pPr>
              <w:spacing w:before="80" w:after="80"/>
              <w:ind w:right="-44"/>
              <w:jc w:val="center"/>
              <w:rPr>
                <w:rFonts w:ascii="Public Sans" w:hAnsi="Public Sans" w:cs="Arial"/>
                <w:sz w:val="18"/>
                <w:szCs w:val="18"/>
              </w:rPr>
            </w:pPr>
            <w:r w:rsidRPr="4BAB720B">
              <w:rPr>
                <w:rFonts w:ascii="Public Sans" w:hAnsi="Public Sans" w:cs="Arial"/>
                <w:sz w:val="18"/>
                <w:szCs w:val="18"/>
              </w:rPr>
              <w:t>202</w:t>
            </w:r>
            <w:r w:rsidR="00BE1B31">
              <w:rPr>
                <w:rFonts w:ascii="Public Sans" w:hAnsi="Public Sans" w:cs="Arial"/>
                <w:sz w:val="18"/>
                <w:szCs w:val="18"/>
              </w:rPr>
              <w:t>4</w:t>
            </w:r>
            <w:r w:rsidRPr="4BAB720B">
              <w:rPr>
                <w:rFonts w:ascii="Public Sans" w:hAnsi="Public Sans" w:cs="Arial"/>
                <w:sz w:val="18"/>
                <w:szCs w:val="18"/>
              </w:rPr>
              <w:t>-2</w:t>
            </w:r>
            <w:r w:rsidR="00BE1B31">
              <w:rPr>
                <w:rFonts w:ascii="Public Sans" w:hAnsi="Public Sans" w:cs="Arial"/>
                <w:sz w:val="18"/>
                <w:szCs w:val="18"/>
              </w:rPr>
              <w:t>5</w:t>
            </w:r>
            <w:r w:rsidRPr="4BAB720B">
              <w:rPr>
                <w:rFonts w:ascii="Public Sans" w:hAnsi="Public Sans" w:cs="Arial"/>
                <w:sz w:val="18"/>
                <w:szCs w:val="18"/>
              </w:rPr>
              <w:t xml:space="preserve"> $m</w:t>
            </w:r>
          </w:p>
        </w:tc>
      </w:tr>
      <w:tr w:rsidR="00312D05" w:rsidRPr="00A14A1E" w14:paraId="72A7DB6F" w14:textId="77777777" w:rsidTr="0018051F">
        <w:trPr>
          <w:cantSplit/>
        </w:trPr>
        <w:tc>
          <w:tcPr>
            <w:tcW w:w="6699" w:type="dxa"/>
            <w:tcBorders>
              <w:top w:val="nil"/>
              <w:left w:val="nil"/>
              <w:bottom w:val="nil"/>
              <w:right w:val="nil"/>
            </w:tcBorders>
          </w:tcPr>
          <w:p w14:paraId="07B4C643" w14:textId="77777777" w:rsidR="00A257D0" w:rsidRPr="00A14A1E" w:rsidRDefault="00A257D0" w:rsidP="005C5C22">
            <w:pPr>
              <w:spacing w:before="120" w:line="240" w:lineRule="atLeast"/>
              <w:rPr>
                <w:rFonts w:ascii="Public Sans" w:hAnsi="Public Sans" w:cs="Arial"/>
                <w:b/>
                <w:sz w:val="18"/>
                <w:szCs w:val="18"/>
              </w:rPr>
            </w:pPr>
            <w:r w:rsidRPr="00A14A1E">
              <w:rPr>
                <w:rFonts w:ascii="Public Sans" w:hAnsi="Public Sans" w:cs="Arial"/>
                <w:b/>
                <w:sz w:val="18"/>
                <w:szCs w:val="18"/>
              </w:rPr>
              <w:t>Business</w:t>
            </w:r>
          </w:p>
        </w:tc>
        <w:tc>
          <w:tcPr>
            <w:tcW w:w="980" w:type="dxa"/>
            <w:tcBorders>
              <w:top w:val="nil"/>
              <w:left w:val="nil"/>
              <w:bottom w:val="nil"/>
              <w:right w:val="nil"/>
            </w:tcBorders>
            <w:vAlign w:val="bottom"/>
          </w:tcPr>
          <w:p w14:paraId="3D26AA9E" w14:textId="77777777" w:rsidR="00A257D0" w:rsidRPr="00A14A1E" w:rsidRDefault="00A257D0" w:rsidP="005C5C22">
            <w:pPr>
              <w:spacing w:before="80" w:after="80" w:line="240" w:lineRule="atLeast"/>
              <w:jc w:val="right"/>
              <w:rPr>
                <w:rFonts w:ascii="Public Sans" w:hAnsi="Public Sans" w:cs="Arial"/>
                <w:sz w:val="18"/>
                <w:szCs w:val="18"/>
              </w:rPr>
            </w:pPr>
          </w:p>
        </w:tc>
        <w:tc>
          <w:tcPr>
            <w:tcW w:w="980" w:type="dxa"/>
            <w:tcBorders>
              <w:top w:val="nil"/>
              <w:left w:val="nil"/>
              <w:bottom w:val="nil"/>
              <w:right w:val="nil"/>
            </w:tcBorders>
            <w:vAlign w:val="bottom"/>
          </w:tcPr>
          <w:p w14:paraId="0F6C44AC" w14:textId="77777777" w:rsidR="00A257D0" w:rsidRPr="00A14A1E" w:rsidRDefault="00A257D0" w:rsidP="005C5C22">
            <w:pPr>
              <w:spacing w:before="80" w:after="80" w:line="240" w:lineRule="atLeast"/>
              <w:jc w:val="right"/>
              <w:rPr>
                <w:rFonts w:ascii="Public Sans" w:hAnsi="Public Sans" w:cs="Arial"/>
                <w:sz w:val="18"/>
                <w:szCs w:val="18"/>
              </w:rPr>
            </w:pPr>
          </w:p>
        </w:tc>
        <w:tc>
          <w:tcPr>
            <w:tcW w:w="1120" w:type="dxa"/>
            <w:gridSpan w:val="2"/>
            <w:tcBorders>
              <w:top w:val="nil"/>
              <w:left w:val="nil"/>
              <w:bottom w:val="nil"/>
              <w:right w:val="nil"/>
            </w:tcBorders>
            <w:vAlign w:val="bottom"/>
          </w:tcPr>
          <w:p w14:paraId="479322B9" w14:textId="77777777" w:rsidR="00A257D0" w:rsidRPr="00A14A1E" w:rsidRDefault="00A257D0" w:rsidP="005C5C22">
            <w:pPr>
              <w:spacing w:before="80" w:after="80" w:line="240" w:lineRule="atLeast"/>
              <w:jc w:val="right"/>
              <w:rPr>
                <w:rFonts w:ascii="Public Sans" w:hAnsi="Public Sans" w:cs="Arial"/>
                <w:sz w:val="18"/>
                <w:szCs w:val="18"/>
              </w:rPr>
            </w:pPr>
          </w:p>
        </w:tc>
      </w:tr>
      <w:tr w:rsidR="00D133D2" w:rsidRPr="00A14A1E" w14:paraId="0C7C1E4F" w14:textId="77777777" w:rsidTr="00786774">
        <w:trPr>
          <w:gridAfter w:val="1"/>
          <w:wAfter w:w="140" w:type="dxa"/>
          <w:cantSplit/>
        </w:trPr>
        <w:tc>
          <w:tcPr>
            <w:tcW w:w="6699" w:type="dxa"/>
            <w:tcBorders>
              <w:top w:val="nil"/>
              <w:left w:val="nil"/>
              <w:bottom w:val="nil"/>
              <w:right w:val="nil"/>
            </w:tcBorders>
          </w:tcPr>
          <w:p w14:paraId="2C9A356D" w14:textId="69A261CF" w:rsidR="00A257D0" w:rsidRPr="00A14A1E" w:rsidRDefault="00A257D0" w:rsidP="005C5C22">
            <w:pPr>
              <w:spacing w:before="80" w:line="240" w:lineRule="atLeast"/>
              <w:rPr>
                <w:rFonts w:ascii="Public Sans" w:hAnsi="Public Sans" w:cs="Arial"/>
                <w:sz w:val="18"/>
                <w:szCs w:val="18"/>
              </w:rPr>
            </w:pPr>
            <w:r w:rsidRPr="237864CC">
              <w:rPr>
                <w:rFonts w:ascii="Public Sans" w:hAnsi="Public Sans" w:cs="Arial"/>
                <w:sz w:val="18"/>
                <w:szCs w:val="18"/>
              </w:rPr>
              <w:t>Exemption for workers compensation premiums</w:t>
            </w:r>
          </w:p>
        </w:tc>
        <w:tc>
          <w:tcPr>
            <w:tcW w:w="980" w:type="dxa"/>
            <w:tcBorders>
              <w:top w:val="nil"/>
              <w:left w:val="nil"/>
              <w:bottom w:val="nil"/>
              <w:right w:val="nil"/>
            </w:tcBorders>
            <w:vAlign w:val="bottom"/>
          </w:tcPr>
          <w:p w14:paraId="33005311" w14:textId="70D7BF4D" w:rsidR="00A257D0" w:rsidRPr="003702FD" w:rsidRDefault="003702FD" w:rsidP="005C5C22">
            <w:pPr>
              <w:spacing w:before="80" w:after="80" w:line="240" w:lineRule="atLeast"/>
              <w:ind w:left="-357" w:right="172"/>
              <w:jc w:val="right"/>
              <w:rPr>
                <w:rFonts w:ascii="Public Sans" w:hAnsi="Public Sans" w:cs="Arial"/>
                <w:sz w:val="18"/>
                <w:szCs w:val="18"/>
              </w:rPr>
            </w:pPr>
            <w:r w:rsidRPr="003702FD">
              <w:rPr>
                <w:rFonts w:ascii="Public Sans" w:hAnsi="Public Sans" w:cs="Arial"/>
                <w:sz w:val="18"/>
                <w:szCs w:val="18"/>
              </w:rPr>
              <w:t>362</w:t>
            </w:r>
          </w:p>
        </w:tc>
        <w:tc>
          <w:tcPr>
            <w:tcW w:w="980" w:type="dxa"/>
            <w:tcBorders>
              <w:top w:val="nil"/>
              <w:left w:val="nil"/>
              <w:bottom w:val="nil"/>
              <w:right w:val="nil"/>
            </w:tcBorders>
            <w:vAlign w:val="bottom"/>
          </w:tcPr>
          <w:p w14:paraId="2E7F7D0E" w14:textId="0A11BC75" w:rsidR="00A257D0" w:rsidRPr="003702FD" w:rsidRDefault="003702FD" w:rsidP="005C5C22">
            <w:pPr>
              <w:spacing w:before="80" w:after="80" w:line="240" w:lineRule="atLeast"/>
              <w:ind w:left="-357" w:right="172"/>
              <w:jc w:val="right"/>
              <w:rPr>
                <w:rFonts w:ascii="Public Sans" w:hAnsi="Public Sans" w:cs="Arial"/>
                <w:sz w:val="18"/>
                <w:szCs w:val="18"/>
              </w:rPr>
            </w:pPr>
            <w:r w:rsidRPr="003702FD">
              <w:rPr>
                <w:rFonts w:ascii="Public Sans" w:hAnsi="Public Sans" w:cs="Arial"/>
                <w:sz w:val="18"/>
                <w:szCs w:val="18"/>
              </w:rPr>
              <w:t>414</w:t>
            </w:r>
          </w:p>
        </w:tc>
        <w:tc>
          <w:tcPr>
            <w:tcW w:w="980" w:type="dxa"/>
            <w:tcBorders>
              <w:top w:val="nil"/>
              <w:left w:val="nil"/>
              <w:bottom w:val="nil"/>
              <w:right w:val="nil"/>
            </w:tcBorders>
          </w:tcPr>
          <w:p w14:paraId="6BED5FAB" w14:textId="23DB0770" w:rsidR="00A257D0" w:rsidRPr="003702FD" w:rsidRDefault="003702FD" w:rsidP="00B6690A">
            <w:pPr>
              <w:spacing w:before="80" w:after="80" w:line="240" w:lineRule="atLeast"/>
              <w:ind w:left="-357" w:right="172"/>
              <w:jc w:val="right"/>
              <w:rPr>
                <w:rFonts w:ascii="Public Sans" w:hAnsi="Public Sans" w:cs="Arial"/>
                <w:sz w:val="18"/>
                <w:szCs w:val="18"/>
              </w:rPr>
            </w:pPr>
            <w:r w:rsidRPr="003702FD">
              <w:rPr>
                <w:rFonts w:ascii="Public Sans" w:hAnsi="Public Sans" w:cs="Arial"/>
                <w:sz w:val="18"/>
                <w:szCs w:val="18"/>
              </w:rPr>
              <w:t>438</w:t>
            </w:r>
          </w:p>
        </w:tc>
      </w:tr>
      <w:tr w:rsidR="00D133D2" w:rsidRPr="00A14A1E" w14:paraId="0856A102" w14:textId="77777777" w:rsidTr="00EE1E36">
        <w:trPr>
          <w:gridAfter w:val="1"/>
          <w:wAfter w:w="140" w:type="dxa"/>
          <w:cantSplit/>
        </w:trPr>
        <w:tc>
          <w:tcPr>
            <w:tcW w:w="6699" w:type="dxa"/>
            <w:tcBorders>
              <w:top w:val="nil"/>
              <w:left w:val="nil"/>
              <w:bottom w:val="nil"/>
              <w:right w:val="nil"/>
            </w:tcBorders>
          </w:tcPr>
          <w:p w14:paraId="10A3617E" w14:textId="77777777" w:rsidR="00A257D0" w:rsidRPr="00A14A1E" w:rsidRDefault="00A257D0" w:rsidP="005C5C22">
            <w:pPr>
              <w:spacing w:before="80" w:line="240" w:lineRule="atLeast"/>
              <w:rPr>
                <w:rFonts w:ascii="Public Sans" w:hAnsi="Public Sans" w:cs="Arial"/>
                <w:sz w:val="18"/>
                <w:szCs w:val="18"/>
              </w:rPr>
            </w:pPr>
            <w:r w:rsidRPr="00A14A1E">
              <w:rPr>
                <w:rFonts w:ascii="Public Sans" w:hAnsi="Public Sans" w:cs="Arial"/>
                <w:sz w:val="18"/>
                <w:szCs w:val="18"/>
              </w:rPr>
              <w:t>Marine and cargo insurance</w:t>
            </w:r>
          </w:p>
          <w:p w14:paraId="66DFD95E" w14:textId="62B9DDE9" w:rsidR="00A257D0" w:rsidRPr="00A14A1E" w:rsidRDefault="00A257D0" w:rsidP="005C5C22">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An exemption is provided for marine insurance covering hulls of commercial ships and cargo carried by land, </w:t>
            </w:r>
            <w:r w:rsidR="00F759FE" w:rsidRPr="00A14A1E">
              <w:rPr>
                <w:rFonts w:ascii="Public Sans" w:hAnsi="Public Sans" w:cs="Arial"/>
                <w:sz w:val="18"/>
                <w:szCs w:val="18"/>
              </w:rPr>
              <w:t>sea,</w:t>
            </w:r>
            <w:r w:rsidRPr="00A14A1E">
              <w:rPr>
                <w:rFonts w:ascii="Public Sans" w:hAnsi="Public Sans" w:cs="Arial"/>
                <w:sz w:val="18"/>
                <w:szCs w:val="18"/>
              </w:rPr>
              <w:t xml:space="preserve"> or air.</w:t>
            </w:r>
          </w:p>
        </w:tc>
        <w:tc>
          <w:tcPr>
            <w:tcW w:w="980" w:type="dxa"/>
            <w:tcBorders>
              <w:top w:val="nil"/>
              <w:left w:val="nil"/>
              <w:bottom w:val="nil"/>
              <w:right w:val="nil"/>
            </w:tcBorders>
            <w:vAlign w:val="bottom"/>
          </w:tcPr>
          <w:p w14:paraId="34A2C6A3" w14:textId="75BB1B18" w:rsidR="00A257D0" w:rsidRPr="003702FD" w:rsidRDefault="003702FD" w:rsidP="005C5C22">
            <w:pPr>
              <w:spacing w:before="80" w:after="80" w:line="240" w:lineRule="atLeast"/>
              <w:ind w:left="-357" w:right="172"/>
              <w:jc w:val="right"/>
              <w:rPr>
                <w:rFonts w:ascii="Public Sans" w:hAnsi="Public Sans" w:cs="Arial"/>
                <w:sz w:val="18"/>
                <w:szCs w:val="18"/>
              </w:rPr>
            </w:pPr>
            <w:r w:rsidRPr="003702FD">
              <w:rPr>
                <w:rFonts w:ascii="Public Sans" w:hAnsi="Public Sans" w:cs="Arial"/>
                <w:sz w:val="18"/>
                <w:szCs w:val="18"/>
              </w:rPr>
              <w:t>11</w:t>
            </w:r>
          </w:p>
        </w:tc>
        <w:tc>
          <w:tcPr>
            <w:tcW w:w="980" w:type="dxa"/>
            <w:tcBorders>
              <w:top w:val="nil"/>
              <w:left w:val="nil"/>
              <w:bottom w:val="nil"/>
              <w:right w:val="nil"/>
            </w:tcBorders>
            <w:vAlign w:val="bottom"/>
          </w:tcPr>
          <w:p w14:paraId="63AB2CBC" w14:textId="343D0241" w:rsidR="00A257D0" w:rsidRPr="003702FD" w:rsidRDefault="003702FD" w:rsidP="005C5C22">
            <w:pPr>
              <w:spacing w:before="80" w:after="80" w:line="240" w:lineRule="atLeast"/>
              <w:ind w:left="-357" w:right="172"/>
              <w:jc w:val="right"/>
              <w:rPr>
                <w:rFonts w:ascii="Public Sans" w:hAnsi="Public Sans" w:cs="Arial"/>
                <w:sz w:val="18"/>
                <w:szCs w:val="18"/>
              </w:rPr>
            </w:pPr>
            <w:r w:rsidRPr="003702FD">
              <w:rPr>
                <w:rFonts w:ascii="Public Sans" w:hAnsi="Public Sans" w:cs="Arial"/>
                <w:sz w:val="18"/>
                <w:szCs w:val="18"/>
              </w:rPr>
              <w:t>11</w:t>
            </w:r>
          </w:p>
        </w:tc>
        <w:tc>
          <w:tcPr>
            <w:tcW w:w="980" w:type="dxa"/>
            <w:tcBorders>
              <w:top w:val="nil"/>
              <w:left w:val="nil"/>
              <w:bottom w:val="nil"/>
              <w:right w:val="nil"/>
            </w:tcBorders>
            <w:vAlign w:val="bottom"/>
          </w:tcPr>
          <w:p w14:paraId="38E01A1D" w14:textId="2DC69E03" w:rsidR="00A257D0" w:rsidRPr="003702FD" w:rsidRDefault="003702FD" w:rsidP="005C5C22">
            <w:pPr>
              <w:spacing w:before="80" w:after="80" w:line="240" w:lineRule="atLeast"/>
              <w:ind w:left="-357" w:right="172"/>
              <w:jc w:val="right"/>
              <w:rPr>
                <w:rFonts w:ascii="Public Sans" w:hAnsi="Public Sans" w:cs="Arial"/>
                <w:sz w:val="18"/>
                <w:szCs w:val="18"/>
              </w:rPr>
            </w:pPr>
            <w:r w:rsidRPr="003702FD">
              <w:rPr>
                <w:rFonts w:ascii="Public Sans" w:hAnsi="Public Sans" w:cs="Arial"/>
                <w:sz w:val="18"/>
                <w:szCs w:val="18"/>
              </w:rPr>
              <w:t>12</w:t>
            </w:r>
          </w:p>
        </w:tc>
      </w:tr>
      <w:tr w:rsidR="00D133D2" w:rsidRPr="00A14A1E" w14:paraId="1357B890" w14:textId="77777777" w:rsidTr="00EE1E36">
        <w:trPr>
          <w:gridAfter w:val="1"/>
          <w:wAfter w:w="140" w:type="dxa"/>
          <w:cantSplit/>
        </w:trPr>
        <w:tc>
          <w:tcPr>
            <w:tcW w:w="6699" w:type="dxa"/>
            <w:tcBorders>
              <w:top w:val="nil"/>
              <w:left w:val="nil"/>
              <w:bottom w:val="nil"/>
              <w:right w:val="nil"/>
            </w:tcBorders>
          </w:tcPr>
          <w:p w14:paraId="7E6B6E5D" w14:textId="77777777" w:rsidR="00A257D0" w:rsidRPr="00A14A1E" w:rsidRDefault="00A257D0" w:rsidP="005C5C22">
            <w:pPr>
              <w:spacing w:before="80" w:line="240" w:lineRule="atLeast"/>
              <w:rPr>
                <w:rFonts w:ascii="Public Sans" w:hAnsi="Public Sans" w:cs="Arial"/>
                <w:sz w:val="18"/>
                <w:szCs w:val="18"/>
              </w:rPr>
            </w:pPr>
            <w:r w:rsidRPr="00A14A1E">
              <w:rPr>
                <w:rFonts w:ascii="Public Sans" w:hAnsi="Public Sans" w:cs="Arial"/>
                <w:sz w:val="18"/>
                <w:szCs w:val="18"/>
              </w:rPr>
              <w:t>Small business exemptions</w:t>
            </w:r>
          </w:p>
          <w:p w14:paraId="7A75DF2A" w14:textId="0FA609FC" w:rsidR="00A257D0" w:rsidRPr="00A14A1E" w:rsidRDefault="00A257D0" w:rsidP="005C5C22">
            <w:pPr>
              <w:spacing w:after="80" w:line="240" w:lineRule="atLeast"/>
              <w:ind w:left="176"/>
              <w:rPr>
                <w:rFonts w:ascii="Public Sans" w:hAnsi="Public Sans" w:cs="Arial"/>
                <w:sz w:val="18"/>
                <w:szCs w:val="18"/>
              </w:rPr>
            </w:pPr>
            <w:r w:rsidRPr="5A1A8C9B">
              <w:rPr>
                <w:rFonts w:ascii="Public Sans" w:hAnsi="Public Sans" w:cs="Arial"/>
                <w:sz w:val="18"/>
                <w:szCs w:val="18"/>
              </w:rPr>
              <w:t xml:space="preserve">An insurance duty exemption is provided to small businesses for commercial vehicles, </w:t>
            </w:r>
            <w:r w:rsidR="5503CFB5" w:rsidRPr="5A1A8C9B">
              <w:rPr>
                <w:rFonts w:ascii="Public Sans" w:hAnsi="Public Sans" w:cs="Arial"/>
                <w:sz w:val="18"/>
                <w:szCs w:val="18"/>
              </w:rPr>
              <w:t xml:space="preserve">commercial aviation, </w:t>
            </w:r>
            <w:r w:rsidRPr="5A1A8C9B">
              <w:rPr>
                <w:rFonts w:ascii="Public Sans" w:hAnsi="Public Sans" w:cs="Arial"/>
                <w:sz w:val="18"/>
                <w:szCs w:val="18"/>
              </w:rPr>
              <w:t>professional indemnity, and product and public liability.</w:t>
            </w:r>
          </w:p>
        </w:tc>
        <w:tc>
          <w:tcPr>
            <w:tcW w:w="980" w:type="dxa"/>
            <w:tcBorders>
              <w:top w:val="nil"/>
              <w:left w:val="nil"/>
              <w:bottom w:val="nil"/>
              <w:right w:val="nil"/>
            </w:tcBorders>
            <w:vAlign w:val="bottom"/>
          </w:tcPr>
          <w:p w14:paraId="16FF585A" w14:textId="049BC7FF" w:rsidR="00A257D0" w:rsidRPr="003702FD" w:rsidRDefault="003702FD" w:rsidP="005C5C22">
            <w:pPr>
              <w:spacing w:before="80" w:after="80" w:line="240" w:lineRule="atLeast"/>
              <w:ind w:left="-357" w:right="172"/>
              <w:jc w:val="right"/>
              <w:rPr>
                <w:rFonts w:ascii="Public Sans" w:hAnsi="Public Sans" w:cs="Arial"/>
                <w:sz w:val="18"/>
                <w:szCs w:val="18"/>
              </w:rPr>
            </w:pPr>
            <w:r w:rsidRPr="003702FD">
              <w:rPr>
                <w:rFonts w:ascii="Public Sans" w:hAnsi="Public Sans" w:cs="Arial"/>
                <w:sz w:val="18"/>
                <w:szCs w:val="18"/>
              </w:rPr>
              <w:t>85</w:t>
            </w:r>
          </w:p>
        </w:tc>
        <w:tc>
          <w:tcPr>
            <w:tcW w:w="980" w:type="dxa"/>
            <w:tcBorders>
              <w:top w:val="nil"/>
              <w:left w:val="nil"/>
              <w:bottom w:val="nil"/>
              <w:right w:val="nil"/>
            </w:tcBorders>
            <w:vAlign w:val="bottom"/>
          </w:tcPr>
          <w:p w14:paraId="5CED458B" w14:textId="32BBD5EB" w:rsidR="00A257D0" w:rsidRPr="003702FD" w:rsidRDefault="003702FD" w:rsidP="005C5C22">
            <w:pPr>
              <w:spacing w:before="80" w:after="80" w:line="240" w:lineRule="atLeast"/>
              <w:ind w:left="-357" w:right="172"/>
              <w:jc w:val="right"/>
              <w:rPr>
                <w:rFonts w:ascii="Public Sans" w:hAnsi="Public Sans" w:cs="Arial"/>
                <w:sz w:val="18"/>
                <w:szCs w:val="18"/>
              </w:rPr>
            </w:pPr>
            <w:r w:rsidRPr="003702FD">
              <w:rPr>
                <w:rFonts w:ascii="Public Sans" w:hAnsi="Public Sans" w:cs="Arial"/>
                <w:sz w:val="18"/>
                <w:szCs w:val="18"/>
              </w:rPr>
              <w:t>90</w:t>
            </w:r>
          </w:p>
        </w:tc>
        <w:tc>
          <w:tcPr>
            <w:tcW w:w="980" w:type="dxa"/>
            <w:tcBorders>
              <w:top w:val="nil"/>
              <w:left w:val="nil"/>
              <w:bottom w:val="nil"/>
              <w:right w:val="nil"/>
            </w:tcBorders>
            <w:vAlign w:val="bottom"/>
          </w:tcPr>
          <w:p w14:paraId="1591BEF7" w14:textId="18516A8C" w:rsidR="00A257D0" w:rsidRPr="003702FD" w:rsidRDefault="004B0A39" w:rsidP="005C5C2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95</w:t>
            </w:r>
          </w:p>
        </w:tc>
      </w:tr>
      <w:tr w:rsidR="00D133D2" w:rsidRPr="00A14A1E" w14:paraId="3ACAD6DF" w14:textId="77777777" w:rsidTr="00EE1E36">
        <w:trPr>
          <w:cantSplit/>
        </w:trPr>
        <w:tc>
          <w:tcPr>
            <w:tcW w:w="6699" w:type="dxa"/>
            <w:tcBorders>
              <w:top w:val="nil"/>
              <w:left w:val="nil"/>
              <w:bottom w:val="nil"/>
              <w:right w:val="nil"/>
            </w:tcBorders>
          </w:tcPr>
          <w:p w14:paraId="275033F2" w14:textId="3AEF9581" w:rsidR="00A257D0" w:rsidRPr="00A14A1E" w:rsidRDefault="00A257D0" w:rsidP="005C5C22">
            <w:pPr>
              <w:spacing w:before="120" w:line="240" w:lineRule="atLeast"/>
              <w:ind w:left="176" w:hanging="176"/>
              <w:rPr>
                <w:rFonts w:ascii="Public Sans" w:hAnsi="Public Sans" w:cs="Arial"/>
                <w:sz w:val="18"/>
                <w:szCs w:val="18"/>
              </w:rPr>
            </w:pPr>
            <w:r w:rsidRPr="00A14A1E">
              <w:rPr>
                <w:rFonts w:ascii="Public Sans" w:hAnsi="Public Sans" w:cs="Arial"/>
                <w:b/>
                <w:sz w:val="18"/>
                <w:szCs w:val="18"/>
              </w:rPr>
              <w:t>Individuals</w:t>
            </w:r>
            <w:r w:rsidR="006C5266">
              <w:rPr>
                <w:rFonts w:ascii="Public Sans" w:hAnsi="Public Sans" w:cs="Arial"/>
                <w:b/>
                <w:sz w:val="18"/>
                <w:szCs w:val="18"/>
              </w:rPr>
              <w:t xml:space="preserve"> </w:t>
            </w:r>
            <w:r w:rsidRPr="00A14A1E">
              <w:rPr>
                <w:rFonts w:ascii="Public Sans" w:hAnsi="Public Sans" w:cs="Arial"/>
                <w:b/>
                <w:sz w:val="18"/>
                <w:szCs w:val="18"/>
              </w:rPr>
              <w:t>/</w:t>
            </w:r>
            <w:r w:rsidR="006C5266">
              <w:rPr>
                <w:rFonts w:ascii="Public Sans" w:hAnsi="Public Sans" w:cs="Arial"/>
                <w:b/>
                <w:sz w:val="18"/>
                <w:szCs w:val="18"/>
              </w:rPr>
              <w:t xml:space="preserve"> </w:t>
            </w:r>
            <w:r w:rsidRPr="00A14A1E">
              <w:rPr>
                <w:rFonts w:ascii="Public Sans" w:hAnsi="Public Sans" w:cs="Arial"/>
                <w:b/>
                <w:sz w:val="18"/>
                <w:szCs w:val="18"/>
              </w:rPr>
              <w:t>families</w:t>
            </w:r>
          </w:p>
        </w:tc>
        <w:tc>
          <w:tcPr>
            <w:tcW w:w="980" w:type="dxa"/>
            <w:tcBorders>
              <w:top w:val="nil"/>
              <w:left w:val="nil"/>
              <w:bottom w:val="nil"/>
              <w:right w:val="nil"/>
            </w:tcBorders>
            <w:vAlign w:val="bottom"/>
          </w:tcPr>
          <w:p w14:paraId="4AE59744" w14:textId="77777777" w:rsidR="00A257D0" w:rsidRPr="00A14A1E" w:rsidRDefault="00A257D0" w:rsidP="005C5C22">
            <w:pPr>
              <w:spacing w:before="80" w:after="80" w:line="240" w:lineRule="atLeast"/>
              <w:ind w:left="-357" w:right="172"/>
              <w:jc w:val="right"/>
              <w:rPr>
                <w:rFonts w:ascii="Public Sans" w:hAnsi="Public Sans" w:cs="Arial"/>
                <w:sz w:val="18"/>
                <w:szCs w:val="18"/>
              </w:rPr>
            </w:pPr>
          </w:p>
        </w:tc>
        <w:tc>
          <w:tcPr>
            <w:tcW w:w="980" w:type="dxa"/>
            <w:tcBorders>
              <w:top w:val="nil"/>
              <w:left w:val="nil"/>
              <w:bottom w:val="nil"/>
              <w:right w:val="nil"/>
            </w:tcBorders>
            <w:vAlign w:val="bottom"/>
          </w:tcPr>
          <w:p w14:paraId="64E8E910" w14:textId="77777777" w:rsidR="00A257D0" w:rsidRPr="00A14A1E" w:rsidRDefault="00A257D0" w:rsidP="005C5C22">
            <w:pPr>
              <w:spacing w:before="80" w:after="80" w:line="240" w:lineRule="atLeast"/>
              <w:ind w:left="-357" w:right="172"/>
              <w:jc w:val="right"/>
              <w:rPr>
                <w:rFonts w:ascii="Public Sans" w:hAnsi="Public Sans" w:cs="Arial"/>
                <w:sz w:val="18"/>
                <w:szCs w:val="18"/>
              </w:rPr>
            </w:pPr>
          </w:p>
        </w:tc>
        <w:tc>
          <w:tcPr>
            <w:tcW w:w="1120" w:type="dxa"/>
            <w:gridSpan w:val="2"/>
            <w:tcBorders>
              <w:top w:val="nil"/>
              <w:left w:val="nil"/>
              <w:bottom w:val="nil"/>
              <w:right w:val="nil"/>
            </w:tcBorders>
            <w:vAlign w:val="bottom"/>
          </w:tcPr>
          <w:p w14:paraId="5641F117" w14:textId="77777777" w:rsidR="00A257D0" w:rsidRPr="00A14A1E" w:rsidRDefault="00A257D0" w:rsidP="005C5C22">
            <w:pPr>
              <w:spacing w:before="80" w:after="80" w:line="240" w:lineRule="atLeast"/>
              <w:ind w:left="-357" w:right="172"/>
              <w:jc w:val="right"/>
              <w:rPr>
                <w:rFonts w:ascii="Public Sans" w:hAnsi="Public Sans" w:cs="Arial"/>
                <w:sz w:val="18"/>
                <w:szCs w:val="18"/>
              </w:rPr>
            </w:pPr>
          </w:p>
        </w:tc>
      </w:tr>
      <w:tr w:rsidR="00D133D2" w:rsidRPr="00A14A1E" w14:paraId="6FDAE319" w14:textId="77777777" w:rsidTr="00EE1E36">
        <w:trPr>
          <w:cantSplit/>
        </w:trPr>
        <w:tc>
          <w:tcPr>
            <w:tcW w:w="6699" w:type="dxa"/>
            <w:tcBorders>
              <w:top w:val="nil"/>
              <w:left w:val="nil"/>
              <w:bottom w:val="nil"/>
              <w:right w:val="nil"/>
            </w:tcBorders>
          </w:tcPr>
          <w:p w14:paraId="12A208D9" w14:textId="77777777" w:rsidR="00844F32" w:rsidRPr="00A14A1E" w:rsidRDefault="00844F32" w:rsidP="00844F32">
            <w:pPr>
              <w:spacing w:before="80" w:line="240" w:lineRule="atLeast"/>
              <w:rPr>
                <w:rFonts w:ascii="Public Sans" w:hAnsi="Public Sans" w:cs="Arial"/>
                <w:sz w:val="18"/>
                <w:szCs w:val="18"/>
              </w:rPr>
            </w:pPr>
            <w:r w:rsidRPr="00A14A1E">
              <w:rPr>
                <w:rFonts w:ascii="Public Sans" w:hAnsi="Public Sans" w:cs="Arial"/>
                <w:sz w:val="18"/>
                <w:szCs w:val="18"/>
              </w:rPr>
              <w:t xml:space="preserve">Concessional rates for Type B general insurance, as identified in Section 233 of the </w:t>
            </w:r>
            <w:r w:rsidRPr="00A14A1E">
              <w:rPr>
                <w:rFonts w:ascii="Public Sans" w:hAnsi="Public Sans" w:cs="Arial"/>
                <w:i/>
                <w:sz w:val="18"/>
                <w:szCs w:val="18"/>
              </w:rPr>
              <w:t>Duties Act 1997</w:t>
            </w:r>
            <w:r w:rsidRPr="00A14A1E">
              <w:rPr>
                <w:rFonts w:ascii="Public Sans" w:hAnsi="Public Sans" w:cs="Arial"/>
                <w:sz w:val="18"/>
                <w:szCs w:val="18"/>
              </w:rPr>
              <w:t xml:space="preserve"> </w:t>
            </w:r>
          </w:p>
          <w:p w14:paraId="6D3A2C85" w14:textId="77777777" w:rsidR="00844F32" w:rsidRPr="00A14A1E" w:rsidRDefault="00844F32" w:rsidP="00844F32">
            <w:pPr>
              <w:spacing w:after="80" w:line="240" w:lineRule="atLeast"/>
              <w:ind w:left="176"/>
              <w:rPr>
                <w:rFonts w:ascii="Public Sans" w:hAnsi="Public Sans" w:cs="Arial"/>
                <w:sz w:val="18"/>
                <w:szCs w:val="18"/>
              </w:rPr>
            </w:pPr>
            <w:r w:rsidRPr="00A14A1E">
              <w:rPr>
                <w:rFonts w:ascii="Public Sans" w:hAnsi="Public Sans" w:cs="Arial"/>
                <w:sz w:val="18"/>
                <w:szCs w:val="18"/>
              </w:rPr>
              <w:t>A concessional rate of 5 per cent is applied to certain categories of general insurance, including motor vehicle (excluding compulsory third party), aviation, disability income, occupational indemnity and hospital and ancillary health benefits (where not covered by private health insurers).</w:t>
            </w:r>
          </w:p>
        </w:tc>
        <w:tc>
          <w:tcPr>
            <w:tcW w:w="980" w:type="dxa"/>
            <w:tcBorders>
              <w:top w:val="nil"/>
              <w:left w:val="nil"/>
              <w:bottom w:val="nil"/>
              <w:right w:val="nil"/>
            </w:tcBorders>
            <w:vAlign w:val="bottom"/>
          </w:tcPr>
          <w:p w14:paraId="6BCAD34A" w14:textId="2CE5A078" w:rsidR="00844F32" w:rsidRPr="003702FD" w:rsidRDefault="003702FD" w:rsidP="00844F32">
            <w:pPr>
              <w:spacing w:before="80" w:after="80" w:line="240" w:lineRule="atLeast"/>
              <w:ind w:left="-357" w:right="172"/>
              <w:jc w:val="right"/>
              <w:rPr>
                <w:rFonts w:ascii="Public Sans" w:hAnsi="Public Sans" w:cs="Arial"/>
                <w:sz w:val="18"/>
                <w:szCs w:val="18"/>
              </w:rPr>
            </w:pPr>
            <w:r w:rsidRPr="003702FD">
              <w:rPr>
                <w:rFonts w:ascii="Public Sans" w:hAnsi="Public Sans" w:cs="Arial"/>
                <w:sz w:val="18"/>
                <w:szCs w:val="18"/>
              </w:rPr>
              <w:t>363</w:t>
            </w:r>
          </w:p>
        </w:tc>
        <w:tc>
          <w:tcPr>
            <w:tcW w:w="980" w:type="dxa"/>
            <w:tcBorders>
              <w:top w:val="nil"/>
              <w:left w:val="nil"/>
              <w:bottom w:val="nil"/>
              <w:right w:val="nil"/>
            </w:tcBorders>
            <w:vAlign w:val="bottom"/>
          </w:tcPr>
          <w:p w14:paraId="5F18AA27" w14:textId="496B804D" w:rsidR="00844F32" w:rsidRPr="003702FD" w:rsidRDefault="003702FD" w:rsidP="00844F32">
            <w:pPr>
              <w:spacing w:before="80" w:after="80" w:line="240" w:lineRule="atLeast"/>
              <w:ind w:left="-357" w:right="172"/>
              <w:jc w:val="right"/>
              <w:rPr>
                <w:rFonts w:ascii="Public Sans" w:hAnsi="Public Sans" w:cs="Arial"/>
                <w:sz w:val="18"/>
                <w:szCs w:val="18"/>
              </w:rPr>
            </w:pPr>
            <w:r w:rsidRPr="003702FD">
              <w:rPr>
                <w:rFonts w:ascii="Public Sans" w:hAnsi="Public Sans" w:cs="Arial"/>
                <w:sz w:val="18"/>
                <w:szCs w:val="18"/>
              </w:rPr>
              <w:t>384</w:t>
            </w:r>
          </w:p>
        </w:tc>
        <w:tc>
          <w:tcPr>
            <w:tcW w:w="1120" w:type="dxa"/>
            <w:gridSpan w:val="2"/>
            <w:tcBorders>
              <w:top w:val="nil"/>
              <w:left w:val="nil"/>
              <w:bottom w:val="nil"/>
              <w:right w:val="nil"/>
            </w:tcBorders>
            <w:vAlign w:val="bottom"/>
          </w:tcPr>
          <w:p w14:paraId="50448624" w14:textId="495DF057" w:rsidR="00844F32" w:rsidRPr="003702FD" w:rsidRDefault="003702FD" w:rsidP="00844F32">
            <w:pPr>
              <w:spacing w:before="80" w:after="80" w:line="240" w:lineRule="atLeast"/>
              <w:ind w:left="-357" w:right="172"/>
              <w:jc w:val="right"/>
              <w:rPr>
                <w:rFonts w:ascii="Public Sans" w:hAnsi="Public Sans" w:cs="Arial"/>
                <w:sz w:val="18"/>
                <w:szCs w:val="18"/>
              </w:rPr>
            </w:pPr>
            <w:r w:rsidRPr="003702FD">
              <w:rPr>
                <w:rFonts w:ascii="Public Sans" w:hAnsi="Public Sans" w:cs="Arial"/>
                <w:sz w:val="18"/>
                <w:szCs w:val="18"/>
              </w:rPr>
              <w:t>407</w:t>
            </w:r>
          </w:p>
        </w:tc>
      </w:tr>
      <w:tr w:rsidR="00AA3F7F" w:rsidRPr="00A14A1E" w14:paraId="554B6A52" w14:textId="77777777" w:rsidTr="00EE1E36">
        <w:trPr>
          <w:cantSplit/>
        </w:trPr>
        <w:tc>
          <w:tcPr>
            <w:tcW w:w="6699" w:type="dxa"/>
            <w:tcBorders>
              <w:top w:val="nil"/>
              <w:left w:val="nil"/>
              <w:bottom w:val="single" w:sz="4" w:space="0" w:color="auto"/>
              <w:right w:val="nil"/>
            </w:tcBorders>
          </w:tcPr>
          <w:p w14:paraId="6D46E13A" w14:textId="77777777" w:rsidR="00945DFE" w:rsidRPr="00A14A1E" w:rsidRDefault="00945DFE" w:rsidP="00945DFE">
            <w:pPr>
              <w:spacing w:before="80" w:line="240" w:lineRule="atLeast"/>
              <w:rPr>
                <w:rFonts w:ascii="Public Sans" w:hAnsi="Public Sans" w:cs="Arial"/>
                <w:sz w:val="18"/>
                <w:szCs w:val="18"/>
              </w:rPr>
            </w:pPr>
            <w:r w:rsidRPr="00A14A1E">
              <w:rPr>
                <w:rFonts w:ascii="Public Sans" w:hAnsi="Public Sans" w:cs="Arial"/>
                <w:sz w:val="18"/>
                <w:szCs w:val="18"/>
              </w:rPr>
              <w:t xml:space="preserve">Compulsory </w:t>
            </w:r>
            <w:proofErr w:type="gramStart"/>
            <w:r w:rsidRPr="00A14A1E">
              <w:rPr>
                <w:rFonts w:ascii="Public Sans" w:hAnsi="Public Sans" w:cs="Arial"/>
                <w:sz w:val="18"/>
                <w:szCs w:val="18"/>
              </w:rPr>
              <w:t>third party</w:t>
            </w:r>
            <w:proofErr w:type="gramEnd"/>
            <w:r w:rsidRPr="00A14A1E">
              <w:rPr>
                <w:rFonts w:ascii="Public Sans" w:hAnsi="Public Sans" w:cs="Arial"/>
                <w:sz w:val="18"/>
                <w:szCs w:val="18"/>
              </w:rPr>
              <w:t xml:space="preserve"> motor vehicle insurance </w:t>
            </w:r>
          </w:p>
          <w:p w14:paraId="703B9046" w14:textId="533B62E2" w:rsidR="00945DFE" w:rsidRPr="00A14A1E" w:rsidRDefault="00945DFE" w:rsidP="00517AD6">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An exemption is provided for third party motor vehicle personal injury insurance (green slip), as per the </w:t>
            </w:r>
            <w:r w:rsidRPr="00267F33">
              <w:rPr>
                <w:rFonts w:ascii="Public Sans" w:hAnsi="Public Sans" w:cs="Arial"/>
                <w:i/>
                <w:iCs/>
                <w:sz w:val="18"/>
                <w:szCs w:val="18"/>
              </w:rPr>
              <w:t>Motor Accidents Act 1988</w:t>
            </w:r>
            <w:r w:rsidRPr="00A14A1E">
              <w:rPr>
                <w:rFonts w:ascii="Public Sans" w:hAnsi="Public Sans" w:cs="Arial"/>
                <w:sz w:val="18"/>
                <w:szCs w:val="18"/>
              </w:rPr>
              <w:t xml:space="preserve"> and the </w:t>
            </w:r>
            <w:r w:rsidRPr="00267F33">
              <w:rPr>
                <w:rFonts w:ascii="Public Sans" w:hAnsi="Public Sans" w:cs="Arial"/>
                <w:i/>
                <w:iCs/>
                <w:sz w:val="18"/>
                <w:szCs w:val="18"/>
              </w:rPr>
              <w:t>Motor Accidents Compensation Act 1999</w:t>
            </w:r>
            <w:r w:rsidRPr="00517AD6">
              <w:rPr>
                <w:rFonts w:ascii="Public Sans" w:hAnsi="Public Sans" w:cs="Arial"/>
                <w:i/>
                <w:sz w:val="18"/>
                <w:szCs w:val="18"/>
              </w:rPr>
              <w:t>.</w:t>
            </w:r>
          </w:p>
        </w:tc>
        <w:tc>
          <w:tcPr>
            <w:tcW w:w="980" w:type="dxa"/>
            <w:tcBorders>
              <w:top w:val="nil"/>
              <w:left w:val="nil"/>
              <w:bottom w:val="single" w:sz="4" w:space="0" w:color="auto"/>
              <w:right w:val="nil"/>
            </w:tcBorders>
            <w:vAlign w:val="bottom"/>
          </w:tcPr>
          <w:p w14:paraId="381AB043" w14:textId="284D58D6" w:rsidR="00945DFE" w:rsidRPr="003702FD" w:rsidRDefault="00945DFE" w:rsidP="00945DFE">
            <w:pPr>
              <w:spacing w:before="80" w:after="80" w:line="240" w:lineRule="atLeast"/>
              <w:ind w:left="-357" w:right="172"/>
              <w:jc w:val="right"/>
              <w:rPr>
                <w:rFonts w:ascii="Public Sans" w:hAnsi="Public Sans" w:cs="Arial"/>
                <w:sz w:val="18"/>
                <w:szCs w:val="18"/>
              </w:rPr>
            </w:pPr>
            <w:r w:rsidRPr="003702FD">
              <w:rPr>
                <w:rFonts w:ascii="Public Sans" w:hAnsi="Public Sans" w:cs="Arial"/>
                <w:sz w:val="18"/>
                <w:szCs w:val="18"/>
              </w:rPr>
              <w:t>199</w:t>
            </w:r>
          </w:p>
        </w:tc>
        <w:tc>
          <w:tcPr>
            <w:tcW w:w="980" w:type="dxa"/>
            <w:tcBorders>
              <w:top w:val="nil"/>
              <w:left w:val="nil"/>
              <w:bottom w:val="single" w:sz="4" w:space="0" w:color="auto"/>
              <w:right w:val="nil"/>
            </w:tcBorders>
            <w:vAlign w:val="bottom"/>
          </w:tcPr>
          <w:p w14:paraId="72E8C44B" w14:textId="3A55D053" w:rsidR="00945DFE" w:rsidRPr="003702FD" w:rsidRDefault="00945DFE" w:rsidP="00945DFE">
            <w:pPr>
              <w:spacing w:before="80" w:after="80" w:line="240" w:lineRule="atLeast"/>
              <w:ind w:left="-357" w:right="172"/>
              <w:jc w:val="right"/>
              <w:rPr>
                <w:rFonts w:ascii="Public Sans" w:hAnsi="Public Sans" w:cs="Arial"/>
                <w:sz w:val="18"/>
                <w:szCs w:val="18"/>
              </w:rPr>
            </w:pPr>
            <w:r w:rsidRPr="003702FD">
              <w:rPr>
                <w:rFonts w:ascii="Public Sans" w:hAnsi="Public Sans" w:cs="Arial"/>
                <w:sz w:val="18"/>
                <w:szCs w:val="18"/>
              </w:rPr>
              <w:t>203</w:t>
            </w:r>
          </w:p>
        </w:tc>
        <w:tc>
          <w:tcPr>
            <w:tcW w:w="1120" w:type="dxa"/>
            <w:gridSpan w:val="2"/>
            <w:tcBorders>
              <w:top w:val="nil"/>
              <w:left w:val="nil"/>
              <w:bottom w:val="single" w:sz="4" w:space="0" w:color="auto"/>
              <w:right w:val="nil"/>
            </w:tcBorders>
            <w:vAlign w:val="bottom"/>
          </w:tcPr>
          <w:p w14:paraId="66BF55CC" w14:textId="0925DE0B" w:rsidR="00945DFE" w:rsidRPr="003702FD" w:rsidRDefault="00945DFE" w:rsidP="00945DFE">
            <w:pPr>
              <w:spacing w:before="80" w:after="80" w:line="240" w:lineRule="atLeast"/>
              <w:ind w:left="-357" w:right="172"/>
              <w:jc w:val="right"/>
              <w:rPr>
                <w:rFonts w:ascii="Public Sans" w:hAnsi="Public Sans" w:cs="Arial"/>
                <w:sz w:val="18"/>
                <w:szCs w:val="18"/>
              </w:rPr>
            </w:pPr>
            <w:r w:rsidRPr="003702FD">
              <w:rPr>
                <w:rFonts w:ascii="Public Sans" w:hAnsi="Public Sans" w:cs="Arial"/>
                <w:sz w:val="18"/>
                <w:szCs w:val="18"/>
              </w:rPr>
              <w:t>208</w:t>
            </w:r>
          </w:p>
        </w:tc>
      </w:tr>
    </w:tbl>
    <w:p w14:paraId="54DE34DB" w14:textId="45985B7C" w:rsidR="00A257D0" w:rsidRPr="00517AD6" w:rsidRDefault="16B041C6" w:rsidP="00267F33">
      <w:pPr>
        <w:pStyle w:val="Heading5"/>
      </w:pPr>
      <w:r w:rsidRPr="00BF4D02">
        <w:t>General insurance duty – minor tax expenditures (&lt; $1 million)</w:t>
      </w:r>
    </w:p>
    <w:p w14:paraId="658CE1A6" w14:textId="758A8003" w:rsidR="331E9298" w:rsidRDefault="331E9298" w:rsidP="006A2882">
      <w:pPr>
        <w:pStyle w:val="BodyText"/>
        <w:rPr>
          <w:rFonts w:eastAsia="Public Sans"/>
        </w:rPr>
      </w:pPr>
      <w:r w:rsidRPr="4BAB720B">
        <w:rPr>
          <w:rFonts w:eastAsia="Public Sans"/>
        </w:rPr>
        <w:t>The following are exempt from insurance duty:</w:t>
      </w:r>
    </w:p>
    <w:p w14:paraId="51440943" w14:textId="79FE059D" w:rsidR="331E9298" w:rsidRDefault="331E9298" w:rsidP="00AD5D6A">
      <w:pPr>
        <w:pStyle w:val="Bullet1"/>
        <w:rPr>
          <w:lang w:val="en-US"/>
        </w:rPr>
      </w:pPr>
      <w:r w:rsidRPr="1790DAFA">
        <w:t>insurance by non-profit organisations with the main aim being a charitable, benevolent, philanthropic, or patriotic purpose</w:t>
      </w:r>
    </w:p>
    <w:p w14:paraId="610DB83F" w14:textId="635EDE37" w:rsidR="331E9298" w:rsidRDefault="331E9298" w:rsidP="00AD5D6A">
      <w:pPr>
        <w:pStyle w:val="Bullet1"/>
      </w:pPr>
      <w:r w:rsidRPr="4BAB720B">
        <w:t>crop and livestock insurance taken out from 1 January 2018</w:t>
      </w:r>
    </w:p>
    <w:p w14:paraId="05DAEAE2" w14:textId="40528217" w:rsidR="331E9298" w:rsidRDefault="331E9298" w:rsidP="00AD5D6A">
      <w:pPr>
        <w:pStyle w:val="Bullet1"/>
        <w:rPr>
          <w:lang w:val="en-US"/>
        </w:rPr>
      </w:pPr>
      <w:r w:rsidRPr="1790DAFA">
        <w:t xml:space="preserve">societies or institutions whose resources are used wholly or predominantly for the relief of poverty, the promotion of education, or any purpose directly or indirectly connected with defence or the amelioration of the condition of past or present members of the naval, military or air forces of the </w:t>
      </w:r>
      <w:r w:rsidR="3715E9BF" w:rsidRPr="1790DAFA">
        <w:t>Australian Government</w:t>
      </w:r>
      <w:r w:rsidRPr="1790DAFA">
        <w:t xml:space="preserve"> or their dependants or any other patriotic objectives</w:t>
      </w:r>
    </w:p>
    <w:p w14:paraId="148B5FF7" w14:textId="6111F9BC" w:rsidR="331E9298" w:rsidRDefault="331E9298" w:rsidP="00AD5D6A">
      <w:pPr>
        <w:pStyle w:val="Bullet1"/>
      </w:pPr>
      <w:r w:rsidRPr="4BAB720B">
        <w:t xml:space="preserve">insurance by the </w:t>
      </w:r>
      <w:r w:rsidR="6A7ABD1A" w:rsidRPr="1F1C5177">
        <w:t>N</w:t>
      </w:r>
      <w:r w:rsidR="788987F7" w:rsidRPr="1F1C5177">
        <w:t xml:space="preserve">ew South </w:t>
      </w:r>
      <w:r w:rsidR="788987F7" w:rsidRPr="657B8696">
        <w:t>Wales</w:t>
      </w:r>
      <w:r w:rsidRPr="4BAB720B">
        <w:t xml:space="preserve"> Aboriginal Land Council or Local Aboriginal Land Councils</w:t>
      </w:r>
    </w:p>
    <w:p w14:paraId="0FD8FCD1" w14:textId="1BFDEB45" w:rsidR="331E9298" w:rsidRDefault="331E9298" w:rsidP="00AD5D6A">
      <w:pPr>
        <w:pStyle w:val="Bullet1"/>
        <w:rPr>
          <w:lang w:val="en-US"/>
        </w:rPr>
      </w:pPr>
      <w:r w:rsidRPr="1790DAFA">
        <w:t>insurance covering mortgages or pools of mortgages acquired for issuing mortgage-backed securities</w:t>
      </w:r>
    </w:p>
    <w:p w14:paraId="55A05CB4" w14:textId="1F9A3530" w:rsidR="331E9298" w:rsidRDefault="331E9298" w:rsidP="00AD5D6A">
      <w:pPr>
        <w:pStyle w:val="Bullet1"/>
        <w:rPr>
          <w:lang w:val="en-US"/>
        </w:rPr>
      </w:pPr>
      <w:r w:rsidRPr="0D38A062">
        <w:t xml:space="preserve">separate policies covering loss by fire of tools, implements of work or labour used by any working mechanic, artificer, </w:t>
      </w:r>
      <w:r w:rsidR="00F759FE" w:rsidRPr="0D38A062">
        <w:t>handcrafter,</w:t>
      </w:r>
      <w:r w:rsidRPr="0D38A062">
        <w:t xml:space="preserve"> or labourer</w:t>
      </w:r>
    </w:p>
    <w:p w14:paraId="697F8F71" w14:textId="77777777" w:rsidR="00F27185" w:rsidRDefault="331E9298" w:rsidP="00AD5D6A">
      <w:pPr>
        <w:pStyle w:val="Bullet1"/>
      </w:pPr>
      <w:r w:rsidRPr="4BAB720B">
        <w:t>redundancy insurance in respect of a housing loan that does not exceed $124,000</w:t>
      </w:r>
    </w:p>
    <w:p w14:paraId="27672711" w14:textId="5B69160B" w:rsidR="331E9298" w:rsidRDefault="331E9298" w:rsidP="00AD5D6A">
      <w:pPr>
        <w:pStyle w:val="Bullet1"/>
      </w:pPr>
      <w:r w:rsidRPr="4BAB720B">
        <w:t>reinsurance.</w:t>
      </w:r>
    </w:p>
    <w:p w14:paraId="14AB843D" w14:textId="5CFEF1F7" w:rsidR="00A257D0" w:rsidRPr="000439C3" w:rsidRDefault="0E208279" w:rsidP="00B92073">
      <w:pPr>
        <w:pStyle w:val="Heading3"/>
      </w:pPr>
      <w:r>
        <w:lastRenderedPageBreak/>
        <w:t>Life insurance duty</w:t>
      </w:r>
    </w:p>
    <w:p w14:paraId="285F93AF" w14:textId="30F64F6A" w:rsidR="56FE720A" w:rsidRDefault="56FE720A" w:rsidP="006A2882">
      <w:pPr>
        <w:pStyle w:val="BodyText"/>
        <w:rPr>
          <w:rFonts w:eastAsia="Public Sans"/>
          <w:lang w:val="en-US"/>
        </w:rPr>
      </w:pPr>
      <w:r w:rsidRPr="0B34EC96">
        <w:rPr>
          <w:rFonts w:eastAsia="Public Sans"/>
        </w:rPr>
        <w:t xml:space="preserve">For temporary or term life insurance policies, life insurance riders, and trauma or disability insurance policies, the benchmark tax base is the first year’s premium on the policies and the benchmark rate is </w:t>
      </w:r>
      <w:r w:rsidR="000C14EC">
        <w:t>five</w:t>
      </w:r>
      <w:r w:rsidRPr="0B34EC96">
        <w:rPr>
          <w:rFonts w:eastAsia="Public Sans"/>
        </w:rPr>
        <w:t xml:space="preserve"> per cent. For group term insurance policies, </w:t>
      </w:r>
      <w:bookmarkStart w:id="6" w:name="_Int_rRl9uWyz"/>
      <w:r w:rsidRPr="0B34EC96">
        <w:rPr>
          <w:rFonts w:eastAsia="Public Sans"/>
        </w:rPr>
        <w:t>duty</w:t>
      </w:r>
      <w:bookmarkEnd w:id="6"/>
      <w:r w:rsidRPr="0B34EC96">
        <w:rPr>
          <w:rFonts w:eastAsia="Public Sans"/>
        </w:rPr>
        <w:t xml:space="preserve"> of </w:t>
      </w:r>
      <w:r w:rsidR="005C5837">
        <w:t>5</w:t>
      </w:r>
      <w:r w:rsidRPr="0B34EC96">
        <w:rPr>
          <w:rFonts w:eastAsia="Public Sans"/>
        </w:rPr>
        <w:t xml:space="preserve"> per cent of the premium payable in any succeeding year in respect of any additional life covered by the policy is also charged.</w:t>
      </w:r>
    </w:p>
    <w:p w14:paraId="36AF40B3" w14:textId="22509F57" w:rsidR="56FE720A" w:rsidRDefault="56FE720A" w:rsidP="006A2882">
      <w:pPr>
        <w:pStyle w:val="BodyText"/>
        <w:rPr>
          <w:rFonts w:eastAsia="Public Sans"/>
          <w:lang w:val="en-US"/>
        </w:rPr>
      </w:pPr>
      <w:r w:rsidRPr="0B34EC96">
        <w:rPr>
          <w:rFonts w:eastAsia="Public Sans"/>
        </w:rPr>
        <w:t>The benchmark tax base for all other life insurance policies is the total sum insured. The benchmark tax rate is $1 on the first $2,000 and 20 cents for every additional $200 or part thereof.</w:t>
      </w:r>
    </w:p>
    <w:p w14:paraId="29B0DAA7" w14:textId="77777777" w:rsidR="00A257D0" w:rsidRPr="00BF4D02" w:rsidRDefault="16B041C6" w:rsidP="00A60681">
      <w:pPr>
        <w:pStyle w:val="TableA2X"/>
        <w:ind w:left="1418" w:hanging="1418"/>
      </w:pPr>
      <w:r w:rsidRPr="00BF4D02">
        <w:t>Life insurance duty – major tax expenditures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A2.6:  Life insurance duty – major tax expenditures"/>
        <w:tblDescription w:val="Table A2.6:  Life insurance duty – major tax expenditures"/>
      </w:tblPr>
      <w:tblGrid>
        <w:gridCol w:w="6661"/>
        <w:gridCol w:w="992"/>
        <w:gridCol w:w="992"/>
        <w:gridCol w:w="992"/>
      </w:tblGrid>
      <w:tr w:rsidR="00A14A1E" w:rsidRPr="00A14A1E" w14:paraId="4F7E7008" w14:textId="77777777" w:rsidTr="4BAB720B">
        <w:trPr>
          <w:cantSplit/>
          <w:tblHeader/>
        </w:trPr>
        <w:tc>
          <w:tcPr>
            <w:tcW w:w="6661" w:type="dxa"/>
            <w:tcBorders>
              <w:top w:val="nil"/>
              <w:left w:val="nil"/>
              <w:bottom w:val="nil"/>
              <w:right w:val="nil"/>
            </w:tcBorders>
            <w:shd w:val="clear" w:color="auto" w:fill="EBEBEB"/>
            <w:vAlign w:val="center"/>
          </w:tcPr>
          <w:p w14:paraId="00C0F30B" w14:textId="77777777" w:rsidR="00A257D0" w:rsidRPr="00A14A1E" w:rsidRDefault="00A257D0" w:rsidP="005C5C22">
            <w:pPr>
              <w:jc w:val="center"/>
              <w:rPr>
                <w:rFonts w:ascii="Public Sans" w:hAnsi="Public Sans" w:cs="Arial"/>
                <w:bCs/>
                <w:sz w:val="18"/>
                <w:szCs w:val="18"/>
              </w:rPr>
            </w:pPr>
          </w:p>
        </w:tc>
        <w:tc>
          <w:tcPr>
            <w:tcW w:w="992" w:type="dxa"/>
            <w:tcBorders>
              <w:top w:val="nil"/>
              <w:left w:val="nil"/>
              <w:bottom w:val="nil"/>
              <w:right w:val="nil"/>
            </w:tcBorders>
            <w:shd w:val="clear" w:color="auto" w:fill="EBEBEB"/>
            <w:vAlign w:val="center"/>
          </w:tcPr>
          <w:p w14:paraId="05388D38" w14:textId="1A39D347" w:rsidR="00A257D0" w:rsidRPr="00A14A1E" w:rsidRDefault="16B041C6" w:rsidP="4BAB720B">
            <w:pPr>
              <w:spacing w:before="80" w:after="80"/>
              <w:ind w:right="-44"/>
              <w:jc w:val="center"/>
              <w:rPr>
                <w:rFonts w:ascii="Public Sans" w:hAnsi="Public Sans" w:cs="Arial"/>
                <w:sz w:val="18"/>
                <w:szCs w:val="18"/>
              </w:rPr>
            </w:pPr>
            <w:r w:rsidRPr="440AA793">
              <w:rPr>
                <w:rFonts w:ascii="Public Sans" w:hAnsi="Public Sans" w:cs="Arial"/>
                <w:sz w:val="18"/>
                <w:szCs w:val="18"/>
              </w:rPr>
              <w:t>202</w:t>
            </w:r>
            <w:r w:rsidR="782067E5" w:rsidRPr="440AA793">
              <w:rPr>
                <w:rFonts w:ascii="Public Sans" w:hAnsi="Public Sans" w:cs="Arial"/>
                <w:sz w:val="18"/>
                <w:szCs w:val="18"/>
              </w:rPr>
              <w:t>2</w:t>
            </w:r>
            <w:r w:rsidRPr="440AA793">
              <w:rPr>
                <w:rFonts w:ascii="Public Sans" w:hAnsi="Public Sans" w:cs="Arial"/>
                <w:sz w:val="18"/>
                <w:szCs w:val="18"/>
              </w:rPr>
              <w:t>-2</w:t>
            </w:r>
            <w:r w:rsidR="12E97231" w:rsidRPr="440AA793">
              <w:rPr>
                <w:rFonts w:ascii="Public Sans" w:hAnsi="Public Sans" w:cs="Arial"/>
                <w:sz w:val="18"/>
                <w:szCs w:val="18"/>
              </w:rPr>
              <w:t>3</w:t>
            </w:r>
            <w:r>
              <w:br/>
            </w:r>
            <w:r w:rsidRPr="440AA793">
              <w:rPr>
                <w:rFonts w:ascii="Public Sans" w:hAnsi="Public Sans" w:cs="Arial"/>
                <w:sz w:val="18"/>
                <w:szCs w:val="18"/>
              </w:rPr>
              <w:t>$m</w:t>
            </w:r>
          </w:p>
        </w:tc>
        <w:tc>
          <w:tcPr>
            <w:tcW w:w="992" w:type="dxa"/>
            <w:tcBorders>
              <w:top w:val="nil"/>
              <w:left w:val="nil"/>
              <w:bottom w:val="nil"/>
              <w:right w:val="nil"/>
            </w:tcBorders>
            <w:shd w:val="clear" w:color="auto" w:fill="EBEBEB"/>
            <w:vAlign w:val="center"/>
          </w:tcPr>
          <w:p w14:paraId="658E54DD" w14:textId="1FD74129" w:rsidR="00A257D0" w:rsidRPr="00A14A1E" w:rsidRDefault="16B041C6" w:rsidP="4BAB720B">
            <w:pPr>
              <w:spacing w:before="80" w:after="80"/>
              <w:ind w:right="-44"/>
              <w:jc w:val="center"/>
              <w:rPr>
                <w:rFonts w:ascii="Public Sans" w:hAnsi="Public Sans" w:cs="Arial"/>
                <w:sz w:val="18"/>
                <w:szCs w:val="18"/>
              </w:rPr>
            </w:pPr>
            <w:r w:rsidRPr="440AA793">
              <w:rPr>
                <w:rFonts w:ascii="Public Sans" w:hAnsi="Public Sans" w:cs="Arial"/>
                <w:sz w:val="18"/>
                <w:szCs w:val="18"/>
              </w:rPr>
              <w:t>202</w:t>
            </w:r>
            <w:r w:rsidR="66899726" w:rsidRPr="440AA793">
              <w:rPr>
                <w:rFonts w:ascii="Public Sans" w:hAnsi="Public Sans" w:cs="Arial"/>
                <w:sz w:val="18"/>
                <w:szCs w:val="18"/>
              </w:rPr>
              <w:t>3</w:t>
            </w:r>
            <w:r w:rsidRPr="440AA793">
              <w:rPr>
                <w:rFonts w:ascii="Public Sans" w:hAnsi="Public Sans" w:cs="Arial"/>
                <w:sz w:val="18"/>
                <w:szCs w:val="18"/>
              </w:rPr>
              <w:t>-2</w:t>
            </w:r>
            <w:r w:rsidR="040AB639" w:rsidRPr="440AA793">
              <w:rPr>
                <w:rFonts w:ascii="Public Sans" w:hAnsi="Public Sans" w:cs="Arial"/>
                <w:sz w:val="18"/>
                <w:szCs w:val="18"/>
              </w:rPr>
              <w:t>4</w:t>
            </w:r>
            <w:r w:rsidRPr="440AA793">
              <w:rPr>
                <w:rFonts w:ascii="Public Sans" w:hAnsi="Public Sans" w:cs="Arial"/>
                <w:sz w:val="18"/>
                <w:szCs w:val="18"/>
              </w:rPr>
              <w:t xml:space="preserve"> $m</w:t>
            </w:r>
          </w:p>
        </w:tc>
        <w:tc>
          <w:tcPr>
            <w:tcW w:w="992" w:type="dxa"/>
            <w:tcBorders>
              <w:top w:val="nil"/>
              <w:left w:val="nil"/>
              <w:bottom w:val="nil"/>
              <w:right w:val="nil"/>
            </w:tcBorders>
            <w:shd w:val="clear" w:color="auto" w:fill="EBEBEB"/>
            <w:vAlign w:val="center"/>
          </w:tcPr>
          <w:p w14:paraId="205A9E7A" w14:textId="2B16003D" w:rsidR="00A257D0" w:rsidRPr="00A14A1E" w:rsidRDefault="16B041C6" w:rsidP="4BAB720B">
            <w:pPr>
              <w:spacing w:before="80" w:after="80"/>
              <w:ind w:right="-44"/>
              <w:jc w:val="center"/>
              <w:rPr>
                <w:rFonts w:ascii="Public Sans" w:hAnsi="Public Sans" w:cs="Arial"/>
                <w:sz w:val="18"/>
                <w:szCs w:val="18"/>
              </w:rPr>
            </w:pPr>
            <w:r w:rsidRPr="440AA793">
              <w:rPr>
                <w:rFonts w:ascii="Public Sans" w:hAnsi="Public Sans" w:cs="Arial"/>
                <w:sz w:val="18"/>
                <w:szCs w:val="18"/>
              </w:rPr>
              <w:t>202</w:t>
            </w:r>
            <w:r w:rsidR="0E163F52" w:rsidRPr="440AA793">
              <w:rPr>
                <w:rFonts w:ascii="Public Sans" w:hAnsi="Public Sans" w:cs="Arial"/>
                <w:sz w:val="18"/>
                <w:szCs w:val="18"/>
              </w:rPr>
              <w:t>4</w:t>
            </w:r>
            <w:r w:rsidRPr="440AA793">
              <w:rPr>
                <w:rFonts w:ascii="Public Sans" w:hAnsi="Public Sans" w:cs="Arial"/>
                <w:sz w:val="18"/>
                <w:szCs w:val="18"/>
              </w:rPr>
              <w:t>-2</w:t>
            </w:r>
            <w:r w:rsidR="6B33523A" w:rsidRPr="440AA793">
              <w:rPr>
                <w:rFonts w:ascii="Public Sans" w:hAnsi="Public Sans" w:cs="Arial"/>
                <w:sz w:val="18"/>
                <w:szCs w:val="18"/>
              </w:rPr>
              <w:t>5</w:t>
            </w:r>
            <w:r w:rsidRPr="440AA793">
              <w:rPr>
                <w:rFonts w:ascii="Public Sans" w:hAnsi="Public Sans" w:cs="Arial"/>
                <w:sz w:val="18"/>
                <w:szCs w:val="18"/>
              </w:rPr>
              <w:t xml:space="preserve"> $m</w:t>
            </w:r>
          </w:p>
        </w:tc>
      </w:tr>
      <w:tr w:rsidR="00A14A1E" w:rsidRPr="00A14A1E" w14:paraId="45BBF716" w14:textId="77777777" w:rsidTr="4BAB720B">
        <w:trPr>
          <w:cantSplit/>
        </w:trPr>
        <w:tc>
          <w:tcPr>
            <w:tcW w:w="6661" w:type="dxa"/>
            <w:tcBorders>
              <w:top w:val="nil"/>
              <w:left w:val="nil"/>
              <w:bottom w:val="nil"/>
              <w:right w:val="nil"/>
            </w:tcBorders>
          </w:tcPr>
          <w:p w14:paraId="409CC836" w14:textId="2C017BEB" w:rsidR="00A257D0" w:rsidRPr="00A14A1E" w:rsidRDefault="00A257D0" w:rsidP="005C5C22">
            <w:pPr>
              <w:spacing w:before="120" w:line="240" w:lineRule="atLeast"/>
              <w:rPr>
                <w:rFonts w:ascii="Public Sans" w:hAnsi="Public Sans" w:cs="Arial"/>
                <w:b/>
                <w:sz w:val="18"/>
                <w:szCs w:val="18"/>
              </w:rPr>
            </w:pPr>
            <w:r w:rsidRPr="00A14A1E">
              <w:rPr>
                <w:rFonts w:ascii="Public Sans" w:hAnsi="Public Sans" w:cs="Arial"/>
                <w:b/>
                <w:sz w:val="18"/>
                <w:szCs w:val="18"/>
              </w:rPr>
              <w:t>Individuals/</w:t>
            </w:r>
            <w:r w:rsidR="006C5266">
              <w:rPr>
                <w:rFonts w:ascii="Public Sans" w:hAnsi="Public Sans" w:cs="Arial"/>
                <w:b/>
                <w:sz w:val="18"/>
                <w:szCs w:val="18"/>
              </w:rPr>
              <w:t xml:space="preserve"> </w:t>
            </w:r>
            <w:r w:rsidRPr="00A14A1E">
              <w:rPr>
                <w:rFonts w:ascii="Public Sans" w:hAnsi="Public Sans" w:cs="Arial"/>
                <w:b/>
                <w:sz w:val="18"/>
                <w:szCs w:val="18"/>
              </w:rPr>
              <w:t>families</w:t>
            </w:r>
          </w:p>
        </w:tc>
        <w:tc>
          <w:tcPr>
            <w:tcW w:w="992" w:type="dxa"/>
            <w:tcBorders>
              <w:top w:val="nil"/>
              <w:left w:val="nil"/>
              <w:bottom w:val="nil"/>
              <w:right w:val="nil"/>
            </w:tcBorders>
            <w:vAlign w:val="bottom"/>
          </w:tcPr>
          <w:p w14:paraId="59B98945" w14:textId="77777777" w:rsidR="00A257D0" w:rsidRPr="00A14A1E" w:rsidRDefault="00A257D0" w:rsidP="005C5C22">
            <w:pPr>
              <w:spacing w:before="80" w:after="8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3DD40B1C" w14:textId="77777777" w:rsidR="00A257D0" w:rsidRPr="00A14A1E" w:rsidRDefault="00A257D0" w:rsidP="005C5C22">
            <w:pPr>
              <w:spacing w:before="80" w:after="8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0ABB125C" w14:textId="77777777" w:rsidR="00A257D0" w:rsidRPr="00A14A1E" w:rsidRDefault="00A257D0" w:rsidP="005C5C22">
            <w:pPr>
              <w:spacing w:before="80" w:after="80" w:line="240" w:lineRule="atLeast"/>
              <w:jc w:val="right"/>
              <w:rPr>
                <w:rFonts w:ascii="Public Sans" w:hAnsi="Public Sans" w:cs="Arial"/>
                <w:sz w:val="18"/>
                <w:szCs w:val="18"/>
              </w:rPr>
            </w:pPr>
          </w:p>
        </w:tc>
      </w:tr>
      <w:tr w:rsidR="00240E9E" w:rsidRPr="00A14A1E" w14:paraId="2C2E341E" w14:textId="77777777" w:rsidTr="007324EF">
        <w:trPr>
          <w:cantSplit/>
        </w:trPr>
        <w:tc>
          <w:tcPr>
            <w:tcW w:w="6661" w:type="dxa"/>
            <w:tcBorders>
              <w:top w:val="nil"/>
              <w:left w:val="nil"/>
              <w:bottom w:val="nil"/>
              <w:right w:val="nil"/>
            </w:tcBorders>
          </w:tcPr>
          <w:p w14:paraId="5702F283" w14:textId="77777777" w:rsidR="00240E9E" w:rsidRPr="00A14A1E" w:rsidRDefault="00240E9E" w:rsidP="00240E9E">
            <w:pPr>
              <w:spacing w:before="80" w:line="240" w:lineRule="atLeast"/>
              <w:rPr>
                <w:rFonts w:ascii="Public Sans" w:hAnsi="Public Sans" w:cs="Arial"/>
                <w:sz w:val="18"/>
                <w:szCs w:val="18"/>
              </w:rPr>
            </w:pPr>
            <w:r w:rsidRPr="00A14A1E">
              <w:rPr>
                <w:rFonts w:ascii="Public Sans" w:hAnsi="Public Sans" w:cs="Arial"/>
                <w:sz w:val="18"/>
                <w:szCs w:val="18"/>
              </w:rPr>
              <w:t xml:space="preserve">Superannuation </w:t>
            </w:r>
          </w:p>
          <w:p w14:paraId="271E7E88" w14:textId="1C88E331" w:rsidR="00240E9E" w:rsidRPr="00A14A1E" w:rsidRDefault="00240E9E" w:rsidP="00240E9E">
            <w:pPr>
              <w:spacing w:after="80" w:line="240" w:lineRule="atLeast"/>
              <w:ind w:left="176"/>
              <w:rPr>
                <w:rFonts w:ascii="Public Sans" w:hAnsi="Public Sans" w:cs="Arial"/>
                <w:sz w:val="18"/>
                <w:szCs w:val="18"/>
              </w:rPr>
            </w:pPr>
            <w:r w:rsidRPr="00A14A1E">
              <w:rPr>
                <w:rFonts w:ascii="Public Sans" w:hAnsi="Public Sans" w:cs="Arial"/>
                <w:sz w:val="18"/>
                <w:szCs w:val="18"/>
              </w:rPr>
              <w:t>An exemption is granted to all group superannuation investment policies that benefit more than one member.</w:t>
            </w:r>
          </w:p>
        </w:tc>
        <w:tc>
          <w:tcPr>
            <w:tcW w:w="992" w:type="dxa"/>
            <w:tcBorders>
              <w:top w:val="nil"/>
              <w:left w:val="nil"/>
              <w:bottom w:val="nil"/>
              <w:right w:val="nil"/>
            </w:tcBorders>
            <w:vAlign w:val="bottom"/>
          </w:tcPr>
          <w:p w14:paraId="57E8F34F" w14:textId="24E3FACE" w:rsidR="00240E9E" w:rsidRPr="00D40B0C" w:rsidRDefault="002F164F" w:rsidP="00240E9E">
            <w:pPr>
              <w:spacing w:before="80" w:after="80" w:line="240" w:lineRule="atLeast"/>
              <w:ind w:left="-357" w:right="172"/>
              <w:jc w:val="right"/>
              <w:rPr>
                <w:rFonts w:ascii="Public Sans" w:hAnsi="Public Sans" w:cs="Arial"/>
                <w:sz w:val="18"/>
                <w:szCs w:val="18"/>
                <w:highlight w:val="yellow"/>
              </w:rPr>
            </w:pPr>
            <w:r w:rsidRPr="002F164F">
              <w:rPr>
                <w:rFonts w:ascii="Public Sans" w:hAnsi="Public Sans" w:cs="Arial"/>
                <w:sz w:val="18"/>
                <w:szCs w:val="18"/>
              </w:rPr>
              <w:t>251</w:t>
            </w:r>
          </w:p>
        </w:tc>
        <w:tc>
          <w:tcPr>
            <w:tcW w:w="992" w:type="dxa"/>
            <w:tcBorders>
              <w:top w:val="nil"/>
              <w:left w:val="nil"/>
              <w:bottom w:val="nil"/>
              <w:right w:val="nil"/>
            </w:tcBorders>
            <w:vAlign w:val="bottom"/>
          </w:tcPr>
          <w:p w14:paraId="1ECAF79E" w14:textId="4091470F" w:rsidR="00240E9E" w:rsidRPr="00D40B0C" w:rsidRDefault="002F164F" w:rsidP="00240E9E">
            <w:pPr>
              <w:spacing w:before="80" w:after="80" w:line="240" w:lineRule="atLeast"/>
              <w:ind w:left="-357" w:right="172"/>
              <w:jc w:val="right"/>
              <w:rPr>
                <w:rFonts w:ascii="Public Sans" w:hAnsi="Public Sans" w:cs="Arial"/>
                <w:sz w:val="18"/>
                <w:szCs w:val="18"/>
                <w:highlight w:val="yellow"/>
              </w:rPr>
            </w:pPr>
            <w:r w:rsidRPr="002F164F">
              <w:rPr>
                <w:rFonts w:ascii="Public Sans" w:hAnsi="Public Sans" w:cs="Arial"/>
                <w:sz w:val="18"/>
                <w:szCs w:val="18"/>
              </w:rPr>
              <w:t>268</w:t>
            </w:r>
          </w:p>
        </w:tc>
        <w:tc>
          <w:tcPr>
            <w:tcW w:w="992" w:type="dxa"/>
            <w:tcBorders>
              <w:top w:val="nil"/>
              <w:left w:val="nil"/>
              <w:bottom w:val="nil"/>
              <w:right w:val="nil"/>
            </w:tcBorders>
            <w:vAlign w:val="bottom"/>
          </w:tcPr>
          <w:p w14:paraId="6B8A1AAC" w14:textId="19C5BC8F" w:rsidR="00240E9E" w:rsidRPr="00D40B0C" w:rsidRDefault="002F164F" w:rsidP="00240E9E">
            <w:pPr>
              <w:spacing w:before="80" w:after="80" w:line="240" w:lineRule="atLeast"/>
              <w:ind w:left="-357" w:right="172"/>
              <w:jc w:val="right"/>
              <w:rPr>
                <w:rFonts w:ascii="Public Sans" w:hAnsi="Public Sans" w:cs="Arial"/>
                <w:sz w:val="18"/>
                <w:szCs w:val="18"/>
                <w:highlight w:val="yellow"/>
              </w:rPr>
            </w:pPr>
            <w:r w:rsidRPr="002F164F">
              <w:rPr>
                <w:rFonts w:ascii="Public Sans" w:hAnsi="Public Sans" w:cs="Arial"/>
                <w:sz w:val="18"/>
                <w:szCs w:val="18"/>
              </w:rPr>
              <w:t>279</w:t>
            </w:r>
          </w:p>
        </w:tc>
      </w:tr>
      <w:tr w:rsidR="00240E9E" w:rsidRPr="00A14A1E" w14:paraId="7AB04DD2" w14:textId="77777777" w:rsidTr="007324EF">
        <w:trPr>
          <w:cantSplit/>
        </w:trPr>
        <w:tc>
          <w:tcPr>
            <w:tcW w:w="6661" w:type="dxa"/>
            <w:tcBorders>
              <w:top w:val="nil"/>
              <w:left w:val="nil"/>
              <w:bottom w:val="single" w:sz="4" w:space="0" w:color="auto"/>
              <w:right w:val="nil"/>
            </w:tcBorders>
          </w:tcPr>
          <w:p w14:paraId="039231A7" w14:textId="77777777" w:rsidR="00240E9E" w:rsidRPr="00A14A1E" w:rsidRDefault="00240E9E" w:rsidP="00240E9E">
            <w:pPr>
              <w:spacing w:before="80" w:line="240" w:lineRule="atLeast"/>
              <w:rPr>
                <w:rFonts w:ascii="Public Sans" w:hAnsi="Public Sans" w:cs="Arial"/>
                <w:sz w:val="18"/>
                <w:szCs w:val="18"/>
              </w:rPr>
            </w:pPr>
            <w:r w:rsidRPr="00A14A1E">
              <w:rPr>
                <w:rFonts w:ascii="Public Sans" w:hAnsi="Public Sans" w:cs="Arial"/>
                <w:sz w:val="18"/>
                <w:szCs w:val="18"/>
              </w:rPr>
              <w:t xml:space="preserve">Annuities </w:t>
            </w:r>
          </w:p>
          <w:p w14:paraId="1A87837A" w14:textId="77777777" w:rsidR="00240E9E" w:rsidRPr="00A14A1E" w:rsidRDefault="00240E9E" w:rsidP="00240E9E">
            <w:pPr>
              <w:spacing w:after="80" w:line="240" w:lineRule="atLeast"/>
              <w:ind w:left="176"/>
              <w:rPr>
                <w:rFonts w:ascii="Public Sans" w:hAnsi="Public Sans" w:cs="Arial"/>
                <w:sz w:val="18"/>
                <w:szCs w:val="18"/>
              </w:rPr>
            </w:pPr>
            <w:r w:rsidRPr="00A14A1E">
              <w:rPr>
                <w:rFonts w:ascii="Public Sans" w:hAnsi="Public Sans" w:cs="Arial"/>
                <w:sz w:val="18"/>
                <w:szCs w:val="18"/>
              </w:rPr>
              <w:t>An exemption is granted to annuities.</w:t>
            </w:r>
          </w:p>
        </w:tc>
        <w:tc>
          <w:tcPr>
            <w:tcW w:w="992" w:type="dxa"/>
            <w:tcBorders>
              <w:top w:val="nil"/>
              <w:left w:val="nil"/>
              <w:bottom w:val="single" w:sz="4" w:space="0" w:color="auto"/>
              <w:right w:val="nil"/>
            </w:tcBorders>
            <w:vAlign w:val="bottom"/>
          </w:tcPr>
          <w:p w14:paraId="5BCB8E73" w14:textId="0364810D" w:rsidR="00240E9E" w:rsidRPr="00D40B0C" w:rsidRDefault="002F164F" w:rsidP="00240E9E">
            <w:pPr>
              <w:spacing w:before="80" w:after="80" w:line="240" w:lineRule="atLeast"/>
              <w:ind w:left="-357" w:right="172"/>
              <w:jc w:val="right"/>
              <w:rPr>
                <w:rFonts w:ascii="Public Sans" w:hAnsi="Public Sans" w:cs="Arial"/>
                <w:sz w:val="18"/>
                <w:szCs w:val="18"/>
                <w:highlight w:val="yellow"/>
              </w:rPr>
            </w:pPr>
            <w:r w:rsidRPr="002F164F">
              <w:rPr>
                <w:rFonts w:ascii="Public Sans" w:hAnsi="Public Sans" w:cs="Arial"/>
                <w:sz w:val="18"/>
                <w:szCs w:val="18"/>
              </w:rPr>
              <w:t>33</w:t>
            </w:r>
          </w:p>
        </w:tc>
        <w:tc>
          <w:tcPr>
            <w:tcW w:w="992" w:type="dxa"/>
            <w:tcBorders>
              <w:top w:val="nil"/>
              <w:left w:val="nil"/>
              <w:bottom w:val="single" w:sz="4" w:space="0" w:color="auto"/>
              <w:right w:val="nil"/>
            </w:tcBorders>
            <w:vAlign w:val="bottom"/>
          </w:tcPr>
          <w:p w14:paraId="2B24B549" w14:textId="3614A583" w:rsidR="00240E9E" w:rsidRPr="00D40B0C" w:rsidRDefault="002F164F" w:rsidP="00240E9E">
            <w:pPr>
              <w:spacing w:before="80" w:after="80" w:line="240" w:lineRule="atLeast"/>
              <w:ind w:left="-357" w:right="172"/>
              <w:jc w:val="right"/>
              <w:rPr>
                <w:rFonts w:ascii="Public Sans" w:hAnsi="Public Sans" w:cs="Arial"/>
                <w:sz w:val="18"/>
                <w:szCs w:val="18"/>
                <w:highlight w:val="yellow"/>
              </w:rPr>
            </w:pPr>
            <w:r w:rsidRPr="002F164F">
              <w:rPr>
                <w:rFonts w:ascii="Public Sans" w:hAnsi="Public Sans" w:cs="Arial"/>
                <w:sz w:val="18"/>
                <w:szCs w:val="18"/>
              </w:rPr>
              <w:t>35</w:t>
            </w:r>
          </w:p>
        </w:tc>
        <w:tc>
          <w:tcPr>
            <w:tcW w:w="992" w:type="dxa"/>
            <w:tcBorders>
              <w:top w:val="nil"/>
              <w:left w:val="nil"/>
              <w:bottom w:val="single" w:sz="4" w:space="0" w:color="auto"/>
              <w:right w:val="nil"/>
            </w:tcBorders>
            <w:vAlign w:val="bottom"/>
          </w:tcPr>
          <w:p w14:paraId="3A4B6D63" w14:textId="1840BD7B" w:rsidR="00240E9E" w:rsidRPr="00D40B0C" w:rsidRDefault="002F164F" w:rsidP="00240E9E">
            <w:pPr>
              <w:spacing w:before="80" w:after="80" w:line="240" w:lineRule="atLeast"/>
              <w:ind w:left="-357" w:right="172"/>
              <w:jc w:val="right"/>
              <w:rPr>
                <w:rFonts w:ascii="Public Sans" w:hAnsi="Public Sans" w:cs="Arial"/>
                <w:sz w:val="18"/>
                <w:szCs w:val="18"/>
                <w:highlight w:val="yellow"/>
              </w:rPr>
            </w:pPr>
            <w:r w:rsidRPr="002F164F">
              <w:rPr>
                <w:rFonts w:ascii="Public Sans" w:hAnsi="Public Sans" w:cs="Arial"/>
                <w:sz w:val="18"/>
                <w:szCs w:val="18"/>
              </w:rPr>
              <w:t>37</w:t>
            </w:r>
          </w:p>
        </w:tc>
      </w:tr>
    </w:tbl>
    <w:p w14:paraId="06EBE6EE" w14:textId="77777777" w:rsidR="00DB5634" w:rsidRDefault="00DB5634" w:rsidP="00B92073">
      <w:pPr>
        <w:pStyle w:val="Heading3"/>
      </w:pPr>
    </w:p>
    <w:p w14:paraId="5901059A" w14:textId="77777777" w:rsidR="00DB5634" w:rsidRDefault="00DB5634">
      <w:pPr>
        <w:rPr>
          <w:rFonts w:ascii="Public Sans SemiBold" w:hAnsi="Public Sans SemiBold"/>
          <w:b/>
          <w:color w:val="22272B"/>
          <w:kern w:val="28"/>
          <w:sz w:val="26"/>
          <w:szCs w:val="36"/>
          <w:lang w:val="en-AU"/>
        </w:rPr>
      </w:pPr>
      <w:r>
        <w:br w:type="page"/>
      </w:r>
    </w:p>
    <w:p w14:paraId="58A66FD7" w14:textId="74B5D861" w:rsidR="00A257D0" w:rsidRPr="000439C3" w:rsidRDefault="70BC12E9" w:rsidP="00B92073">
      <w:pPr>
        <w:pStyle w:val="Heading3"/>
      </w:pPr>
      <w:r>
        <w:lastRenderedPageBreak/>
        <w:t>Motor vehicle stamp duty</w:t>
      </w:r>
    </w:p>
    <w:p w14:paraId="320D728C" w14:textId="04CF746F" w:rsidR="0018051F" w:rsidRPr="00A85B81" w:rsidRDefault="7938883F" w:rsidP="006A2882">
      <w:pPr>
        <w:pStyle w:val="BodyText"/>
        <w:rPr>
          <w:rFonts w:eastAsia="Public Sans"/>
        </w:rPr>
      </w:pPr>
      <w:bookmarkStart w:id="7" w:name="_Hlk516732616"/>
      <w:r w:rsidRPr="16D90BF8">
        <w:rPr>
          <w:rFonts w:eastAsia="Public Sans"/>
        </w:rPr>
        <w:t xml:space="preserve">The benchmark tax base is the value of all purchases and transfers of motor vehicles. </w:t>
      </w:r>
      <w:r w:rsidR="0018051F" w:rsidRPr="16D90BF8">
        <w:rPr>
          <w:rFonts w:eastAsia="Public Sans"/>
        </w:rPr>
        <w:t>The benchmark tax rate for passenger vehicles is $3 per $100, or part thereof, for vehicles valued up to $44,999, and $1,350 plus $5 per $100, or part thereof the vehicle’s value over $45,000 for vehicles valued at $45,000 or more.</w:t>
      </w:r>
    </w:p>
    <w:bookmarkEnd w:id="7"/>
    <w:p w14:paraId="775FC9D7" w14:textId="70132352" w:rsidR="16B041C6" w:rsidRPr="00BF4D02" w:rsidRDefault="16B041C6" w:rsidP="009D1886">
      <w:pPr>
        <w:pStyle w:val="TableA2X"/>
        <w:ind w:left="1418" w:hanging="1418"/>
      </w:pPr>
      <w:r w:rsidRPr="00BF4D02">
        <w:t>Motor vehicle stamp duty – major tax expenditures</w:t>
      </w:r>
    </w:p>
    <w:tbl>
      <w:tblPr>
        <w:tblW w:w="9679" w:type="dxa"/>
        <w:tblLayout w:type="fixed"/>
        <w:tblLook w:val="0020" w:firstRow="1" w:lastRow="0" w:firstColumn="0" w:lastColumn="0" w:noHBand="0" w:noVBand="0"/>
        <w:tblCaption w:val="Table A2.7:  Motor vehicle stamp duty – major tax expenditures"/>
        <w:tblDescription w:val="Table A2.7:  Motor vehicle stamp duty – major tax expenditures"/>
      </w:tblPr>
      <w:tblGrid>
        <w:gridCol w:w="6661"/>
        <w:gridCol w:w="992"/>
        <w:gridCol w:w="992"/>
        <w:gridCol w:w="1034"/>
      </w:tblGrid>
      <w:tr w:rsidR="00A14A1E" w:rsidRPr="00A14A1E" w14:paraId="0EFD3969" w14:textId="77777777" w:rsidTr="00DB5634">
        <w:trPr>
          <w:trHeight w:val="300"/>
        </w:trPr>
        <w:tc>
          <w:tcPr>
            <w:tcW w:w="6661" w:type="dxa"/>
            <w:shd w:val="clear" w:color="auto" w:fill="EBEBEB"/>
          </w:tcPr>
          <w:p w14:paraId="32A9687E" w14:textId="77777777" w:rsidR="00A257D0" w:rsidRPr="00A14A1E" w:rsidRDefault="00A257D0" w:rsidP="005C5C22">
            <w:pPr>
              <w:jc w:val="center"/>
              <w:rPr>
                <w:rFonts w:ascii="Public Sans" w:hAnsi="Public Sans" w:cs="Arial"/>
                <w:bCs/>
                <w:sz w:val="18"/>
                <w:szCs w:val="18"/>
              </w:rPr>
            </w:pPr>
          </w:p>
          <w:p w14:paraId="281A76BA" w14:textId="77777777" w:rsidR="00A257D0" w:rsidRPr="00A14A1E" w:rsidRDefault="00A257D0" w:rsidP="005C5C22">
            <w:pPr>
              <w:jc w:val="center"/>
              <w:rPr>
                <w:rFonts w:ascii="Public Sans" w:hAnsi="Public Sans" w:cs="Arial"/>
                <w:bCs/>
                <w:sz w:val="18"/>
                <w:szCs w:val="18"/>
              </w:rPr>
            </w:pPr>
          </w:p>
        </w:tc>
        <w:tc>
          <w:tcPr>
            <w:tcW w:w="992" w:type="dxa"/>
            <w:shd w:val="clear" w:color="auto" w:fill="EBEBEB"/>
          </w:tcPr>
          <w:p w14:paraId="1A4985F4" w14:textId="316BA854" w:rsidR="00A257D0" w:rsidRPr="00A14A1E" w:rsidRDefault="16B041C6" w:rsidP="59785837">
            <w:pPr>
              <w:spacing w:before="80" w:after="80" w:line="259" w:lineRule="auto"/>
              <w:ind w:right="-44"/>
              <w:jc w:val="center"/>
              <w:rPr>
                <w:rFonts w:ascii="Public Sans" w:hAnsi="Public Sans" w:cs="Arial"/>
                <w:sz w:val="18"/>
                <w:szCs w:val="18"/>
              </w:rPr>
            </w:pPr>
            <w:r w:rsidRPr="5876E73D">
              <w:rPr>
                <w:rFonts w:ascii="Public Sans" w:hAnsi="Public Sans" w:cs="Arial"/>
                <w:sz w:val="18"/>
                <w:szCs w:val="18"/>
              </w:rPr>
              <w:t>202</w:t>
            </w:r>
            <w:r w:rsidR="2734F72F" w:rsidRPr="5876E73D">
              <w:rPr>
                <w:rFonts w:ascii="Public Sans" w:hAnsi="Public Sans" w:cs="Arial"/>
                <w:sz w:val="18"/>
                <w:szCs w:val="18"/>
              </w:rPr>
              <w:t>2</w:t>
            </w:r>
            <w:r w:rsidRPr="5876E73D">
              <w:rPr>
                <w:rFonts w:ascii="Public Sans" w:hAnsi="Public Sans" w:cs="Arial"/>
                <w:sz w:val="18"/>
                <w:szCs w:val="18"/>
              </w:rPr>
              <w:t>-2</w:t>
            </w:r>
            <w:r w:rsidR="3793CC0E" w:rsidRPr="5876E73D">
              <w:rPr>
                <w:rFonts w:ascii="Public Sans" w:hAnsi="Public Sans" w:cs="Arial"/>
                <w:sz w:val="18"/>
                <w:szCs w:val="18"/>
              </w:rPr>
              <w:t>3</w:t>
            </w:r>
            <w:r w:rsidR="00A257D0">
              <w:br/>
            </w:r>
            <w:r w:rsidRPr="5876E73D">
              <w:rPr>
                <w:rFonts w:ascii="Public Sans" w:hAnsi="Public Sans" w:cs="Arial"/>
                <w:sz w:val="18"/>
                <w:szCs w:val="18"/>
              </w:rPr>
              <w:t>$m</w:t>
            </w:r>
          </w:p>
        </w:tc>
        <w:tc>
          <w:tcPr>
            <w:tcW w:w="992" w:type="dxa"/>
            <w:shd w:val="clear" w:color="auto" w:fill="EBEBEB"/>
          </w:tcPr>
          <w:p w14:paraId="11A4A6F4" w14:textId="584B0677" w:rsidR="00A257D0" w:rsidRPr="00A14A1E" w:rsidRDefault="16B041C6" w:rsidP="59785837">
            <w:pPr>
              <w:spacing w:before="80" w:after="80" w:line="259" w:lineRule="auto"/>
              <w:ind w:right="-44"/>
              <w:jc w:val="center"/>
              <w:rPr>
                <w:rFonts w:ascii="Public Sans" w:hAnsi="Public Sans" w:cs="Arial"/>
                <w:sz w:val="18"/>
                <w:szCs w:val="18"/>
              </w:rPr>
            </w:pPr>
            <w:r w:rsidRPr="5876E73D">
              <w:rPr>
                <w:rFonts w:ascii="Public Sans" w:hAnsi="Public Sans" w:cs="Arial"/>
                <w:sz w:val="18"/>
                <w:szCs w:val="18"/>
              </w:rPr>
              <w:t>202</w:t>
            </w:r>
            <w:r w:rsidR="097450F8" w:rsidRPr="5876E73D">
              <w:rPr>
                <w:rFonts w:ascii="Public Sans" w:hAnsi="Public Sans" w:cs="Arial"/>
                <w:sz w:val="18"/>
                <w:szCs w:val="18"/>
              </w:rPr>
              <w:t>3</w:t>
            </w:r>
            <w:r w:rsidRPr="5876E73D">
              <w:rPr>
                <w:rFonts w:ascii="Public Sans" w:hAnsi="Public Sans" w:cs="Arial"/>
                <w:sz w:val="18"/>
                <w:szCs w:val="18"/>
              </w:rPr>
              <w:t>-2</w:t>
            </w:r>
            <w:r w:rsidR="23E2ECA4" w:rsidRPr="5876E73D">
              <w:rPr>
                <w:rFonts w:ascii="Public Sans" w:hAnsi="Public Sans" w:cs="Arial"/>
                <w:sz w:val="18"/>
                <w:szCs w:val="18"/>
              </w:rPr>
              <w:t>4</w:t>
            </w:r>
            <w:r w:rsidRPr="5876E73D">
              <w:rPr>
                <w:rFonts w:ascii="Public Sans" w:hAnsi="Public Sans" w:cs="Arial"/>
                <w:sz w:val="18"/>
                <w:szCs w:val="18"/>
              </w:rPr>
              <w:t xml:space="preserve"> $m</w:t>
            </w:r>
          </w:p>
        </w:tc>
        <w:tc>
          <w:tcPr>
            <w:tcW w:w="992" w:type="dxa"/>
            <w:shd w:val="clear" w:color="auto" w:fill="EBEBEB"/>
          </w:tcPr>
          <w:p w14:paraId="74A592CA" w14:textId="359E5507" w:rsidR="00A257D0" w:rsidRPr="00A14A1E" w:rsidRDefault="16B041C6" w:rsidP="59785837">
            <w:pPr>
              <w:spacing w:before="80" w:after="80" w:line="259" w:lineRule="auto"/>
              <w:ind w:right="-44"/>
              <w:jc w:val="center"/>
              <w:rPr>
                <w:rFonts w:ascii="Public Sans" w:hAnsi="Public Sans" w:cs="Arial"/>
                <w:sz w:val="18"/>
                <w:szCs w:val="18"/>
              </w:rPr>
            </w:pPr>
            <w:r w:rsidRPr="5876E73D">
              <w:rPr>
                <w:rFonts w:ascii="Public Sans" w:hAnsi="Public Sans" w:cs="Arial"/>
                <w:sz w:val="18"/>
                <w:szCs w:val="18"/>
              </w:rPr>
              <w:t>202</w:t>
            </w:r>
            <w:r w:rsidR="279E583E" w:rsidRPr="5876E73D">
              <w:rPr>
                <w:rFonts w:ascii="Public Sans" w:hAnsi="Public Sans" w:cs="Arial"/>
                <w:sz w:val="18"/>
                <w:szCs w:val="18"/>
              </w:rPr>
              <w:t>4</w:t>
            </w:r>
            <w:r w:rsidRPr="5876E73D">
              <w:rPr>
                <w:rFonts w:ascii="Public Sans" w:hAnsi="Public Sans" w:cs="Arial"/>
                <w:sz w:val="18"/>
                <w:szCs w:val="18"/>
              </w:rPr>
              <w:t>-2</w:t>
            </w:r>
            <w:r w:rsidR="6A40F150" w:rsidRPr="5876E73D">
              <w:rPr>
                <w:rFonts w:ascii="Public Sans" w:hAnsi="Public Sans" w:cs="Arial"/>
                <w:sz w:val="18"/>
                <w:szCs w:val="18"/>
              </w:rPr>
              <w:t>5</w:t>
            </w:r>
            <w:r w:rsidRPr="5876E73D">
              <w:rPr>
                <w:rFonts w:ascii="Public Sans" w:hAnsi="Public Sans" w:cs="Arial"/>
                <w:sz w:val="18"/>
                <w:szCs w:val="18"/>
              </w:rPr>
              <w:t xml:space="preserve"> $m</w:t>
            </w:r>
          </w:p>
        </w:tc>
      </w:tr>
      <w:tr w:rsidR="00A14A1E" w:rsidRPr="00A14A1E" w14:paraId="42AB25CE" w14:textId="77777777" w:rsidTr="00DB5634">
        <w:trPr>
          <w:trHeight w:val="300"/>
        </w:trPr>
        <w:tc>
          <w:tcPr>
            <w:tcW w:w="6661" w:type="dxa"/>
            <w:shd w:val="clear" w:color="auto" w:fill="auto"/>
          </w:tcPr>
          <w:p w14:paraId="23902585" w14:textId="77777777" w:rsidR="00A257D0" w:rsidRPr="003A2B29" w:rsidRDefault="00A257D0" w:rsidP="005C5C22">
            <w:pPr>
              <w:spacing w:before="120" w:line="240" w:lineRule="atLeast"/>
              <w:rPr>
                <w:rFonts w:ascii="Public Sans" w:hAnsi="Public Sans" w:cs="Arial"/>
                <w:b/>
                <w:bCs/>
                <w:sz w:val="18"/>
                <w:szCs w:val="18"/>
              </w:rPr>
            </w:pPr>
            <w:r w:rsidRPr="003A2B29">
              <w:rPr>
                <w:rFonts w:ascii="Public Sans" w:hAnsi="Public Sans" w:cs="Arial"/>
                <w:b/>
                <w:bCs/>
                <w:sz w:val="18"/>
                <w:szCs w:val="18"/>
              </w:rPr>
              <w:t>Business</w:t>
            </w:r>
          </w:p>
        </w:tc>
        <w:tc>
          <w:tcPr>
            <w:tcW w:w="992" w:type="dxa"/>
            <w:shd w:val="clear" w:color="auto" w:fill="auto"/>
          </w:tcPr>
          <w:p w14:paraId="6BFC37E1" w14:textId="77777777" w:rsidR="00A257D0" w:rsidRPr="00A14A1E" w:rsidRDefault="00A257D0" w:rsidP="005C5C22">
            <w:pPr>
              <w:spacing w:before="80" w:after="80" w:line="240" w:lineRule="atLeast"/>
              <w:jc w:val="right"/>
              <w:rPr>
                <w:rFonts w:ascii="Public Sans" w:hAnsi="Public Sans" w:cs="Arial"/>
                <w:sz w:val="18"/>
                <w:szCs w:val="18"/>
              </w:rPr>
            </w:pPr>
          </w:p>
        </w:tc>
        <w:tc>
          <w:tcPr>
            <w:tcW w:w="992" w:type="dxa"/>
            <w:shd w:val="clear" w:color="auto" w:fill="auto"/>
          </w:tcPr>
          <w:p w14:paraId="45F8A767" w14:textId="77777777" w:rsidR="00A257D0" w:rsidRPr="00A14A1E" w:rsidRDefault="00A257D0" w:rsidP="005C5C22">
            <w:pPr>
              <w:spacing w:before="80" w:after="80" w:line="240" w:lineRule="atLeast"/>
              <w:jc w:val="right"/>
              <w:rPr>
                <w:rFonts w:ascii="Public Sans" w:hAnsi="Public Sans" w:cs="Arial"/>
                <w:sz w:val="18"/>
                <w:szCs w:val="18"/>
              </w:rPr>
            </w:pPr>
          </w:p>
        </w:tc>
        <w:tc>
          <w:tcPr>
            <w:tcW w:w="992" w:type="dxa"/>
            <w:shd w:val="clear" w:color="auto" w:fill="auto"/>
          </w:tcPr>
          <w:p w14:paraId="6F3AED36" w14:textId="77777777" w:rsidR="00A257D0" w:rsidRPr="00A14A1E" w:rsidRDefault="00A257D0" w:rsidP="005C5C22">
            <w:pPr>
              <w:spacing w:before="80" w:after="80" w:line="240" w:lineRule="atLeast"/>
              <w:jc w:val="right"/>
              <w:rPr>
                <w:rFonts w:ascii="Public Sans" w:hAnsi="Public Sans" w:cs="Arial"/>
                <w:sz w:val="18"/>
                <w:szCs w:val="18"/>
              </w:rPr>
            </w:pPr>
          </w:p>
        </w:tc>
      </w:tr>
      <w:tr w:rsidR="005006B7" w:rsidRPr="00A14A1E" w14:paraId="4E65160C" w14:textId="77777777" w:rsidTr="00DB5634">
        <w:trPr>
          <w:trHeight w:val="300"/>
        </w:trPr>
        <w:tc>
          <w:tcPr>
            <w:tcW w:w="6661" w:type="dxa"/>
            <w:shd w:val="clear" w:color="auto" w:fill="auto"/>
          </w:tcPr>
          <w:p w14:paraId="3AD62CF9" w14:textId="77777777" w:rsidR="005006B7" w:rsidRPr="00A14A1E" w:rsidRDefault="005006B7" w:rsidP="005006B7">
            <w:pPr>
              <w:spacing w:before="80" w:line="240" w:lineRule="atLeast"/>
              <w:rPr>
                <w:rFonts w:ascii="Public Sans" w:hAnsi="Public Sans" w:cs="Arial"/>
                <w:sz w:val="18"/>
                <w:szCs w:val="18"/>
              </w:rPr>
            </w:pPr>
            <w:r w:rsidRPr="00A14A1E">
              <w:rPr>
                <w:rFonts w:ascii="Public Sans" w:hAnsi="Public Sans" w:cs="Arial"/>
                <w:sz w:val="18"/>
                <w:szCs w:val="18"/>
              </w:rPr>
              <w:t xml:space="preserve">New demonstrator motor vehicle </w:t>
            </w:r>
          </w:p>
          <w:p w14:paraId="45881DD4" w14:textId="77777777" w:rsidR="005006B7" w:rsidRPr="00A14A1E" w:rsidRDefault="005006B7" w:rsidP="005006B7">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An exemption is granted to licensed motor dealers and wholesalers under the </w:t>
            </w:r>
            <w:r w:rsidRPr="00A14A1E">
              <w:rPr>
                <w:rFonts w:ascii="Public Sans" w:hAnsi="Public Sans" w:cs="Arial"/>
                <w:i/>
                <w:sz w:val="18"/>
                <w:szCs w:val="18"/>
              </w:rPr>
              <w:t>Motor Dealers Act 1974.</w:t>
            </w:r>
          </w:p>
        </w:tc>
        <w:tc>
          <w:tcPr>
            <w:tcW w:w="992" w:type="dxa"/>
            <w:shd w:val="clear" w:color="auto" w:fill="auto"/>
            <w:vAlign w:val="bottom"/>
          </w:tcPr>
          <w:p w14:paraId="18533BAC" w14:textId="77777777" w:rsidR="0018051F" w:rsidRPr="00517AD6" w:rsidRDefault="0018051F" w:rsidP="0018051F">
            <w:pPr>
              <w:spacing w:before="160" w:after="80" w:line="240" w:lineRule="atLeast"/>
              <w:ind w:left="-357" w:right="172"/>
              <w:jc w:val="right"/>
              <w:rPr>
                <w:rFonts w:ascii="Public Sans" w:hAnsi="Public Sans" w:cs="Arial"/>
                <w:sz w:val="18"/>
                <w:szCs w:val="18"/>
              </w:rPr>
            </w:pPr>
          </w:p>
          <w:p w14:paraId="11ED31E6" w14:textId="09E7841D" w:rsidR="005006B7" w:rsidRPr="00517AD6" w:rsidRDefault="00495F93" w:rsidP="005006B7">
            <w:pPr>
              <w:spacing w:before="160" w:after="80" w:line="240" w:lineRule="atLeast"/>
              <w:ind w:left="-357" w:right="172"/>
              <w:jc w:val="right"/>
              <w:rPr>
                <w:rFonts w:ascii="Public Sans" w:hAnsi="Public Sans" w:cs="Arial"/>
                <w:sz w:val="18"/>
                <w:szCs w:val="18"/>
              </w:rPr>
            </w:pPr>
            <w:r w:rsidRPr="003D6A73">
              <w:rPr>
                <w:rFonts w:ascii="Public Sans" w:hAnsi="Public Sans" w:cs="Arial"/>
                <w:sz w:val="18"/>
                <w:szCs w:val="18"/>
              </w:rPr>
              <w:t>78</w:t>
            </w:r>
          </w:p>
        </w:tc>
        <w:tc>
          <w:tcPr>
            <w:tcW w:w="992" w:type="dxa"/>
            <w:shd w:val="clear" w:color="auto" w:fill="auto"/>
            <w:vAlign w:val="bottom"/>
          </w:tcPr>
          <w:p w14:paraId="7E7C324C" w14:textId="77777777" w:rsidR="0018051F" w:rsidRPr="00517AD6" w:rsidRDefault="0018051F" w:rsidP="0018051F">
            <w:pPr>
              <w:spacing w:before="160" w:after="80" w:line="240" w:lineRule="atLeast"/>
              <w:ind w:left="-357" w:right="172"/>
              <w:jc w:val="right"/>
              <w:rPr>
                <w:rFonts w:ascii="Public Sans" w:hAnsi="Public Sans" w:cs="Arial"/>
                <w:sz w:val="18"/>
                <w:szCs w:val="18"/>
              </w:rPr>
            </w:pPr>
          </w:p>
          <w:p w14:paraId="539FFCE6" w14:textId="11C3F2AD" w:rsidR="005006B7" w:rsidRPr="00517AD6" w:rsidRDefault="00495F93" w:rsidP="005006B7">
            <w:pPr>
              <w:spacing w:before="160" w:after="80" w:line="240" w:lineRule="atLeast"/>
              <w:ind w:left="-357" w:right="172"/>
              <w:jc w:val="right"/>
              <w:rPr>
                <w:rFonts w:ascii="Public Sans" w:hAnsi="Public Sans" w:cs="Arial"/>
                <w:sz w:val="18"/>
                <w:szCs w:val="18"/>
              </w:rPr>
            </w:pPr>
            <w:r w:rsidRPr="003D6A73">
              <w:rPr>
                <w:rFonts w:ascii="Public Sans" w:hAnsi="Public Sans" w:cs="Arial"/>
                <w:sz w:val="18"/>
                <w:szCs w:val="18"/>
              </w:rPr>
              <w:t>104</w:t>
            </w:r>
          </w:p>
        </w:tc>
        <w:tc>
          <w:tcPr>
            <w:tcW w:w="992" w:type="dxa"/>
            <w:shd w:val="clear" w:color="auto" w:fill="auto"/>
            <w:vAlign w:val="bottom"/>
          </w:tcPr>
          <w:p w14:paraId="2E49775C" w14:textId="77777777" w:rsidR="0018051F" w:rsidRPr="00517AD6" w:rsidRDefault="0018051F" w:rsidP="0018051F">
            <w:pPr>
              <w:spacing w:before="160" w:after="80" w:line="240" w:lineRule="atLeast"/>
              <w:ind w:left="-357" w:right="172"/>
              <w:jc w:val="right"/>
              <w:rPr>
                <w:rFonts w:ascii="Public Sans" w:hAnsi="Public Sans" w:cs="Arial"/>
                <w:sz w:val="18"/>
                <w:szCs w:val="18"/>
              </w:rPr>
            </w:pPr>
          </w:p>
          <w:p w14:paraId="3BB5F42C" w14:textId="25419BC9" w:rsidR="005006B7" w:rsidRPr="00517AD6" w:rsidRDefault="00495F93" w:rsidP="005006B7">
            <w:pPr>
              <w:spacing w:before="160" w:after="80" w:line="240" w:lineRule="atLeast"/>
              <w:ind w:left="-357" w:right="172"/>
              <w:jc w:val="right"/>
              <w:rPr>
                <w:rFonts w:ascii="Public Sans" w:hAnsi="Public Sans" w:cs="Arial"/>
                <w:sz w:val="18"/>
                <w:szCs w:val="18"/>
              </w:rPr>
            </w:pPr>
            <w:r w:rsidRPr="003D6A73">
              <w:rPr>
                <w:rFonts w:ascii="Public Sans" w:hAnsi="Public Sans" w:cs="Arial"/>
                <w:sz w:val="18"/>
                <w:szCs w:val="18"/>
              </w:rPr>
              <w:t>112</w:t>
            </w:r>
          </w:p>
        </w:tc>
      </w:tr>
      <w:tr w:rsidR="005006B7" w:rsidRPr="00A14A1E" w14:paraId="6E94E610" w14:textId="77777777" w:rsidTr="00DB5634">
        <w:trPr>
          <w:trHeight w:val="300"/>
        </w:trPr>
        <w:tc>
          <w:tcPr>
            <w:tcW w:w="6661" w:type="dxa"/>
            <w:shd w:val="clear" w:color="auto" w:fill="auto"/>
          </w:tcPr>
          <w:p w14:paraId="170BB0F0" w14:textId="0DAFCABD" w:rsidR="005006B7" w:rsidRPr="003A2B29" w:rsidRDefault="005006B7" w:rsidP="005006B7">
            <w:pPr>
              <w:spacing w:before="120" w:line="240" w:lineRule="atLeast"/>
              <w:rPr>
                <w:rFonts w:ascii="Public Sans" w:hAnsi="Public Sans" w:cs="Arial"/>
                <w:b/>
                <w:bCs/>
                <w:sz w:val="18"/>
                <w:szCs w:val="18"/>
              </w:rPr>
            </w:pPr>
            <w:r w:rsidRPr="003A2B29">
              <w:rPr>
                <w:rFonts w:ascii="Public Sans" w:hAnsi="Public Sans" w:cs="Arial"/>
                <w:b/>
                <w:bCs/>
                <w:sz w:val="18"/>
                <w:szCs w:val="18"/>
              </w:rPr>
              <w:t>Individuals</w:t>
            </w:r>
            <w:r w:rsidR="006C5266">
              <w:rPr>
                <w:rFonts w:ascii="Public Sans" w:hAnsi="Public Sans" w:cs="Arial"/>
                <w:b/>
                <w:bCs/>
                <w:sz w:val="18"/>
                <w:szCs w:val="18"/>
              </w:rPr>
              <w:t xml:space="preserve"> </w:t>
            </w:r>
            <w:r w:rsidRPr="003A2B29">
              <w:rPr>
                <w:rFonts w:ascii="Public Sans" w:hAnsi="Public Sans" w:cs="Arial"/>
                <w:b/>
                <w:bCs/>
                <w:sz w:val="18"/>
                <w:szCs w:val="18"/>
              </w:rPr>
              <w:t>/</w:t>
            </w:r>
            <w:r w:rsidR="006C5266">
              <w:rPr>
                <w:rFonts w:ascii="Public Sans" w:hAnsi="Public Sans" w:cs="Arial"/>
                <w:b/>
                <w:bCs/>
                <w:sz w:val="18"/>
                <w:szCs w:val="18"/>
              </w:rPr>
              <w:t xml:space="preserve"> </w:t>
            </w:r>
            <w:r w:rsidRPr="003A2B29">
              <w:rPr>
                <w:rFonts w:ascii="Public Sans" w:hAnsi="Public Sans" w:cs="Arial"/>
                <w:b/>
                <w:bCs/>
                <w:sz w:val="18"/>
                <w:szCs w:val="18"/>
              </w:rPr>
              <w:t>families</w:t>
            </w:r>
          </w:p>
        </w:tc>
        <w:tc>
          <w:tcPr>
            <w:tcW w:w="992" w:type="dxa"/>
            <w:shd w:val="clear" w:color="auto" w:fill="auto"/>
            <w:vAlign w:val="bottom"/>
          </w:tcPr>
          <w:p w14:paraId="368FB437" w14:textId="4BE12508" w:rsidR="005006B7" w:rsidRPr="00517AD6" w:rsidRDefault="005006B7" w:rsidP="005006B7">
            <w:pPr>
              <w:spacing w:before="80" w:after="80" w:line="240" w:lineRule="atLeast"/>
              <w:ind w:left="-357" w:right="172"/>
              <w:jc w:val="right"/>
              <w:rPr>
                <w:rFonts w:ascii="Public Sans" w:hAnsi="Public Sans" w:cs="Arial"/>
                <w:sz w:val="18"/>
                <w:szCs w:val="18"/>
              </w:rPr>
            </w:pPr>
          </w:p>
        </w:tc>
        <w:tc>
          <w:tcPr>
            <w:tcW w:w="992" w:type="dxa"/>
            <w:shd w:val="clear" w:color="auto" w:fill="auto"/>
            <w:vAlign w:val="bottom"/>
          </w:tcPr>
          <w:p w14:paraId="42017154" w14:textId="17567C8D" w:rsidR="005006B7" w:rsidRPr="00517AD6" w:rsidRDefault="005006B7" w:rsidP="005006B7">
            <w:pPr>
              <w:spacing w:before="80" w:after="80" w:line="240" w:lineRule="atLeast"/>
              <w:ind w:left="-357" w:right="172"/>
              <w:jc w:val="right"/>
              <w:rPr>
                <w:rFonts w:ascii="Public Sans" w:hAnsi="Public Sans" w:cs="Arial"/>
                <w:sz w:val="18"/>
                <w:szCs w:val="18"/>
              </w:rPr>
            </w:pPr>
          </w:p>
        </w:tc>
        <w:tc>
          <w:tcPr>
            <w:tcW w:w="992" w:type="dxa"/>
            <w:shd w:val="clear" w:color="auto" w:fill="auto"/>
            <w:vAlign w:val="bottom"/>
          </w:tcPr>
          <w:p w14:paraId="4C658B11" w14:textId="6BF4DC20" w:rsidR="005006B7" w:rsidRPr="00517AD6" w:rsidRDefault="005006B7" w:rsidP="005006B7">
            <w:pPr>
              <w:spacing w:before="80" w:after="80" w:line="240" w:lineRule="atLeast"/>
              <w:ind w:left="-357" w:right="172"/>
              <w:jc w:val="right"/>
              <w:rPr>
                <w:rFonts w:ascii="Public Sans" w:hAnsi="Public Sans" w:cs="Arial"/>
                <w:sz w:val="18"/>
                <w:szCs w:val="18"/>
              </w:rPr>
            </w:pPr>
          </w:p>
        </w:tc>
      </w:tr>
      <w:tr w:rsidR="005006B7" w:rsidRPr="00A14A1E" w14:paraId="58AA07AB" w14:textId="77777777" w:rsidTr="00DB5634">
        <w:trPr>
          <w:trHeight w:val="550"/>
        </w:trPr>
        <w:tc>
          <w:tcPr>
            <w:tcW w:w="6661" w:type="dxa"/>
            <w:shd w:val="clear" w:color="auto" w:fill="auto"/>
          </w:tcPr>
          <w:p w14:paraId="614ADA50" w14:textId="77777777" w:rsidR="005006B7" w:rsidRPr="00A14A1E" w:rsidRDefault="005006B7" w:rsidP="005006B7">
            <w:pPr>
              <w:spacing w:before="80" w:line="240" w:lineRule="atLeast"/>
              <w:rPr>
                <w:rFonts w:ascii="Public Sans" w:hAnsi="Public Sans" w:cs="Arial"/>
                <w:sz w:val="18"/>
                <w:szCs w:val="18"/>
              </w:rPr>
            </w:pPr>
            <w:r w:rsidRPr="00A14A1E">
              <w:rPr>
                <w:rFonts w:ascii="Public Sans" w:hAnsi="Public Sans" w:cs="Arial"/>
                <w:sz w:val="18"/>
                <w:szCs w:val="18"/>
              </w:rPr>
              <w:t>Caravans and camper trailers</w:t>
            </w:r>
          </w:p>
          <w:p w14:paraId="0FA61B7D" w14:textId="77777777" w:rsidR="005006B7" w:rsidRPr="00A14A1E" w:rsidRDefault="005006B7" w:rsidP="005006B7">
            <w:pPr>
              <w:spacing w:after="80" w:line="240" w:lineRule="atLeast"/>
              <w:ind w:left="176"/>
              <w:rPr>
                <w:rFonts w:ascii="Public Sans" w:hAnsi="Public Sans" w:cs="Arial"/>
                <w:sz w:val="18"/>
                <w:szCs w:val="18"/>
              </w:rPr>
            </w:pPr>
            <w:r w:rsidRPr="00A14A1E">
              <w:rPr>
                <w:rFonts w:ascii="Public Sans" w:hAnsi="Public Sans" w:cs="Arial"/>
                <w:sz w:val="18"/>
                <w:szCs w:val="18"/>
              </w:rPr>
              <w:t>An exemption is provided for transfers of registration of caravans and camper trailers.</w:t>
            </w:r>
          </w:p>
        </w:tc>
        <w:tc>
          <w:tcPr>
            <w:tcW w:w="992" w:type="dxa"/>
            <w:shd w:val="clear" w:color="auto" w:fill="auto"/>
            <w:vAlign w:val="bottom"/>
          </w:tcPr>
          <w:p w14:paraId="66701F15" w14:textId="77777777" w:rsidR="0018051F" w:rsidRPr="00517AD6" w:rsidRDefault="0018051F" w:rsidP="0018051F">
            <w:pPr>
              <w:spacing w:before="160" w:after="80" w:line="240" w:lineRule="atLeast"/>
              <w:ind w:left="-357" w:right="172"/>
              <w:jc w:val="right"/>
              <w:rPr>
                <w:rFonts w:ascii="Public Sans" w:hAnsi="Public Sans" w:cs="Arial"/>
                <w:sz w:val="18"/>
                <w:szCs w:val="18"/>
              </w:rPr>
            </w:pPr>
          </w:p>
          <w:p w14:paraId="72793784" w14:textId="196CC9B3" w:rsidR="005006B7" w:rsidRPr="00517AD6" w:rsidRDefault="00456CFF" w:rsidP="005006B7">
            <w:pPr>
              <w:spacing w:before="160" w:after="80" w:line="240" w:lineRule="atLeast"/>
              <w:ind w:left="-357" w:right="172"/>
              <w:jc w:val="right"/>
              <w:rPr>
                <w:rFonts w:ascii="Public Sans" w:hAnsi="Public Sans" w:cs="Arial"/>
                <w:sz w:val="18"/>
                <w:szCs w:val="18"/>
              </w:rPr>
            </w:pPr>
            <w:r w:rsidRPr="003D6A73">
              <w:rPr>
                <w:rFonts w:ascii="Public Sans" w:hAnsi="Public Sans" w:cs="Arial"/>
                <w:sz w:val="18"/>
                <w:szCs w:val="18"/>
              </w:rPr>
              <w:t>62</w:t>
            </w:r>
          </w:p>
        </w:tc>
        <w:tc>
          <w:tcPr>
            <w:tcW w:w="992" w:type="dxa"/>
            <w:shd w:val="clear" w:color="auto" w:fill="auto"/>
            <w:vAlign w:val="bottom"/>
          </w:tcPr>
          <w:p w14:paraId="7EB81C1F" w14:textId="77777777" w:rsidR="0018051F" w:rsidRPr="00517AD6" w:rsidRDefault="0018051F" w:rsidP="0018051F">
            <w:pPr>
              <w:spacing w:before="160" w:after="80" w:line="240" w:lineRule="atLeast"/>
              <w:ind w:left="-357" w:right="172"/>
              <w:jc w:val="right"/>
              <w:rPr>
                <w:rFonts w:ascii="Public Sans" w:hAnsi="Public Sans" w:cs="Arial"/>
                <w:sz w:val="18"/>
                <w:szCs w:val="18"/>
              </w:rPr>
            </w:pPr>
          </w:p>
          <w:p w14:paraId="2F53AA21" w14:textId="7D82A307" w:rsidR="005006B7" w:rsidRPr="00517AD6" w:rsidRDefault="00A54853" w:rsidP="005006B7">
            <w:pPr>
              <w:spacing w:before="160" w:after="80" w:line="240" w:lineRule="atLeast"/>
              <w:ind w:left="-357" w:right="172"/>
              <w:jc w:val="right"/>
              <w:rPr>
                <w:rFonts w:ascii="Public Sans" w:hAnsi="Public Sans" w:cs="Arial"/>
                <w:sz w:val="18"/>
                <w:szCs w:val="18"/>
              </w:rPr>
            </w:pPr>
            <w:r w:rsidRPr="003D6A73">
              <w:rPr>
                <w:rFonts w:ascii="Public Sans" w:hAnsi="Public Sans" w:cs="Arial"/>
                <w:sz w:val="18"/>
                <w:szCs w:val="18"/>
              </w:rPr>
              <w:t>82</w:t>
            </w:r>
          </w:p>
        </w:tc>
        <w:tc>
          <w:tcPr>
            <w:tcW w:w="992" w:type="dxa"/>
            <w:shd w:val="clear" w:color="auto" w:fill="auto"/>
            <w:vAlign w:val="bottom"/>
          </w:tcPr>
          <w:p w14:paraId="0F2513AC" w14:textId="77777777" w:rsidR="0018051F" w:rsidRPr="00517AD6" w:rsidRDefault="0018051F" w:rsidP="0018051F">
            <w:pPr>
              <w:spacing w:before="160" w:after="80" w:line="240" w:lineRule="atLeast"/>
              <w:ind w:left="-357" w:right="172"/>
              <w:jc w:val="right"/>
              <w:rPr>
                <w:rFonts w:ascii="Public Sans" w:hAnsi="Public Sans" w:cs="Arial"/>
                <w:sz w:val="18"/>
                <w:szCs w:val="18"/>
              </w:rPr>
            </w:pPr>
          </w:p>
          <w:p w14:paraId="37B29279" w14:textId="17B53CEE" w:rsidR="005006B7" w:rsidRPr="00517AD6" w:rsidRDefault="005E7D0D" w:rsidP="005006B7">
            <w:pPr>
              <w:spacing w:before="160" w:after="80" w:line="240" w:lineRule="atLeast"/>
              <w:ind w:left="-357" w:right="172"/>
              <w:jc w:val="right"/>
              <w:rPr>
                <w:rFonts w:ascii="Public Sans" w:hAnsi="Public Sans" w:cs="Arial"/>
                <w:sz w:val="18"/>
                <w:szCs w:val="18"/>
              </w:rPr>
            </w:pPr>
            <w:r w:rsidRPr="003D6A73">
              <w:rPr>
                <w:rFonts w:ascii="Public Sans" w:hAnsi="Public Sans" w:cs="Arial"/>
                <w:sz w:val="18"/>
                <w:szCs w:val="18"/>
              </w:rPr>
              <w:t>87</w:t>
            </w:r>
          </w:p>
        </w:tc>
      </w:tr>
      <w:tr w:rsidR="005006B7" w:rsidRPr="00A14A1E" w14:paraId="11261D08" w14:textId="77777777" w:rsidTr="00DB5634">
        <w:trPr>
          <w:trHeight w:val="300"/>
        </w:trPr>
        <w:tc>
          <w:tcPr>
            <w:tcW w:w="6661" w:type="dxa"/>
            <w:shd w:val="clear" w:color="auto" w:fill="auto"/>
          </w:tcPr>
          <w:p w14:paraId="0DF5118D" w14:textId="77777777" w:rsidR="005006B7" w:rsidRPr="00A14A1E" w:rsidRDefault="005006B7" w:rsidP="005006B7">
            <w:pPr>
              <w:spacing w:before="80" w:line="240" w:lineRule="atLeast"/>
              <w:rPr>
                <w:rFonts w:ascii="Public Sans" w:hAnsi="Public Sans" w:cs="Arial"/>
                <w:sz w:val="18"/>
                <w:szCs w:val="18"/>
              </w:rPr>
            </w:pPr>
            <w:r w:rsidRPr="00A14A1E">
              <w:rPr>
                <w:rFonts w:ascii="Public Sans" w:hAnsi="Public Sans" w:cs="Arial"/>
                <w:sz w:val="18"/>
                <w:szCs w:val="18"/>
              </w:rPr>
              <w:t xml:space="preserve">Transfers on divorce or breakdown of a de facto relationship </w:t>
            </w:r>
          </w:p>
          <w:p w14:paraId="0DAF0D51" w14:textId="77777777" w:rsidR="005006B7" w:rsidRPr="00A14A1E" w:rsidRDefault="005006B7" w:rsidP="005006B7">
            <w:pPr>
              <w:spacing w:after="80" w:line="240" w:lineRule="atLeast"/>
              <w:ind w:left="176"/>
              <w:rPr>
                <w:rFonts w:ascii="Public Sans" w:hAnsi="Public Sans" w:cs="Arial"/>
                <w:sz w:val="18"/>
                <w:szCs w:val="18"/>
              </w:rPr>
            </w:pPr>
            <w:r w:rsidRPr="00A14A1E">
              <w:rPr>
                <w:rFonts w:ascii="Public Sans" w:hAnsi="Public Sans" w:cs="Arial"/>
                <w:sz w:val="18"/>
                <w:szCs w:val="18"/>
              </w:rPr>
              <w:t>An exemption is granted for the transfer of registration to one of the parties to a divorce or separation in a de facto relationship.</w:t>
            </w:r>
          </w:p>
        </w:tc>
        <w:tc>
          <w:tcPr>
            <w:tcW w:w="992" w:type="dxa"/>
            <w:shd w:val="clear" w:color="auto" w:fill="auto"/>
            <w:vAlign w:val="bottom"/>
          </w:tcPr>
          <w:p w14:paraId="1FD03A92" w14:textId="77777777" w:rsidR="0018051F" w:rsidRPr="00517AD6" w:rsidRDefault="0018051F" w:rsidP="0018051F">
            <w:pPr>
              <w:spacing w:before="160" w:after="80" w:line="240" w:lineRule="atLeast"/>
              <w:ind w:right="172"/>
              <w:jc w:val="right"/>
              <w:rPr>
                <w:rFonts w:ascii="Public Sans" w:hAnsi="Public Sans" w:cs="Arial"/>
                <w:sz w:val="18"/>
                <w:szCs w:val="18"/>
              </w:rPr>
            </w:pPr>
          </w:p>
          <w:p w14:paraId="0F9E8DA8" w14:textId="238B3897" w:rsidR="005006B7" w:rsidRPr="00517AD6" w:rsidRDefault="00015F47" w:rsidP="005006B7">
            <w:pPr>
              <w:spacing w:before="160" w:after="80" w:line="240" w:lineRule="atLeast"/>
              <w:ind w:left="-357" w:right="172"/>
              <w:jc w:val="right"/>
              <w:rPr>
                <w:rFonts w:ascii="Public Sans" w:hAnsi="Public Sans" w:cs="Arial"/>
                <w:sz w:val="18"/>
                <w:szCs w:val="18"/>
              </w:rPr>
            </w:pPr>
            <w:r w:rsidRPr="003D6A73">
              <w:rPr>
                <w:rFonts w:ascii="Public Sans" w:hAnsi="Public Sans" w:cs="Arial"/>
                <w:sz w:val="18"/>
                <w:szCs w:val="18"/>
              </w:rPr>
              <w:t>3</w:t>
            </w:r>
          </w:p>
        </w:tc>
        <w:tc>
          <w:tcPr>
            <w:tcW w:w="992" w:type="dxa"/>
            <w:shd w:val="clear" w:color="auto" w:fill="auto"/>
            <w:vAlign w:val="bottom"/>
          </w:tcPr>
          <w:p w14:paraId="2BCF1237" w14:textId="77777777" w:rsidR="0018051F" w:rsidRPr="00517AD6" w:rsidRDefault="0018051F" w:rsidP="0018051F">
            <w:pPr>
              <w:spacing w:before="160" w:after="80" w:line="240" w:lineRule="atLeast"/>
              <w:ind w:left="-357" w:right="172"/>
              <w:jc w:val="right"/>
              <w:rPr>
                <w:rFonts w:ascii="Public Sans" w:hAnsi="Public Sans" w:cs="Arial"/>
                <w:sz w:val="18"/>
                <w:szCs w:val="18"/>
              </w:rPr>
            </w:pPr>
          </w:p>
          <w:p w14:paraId="50AD2678" w14:textId="2F06CD4D" w:rsidR="005006B7" w:rsidRPr="00517AD6" w:rsidRDefault="00015F47" w:rsidP="005006B7">
            <w:pPr>
              <w:spacing w:before="160" w:after="80" w:line="240" w:lineRule="atLeast"/>
              <w:ind w:left="-357" w:right="172"/>
              <w:jc w:val="right"/>
              <w:rPr>
                <w:rFonts w:ascii="Public Sans" w:hAnsi="Public Sans" w:cs="Arial"/>
                <w:sz w:val="18"/>
                <w:szCs w:val="18"/>
              </w:rPr>
            </w:pPr>
            <w:r w:rsidRPr="003D6A73">
              <w:rPr>
                <w:rFonts w:ascii="Public Sans" w:hAnsi="Public Sans" w:cs="Arial"/>
                <w:sz w:val="18"/>
                <w:szCs w:val="18"/>
              </w:rPr>
              <w:t>4</w:t>
            </w:r>
          </w:p>
        </w:tc>
        <w:tc>
          <w:tcPr>
            <w:tcW w:w="992" w:type="dxa"/>
            <w:shd w:val="clear" w:color="auto" w:fill="auto"/>
            <w:vAlign w:val="bottom"/>
          </w:tcPr>
          <w:p w14:paraId="283CD226" w14:textId="77777777" w:rsidR="0018051F" w:rsidRPr="00517AD6" w:rsidRDefault="0018051F" w:rsidP="0018051F">
            <w:pPr>
              <w:spacing w:before="160" w:after="80" w:line="240" w:lineRule="atLeast"/>
              <w:ind w:left="-357" w:right="172"/>
              <w:jc w:val="right"/>
              <w:rPr>
                <w:rFonts w:ascii="Public Sans" w:hAnsi="Public Sans" w:cs="Arial"/>
                <w:sz w:val="18"/>
                <w:szCs w:val="18"/>
              </w:rPr>
            </w:pPr>
          </w:p>
          <w:p w14:paraId="1DA9AB87" w14:textId="32FED1A6" w:rsidR="005006B7" w:rsidRPr="00517AD6" w:rsidRDefault="0018051F" w:rsidP="005006B7">
            <w:pPr>
              <w:spacing w:before="160" w:after="80" w:line="240" w:lineRule="atLeast"/>
              <w:ind w:left="-357" w:right="172"/>
              <w:jc w:val="right"/>
              <w:rPr>
                <w:rFonts w:ascii="Public Sans" w:hAnsi="Public Sans" w:cs="Arial"/>
                <w:sz w:val="18"/>
                <w:szCs w:val="18"/>
              </w:rPr>
            </w:pPr>
            <w:r w:rsidRPr="00517AD6">
              <w:rPr>
                <w:rFonts w:ascii="Public Sans" w:hAnsi="Public Sans" w:cs="Arial"/>
                <w:sz w:val="18"/>
                <w:szCs w:val="18"/>
              </w:rPr>
              <w:t>4</w:t>
            </w:r>
          </w:p>
        </w:tc>
      </w:tr>
      <w:tr w:rsidR="005006B7" w:rsidRPr="00A14A1E" w14:paraId="4B6C89F3" w14:textId="77777777" w:rsidTr="00DB5634">
        <w:trPr>
          <w:trHeight w:val="300"/>
        </w:trPr>
        <w:tc>
          <w:tcPr>
            <w:tcW w:w="6661" w:type="dxa"/>
            <w:shd w:val="clear" w:color="auto" w:fill="auto"/>
          </w:tcPr>
          <w:p w14:paraId="7E347E37" w14:textId="77777777" w:rsidR="005006B7" w:rsidRPr="00A14A1E" w:rsidRDefault="005006B7" w:rsidP="005006B7">
            <w:pPr>
              <w:keepNext/>
              <w:spacing w:before="80" w:line="240" w:lineRule="atLeast"/>
              <w:rPr>
                <w:rFonts w:ascii="Public Sans" w:hAnsi="Public Sans" w:cs="Arial"/>
                <w:sz w:val="18"/>
                <w:szCs w:val="18"/>
              </w:rPr>
            </w:pPr>
            <w:r w:rsidRPr="2E4207D4">
              <w:rPr>
                <w:rFonts w:ascii="Public Sans" w:hAnsi="Public Sans" w:cs="Arial"/>
                <w:sz w:val="18"/>
                <w:szCs w:val="18"/>
              </w:rPr>
              <w:t xml:space="preserve">Transfer of ownership of a deceased registered owner </w:t>
            </w:r>
          </w:p>
          <w:p w14:paraId="3EDAFAAB" w14:textId="77777777" w:rsidR="005006B7" w:rsidRPr="00A14A1E" w:rsidRDefault="005006B7" w:rsidP="005006B7">
            <w:pPr>
              <w:spacing w:after="80" w:line="240" w:lineRule="atLeast"/>
              <w:ind w:left="176"/>
              <w:rPr>
                <w:rFonts w:ascii="Public Sans" w:hAnsi="Public Sans" w:cs="Arial"/>
                <w:sz w:val="18"/>
                <w:szCs w:val="18"/>
              </w:rPr>
            </w:pPr>
            <w:r w:rsidRPr="00A14A1E">
              <w:rPr>
                <w:rFonts w:ascii="Public Sans" w:hAnsi="Public Sans" w:cs="Arial"/>
                <w:sz w:val="18"/>
                <w:szCs w:val="18"/>
              </w:rPr>
              <w:t>An exemption is granted for the transfer of registration to a nominated legal personal representative or to the person beneficially entitled to the vehicle in the estate.</w:t>
            </w:r>
          </w:p>
        </w:tc>
        <w:tc>
          <w:tcPr>
            <w:tcW w:w="992" w:type="dxa"/>
            <w:shd w:val="clear" w:color="auto" w:fill="auto"/>
            <w:vAlign w:val="bottom"/>
          </w:tcPr>
          <w:p w14:paraId="0B93E253" w14:textId="77777777" w:rsidR="0018051F" w:rsidRPr="00517AD6" w:rsidRDefault="0018051F" w:rsidP="0018051F">
            <w:pPr>
              <w:spacing w:before="80" w:after="80" w:line="240" w:lineRule="atLeast"/>
              <w:ind w:left="-357" w:right="172"/>
              <w:jc w:val="right"/>
              <w:rPr>
                <w:rFonts w:ascii="Public Sans" w:hAnsi="Public Sans" w:cs="Arial"/>
                <w:sz w:val="18"/>
                <w:szCs w:val="18"/>
              </w:rPr>
            </w:pPr>
          </w:p>
          <w:p w14:paraId="435E30F7" w14:textId="77777777" w:rsidR="0018051F" w:rsidRPr="00517AD6" w:rsidRDefault="0018051F" w:rsidP="003067C9">
            <w:pPr>
              <w:spacing w:before="80" w:after="80" w:line="240" w:lineRule="atLeast"/>
              <w:ind w:left="-357" w:right="170"/>
              <w:jc w:val="right"/>
              <w:rPr>
                <w:rFonts w:ascii="Public Sans" w:hAnsi="Public Sans" w:cs="Arial"/>
                <w:sz w:val="18"/>
                <w:szCs w:val="18"/>
              </w:rPr>
            </w:pPr>
          </w:p>
          <w:p w14:paraId="71CF412B" w14:textId="16168356" w:rsidR="005006B7" w:rsidRPr="00517AD6" w:rsidRDefault="0018051F" w:rsidP="005006B7">
            <w:pPr>
              <w:spacing w:before="80" w:after="80" w:line="240" w:lineRule="atLeast"/>
              <w:ind w:left="-357" w:right="172"/>
              <w:jc w:val="right"/>
              <w:rPr>
                <w:rFonts w:ascii="Public Sans" w:hAnsi="Public Sans" w:cs="Arial"/>
                <w:sz w:val="18"/>
                <w:szCs w:val="18"/>
              </w:rPr>
            </w:pPr>
            <w:r w:rsidRPr="00517AD6">
              <w:rPr>
                <w:rFonts w:ascii="Public Sans" w:hAnsi="Public Sans" w:cs="Arial"/>
                <w:sz w:val="18"/>
                <w:szCs w:val="18"/>
              </w:rPr>
              <w:t>1</w:t>
            </w:r>
            <w:r w:rsidR="00CC6C2A" w:rsidRPr="003D6A73">
              <w:rPr>
                <w:rFonts w:ascii="Public Sans" w:hAnsi="Public Sans" w:cs="Arial"/>
                <w:sz w:val="18"/>
                <w:szCs w:val="18"/>
              </w:rPr>
              <w:t>3</w:t>
            </w:r>
          </w:p>
        </w:tc>
        <w:tc>
          <w:tcPr>
            <w:tcW w:w="992" w:type="dxa"/>
            <w:shd w:val="clear" w:color="auto" w:fill="auto"/>
            <w:vAlign w:val="bottom"/>
          </w:tcPr>
          <w:p w14:paraId="717C4579" w14:textId="77777777" w:rsidR="0018051F" w:rsidRPr="00517AD6" w:rsidRDefault="0018051F" w:rsidP="0018051F">
            <w:pPr>
              <w:spacing w:before="80" w:after="80" w:line="240" w:lineRule="atLeast"/>
              <w:ind w:left="-357" w:right="172"/>
              <w:jc w:val="right"/>
              <w:rPr>
                <w:rFonts w:ascii="Public Sans" w:hAnsi="Public Sans" w:cs="Arial"/>
                <w:sz w:val="18"/>
                <w:szCs w:val="18"/>
              </w:rPr>
            </w:pPr>
          </w:p>
          <w:p w14:paraId="478238C7" w14:textId="77777777" w:rsidR="0018051F" w:rsidRPr="00517AD6" w:rsidRDefault="0018051F" w:rsidP="0018051F">
            <w:pPr>
              <w:spacing w:before="80" w:after="80" w:line="240" w:lineRule="atLeast"/>
              <w:ind w:left="-357" w:right="172"/>
              <w:jc w:val="right"/>
              <w:rPr>
                <w:rFonts w:ascii="Public Sans" w:hAnsi="Public Sans" w:cs="Arial"/>
                <w:sz w:val="18"/>
                <w:szCs w:val="18"/>
              </w:rPr>
            </w:pPr>
          </w:p>
          <w:p w14:paraId="370400AA" w14:textId="78B93535" w:rsidR="005006B7" w:rsidRPr="00517AD6" w:rsidRDefault="0018051F" w:rsidP="005006B7">
            <w:pPr>
              <w:spacing w:before="80" w:after="80" w:line="240" w:lineRule="atLeast"/>
              <w:ind w:left="-357" w:right="172"/>
              <w:jc w:val="right"/>
              <w:rPr>
                <w:rFonts w:ascii="Public Sans" w:hAnsi="Public Sans" w:cs="Arial"/>
                <w:sz w:val="18"/>
                <w:szCs w:val="18"/>
              </w:rPr>
            </w:pPr>
            <w:r w:rsidRPr="00517AD6">
              <w:rPr>
                <w:rFonts w:ascii="Public Sans" w:hAnsi="Public Sans" w:cs="Arial"/>
                <w:sz w:val="18"/>
                <w:szCs w:val="18"/>
              </w:rPr>
              <w:t>1</w:t>
            </w:r>
            <w:r w:rsidR="00CC6C2A" w:rsidRPr="003D6A73">
              <w:rPr>
                <w:rFonts w:ascii="Public Sans" w:hAnsi="Public Sans" w:cs="Arial"/>
                <w:sz w:val="18"/>
                <w:szCs w:val="18"/>
              </w:rPr>
              <w:t>3</w:t>
            </w:r>
          </w:p>
        </w:tc>
        <w:tc>
          <w:tcPr>
            <w:tcW w:w="992" w:type="dxa"/>
            <w:shd w:val="clear" w:color="auto" w:fill="auto"/>
            <w:vAlign w:val="bottom"/>
          </w:tcPr>
          <w:p w14:paraId="5E639663" w14:textId="77777777" w:rsidR="0018051F" w:rsidRPr="00517AD6" w:rsidRDefault="0018051F" w:rsidP="0018051F">
            <w:pPr>
              <w:spacing w:before="80" w:after="80" w:line="240" w:lineRule="atLeast"/>
              <w:ind w:left="-357" w:right="172"/>
              <w:jc w:val="right"/>
              <w:rPr>
                <w:rFonts w:ascii="Public Sans" w:hAnsi="Public Sans" w:cs="Arial"/>
                <w:sz w:val="18"/>
                <w:szCs w:val="18"/>
              </w:rPr>
            </w:pPr>
          </w:p>
          <w:p w14:paraId="2D8D4B41" w14:textId="77777777" w:rsidR="0018051F" w:rsidRPr="00517AD6" w:rsidRDefault="0018051F" w:rsidP="0018051F">
            <w:pPr>
              <w:spacing w:before="80" w:after="80" w:line="240" w:lineRule="atLeast"/>
              <w:ind w:left="-357" w:right="172"/>
              <w:jc w:val="right"/>
              <w:rPr>
                <w:rFonts w:ascii="Public Sans" w:hAnsi="Public Sans" w:cs="Arial"/>
                <w:sz w:val="18"/>
                <w:szCs w:val="18"/>
              </w:rPr>
            </w:pPr>
          </w:p>
          <w:p w14:paraId="2F9A3EEB" w14:textId="743B3095" w:rsidR="005006B7" w:rsidRPr="00517AD6" w:rsidRDefault="0018051F" w:rsidP="005006B7">
            <w:pPr>
              <w:spacing w:before="80" w:after="80" w:line="240" w:lineRule="atLeast"/>
              <w:ind w:left="-357" w:right="172"/>
              <w:jc w:val="right"/>
              <w:rPr>
                <w:rFonts w:ascii="Public Sans" w:hAnsi="Public Sans" w:cs="Arial"/>
                <w:sz w:val="18"/>
                <w:szCs w:val="18"/>
              </w:rPr>
            </w:pPr>
            <w:r w:rsidRPr="00517AD6">
              <w:rPr>
                <w:rFonts w:ascii="Public Sans" w:hAnsi="Public Sans" w:cs="Arial"/>
                <w:sz w:val="18"/>
                <w:szCs w:val="18"/>
              </w:rPr>
              <w:t>1</w:t>
            </w:r>
            <w:r w:rsidR="00CC6C2A" w:rsidRPr="003D6A73">
              <w:rPr>
                <w:rFonts w:ascii="Public Sans" w:hAnsi="Public Sans" w:cs="Arial"/>
                <w:sz w:val="18"/>
                <w:szCs w:val="18"/>
              </w:rPr>
              <w:t>4</w:t>
            </w:r>
          </w:p>
        </w:tc>
      </w:tr>
      <w:tr w:rsidR="005006B7" w:rsidRPr="00A14A1E" w14:paraId="41FED12E" w14:textId="77777777" w:rsidTr="00DB5634">
        <w:trPr>
          <w:trHeight w:val="300"/>
        </w:trPr>
        <w:tc>
          <w:tcPr>
            <w:tcW w:w="6661" w:type="dxa"/>
            <w:shd w:val="clear" w:color="auto" w:fill="auto"/>
          </w:tcPr>
          <w:p w14:paraId="1DF4FB2F" w14:textId="77777777" w:rsidR="005006B7" w:rsidRPr="00A14A1E" w:rsidRDefault="005006B7" w:rsidP="005006B7">
            <w:pPr>
              <w:spacing w:before="80" w:line="240" w:lineRule="atLeast"/>
              <w:rPr>
                <w:rFonts w:ascii="Public Sans" w:hAnsi="Public Sans" w:cs="Arial"/>
                <w:sz w:val="18"/>
                <w:szCs w:val="18"/>
              </w:rPr>
            </w:pPr>
            <w:r w:rsidRPr="7EBA0B9A">
              <w:rPr>
                <w:rFonts w:ascii="Public Sans" w:hAnsi="Public Sans" w:cs="Arial"/>
                <w:sz w:val="18"/>
                <w:szCs w:val="18"/>
              </w:rPr>
              <w:t>Electric and hydrogen vehicles</w:t>
            </w:r>
          </w:p>
          <w:p w14:paraId="5A54EDA0" w14:textId="2BA6639D" w:rsidR="005006B7" w:rsidRPr="000916A6" w:rsidRDefault="005006B7" w:rsidP="000916A6">
            <w:pPr>
              <w:spacing w:after="80" w:line="240" w:lineRule="atLeast"/>
              <w:ind w:left="176"/>
              <w:rPr>
                <w:rFonts w:ascii="Public Sans" w:eastAsia="Public Sans" w:hAnsi="Public Sans" w:cs="Arial"/>
              </w:rPr>
            </w:pPr>
            <w:r w:rsidRPr="7EBA0B9A">
              <w:rPr>
                <w:rFonts w:ascii="Public Sans" w:hAnsi="Public Sans" w:cs="Arial"/>
                <w:sz w:val="18"/>
                <w:szCs w:val="18"/>
              </w:rPr>
              <w:t xml:space="preserve">An exemption </w:t>
            </w:r>
            <w:r w:rsidR="00CE42AF">
              <w:rPr>
                <w:rFonts w:ascii="Public Sans" w:hAnsi="Public Sans" w:cs="Arial"/>
                <w:sz w:val="18"/>
                <w:szCs w:val="18"/>
              </w:rPr>
              <w:t>was</w:t>
            </w:r>
            <w:r w:rsidRPr="7EBA0B9A">
              <w:rPr>
                <w:rFonts w:ascii="Public Sans" w:hAnsi="Public Sans" w:cs="Arial"/>
                <w:sz w:val="18"/>
                <w:szCs w:val="18"/>
              </w:rPr>
              <w:t xml:space="preserve"> available for </w:t>
            </w:r>
            <w:r>
              <w:rPr>
                <w:rFonts w:ascii="Public Sans" w:hAnsi="Public Sans" w:cs="Arial"/>
                <w:sz w:val="18"/>
                <w:szCs w:val="18"/>
              </w:rPr>
              <w:t xml:space="preserve">certain </w:t>
            </w:r>
            <w:r w:rsidRPr="7EBA0B9A">
              <w:rPr>
                <w:rFonts w:ascii="Public Sans" w:hAnsi="Public Sans" w:cs="Arial"/>
                <w:sz w:val="18"/>
                <w:szCs w:val="18"/>
              </w:rPr>
              <w:t xml:space="preserve">electric vehicles and hydrogen fuel cell vehicles </w:t>
            </w:r>
            <w:r w:rsidR="00CE42AF">
              <w:rPr>
                <w:rFonts w:ascii="Public Sans" w:hAnsi="Public Sans" w:cs="Arial"/>
                <w:sz w:val="18"/>
                <w:szCs w:val="18"/>
              </w:rPr>
              <w:t>purchased between</w:t>
            </w:r>
            <w:r w:rsidRPr="7EBA0B9A">
              <w:rPr>
                <w:rFonts w:ascii="Public Sans" w:hAnsi="Public Sans" w:cs="Arial"/>
                <w:sz w:val="18"/>
                <w:szCs w:val="18"/>
              </w:rPr>
              <w:t xml:space="preserve"> 1 September 2021</w:t>
            </w:r>
            <w:r w:rsidR="000E1748">
              <w:rPr>
                <w:rFonts w:ascii="Public Sans" w:hAnsi="Public Sans" w:cs="Arial"/>
                <w:sz w:val="18"/>
                <w:szCs w:val="18"/>
              </w:rPr>
              <w:t xml:space="preserve"> and 31 January 2023</w:t>
            </w:r>
            <w:r w:rsidR="0018051F" w:rsidRPr="7EBA0B9A">
              <w:rPr>
                <w:rFonts w:ascii="Public Sans" w:hAnsi="Public Sans" w:cs="Arial"/>
                <w:sz w:val="18"/>
                <w:szCs w:val="18"/>
              </w:rPr>
              <w:t>.</w:t>
            </w:r>
          </w:p>
        </w:tc>
        <w:tc>
          <w:tcPr>
            <w:tcW w:w="992" w:type="dxa"/>
            <w:shd w:val="clear" w:color="auto" w:fill="auto"/>
            <w:vAlign w:val="bottom"/>
          </w:tcPr>
          <w:p w14:paraId="7EA9304F" w14:textId="77777777" w:rsidR="0018051F" w:rsidRPr="00517AD6" w:rsidRDefault="0018051F" w:rsidP="0018051F">
            <w:pPr>
              <w:spacing w:before="160" w:after="80" w:line="240" w:lineRule="atLeast"/>
              <w:ind w:left="-357" w:right="172"/>
              <w:jc w:val="right"/>
              <w:rPr>
                <w:rFonts w:ascii="Public Sans" w:hAnsi="Public Sans" w:cs="Arial"/>
                <w:sz w:val="18"/>
                <w:szCs w:val="18"/>
              </w:rPr>
            </w:pPr>
          </w:p>
          <w:p w14:paraId="072CEBC5" w14:textId="729C7DA7" w:rsidR="005006B7" w:rsidRPr="00517AD6" w:rsidRDefault="008B7E8B" w:rsidP="005006B7">
            <w:pPr>
              <w:spacing w:before="160" w:after="80" w:line="240" w:lineRule="atLeast"/>
              <w:ind w:left="-357" w:right="172"/>
              <w:jc w:val="right"/>
              <w:rPr>
                <w:rFonts w:ascii="Public Sans" w:hAnsi="Public Sans" w:cs="Arial"/>
                <w:sz w:val="18"/>
                <w:szCs w:val="18"/>
              </w:rPr>
            </w:pPr>
            <w:r w:rsidRPr="003D6A73">
              <w:rPr>
                <w:rFonts w:ascii="Public Sans" w:hAnsi="Public Sans" w:cs="Arial"/>
                <w:sz w:val="18"/>
                <w:szCs w:val="18"/>
              </w:rPr>
              <w:t>42</w:t>
            </w:r>
          </w:p>
        </w:tc>
        <w:tc>
          <w:tcPr>
            <w:tcW w:w="992" w:type="dxa"/>
            <w:shd w:val="clear" w:color="auto" w:fill="auto"/>
            <w:vAlign w:val="bottom"/>
          </w:tcPr>
          <w:p w14:paraId="3AB4DE11" w14:textId="77777777" w:rsidR="0018051F" w:rsidRPr="00517AD6" w:rsidRDefault="0018051F" w:rsidP="0018051F">
            <w:pPr>
              <w:spacing w:before="160" w:after="80" w:line="240" w:lineRule="atLeast"/>
              <w:ind w:left="-357" w:right="172"/>
              <w:jc w:val="right"/>
              <w:rPr>
                <w:rFonts w:ascii="Public Sans" w:hAnsi="Public Sans" w:cs="Arial"/>
                <w:sz w:val="18"/>
                <w:szCs w:val="18"/>
              </w:rPr>
            </w:pPr>
          </w:p>
          <w:p w14:paraId="615D9378" w14:textId="52E6B9BE" w:rsidR="005006B7" w:rsidRPr="00517AD6" w:rsidRDefault="00DB6B57" w:rsidP="005006B7">
            <w:pPr>
              <w:spacing w:before="160" w:after="80" w:line="240" w:lineRule="atLeast"/>
              <w:ind w:left="-357" w:right="172"/>
              <w:jc w:val="right"/>
              <w:rPr>
                <w:rFonts w:ascii="Public Sans" w:hAnsi="Public Sans" w:cs="Arial"/>
                <w:sz w:val="18"/>
                <w:szCs w:val="18"/>
              </w:rPr>
            </w:pPr>
            <w:r w:rsidRPr="00517AD6">
              <w:rPr>
                <w:rFonts w:ascii="Public Sans" w:hAnsi="Public Sans" w:cs="Arial"/>
                <w:sz w:val="18"/>
                <w:szCs w:val="18"/>
              </w:rPr>
              <w:t>3</w:t>
            </w:r>
            <w:r>
              <w:rPr>
                <w:rFonts w:ascii="Public Sans" w:hAnsi="Public Sans" w:cs="Arial"/>
                <w:sz w:val="18"/>
                <w:szCs w:val="18"/>
              </w:rPr>
              <w:t>1</w:t>
            </w:r>
            <w:r w:rsidR="00370394" w:rsidRPr="008F005D">
              <w:rPr>
                <w:rFonts w:ascii="Public Sans" w:hAnsi="Public Sans" w:cs="Arial"/>
                <w:sz w:val="18"/>
                <w:szCs w:val="18"/>
                <w:vertAlign w:val="superscript"/>
              </w:rPr>
              <w:t>(a)</w:t>
            </w:r>
          </w:p>
        </w:tc>
        <w:tc>
          <w:tcPr>
            <w:tcW w:w="992" w:type="dxa"/>
            <w:shd w:val="clear" w:color="auto" w:fill="auto"/>
            <w:vAlign w:val="bottom"/>
          </w:tcPr>
          <w:p w14:paraId="7C06E918" w14:textId="77777777" w:rsidR="0018051F" w:rsidRPr="00517AD6" w:rsidRDefault="0018051F" w:rsidP="0018051F">
            <w:pPr>
              <w:spacing w:before="160" w:after="80" w:line="240" w:lineRule="atLeast"/>
              <w:ind w:left="-357" w:right="172"/>
              <w:jc w:val="right"/>
              <w:rPr>
                <w:rFonts w:ascii="Public Sans" w:hAnsi="Public Sans" w:cs="Arial"/>
                <w:sz w:val="18"/>
                <w:szCs w:val="18"/>
              </w:rPr>
            </w:pPr>
          </w:p>
          <w:p w14:paraId="5DEF578E" w14:textId="7870A083" w:rsidR="005006B7" w:rsidRPr="00517AD6" w:rsidRDefault="003D6A73" w:rsidP="005006B7">
            <w:pPr>
              <w:spacing w:before="160" w:after="80" w:line="240" w:lineRule="atLeast"/>
              <w:ind w:left="-357" w:right="172"/>
              <w:jc w:val="right"/>
              <w:rPr>
                <w:rFonts w:ascii="Public Sans" w:hAnsi="Public Sans" w:cs="Arial"/>
                <w:sz w:val="18"/>
                <w:szCs w:val="18"/>
              </w:rPr>
            </w:pPr>
            <w:r w:rsidRPr="003D6A73">
              <w:rPr>
                <w:rFonts w:ascii="Public Sans" w:hAnsi="Public Sans" w:cs="Arial"/>
                <w:sz w:val="18"/>
                <w:szCs w:val="18"/>
                <w:vertAlign w:val="superscript"/>
              </w:rPr>
              <w:t xml:space="preserve"> </w:t>
            </w:r>
            <w:r w:rsidR="00AB6C1B">
              <w:rPr>
                <w:rFonts w:ascii="Public Sans" w:hAnsi="Public Sans" w:cs="Arial"/>
                <w:sz w:val="18"/>
                <w:szCs w:val="18"/>
              </w:rPr>
              <w:t>…</w:t>
            </w:r>
            <w:r w:rsidRPr="003D6A73">
              <w:rPr>
                <w:rFonts w:ascii="Public Sans" w:hAnsi="Public Sans" w:cs="Arial"/>
                <w:sz w:val="18"/>
                <w:szCs w:val="18"/>
                <w:vertAlign w:val="superscript"/>
              </w:rPr>
              <w:t xml:space="preserve"> </w:t>
            </w:r>
            <w:r w:rsidR="00370394" w:rsidRPr="003D6A73">
              <w:rPr>
                <w:rFonts w:ascii="Public Sans" w:hAnsi="Public Sans" w:cs="Arial"/>
                <w:sz w:val="18"/>
                <w:szCs w:val="18"/>
                <w:vertAlign w:val="superscript"/>
              </w:rPr>
              <w:t>(</w:t>
            </w:r>
            <w:r w:rsidR="00370394" w:rsidRPr="008F005D">
              <w:rPr>
                <w:rFonts w:ascii="Public Sans" w:hAnsi="Public Sans" w:cs="Arial"/>
                <w:sz w:val="18"/>
                <w:szCs w:val="18"/>
                <w:vertAlign w:val="superscript"/>
              </w:rPr>
              <w:t>a)</w:t>
            </w:r>
          </w:p>
        </w:tc>
      </w:tr>
      <w:tr w:rsidR="00DB5634" w:rsidRPr="00517AD6" w14:paraId="5901CFA2" w14:textId="77777777" w:rsidTr="00DB5634">
        <w:trPr>
          <w:trHeight w:val="300"/>
        </w:trPr>
        <w:tc>
          <w:tcPr>
            <w:tcW w:w="6661" w:type="dxa"/>
            <w:shd w:val="clear" w:color="auto" w:fill="auto"/>
          </w:tcPr>
          <w:p w14:paraId="35F55C2B" w14:textId="77777777" w:rsidR="00DB5634" w:rsidRPr="003A2B29" w:rsidRDefault="00DB5634" w:rsidP="00EE3152">
            <w:pPr>
              <w:spacing w:before="120" w:line="240" w:lineRule="atLeast"/>
              <w:rPr>
                <w:rFonts w:ascii="Public Sans" w:hAnsi="Public Sans" w:cs="Arial"/>
                <w:b/>
                <w:bCs/>
                <w:sz w:val="18"/>
                <w:szCs w:val="18"/>
              </w:rPr>
            </w:pPr>
            <w:r w:rsidRPr="003A2B29">
              <w:rPr>
                <w:rFonts w:ascii="Public Sans" w:hAnsi="Public Sans" w:cs="Arial"/>
                <w:b/>
                <w:bCs/>
                <w:sz w:val="18"/>
                <w:szCs w:val="18"/>
              </w:rPr>
              <w:t>Government</w:t>
            </w:r>
            <w:r>
              <w:rPr>
                <w:rFonts w:ascii="Public Sans" w:hAnsi="Public Sans" w:cs="Arial"/>
                <w:b/>
                <w:bCs/>
                <w:sz w:val="18"/>
                <w:szCs w:val="18"/>
              </w:rPr>
              <w:t xml:space="preserve"> </w:t>
            </w:r>
            <w:r w:rsidRPr="003A2B29">
              <w:rPr>
                <w:rFonts w:ascii="Public Sans" w:hAnsi="Public Sans" w:cs="Arial"/>
                <w:b/>
                <w:bCs/>
                <w:sz w:val="18"/>
                <w:szCs w:val="18"/>
              </w:rPr>
              <w:t>/</w:t>
            </w:r>
            <w:r>
              <w:rPr>
                <w:rFonts w:ascii="Public Sans" w:hAnsi="Public Sans" w:cs="Arial"/>
                <w:b/>
                <w:bCs/>
                <w:sz w:val="18"/>
                <w:szCs w:val="18"/>
              </w:rPr>
              <w:t xml:space="preserve"> </w:t>
            </w:r>
            <w:r w:rsidRPr="003A2B29">
              <w:rPr>
                <w:rFonts w:ascii="Public Sans" w:hAnsi="Public Sans" w:cs="Arial"/>
                <w:b/>
                <w:bCs/>
                <w:sz w:val="18"/>
                <w:szCs w:val="18"/>
              </w:rPr>
              <w:t xml:space="preserve">public </w:t>
            </w:r>
            <w:r>
              <w:rPr>
                <w:rFonts w:ascii="Public Sans" w:hAnsi="Public Sans" w:cs="Arial"/>
                <w:b/>
                <w:bCs/>
                <w:sz w:val="18"/>
                <w:szCs w:val="18"/>
              </w:rPr>
              <w:t>entities</w:t>
            </w:r>
          </w:p>
        </w:tc>
        <w:tc>
          <w:tcPr>
            <w:tcW w:w="992" w:type="dxa"/>
            <w:shd w:val="clear" w:color="auto" w:fill="auto"/>
          </w:tcPr>
          <w:p w14:paraId="20DDB6F0" w14:textId="77777777" w:rsidR="00DB5634" w:rsidRPr="00517AD6" w:rsidRDefault="00DB5634" w:rsidP="00EE3152">
            <w:pPr>
              <w:spacing w:before="80" w:after="80" w:line="240" w:lineRule="atLeast"/>
              <w:ind w:left="-357" w:right="172"/>
              <w:jc w:val="right"/>
              <w:rPr>
                <w:rFonts w:ascii="Public Sans" w:hAnsi="Public Sans" w:cs="Arial"/>
                <w:sz w:val="18"/>
                <w:szCs w:val="18"/>
              </w:rPr>
            </w:pPr>
          </w:p>
        </w:tc>
        <w:tc>
          <w:tcPr>
            <w:tcW w:w="992" w:type="dxa"/>
            <w:shd w:val="clear" w:color="auto" w:fill="auto"/>
          </w:tcPr>
          <w:p w14:paraId="74BFDC71" w14:textId="77777777" w:rsidR="00DB5634" w:rsidRPr="00517AD6" w:rsidRDefault="00DB5634" w:rsidP="00EE3152">
            <w:pPr>
              <w:spacing w:before="80" w:after="80" w:line="240" w:lineRule="atLeast"/>
              <w:ind w:left="-357" w:right="172"/>
              <w:jc w:val="right"/>
              <w:rPr>
                <w:rFonts w:ascii="Public Sans" w:hAnsi="Public Sans" w:cs="Arial"/>
                <w:sz w:val="18"/>
                <w:szCs w:val="18"/>
              </w:rPr>
            </w:pPr>
          </w:p>
        </w:tc>
        <w:tc>
          <w:tcPr>
            <w:tcW w:w="1034" w:type="dxa"/>
            <w:shd w:val="clear" w:color="auto" w:fill="auto"/>
          </w:tcPr>
          <w:p w14:paraId="7F78D149" w14:textId="77777777" w:rsidR="00DB5634" w:rsidRPr="00517AD6" w:rsidRDefault="00DB5634" w:rsidP="00EE3152">
            <w:pPr>
              <w:spacing w:before="80" w:after="80" w:line="240" w:lineRule="atLeast"/>
              <w:ind w:left="-357" w:right="172"/>
              <w:jc w:val="right"/>
              <w:rPr>
                <w:rFonts w:ascii="Public Sans" w:hAnsi="Public Sans" w:cs="Arial"/>
                <w:sz w:val="18"/>
                <w:szCs w:val="18"/>
              </w:rPr>
            </w:pPr>
          </w:p>
        </w:tc>
      </w:tr>
      <w:tr w:rsidR="00DB5634" w:rsidRPr="00517AD6" w14:paraId="05532C6F" w14:textId="77777777" w:rsidTr="00DB5634">
        <w:trPr>
          <w:trHeight w:val="300"/>
        </w:trPr>
        <w:tc>
          <w:tcPr>
            <w:tcW w:w="6661" w:type="dxa"/>
            <w:shd w:val="clear" w:color="auto" w:fill="auto"/>
          </w:tcPr>
          <w:p w14:paraId="35876C45" w14:textId="77777777" w:rsidR="00DB5634" w:rsidRPr="00A14A1E" w:rsidRDefault="00DB5634" w:rsidP="00EE3152">
            <w:pPr>
              <w:spacing w:before="80" w:line="240" w:lineRule="atLeast"/>
              <w:rPr>
                <w:rFonts w:ascii="Public Sans" w:hAnsi="Public Sans" w:cs="Arial"/>
                <w:sz w:val="18"/>
                <w:szCs w:val="18"/>
              </w:rPr>
            </w:pPr>
            <w:r w:rsidRPr="00A14A1E">
              <w:rPr>
                <w:rFonts w:ascii="Public Sans" w:hAnsi="Public Sans" w:cs="Arial"/>
                <w:sz w:val="18"/>
                <w:szCs w:val="18"/>
              </w:rPr>
              <w:t xml:space="preserve">Local councils </w:t>
            </w:r>
          </w:p>
          <w:p w14:paraId="2751548E" w14:textId="77777777" w:rsidR="00DB5634" w:rsidRPr="00A14A1E" w:rsidRDefault="00DB5634" w:rsidP="00EE3152">
            <w:pPr>
              <w:spacing w:after="80" w:line="240" w:lineRule="atLeast"/>
              <w:ind w:left="176"/>
              <w:rPr>
                <w:rFonts w:ascii="Public Sans" w:hAnsi="Public Sans" w:cs="Arial"/>
                <w:sz w:val="18"/>
                <w:szCs w:val="18"/>
              </w:rPr>
            </w:pPr>
            <w:r w:rsidRPr="4BAB720B">
              <w:rPr>
                <w:rFonts w:ascii="Public Sans" w:hAnsi="Public Sans" w:cs="Arial"/>
                <w:sz w:val="18"/>
                <w:szCs w:val="18"/>
              </w:rPr>
              <w:t>An exemption is granted for the transfer of registration into the name of a local council, not for a trading undertaking.</w:t>
            </w:r>
          </w:p>
        </w:tc>
        <w:tc>
          <w:tcPr>
            <w:tcW w:w="992" w:type="dxa"/>
            <w:shd w:val="clear" w:color="auto" w:fill="auto"/>
            <w:vAlign w:val="bottom"/>
          </w:tcPr>
          <w:p w14:paraId="76259BFB" w14:textId="77777777" w:rsidR="00DB5634" w:rsidRPr="00517AD6" w:rsidRDefault="00DB5634" w:rsidP="00EE3152">
            <w:pPr>
              <w:spacing w:before="160" w:after="80" w:line="240" w:lineRule="atLeast"/>
              <w:ind w:left="-357" w:right="172"/>
              <w:jc w:val="right"/>
              <w:rPr>
                <w:rFonts w:ascii="Public Sans" w:hAnsi="Public Sans" w:cs="Arial"/>
                <w:sz w:val="18"/>
                <w:szCs w:val="18"/>
              </w:rPr>
            </w:pPr>
          </w:p>
          <w:p w14:paraId="1BDDE891" w14:textId="77777777" w:rsidR="00DB5634" w:rsidRPr="00517AD6" w:rsidRDefault="00DB5634" w:rsidP="00EE3152">
            <w:pPr>
              <w:tabs>
                <w:tab w:val="center" w:pos="123"/>
                <w:tab w:val="right" w:pos="604"/>
              </w:tabs>
              <w:spacing w:before="160" w:after="80" w:line="240" w:lineRule="atLeast"/>
              <w:ind w:right="172"/>
              <w:jc w:val="right"/>
              <w:rPr>
                <w:rFonts w:ascii="Public Sans" w:hAnsi="Public Sans" w:cs="Arial"/>
                <w:sz w:val="18"/>
                <w:szCs w:val="18"/>
              </w:rPr>
            </w:pPr>
            <w:r w:rsidRPr="003D6A73">
              <w:rPr>
                <w:rFonts w:ascii="Public Sans" w:hAnsi="Public Sans" w:cs="Arial"/>
                <w:sz w:val="18"/>
                <w:szCs w:val="18"/>
              </w:rPr>
              <w:t>9</w:t>
            </w:r>
          </w:p>
        </w:tc>
        <w:tc>
          <w:tcPr>
            <w:tcW w:w="992" w:type="dxa"/>
            <w:shd w:val="clear" w:color="auto" w:fill="auto"/>
            <w:vAlign w:val="bottom"/>
          </w:tcPr>
          <w:p w14:paraId="2B2FCA3C" w14:textId="77777777" w:rsidR="00DB5634" w:rsidRPr="00517AD6" w:rsidRDefault="00DB5634" w:rsidP="00EE3152">
            <w:pPr>
              <w:spacing w:before="160" w:after="80" w:line="240" w:lineRule="atLeast"/>
              <w:ind w:left="-357" w:right="172"/>
              <w:jc w:val="right"/>
              <w:rPr>
                <w:rFonts w:ascii="Public Sans" w:hAnsi="Public Sans" w:cs="Arial"/>
                <w:sz w:val="18"/>
                <w:szCs w:val="18"/>
              </w:rPr>
            </w:pPr>
          </w:p>
          <w:p w14:paraId="636E252E" w14:textId="77777777" w:rsidR="00DB5634" w:rsidRPr="00517AD6" w:rsidRDefault="00DB5634" w:rsidP="00EE3152">
            <w:pPr>
              <w:spacing w:before="160" w:after="80" w:line="240" w:lineRule="atLeast"/>
              <w:ind w:left="-357" w:right="172"/>
              <w:jc w:val="right"/>
              <w:rPr>
                <w:rFonts w:ascii="Public Sans" w:hAnsi="Public Sans" w:cs="Arial"/>
                <w:sz w:val="18"/>
                <w:szCs w:val="18"/>
              </w:rPr>
            </w:pPr>
            <w:r w:rsidRPr="003D6A73">
              <w:rPr>
                <w:rFonts w:ascii="Public Sans" w:hAnsi="Public Sans" w:cs="Arial"/>
                <w:sz w:val="18"/>
                <w:szCs w:val="18"/>
              </w:rPr>
              <w:t>11</w:t>
            </w:r>
          </w:p>
        </w:tc>
        <w:tc>
          <w:tcPr>
            <w:tcW w:w="1034" w:type="dxa"/>
            <w:shd w:val="clear" w:color="auto" w:fill="auto"/>
            <w:vAlign w:val="bottom"/>
          </w:tcPr>
          <w:p w14:paraId="13953732" w14:textId="77777777" w:rsidR="00DB5634" w:rsidRPr="00517AD6" w:rsidRDefault="00DB5634" w:rsidP="00EE3152">
            <w:pPr>
              <w:spacing w:before="160" w:after="80" w:line="240" w:lineRule="atLeast"/>
              <w:ind w:left="-357" w:right="172"/>
              <w:jc w:val="right"/>
              <w:rPr>
                <w:rFonts w:ascii="Public Sans" w:hAnsi="Public Sans" w:cs="Arial"/>
                <w:sz w:val="18"/>
                <w:szCs w:val="18"/>
              </w:rPr>
            </w:pPr>
          </w:p>
          <w:p w14:paraId="5E7338B4" w14:textId="77777777" w:rsidR="00DB5634" w:rsidRPr="00517AD6" w:rsidRDefault="00DB5634" w:rsidP="00EE3152">
            <w:pPr>
              <w:spacing w:before="160" w:after="80" w:line="240" w:lineRule="atLeast"/>
              <w:ind w:left="-357" w:right="172"/>
              <w:jc w:val="right"/>
              <w:rPr>
                <w:rFonts w:ascii="Public Sans" w:hAnsi="Public Sans" w:cs="Arial"/>
                <w:sz w:val="18"/>
                <w:szCs w:val="18"/>
              </w:rPr>
            </w:pPr>
            <w:r w:rsidRPr="00517AD6">
              <w:rPr>
                <w:rFonts w:ascii="Public Sans" w:hAnsi="Public Sans" w:cs="Arial"/>
                <w:sz w:val="18"/>
                <w:szCs w:val="18"/>
              </w:rPr>
              <w:t>1</w:t>
            </w:r>
            <w:r w:rsidRPr="003D6A73">
              <w:rPr>
                <w:rFonts w:ascii="Public Sans" w:hAnsi="Public Sans" w:cs="Arial"/>
                <w:sz w:val="18"/>
                <w:szCs w:val="18"/>
              </w:rPr>
              <w:t>2</w:t>
            </w:r>
          </w:p>
        </w:tc>
      </w:tr>
      <w:tr w:rsidR="00DB5634" w:rsidRPr="00517AD6" w14:paraId="6F05337A" w14:textId="77777777" w:rsidTr="00DB5634">
        <w:trPr>
          <w:trHeight w:val="57"/>
        </w:trPr>
        <w:tc>
          <w:tcPr>
            <w:tcW w:w="6661" w:type="dxa"/>
            <w:shd w:val="clear" w:color="auto" w:fill="auto"/>
          </w:tcPr>
          <w:p w14:paraId="62DC4609" w14:textId="77777777" w:rsidR="00DB5634" w:rsidRPr="00B516AF" w:rsidRDefault="00DB5634" w:rsidP="00EE3152">
            <w:pPr>
              <w:spacing w:before="80" w:line="240" w:lineRule="atLeast"/>
              <w:rPr>
                <w:rFonts w:ascii="Public Sans" w:hAnsi="Public Sans" w:cs="Arial"/>
                <w:sz w:val="18"/>
                <w:szCs w:val="18"/>
              </w:rPr>
            </w:pPr>
            <w:r w:rsidRPr="5A1A8C9B">
              <w:rPr>
                <w:rFonts w:ascii="Public Sans" w:hAnsi="Public Sans" w:cs="Arial"/>
                <w:sz w:val="18"/>
                <w:szCs w:val="18"/>
              </w:rPr>
              <w:t xml:space="preserve">Ambulances </w:t>
            </w:r>
          </w:p>
          <w:p w14:paraId="3777AB73" w14:textId="77777777" w:rsidR="00DB5634" w:rsidRPr="00A14A1E" w:rsidRDefault="00DB5634" w:rsidP="00EE3152">
            <w:pPr>
              <w:spacing w:after="80" w:line="240" w:lineRule="atLeast"/>
              <w:ind w:left="176"/>
              <w:rPr>
                <w:rFonts w:ascii="Public Sans" w:hAnsi="Public Sans" w:cs="Arial"/>
                <w:sz w:val="18"/>
                <w:szCs w:val="18"/>
              </w:rPr>
            </w:pPr>
            <w:r w:rsidRPr="5A1A8C9B">
              <w:rPr>
                <w:rFonts w:ascii="Public Sans" w:hAnsi="Public Sans" w:cs="Arial"/>
                <w:sz w:val="18"/>
                <w:szCs w:val="18"/>
              </w:rPr>
              <w:t xml:space="preserve">An exemption is granted for motor vehicles specially constructed and solely used for the ambulance work of carrying sick and injured persons. </w:t>
            </w:r>
          </w:p>
        </w:tc>
        <w:tc>
          <w:tcPr>
            <w:tcW w:w="992" w:type="dxa"/>
            <w:shd w:val="clear" w:color="auto" w:fill="auto"/>
            <w:vAlign w:val="bottom"/>
          </w:tcPr>
          <w:p w14:paraId="04F92F00" w14:textId="77777777" w:rsidR="00DB5634" w:rsidRPr="00517AD6" w:rsidRDefault="00DB5634" w:rsidP="00EE3152">
            <w:pPr>
              <w:spacing w:before="160" w:after="80" w:line="240" w:lineRule="atLeast"/>
              <w:ind w:left="-357" w:right="172"/>
              <w:jc w:val="right"/>
              <w:rPr>
                <w:rFonts w:ascii="Public Sans" w:hAnsi="Public Sans" w:cs="Arial"/>
                <w:sz w:val="18"/>
                <w:szCs w:val="18"/>
              </w:rPr>
            </w:pPr>
            <w:r w:rsidRPr="003D6A73">
              <w:rPr>
                <w:rFonts w:ascii="Public Sans" w:hAnsi="Public Sans" w:cs="Arial"/>
                <w:sz w:val="18"/>
                <w:szCs w:val="18"/>
              </w:rPr>
              <w:t>1</w:t>
            </w:r>
          </w:p>
        </w:tc>
        <w:tc>
          <w:tcPr>
            <w:tcW w:w="992" w:type="dxa"/>
            <w:shd w:val="clear" w:color="auto" w:fill="auto"/>
            <w:vAlign w:val="bottom"/>
          </w:tcPr>
          <w:p w14:paraId="668CCCC5" w14:textId="77777777" w:rsidR="00DB5634" w:rsidRPr="00517AD6" w:rsidRDefault="00DB5634" w:rsidP="00EE3152">
            <w:pPr>
              <w:spacing w:before="160" w:after="80" w:line="240" w:lineRule="atLeast"/>
              <w:ind w:left="-357" w:right="172"/>
              <w:jc w:val="right"/>
              <w:rPr>
                <w:rFonts w:ascii="Public Sans" w:hAnsi="Public Sans" w:cs="Arial"/>
                <w:sz w:val="18"/>
                <w:szCs w:val="18"/>
              </w:rPr>
            </w:pPr>
            <w:r w:rsidRPr="003D6A73">
              <w:rPr>
                <w:rFonts w:ascii="Public Sans" w:hAnsi="Public Sans" w:cs="Arial"/>
                <w:sz w:val="18"/>
                <w:szCs w:val="18"/>
              </w:rPr>
              <w:t>1</w:t>
            </w:r>
          </w:p>
        </w:tc>
        <w:tc>
          <w:tcPr>
            <w:tcW w:w="1034" w:type="dxa"/>
            <w:shd w:val="clear" w:color="auto" w:fill="auto"/>
            <w:vAlign w:val="bottom"/>
          </w:tcPr>
          <w:p w14:paraId="42987D21" w14:textId="77777777" w:rsidR="00DB5634" w:rsidRPr="00517AD6" w:rsidRDefault="00DB5634" w:rsidP="00EE3152">
            <w:pPr>
              <w:spacing w:before="160" w:after="80" w:line="240" w:lineRule="atLeast"/>
              <w:ind w:left="-357" w:right="172"/>
              <w:jc w:val="right"/>
              <w:rPr>
                <w:rFonts w:ascii="Public Sans" w:hAnsi="Public Sans" w:cs="Arial"/>
                <w:sz w:val="18"/>
                <w:szCs w:val="18"/>
              </w:rPr>
            </w:pPr>
            <w:r w:rsidRPr="003D6A73">
              <w:rPr>
                <w:rFonts w:ascii="Public Sans" w:hAnsi="Public Sans" w:cs="Arial"/>
                <w:sz w:val="18"/>
                <w:szCs w:val="18"/>
              </w:rPr>
              <w:t>1</w:t>
            </w:r>
          </w:p>
        </w:tc>
      </w:tr>
      <w:tr w:rsidR="00DB5634" w:rsidRPr="00517AD6" w14:paraId="5BBBC39C" w14:textId="77777777" w:rsidTr="00DB5634">
        <w:trPr>
          <w:trHeight w:val="948"/>
        </w:trPr>
        <w:tc>
          <w:tcPr>
            <w:tcW w:w="6661" w:type="dxa"/>
            <w:shd w:val="clear" w:color="auto" w:fill="auto"/>
          </w:tcPr>
          <w:p w14:paraId="3594BD04" w14:textId="77777777" w:rsidR="00DB5634" w:rsidRDefault="00DB5634" w:rsidP="00EE3152">
            <w:pPr>
              <w:spacing w:before="80" w:line="240" w:lineRule="atLeast"/>
              <w:rPr>
                <w:rFonts w:ascii="Public Sans" w:hAnsi="Public Sans" w:cs="Arial"/>
                <w:sz w:val="18"/>
                <w:szCs w:val="18"/>
              </w:rPr>
            </w:pPr>
            <w:r w:rsidRPr="00121A1A">
              <w:rPr>
                <w:rFonts w:ascii="Public Sans" w:hAnsi="Public Sans" w:cs="Arial"/>
                <w:b/>
                <w:bCs/>
                <w:sz w:val="18"/>
                <w:szCs w:val="18"/>
                <w:lang w:val="fr-FR"/>
              </w:rPr>
              <w:t>Charitable</w:t>
            </w:r>
            <w:r>
              <w:rPr>
                <w:rFonts w:ascii="Public Sans" w:hAnsi="Public Sans" w:cs="Arial"/>
                <w:b/>
                <w:bCs/>
                <w:sz w:val="18"/>
                <w:szCs w:val="18"/>
                <w:lang w:val="fr-FR"/>
              </w:rPr>
              <w:t xml:space="preserve"> </w:t>
            </w:r>
            <w:r w:rsidRPr="00121A1A">
              <w:rPr>
                <w:rFonts w:ascii="Public Sans" w:hAnsi="Public Sans" w:cs="Arial"/>
                <w:b/>
                <w:bCs/>
                <w:sz w:val="18"/>
                <w:szCs w:val="18"/>
                <w:lang w:val="fr-FR"/>
              </w:rPr>
              <w:t>/</w:t>
            </w:r>
            <w:r>
              <w:rPr>
                <w:rFonts w:ascii="Public Sans" w:hAnsi="Public Sans" w:cs="Arial"/>
                <w:b/>
                <w:bCs/>
                <w:sz w:val="18"/>
                <w:szCs w:val="18"/>
                <w:lang w:val="fr-FR"/>
              </w:rPr>
              <w:t xml:space="preserve"> </w:t>
            </w:r>
            <w:r w:rsidRPr="00121A1A">
              <w:rPr>
                <w:rFonts w:ascii="Public Sans" w:hAnsi="Public Sans" w:cs="Arial"/>
                <w:b/>
                <w:bCs/>
                <w:sz w:val="18"/>
                <w:szCs w:val="18"/>
                <w:lang w:val="fr-FR"/>
              </w:rPr>
              <w:t>non-profit organisations</w:t>
            </w:r>
            <w:r>
              <w:rPr>
                <w:rFonts w:ascii="Public Sans" w:hAnsi="Public Sans" w:cs="Arial"/>
                <w:b/>
                <w:bCs/>
                <w:sz w:val="18"/>
                <w:szCs w:val="18"/>
                <w:lang w:val="fr-FR"/>
              </w:rPr>
              <w:t xml:space="preserve"> </w:t>
            </w:r>
            <w:r w:rsidRPr="00121A1A">
              <w:rPr>
                <w:rFonts w:ascii="Public Sans" w:hAnsi="Public Sans" w:cs="Arial"/>
                <w:b/>
                <w:bCs/>
                <w:sz w:val="18"/>
                <w:szCs w:val="18"/>
                <w:lang w:val="fr-FR"/>
              </w:rPr>
              <w:t>/</w:t>
            </w:r>
            <w:r>
              <w:rPr>
                <w:rFonts w:ascii="Public Sans" w:hAnsi="Public Sans" w:cs="Arial"/>
                <w:b/>
                <w:bCs/>
                <w:sz w:val="18"/>
                <w:szCs w:val="18"/>
                <w:lang w:val="fr-FR"/>
              </w:rPr>
              <w:t xml:space="preserve"> </w:t>
            </w:r>
            <w:r w:rsidRPr="00121A1A">
              <w:rPr>
                <w:rFonts w:ascii="Public Sans" w:hAnsi="Public Sans" w:cs="Arial"/>
                <w:b/>
                <w:bCs/>
                <w:sz w:val="18"/>
                <w:szCs w:val="18"/>
                <w:lang w:val="fr-FR"/>
              </w:rPr>
              <w:t>clubs</w:t>
            </w:r>
            <w:r w:rsidRPr="5A1A8C9B">
              <w:rPr>
                <w:rFonts w:ascii="Public Sans" w:hAnsi="Public Sans" w:cs="Arial"/>
                <w:sz w:val="18"/>
                <w:szCs w:val="18"/>
              </w:rPr>
              <w:t xml:space="preserve"> </w:t>
            </w:r>
          </w:p>
          <w:p w14:paraId="2624194C" w14:textId="77777777" w:rsidR="00DB5634" w:rsidRPr="00B516AF" w:rsidRDefault="00DB5634" w:rsidP="00EE3152">
            <w:pPr>
              <w:spacing w:before="80" w:line="240" w:lineRule="atLeast"/>
              <w:rPr>
                <w:rFonts w:ascii="Public Sans" w:hAnsi="Public Sans" w:cs="Arial"/>
                <w:sz w:val="18"/>
                <w:szCs w:val="18"/>
              </w:rPr>
            </w:pPr>
            <w:r w:rsidRPr="5A1A8C9B">
              <w:rPr>
                <w:rFonts w:ascii="Public Sans" w:hAnsi="Public Sans" w:cs="Arial"/>
                <w:sz w:val="18"/>
                <w:szCs w:val="18"/>
              </w:rPr>
              <w:t xml:space="preserve">Charitable institutions </w:t>
            </w:r>
          </w:p>
          <w:p w14:paraId="51EB4017" w14:textId="77777777" w:rsidR="00DB5634" w:rsidRPr="006F2517" w:rsidRDefault="00DB5634" w:rsidP="00EE3152">
            <w:pPr>
              <w:spacing w:after="80" w:line="240" w:lineRule="atLeast"/>
              <w:ind w:left="176"/>
              <w:rPr>
                <w:rFonts w:ascii="Public Sans" w:hAnsi="Public Sans" w:cs="Arial"/>
                <w:sz w:val="18"/>
                <w:szCs w:val="18"/>
              </w:rPr>
            </w:pPr>
            <w:r w:rsidRPr="5A1A8C9B">
              <w:rPr>
                <w:rFonts w:ascii="Public Sans" w:hAnsi="Public Sans" w:cs="Arial"/>
                <w:sz w:val="18"/>
                <w:szCs w:val="18"/>
              </w:rPr>
              <w:t xml:space="preserve">An exemption is granted to non-profit </w:t>
            </w:r>
            <w:proofErr w:type="spellStart"/>
            <w:r w:rsidRPr="5A1A8C9B">
              <w:rPr>
                <w:rFonts w:ascii="Public Sans" w:hAnsi="Public Sans" w:cs="Arial"/>
                <w:sz w:val="18"/>
                <w:szCs w:val="18"/>
              </w:rPr>
              <w:t>organisations</w:t>
            </w:r>
            <w:proofErr w:type="spellEnd"/>
            <w:r w:rsidRPr="5A1A8C9B">
              <w:rPr>
                <w:rFonts w:ascii="Public Sans" w:hAnsi="Public Sans" w:cs="Arial"/>
                <w:sz w:val="18"/>
                <w:szCs w:val="18"/>
              </w:rPr>
              <w:t xml:space="preserve"> that have a charitable, benevolent, patriotic, or philanthropic purpose.</w:t>
            </w:r>
          </w:p>
        </w:tc>
        <w:tc>
          <w:tcPr>
            <w:tcW w:w="992" w:type="dxa"/>
            <w:shd w:val="clear" w:color="auto" w:fill="auto"/>
            <w:vAlign w:val="bottom"/>
          </w:tcPr>
          <w:p w14:paraId="49069722" w14:textId="77777777" w:rsidR="00DB5634" w:rsidRPr="00517AD6" w:rsidRDefault="00DB5634" w:rsidP="00EE3152">
            <w:pPr>
              <w:spacing w:before="120" w:after="80" w:line="240" w:lineRule="atLeast"/>
              <w:ind w:left="-357" w:right="172"/>
              <w:jc w:val="right"/>
              <w:rPr>
                <w:rFonts w:ascii="Public Sans" w:hAnsi="Public Sans" w:cs="Arial"/>
                <w:sz w:val="18"/>
                <w:szCs w:val="18"/>
              </w:rPr>
            </w:pPr>
          </w:p>
          <w:p w14:paraId="1CE0D8F5" w14:textId="77777777" w:rsidR="00DB5634" w:rsidRPr="00517AD6" w:rsidRDefault="00DB5634" w:rsidP="00EE3152">
            <w:pPr>
              <w:spacing w:before="120" w:after="80" w:line="240" w:lineRule="atLeast"/>
              <w:ind w:right="172"/>
              <w:jc w:val="right"/>
              <w:rPr>
                <w:rFonts w:ascii="Public Sans" w:hAnsi="Public Sans" w:cs="Arial"/>
                <w:sz w:val="18"/>
                <w:szCs w:val="18"/>
              </w:rPr>
            </w:pPr>
            <w:r w:rsidRPr="003D6A73">
              <w:rPr>
                <w:rFonts w:ascii="Public Sans" w:hAnsi="Public Sans" w:cs="Arial"/>
                <w:sz w:val="18"/>
                <w:szCs w:val="18"/>
              </w:rPr>
              <w:t>6</w:t>
            </w:r>
          </w:p>
        </w:tc>
        <w:tc>
          <w:tcPr>
            <w:tcW w:w="992" w:type="dxa"/>
            <w:shd w:val="clear" w:color="auto" w:fill="auto"/>
            <w:vAlign w:val="bottom"/>
          </w:tcPr>
          <w:p w14:paraId="78EFEE2A" w14:textId="77777777" w:rsidR="00DB5634" w:rsidRPr="00517AD6" w:rsidRDefault="00DB5634" w:rsidP="00EE3152">
            <w:pPr>
              <w:spacing w:before="120" w:after="80" w:line="240" w:lineRule="atLeast"/>
              <w:ind w:left="-357" w:right="172"/>
              <w:jc w:val="right"/>
              <w:rPr>
                <w:rFonts w:ascii="Public Sans" w:hAnsi="Public Sans" w:cs="Arial"/>
                <w:sz w:val="18"/>
                <w:szCs w:val="18"/>
              </w:rPr>
            </w:pPr>
          </w:p>
          <w:p w14:paraId="2790C62F" w14:textId="77777777" w:rsidR="00DB5634" w:rsidRPr="00517AD6" w:rsidRDefault="00DB5634" w:rsidP="00EE3152">
            <w:pPr>
              <w:spacing w:before="120" w:after="80" w:line="240" w:lineRule="atLeast"/>
              <w:ind w:left="-357" w:right="172"/>
              <w:jc w:val="right"/>
              <w:rPr>
                <w:rFonts w:ascii="Public Sans" w:hAnsi="Public Sans" w:cs="Arial"/>
                <w:sz w:val="18"/>
                <w:szCs w:val="18"/>
              </w:rPr>
            </w:pPr>
            <w:r w:rsidRPr="00517AD6">
              <w:rPr>
                <w:rFonts w:ascii="Public Sans" w:hAnsi="Public Sans" w:cs="Arial"/>
                <w:sz w:val="18"/>
                <w:szCs w:val="18"/>
              </w:rPr>
              <w:t>6</w:t>
            </w:r>
          </w:p>
        </w:tc>
        <w:tc>
          <w:tcPr>
            <w:tcW w:w="1034" w:type="dxa"/>
            <w:shd w:val="clear" w:color="auto" w:fill="auto"/>
            <w:vAlign w:val="bottom"/>
          </w:tcPr>
          <w:p w14:paraId="780FB58A" w14:textId="77777777" w:rsidR="00DB5634" w:rsidRPr="00517AD6" w:rsidRDefault="00DB5634" w:rsidP="00EE3152">
            <w:pPr>
              <w:spacing w:before="120" w:after="80" w:line="240" w:lineRule="atLeast"/>
              <w:ind w:left="-357" w:right="172"/>
              <w:jc w:val="right"/>
              <w:rPr>
                <w:rFonts w:ascii="Public Sans" w:hAnsi="Public Sans" w:cs="Arial"/>
                <w:sz w:val="18"/>
                <w:szCs w:val="18"/>
              </w:rPr>
            </w:pPr>
          </w:p>
          <w:p w14:paraId="0DB45F61" w14:textId="77777777" w:rsidR="00DB5634" w:rsidRPr="00517AD6" w:rsidRDefault="00DB5634" w:rsidP="00EE3152">
            <w:pPr>
              <w:spacing w:before="120" w:after="80" w:line="240" w:lineRule="atLeast"/>
              <w:ind w:left="-357" w:right="172"/>
              <w:jc w:val="right"/>
              <w:rPr>
                <w:rFonts w:ascii="Public Sans" w:hAnsi="Public Sans" w:cs="Arial"/>
                <w:sz w:val="18"/>
                <w:szCs w:val="18"/>
              </w:rPr>
            </w:pPr>
            <w:r w:rsidRPr="003D6A73">
              <w:rPr>
                <w:rFonts w:ascii="Public Sans" w:hAnsi="Public Sans" w:cs="Arial"/>
                <w:sz w:val="18"/>
                <w:szCs w:val="18"/>
              </w:rPr>
              <w:t>7</w:t>
            </w:r>
          </w:p>
        </w:tc>
      </w:tr>
      <w:tr w:rsidR="00DB5634" w:rsidRPr="00517AD6" w14:paraId="4FB5B637" w14:textId="77777777" w:rsidTr="00DB5634">
        <w:trPr>
          <w:trHeight w:val="1208"/>
        </w:trPr>
        <w:tc>
          <w:tcPr>
            <w:tcW w:w="6661" w:type="dxa"/>
            <w:tcBorders>
              <w:bottom w:val="single" w:sz="4" w:space="0" w:color="auto"/>
            </w:tcBorders>
            <w:shd w:val="clear" w:color="auto" w:fill="auto"/>
          </w:tcPr>
          <w:p w14:paraId="4D4C1A6D" w14:textId="77777777" w:rsidR="00DB5634" w:rsidRPr="00062126" w:rsidRDefault="00DB5634" w:rsidP="00EE3152">
            <w:pPr>
              <w:spacing w:before="80" w:after="80" w:line="240" w:lineRule="atLeast"/>
              <w:rPr>
                <w:rFonts w:ascii="Public Sans" w:hAnsi="Public Sans" w:cs="Arial"/>
                <w:b/>
                <w:bCs/>
                <w:sz w:val="18"/>
                <w:szCs w:val="18"/>
              </w:rPr>
            </w:pPr>
            <w:r w:rsidRPr="00062126">
              <w:rPr>
                <w:rFonts w:ascii="Public Sans" w:hAnsi="Public Sans" w:cs="Arial"/>
                <w:b/>
                <w:bCs/>
                <w:sz w:val="18"/>
                <w:szCs w:val="18"/>
              </w:rPr>
              <w:t>Pensioners</w:t>
            </w:r>
            <w:r>
              <w:rPr>
                <w:rFonts w:ascii="Public Sans" w:hAnsi="Public Sans" w:cs="Arial"/>
                <w:b/>
                <w:bCs/>
                <w:sz w:val="18"/>
                <w:szCs w:val="18"/>
              </w:rPr>
              <w:t xml:space="preserve"> </w:t>
            </w:r>
            <w:r w:rsidRPr="00062126">
              <w:rPr>
                <w:rFonts w:ascii="Public Sans" w:hAnsi="Public Sans" w:cs="Arial"/>
                <w:b/>
                <w:bCs/>
                <w:sz w:val="18"/>
                <w:szCs w:val="18"/>
              </w:rPr>
              <w:t>/</w:t>
            </w:r>
            <w:r>
              <w:rPr>
                <w:rFonts w:ascii="Public Sans" w:hAnsi="Public Sans" w:cs="Arial"/>
                <w:b/>
                <w:bCs/>
                <w:sz w:val="18"/>
                <w:szCs w:val="18"/>
              </w:rPr>
              <w:t xml:space="preserve"> </w:t>
            </w:r>
            <w:r w:rsidRPr="00062126">
              <w:rPr>
                <w:rFonts w:ascii="Public Sans" w:hAnsi="Public Sans" w:cs="Arial"/>
                <w:b/>
                <w:bCs/>
                <w:sz w:val="18"/>
                <w:szCs w:val="18"/>
              </w:rPr>
              <w:t>concession card holders</w:t>
            </w:r>
            <w:r>
              <w:rPr>
                <w:rFonts w:ascii="Public Sans" w:hAnsi="Public Sans" w:cs="Arial"/>
                <w:b/>
                <w:bCs/>
                <w:sz w:val="18"/>
                <w:szCs w:val="18"/>
              </w:rPr>
              <w:t xml:space="preserve"> </w:t>
            </w:r>
            <w:r w:rsidRPr="00062126">
              <w:rPr>
                <w:rFonts w:ascii="Public Sans" w:hAnsi="Public Sans" w:cs="Arial"/>
                <w:b/>
                <w:bCs/>
                <w:sz w:val="18"/>
                <w:szCs w:val="18"/>
              </w:rPr>
              <w:t>/</w:t>
            </w:r>
            <w:r>
              <w:rPr>
                <w:rFonts w:ascii="Public Sans" w:hAnsi="Public Sans" w:cs="Arial"/>
                <w:b/>
                <w:bCs/>
                <w:sz w:val="18"/>
                <w:szCs w:val="18"/>
              </w:rPr>
              <w:t xml:space="preserve"> </w:t>
            </w:r>
            <w:r w:rsidRPr="00062126">
              <w:rPr>
                <w:rFonts w:ascii="Public Sans" w:hAnsi="Public Sans" w:cs="Arial"/>
                <w:b/>
                <w:bCs/>
                <w:sz w:val="18"/>
                <w:szCs w:val="18"/>
              </w:rPr>
              <w:t>disadvantaged</w:t>
            </w:r>
          </w:p>
          <w:p w14:paraId="7B9EB0DE" w14:textId="77777777" w:rsidR="00DB5634" w:rsidRPr="00A14A1E" w:rsidRDefault="00DB5634" w:rsidP="00EE3152">
            <w:pPr>
              <w:spacing w:before="80" w:line="240" w:lineRule="atLeast"/>
              <w:rPr>
                <w:rFonts w:ascii="Public Sans" w:hAnsi="Public Sans" w:cs="Arial"/>
                <w:sz w:val="18"/>
                <w:szCs w:val="18"/>
              </w:rPr>
            </w:pPr>
            <w:r w:rsidRPr="4BAB720B">
              <w:rPr>
                <w:rFonts w:ascii="Public Sans" w:hAnsi="Public Sans" w:cs="Arial"/>
                <w:sz w:val="18"/>
                <w:szCs w:val="18"/>
              </w:rPr>
              <w:t xml:space="preserve">War veterans and impaired members of the </w:t>
            </w:r>
            <w:proofErr w:type="spellStart"/>
            <w:r w:rsidRPr="4BAB720B">
              <w:rPr>
                <w:rFonts w:ascii="Public Sans" w:hAnsi="Public Sans" w:cs="Arial"/>
                <w:sz w:val="18"/>
                <w:szCs w:val="18"/>
              </w:rPr>
              <w:t>Defence</w:t>
            </w:r>
            <w:proofErr w:type="spellEnd"/>
            <w:r w:rsidRPr="4BAB720B">
              <w:rPr>
                <w:rFonts w:ascii="Public Sans" w:hAnsi="Public Sans" w:cs="Arial"/>
                <w:sz w:val="18"/>
                <w:szCs w:val="18"/>
              </w:rPr>
              <w:t xml:space="preserve"> Force</w:t>
            </w:r>
          </w:p>
          <w:p w14:paraId="11F43CB9" w14:textId="77777777" w:rsidR="00DB5634" w:rsidRPr="4BAB720B" w:rsidRDefault="00DB5634" w:rsidP="00EE3152">
            <w:pPr>
              <w:spacing w:after="80" w:line="240" w:lineRule="atLeast"/>
              <w:ind w:left="176"/>
              <w:rPr>
                <w:rFonts w:ascii="Public Sans" w:hAnsi="Public Sans" w:cs="Arial"/>
                <w:sz w:val="18"/>
                <w:szCs w:val="18"/>
                <w:highlight w:val="yellow"/>
              </w:rPr>
            </w:pPr>
            <w:r w:rsidRPr="00A14A1E">
              <w:rPr>
                <w:rFonts w:ascii="Public Sans" w:hAnsi="Public Sans" w:cs="Arial"/>
                <w:sz w:val="18"/>
                <w:szCs w:val="18"/>
              </w:rPr>
              <w:t>An exemption is granted to DVA pensioners who meet certain pension or disability criteria.</w:t>
            </w:r>
          </w:p>
        </w:tc>
        <w:tc>
          <w:tcPr>
            <w:tcW w:w="992" w:type="dxa"/>
            <w:tcBorders>
              <w:bottom w:val="single" w:sz="4" w:space="0" w:color="auto"/>
            </w:tcBorders>
            <w:shd w:val="clear" w:color="auto" w:fill="auto"/>
            <w:vAlign w:val="bottom"/>
          </w:tcPr>
          <w:p w14:paraId="61CA3349" w14:textId="77777777" w:rsidR="00DB5634" w:rsidRPr="00517AD6" w:rsidRDefault="00DB5634" w:rsidP="00EE3152">
            <w:pPr>
              <w:tabs>
                <w:tab w:val="left" w:pos="614"/>
              </w:tabs>
              <w:spacing w:before="120" w:line="240" w:lineRule="atLeast"/>
              <w:ind w:left="-357" w:right="170"/>
              <w:jc w:val="right"/>
              <w:rPr>
                <w:rFonts w:ascii="Public Sans" w:hAnsi="Public Sans" w:cs="Arial"/>
                <w:sz w:val="18"/>
                <w:szCs w:val="18"/>
              </w:rPr>
            </w:pPr>
            <w:r>
              <w:rPr>
                <w:rFonts w:ascii="Public Sans" w:hAnsi="Public Sans" w:cs="Arial"/>
                <w:sz w:val="18"/>
                <w:szCs w:val="18"/>
              </w:rPr>
              <w:tab/>
            </w:r>
          </w:p>
          <w:p w14:paraId="251E6C8F" w14:textId="77777777" w:rsidR="00DB5634" w:rsidRPr="00517AD6" w:rsidRDefault="00DB5634" w:rsidP="00EE3152">
            <w:pPr>
              <w:spacing w:before="120" w:after="80" w:line="240" w:lineRule="atLeast"/>
              <w:ind w:left="-357" w:right="172"/>
              <w:jc w:val="right"/>
              <w:rPr>
                <w:rFonts w:ascii="Public Sans" w:hAnsi="Public Sans" w:cs="Arial"/>
                <w:sz w:val="18"/>
                <w:szCs w:val="18"/>
              </w:rPr>
            </w:pPr>
            <w:r w:rsidRPr="00517AD6">
              <w:rPr>
                <w:rFonts w:ascii="Public Sans" w:hAnsi="Public Sans" w:cs="Arial"/>
                <w:sz w:val="18"/>
                <w:szCs w:val="18"/>
              </w:rPr>
              <w:t>2</w:t>
            </w:r>
          </w:p>
        </w:tc>
        <w:tc>
          <w:tcPr>
            <w:tcW w:w="992" w:type="dxa"/>
            <w:tcBorders>
              <w:bottom w:val="single" w:sz="4" w:space="0" w:color="auto"/>
            </w:tcBorders>
            <w:shd w:val="clear" w:color="auto" w:fill="auto"/>
            <w:vAlign w:val="bottom"/>
          </w:tcPr>
          <w:p w14:paraId="1B377927" w14:textId="77777777" w:rsidR="00DB5634" w:rsidRPr="00517AD6" w:rsidRDefault="00DB5634" w:rsidP="00EE3152">
            <w:pPr>
              <w:spacing w:before="120" w:line="240" w:lineRule="atLeast"/>
              <w:ind w:left="-357" w:right="170"/>
              <w:jc w:val="right"/>
              <w:rPr>
                <w:rFonts w:ascii="Public Sans" w:hAnsi="Public Sans" w:cs="Arial"/>
                <w:sz w:val="18"/>
                <w:szCs w:val="18"/>
              </w:rPr>
            </w:pPr>
          </w:p>
          <w:p w14:paraId="3A2F806B" w14:textId="77777777" w:rsidR="00DB5634" w:rsidRPr="00517AD6" w:rsidRDefault="00DB5634" w:rsidP="00EE3152">
            <w:pPr>
              <w:spacing w:before="120" w:after="80" w:line="240" w:lineRule="atLeast"/>
              <w:ind w:left="-357" w:right="172"/>
              <w:jc w:val="right"/>
              <w:rPr>
                <w:rFonts w:ascii="Public Sans" w:hAnsi="Public Sans" w:cs="Arial"/>
                <w:sz w:val="18"/>
                <w:szCs w:val="18"/>
              </w:rPr>
            </w:pPr>
            <w:r w:rsidRPr="00517AD6">
              <w:rPr>
                <w:rFonts w:ascii="Public Sans" w:hAnsi="Public Sans" w:cs="Arial"/>
                <w:sz w:val="18"/>
                <w:szCs w:val="18"/>
              </w:rPr>
              <w:t>2</w:t>
            </w:r>
          </w:p>
        </w:tc>
        <w:tc>
          <w:tcPr>
            <w:tcW w:w="1034" w:type="dxa"/>
            <w:tcBorders>
              <w:bottom w:val="single" w:sz="4" w:space="0" w:color="auto"/>
            </w:tcBorders>
            <w:shd w:val="clear" w:color="auto" w:fill="auto"/>
            <w:vAlign w:val="bottom"/>
          </w:tcPr>
          <w:p w14:paraId="4B5E6C00" w14:textId="77777777" w:rsidR="00DB5634" w:rsidRPr="00517AD6" w:rsidRDefault="00DB5634" w:rsidP="00EE3152">
            <w:pPr>
              <w:spacing w:before="120" w:line="240" w:lineRule="atLeast"/>
              <w:ind w:left="-357" w:right="170"/>
              <w:jc w:val="right"/>
              <w:rPr>
                <w:rFonts w:ascii="Public Sans" w:hAnsi="Public Sans" w:cs="Arial"/>
                <w:sz w:val="18"/>
                <w:szCs w:val="18"/>
              </w:rPr>
            </w:pPr>
          </w:p>
          <w:p w14:paraId="006221C2" w14:textId="77777777" w:rsidR="00DB5634" w:rsidRPr="00517AD6" w:rsidRDefault="00DB5634" w:rsidP="00EE3152">
            <w:pPr>
              <w:spacing w:before="120" w:after="80" w:line="240" w:lineRule="atLeast"/>
              <w:ind w:left="-357" w:right="172"/>
              <w:jc w:val="right"/>
              <w:rPr>
                <w:rFonts w:ascii="Public Sans" w:hAnsi="Public Sans" w:cs="Arial"/>
                <w:sz w:val="18"/>
                <w:szCs w:val="18"/>
              </w:rPr>
            </w:pPr>
            <w:r w:rsidRPr="00517AD6">
              <w:rPr>
                <w:rFonts w:ascii="Public Sans" w:hAnsi="Public Sans" w:cs="Arial"/>
                <w:sz w:val="18"/>
                <w:szCs w:val="18"/>
              </w:rPr>
              <w:t>2</w:t>
            </w:r>
          </w:p>
        </w:tc>
      </w:tr>
    </w:tbl>
    <w:p w14:paraId="59E0D217" w14:textId="77777777" w:rsidR="00DB5634" w:rsidRPr="001F72CA" w:rsidRDefault="00DB5634" w:rsidP="00DB5634">
      <w:pPr>
        <w:pStyle w:val="ListParagraph"/>
        <w:numPr>
          <w:ilvl w:val="0"/>
          <w:numId w:val="81"/>
        </w:numPr>
        <w:spacing w:before="120"/>
        <w:ind w:left="323" w:hanging="323"/>
        <w:rPr>
          <w:rFonts w:ascii="Public Sans" w:hAnsi="Public Sans"/>
          <w:sz w:val="17"/>
          <w:szCs w:val="17"/>
        </w:rPr>
      </w:pPr>
      <w:r>
        <w:rPr>
          <w:rFonts w:ascii="Public Sans" w:eastAsia="Public Sans" w:hAnsi="Public Sans" w:cs="Public Sans"/>
          <w:sz w:val="17"/>
          <w:szCs w:val="17"/>
        </w:rPr>
        <w:t xml:space="preserve">Transitional arrangements apply to people who purchased or placed a deposit on their vehicle before or on 31 December 2023, to receive an exemption upon application. The estimates for 2023-24 are based on the actual number of exemptions granted to 31 May 2024, and an estimated number of exemptions for the month of June 2024 based on the average between February 2024 and May 2024. Future tax expenditures have not been estimated as there is insufficient data to estimate the number of vehicles that would be eligible and apply for the transitional arrangements going forward. </w:t>
      </w:r>
    </w:p>
    <w:p w14:paraId="17A8D1DD" w14:textId="77777777" w:rsidR="009B627F" w:rsidRDefault="009B627F">
      <w:pPr>
        <w:rPr>
          <w:rFonts w:ascii="Public Sans" w:hAnsi="Public Sans"/>
          <w:i/>
          <w:iCs/>
          <w:color w:val="4F4F4F"/>
          <w:sz w:val="22"/>
          <w:szCs w:val="22"/>
        </w:rPr>
      </w:pPr>
      <w:r>
        <w:rPr>
          <w:rFonts w:ascii="Public Sans" w:hAnsi="Public Sans"/>
          <w:i/>
          <w:iCs/>
          <w:color w:val="4F4F4F"/>
          <w:sz w:val="22"/>
          <w:szCs w:val="22"/>
        </w:rPr>
        <w:br w:type="page"/>
      </w:r>
    </w:p>
    <w:p w14:paraId="2F7134B0" w14:textId="5F3B2D42" w:rsidR="00A257D0" w:rsidRPr="007C7F1A" w:rsidRDefault="00A257D0" w:rsidP="00C801FA">
      <w:pPr>
        <w:pStyle w:val="Heading5"/>
      </w:pPr>
      <w:r w:rsidRPr="00BF4D02">
        <w:lastRenderedPageBreak/>
        <w:t>Motor vehicle stamp duty – minor tax expenditures (&lt; $</w:t>
      </w:r>
      <w:r w:rsidRPr="00BF4D02" w:rsidDel="00165AFA">
        <w:t>1</w:t>
      </w:r>
      <w:r w:rsidRPr="00BF4D02">
        <w:t xml:space="preserve"> million)</w:t>
      </w:r>
    </w:p>
    <w:p w14:paraId="22E09144" w14:textId="0BD853B4" w:rsidR="009D6093" w:rsidRPr="00617B57" w:rsidRDefault="007E163B" w:rsidP="006A2882">
      <w:pPr>
        <w:pStyle w:val="BodyText"/>
      </w:pPr>
      <w:r w:rsidRPr="00617B57">
        <w:t xml:space="preserve">The following are exempt from motor vehicle stamp duty: </w:t>
      </w:r>
    </w:p>
    <w:p w14:paraId="5EBD9EA6" w14:textId="027BC96F" w:rsidR="00434512" w:rsidRPr="00434512" w:rsidRDefault="74C2B2F1" w:rsidP="00AD5D6A">
      <w:pPr>
        <w:pStyle w:val="Bullet1"/>
      </w:pPr>
      <w:r w:rsidRPr="53C7EC8B">
        <w:rPr>
          <w:lang w:val="en-US"/>
        </w:rPr>
        <w:t xml:space="preserve">applications to register a heavy vehicle trailer, not previously registered under the </w:t>
      </w:r>
      <w:r w:rsidR="384C6795" w:rsidRPr="53C7EC8B">
        <w:rPr>
          <w:lang w:val="en-US"/>
        </w:rPr>
        <w:t>Australian</w:t>
      </w:r>
      <w:r w:rsidR="52C2227C" w:rsidRPr="53C7EC8B">
        <w:rPr>
          <w:lang w:val="en-US"/>
        </w:rPr>
        <w:t xml:space="preserve"> </w:t>
      </w:r>
      <w:r w:rsidR="384C6795" w:rsidRPr="53C7EC8B">
        <w:rPr>
          <w:lang w:val="en-US"/>
        </w:rPr>
        <w:t>Government</w:t>
      </w:r>
      <w:r w:rsidR="52C2227C" w:rsidRPr="53C7EC8B">
        <w:rPr>
          <w:lang w:val="en-US"/>
        </w:rPr>
        <w:t xml:space="preserve"> </w:t>
      </w:r>
      <w:r w:rsidRPr="53C7EC8B">
        <w:rPr>
          <w:lang w:val="en-US"/>
        </w:rPr>
        <w:t xml:space="preserve">or another Australian </w:t>
      </w:r>
      <w:bookmarkStart w:id="8" w:name="_Int_oo5R9QVk"/>
      <w:r w:rsidRPr="53C7EC8B">
        <w:rPr>
          <w:lang w:val="en-US"/>
        </w:rPr>
        <w:t>jurisdiction</w:t>
      </w:r>
      <w:bookmarkEnd w:id="8"/>
      <w:r w:rsidRPr="53C7EC8B">
        <w:rPr>
          <w:lang w:val="en-US"/>
        </w:rPr>
        <w:t> </w:t>
      </w:r>
    </w:p>
    <w:p w14:paraId="2B7C37BF" w14:textId="20FBD975" w:rsidR="00434512" w:rsidRPr="00434512" w:rsidRDefault="74C2B2F1" w:rsidP="00AD5D6A">
      <w:pPr>
        <w:pStyle w:val="Bullet1"/>
      </w:pPr>
      <w:r w:rsidRPr="53C7EC8B">
        <w:rPr>
          <w:lang w:val="en-US"/>
        </w:rPr>
        <w:t xml:space="preserve">applications to register a heavy vehicle trailer, previously registered in the name of the applicant under the </w:t>
      </w:r>
      <w:r w:rsidR="520BACA3" w:rsidRPr="53C7EC8B">
        <w:rPr>
          <w:lang w:val="en-US"/>
        </w:rPr>
        <w:t xml:space="preserve">Australian Government </w:t>
      </w:r>
      <w:r w:rsidR="52C2227C" w:rsidRPr="53C7EC8B">
        <w:rPr>
          <w:lang w:val="en-US"/>
        </w:rPr>
        <w:t>or</w:t>
      </w:r>
      <w:r w:rsidRPr="53C7EC8B">
        <w:rPr>
          <w:lang w:val="en-US"/>
        </w:rPr>
        <w:t xml:space="preserve"> another Australian </w:t>
      </w:r>
      <w:bookmarkStart w:id="9" w:name="_Int_Of0lmw0N"/>
      <w:r w:rsidRPr="53C7EC8B">
        <w:rPr>
          <w:lang w:val="en-US"/>
        </w:rPr>
        <w:t>jurisdiction</w:t>
      </w:r>
      <w:bookmarkEnd w:id="9"/>
      <w:r w:rsidRPr="53C7EC8B">
        <w:rPr>
          <w:lang w:val="en-US"/>
        </w:rPr>
        <w:t> </w:t>
      </w:r>
    </w:p>
    <w:p w14:paraId="0344667D" w14:textId="47625DB1" w:rsidR="00434512" w:rsidRPr="00434512" w:rsidRDefault="00434512" w:rsidP="00AD5D6A">
      <w:pPr>
        <w:pStyle w:val="Bullet1"/>
      </w:pPr>
      <w:r>
        <w:t>vehicles specially constructed for mine rescue work </w:t>
      </w:r>
    </w:p>
    <w:p w14:paraId="721C7431" w14:textId="08D06F6A" w:rsidR="00434512" w:rsidRPr="00434512" w:rsidRDefault="74C2B2F1" w:rsidP="00AD5D6A">
      <w:pPr>
        <w:pStyle w:val="Bullet1"/>
      </w:pPr>
      <w:r w:rsidRPr="53C7EC8B">
        <w:rPr>
          <w:lang w:val="en-US"/>
        </w:rPr>
        <w:t>vehicles weighing less than 250kg used for transporting invalids </w:t>
      </w:r>
    </w:p>
    <w:p w14:paraId="48A27124" w14:textId="7A5D581F" w:rsidR="00434512" w:rsidRPr="00434512" w:rsidRDefault="74C2B2F1" w:rsidP="00AD5D6A">
      <w:pPr>
        <w:pStyle w:val="Bullet1"/>
      </w:pPr>
      <w:r w:rsidRPr="53C7EC8B">
        <w:rPr>
          <w:lang w:val="en-US"/>
        </w:rPr>
        <w:t xml:space="preserve">vehicles registered by a Livestock Health and Pest Authority (now administered by Local Land Services), established under the </w:t>
      </w:r>
      <w:r w:rsidRPr="53C7EC8B">
        <w:rPr>
          <w:i/>
          <w:lang w:val="en-US"/>
        </w:rPr>
        <w:t>Rural Lands Protection Act 1998</w:t>
      </w:r>
      <w:r w:rsidRPr="53C7EC8B">
        <w:rPr>
          <w:lang w:val="en-US"/>
        </w:rPr>
        <w:t>  </w:t>
      </w:r>
    </w:p>
    <w:p w14:paraId="1ADB4DDE" w14:textId="70D33976" w:rsidR="00434512" w:rsidRPr="00434512" w:rsidRDefault="00434512" w:rsidP="00AD5D6A">
      <w:pPr>
        <w:pStyle w:val="Bullet1"/>
      </w:pPr>
      <w:r>
        <w:t xml:space="preserve">vehicles registered by the </w:t>
      </w:r>
      <w:r w:rsidR="00173555">
        <w:t>N</w:t>
      </w:r>
      <w:r w:rsidR="20D6FDED">
        <w:t>ew South Wales</w:t>
      </w:r>
      <w:r>
        <w:t xml:space="preserve"> Aboriginal Land Council or Local Aboriginal Land Councils </w:t>
      </w:r>
    </w:p>
    <w:p w14:paraId="6A4704AE" w14:textId="4879D0A5" w:rsidR="00434512" w:rsidRPr="00434512" w:rsidRDefault="00434512" w:rsidP="00AD5D6A">
      <w:pPr>
        <w:pStyle w:val="Bullet1"/>
      </w:pPr>
      <w:r>
        <w:t xml:space="preserve">motor vehicles registered conditionally under the </w:t>
      </w:r>
      <w:r w:rsidRPr="5A1A8C9B">
        <w:rPr>
          <w:i/>
        </w:rPr>
        <w:t>Road Transport Act 2013</w:t>
      </w:r>
      <w:r w:rsidR="00501672">
        <w:rPr>
          <w:i/>
        </w:rPr>
        <w:t>.</w:t>
      </w:r>
    </w:p>
    <w:p w14:paraId="27FBDFDB" w14:textId="6145317F" w:rsidR="00434512" w:rsidRPr="00377F46" w:rsidRDefault="00434512" w:rsidP="006A2882">
      <w:pPr>
        <w:pStyle w:val="BodyText"/>
      </w:pPr>
      <w:r w:rsidRPr="17C98C75">
        <w:rPr>
          <w:lang w:val="en-US"/>
        </w:rPr>
        <w:t>A concessional rate of duty applies to vehicles modified for use by disabled persons. </w:t>
      </w:r>
    </w:p>
    <w:p w14:paraId="698B632C" w14:textId="77777777" w:rsidR="008A503C" w:rsidRDefault="008A503C">
      <w:pPr>
        <w:rPr>
          <w:rFonts w:ascii="Public Sans SemiBold" w:hAnsi="Public Sans SemiBold"/>
          <w:b/>
          <w:color w:val="22272B"/>
          <w:kern w:val="28"/>
          <w:sz w:val="26"/>
          <w:szCs w:val="36"/>
          <w:lang w:val="en-AU"/>
        </w:rPr>
      </w:pPr>
      <w:r>
        <w:br w:type="page"/>
      </w:r>
    </w:p>
    <w:p w14:paraId="664329B6" w14:textId="68C1B00A" w:rsidR="00A257D0" w:rsidRPr="000439C3" w:rsidRDefault="70BC12E9" w:rsidP="00B92073">
      <w:pPr>
        <w:pStyle w:val="Heading3"/>
      </w:pPr>
      <w:r>
        <w:lastRenderedPageBreak/>
        <w:t>Payroll tax</w:t>
      </w:r>
    </w:p>
    <w:p w14:paraId="7E5BCCE9" w14:textId="6DA56C71" w:rsidR="006E1353" w:rsidRPr="0080277A" w:rsidRDefault="001D4AB0" w:rsidP="006A2882">
      <w:pPr>
        <w:pStyle w:val="BodyText"/>
        <w:rPr>
          <w:highlight w:val="yellow"/>
          <w:lang w:val="en-US"/>
        </w:rPr>
      </w:pPr>
      <w:r>
        <w:t xml:space="preserve">The payroll tax benchmark is aggregate annual gross remuneration </w:t>
      </w:r>
      <w:bookmarkStart w:id="10" w:name="_Int_kYoIF8zU"/>
      <w:proofErr w:type="gramStart"/>
      <w:r>
        <w:t>in excess of</w:t>
      </w:r>
      <w:bookmarkEnd w:id="10"/>
      <w:proofErr w:type="gramEnd"/>
      <w:r>
        <w:t xml:space="preserve"> $1.2 million paid by a single or group taxpayer. </w:t>
      </w:r>
      <w:r w:rsidR="7ABA426C">
        <w:t>The benchmark tax rate is 5.45 per cent</w:t>
      </w:r>
      <w:r w:rsidR="180CF2E0">
        <w:t>.</w:t>
      </w:r>
    </w:p>
    <w:p w14:paraId="65DA6B9A" w14:textId="77777777" w:rsidR="00A257D0" w:rsidRPr="00BF4D02" w:rsidRDefault="16B041C6" w:rsidP="009D1886">
      <w:pPr>
        <w:pStyle w:val="TableA2X"/>
        <w:ind w:left="1418" w:hanging="1418"/>
      </w:pPr>
      <w:r w:rsidRPr="00BF4D02">
        <w:t>Payroll tax – major tax expenditures</w:t>
      </w:r>
    </w:p>
    <w:tbl>
      <w:tblPr>
        <w:tblW w:w="9639" w:type="dxa"/>
        <w:tblLayout w:type="fixed"/>
        <w:tblLook w:val="0020" w:firstRow="1" w:lastRow="0" w:firstColumn="0" w:lastColumn="0" w:noHBand="0" w:noVBand="0"/>
        <w:tblCaption w:val="Table A2.8:  Payroll tax – major tax expenditures"/>
        <w:tblDescription w:val="Table A2.8:  Payroll tax – major tax expenditures"/>
      </w:tblPr>
      <w:tblGrid>
        <w:gridCol w:w="6663"/>
        <w:gridCol w:w="992"/>
        <w:gridCol w:w="992"/>
        <w:gridCol w:w="992"/>
      </w:tblGrid>
      <w:tr w:rsidR="00A14A1E" w:rsidRPr="00A14A1E" w14:paraId="56DAA88F" w14:textId="77777777" w:rsidTr="00424F3C">
        <w:trPr>
          <w:trHeight w:val="300"/>
        </w:trPr>
        <w:tc>
          <w:tcPr>
            <w:tcW w:w="6663" w:type="dxa"/>
            <w:shd w:val="clear" w:color="auto" w:fill="EBEBEB"/>
            <w:vAlign w:val="center"/>
          </w:tcPr>
          <w:p w14:paraId="075EEBCF" w14:textId="77777777" w:rsidR="00A257D0" w:rsidRPr="00A14A1E" w:rsidRDefault="00A257D0" w:rsidP="005C5C22">
            <w:pPr>
              <w:jc w:val="center"/>
              <w:rPr>
                <w:rFonts w:ascii="Public Sans" w:hAnsi="Public Sans" w:cs="Arial"/>
                <w:bCs/>
                <w:sz w:val="18"/>
                <w:szCs w:val="18"/>
              </w:rPr>
            </w:pPr>
          </w:p>
        </w:tc>
        <w:tc>
          <w:tcPr>
            <w:tcW w:w="992" w:type="dxa"/>
            <w:shd w:val="clear" w:color="auto" w:fill="EBEBEB"/>
            <w:vAlign w:val="center"/>
          </w:tcPr>
          <w:p w14:paraId="5F891726" w14:textId="6C7BCC69" w:rsidR="00A257D0" w:rsidRPr="00A14A1E" w:rsidRDefault="00A257D0" w:rsidP="40AAB464">
            <w:pPr>
              <w:spacing w:before="80" w:after="80" w:line="259" w:lineRule="auto"/>
              <w:ind w:right="-44"/>
              <w:jc w:val="center"/>
              <w:rPr>
                <w:rFonts w:ascii="Public Sans" w:hAnsi="Public Sans" w:cs="Arial"/>
                <w:sz w:val="18"/>
                <w:szCs w:val="18"/>
              </w:rPr>
            </w:pPr>
            <w:r w:rsidRPr="40AAB464">
              <w:rPr>
                <w:rFonts w:ascii="Public Sans" w:hAnsi="Public Sans" w:cs="Arial"/>
                <w:sz w:val="18"/>
                <w:szCs w:val="18"/>
              </w:rPr>
              <w:t>202</w:t>
            </w:r>
            <w:r w:rsidR="5E011018" w:rsidRPr="40AAB464">
              <w:rPr>
                <w:rFonts w:ascii="Public Sans" w:hAnsi="Public Sans" w:cs="Arial"/>
                <w:sz w:val="18"/>
                <w:szCs w:val="18"/>
              </w:rPr>
              <w:t>2</w:t>
            </w:r>
            <w:r w:rsidRPr="40AAB464">
              <w:rPr>
                <w:rFonts w:ascii="Public Sans" w:hAnsi="Public Sans" w:cs="Arial"/>
                <w:sz w:val="18"/>
                <w:szCs w:val="18"/>
              </w:rPr>
              <w:t>-2</w:t>
            </w:r>
            <w:r w:rsidR="6AA9D187" w:rsidRPr="40AAB464">
              <w:rPr>
                <w:rFonts w:ascii="Public Sans" w:hAnsi="Public Sans" w:cs="Arial"/>
                <w:sz w:val="18"/>
                <w:szCs w:val="18"/>
              </w:rPr>
              <w:t>3</w:t>
            </w:r>
            <w:r>
              <w:br/>
            </w:r>
            <w:r w:rsidRPr="40AAB464">
              <w:rPr>
                <w:rFonts w:ascii="Public Sans" w:hAnsi="Public Sans" w:cs="Arial"/>
                <w:sz w:val="18"/>
                <w:szCs w:val="18"/>
              </w:rPr>
              <w:t>$m</w:t>
            </w:r>
          </w:p>
        </w:tc>
        <w:tc>
          <w:tcPr>
            <w:tcW w:w="992" w:type="dxa"/>
            <w:shd w:val="clear" w:color="auto" w:fill="EBEBEB"/>
            <w:vAlign w:val="center"/>
          </w:tcPr>
          <w:p w14:paraId="2949FA6D" w14:textId="0E070BD6" w:rsidR="00A257D0" w:rsidRPr="00A14A1E" w:rsidRDefault="00A257D0" w:rsidP="40AAB464">
            <w:pPr>
              <w:spacing w:before="80" w:after="80" w:line="259" w:lineRule="auto"/>
              <w:ind w:right="-44"/>
              <w:jc w:val="center"/>
              <w:rPr>
                <w:rFonts w:ascii="Public Sans" w:hAnsi="Public Sans" w:cs="Arial"/>
                <w:sz w:val="18"/>
                <w:szCs w:val="18"/>
              </w:rPr>
            </w:pPr>
            <w:r w:rsidRPr="40AAB464">
              <w:rPr>
                <w:rFonts w:ascii="Public Sans" w:hAnsi="Public Sans" w:cs="Arial"/>
                <w:sz w:val="18"/>
                <w:szCs w:val="18"/>
              </w:rPr>
              <w:t>202</w:t>
            </w:r>
            <w:r w:rsidR="5DFDE1D1" w:rsidRPr="40AAB464">
              <w:rPr>
                <w:rFonts w:ascii="Public Sans" w:hAnsi="Public Sans" w:cs="Arial"/>
                <w:sz w:val="18"/>
                <w:szCs w:val="18"/>
              </w:rPr>
              <w:t>3</w:t>
            </w:r>
            <w:r w:rsidRPr="40AAB464">
              <w:rPr>
                <w:rFonts w:ascii="Public Sans" w:hAnsi="Public Sans" w:cs="Arial"/>
                <w:sz w:val="18"/>
                <w:szCs w:val="18"/>
              </w:rPr>
              <w:t>-2</w:t>
            </w:r>
            <w:r w:rsidR="74B8E22B" w:rsidRPr="40AAB464">
              <w:rPr>
                <w:rFonts w:ascii="Public Sans" w:hAnsi="Public Sans" w:cs="Arial"/>
                <w:sz w:val="18"/>
                <w:szCs w:val="18"/>
              </w:rPr>
              <w:t>4</w:t>
            </w:r>
            <w:r w:rsidR="00DD22B3">
              <w:br/>
            </w:r>
            <w:r w:rsidRPr="40AAB464">
              <w:rPr>
                <w:rFonts w:ascii="Public Sans" w:hAnsi="Public Sans" w:cs="Arial"/>
                <w:sz w:val="18"/>
                <w:szCs w:val="18"/>
              </w:rPr>
              <w:t>$m</w:t>
            </w:r>
          </w:p>
        </w:tc>
        <w:tc>
          <w:tcPr>
            <w:tcW w:w="992" w:type="dxa"/>
            <w:shd w:val="clear" w:color="auto" w:fill="EBEBEB"/>
            <w:vAlign w:val="center"/>
          </w:tcPr>
          <w:p w14:paraId="1618F779" w14:textId="0BE70264" w:rsidR="00A257D0" w:rsidRPr="00A14A1E" w:rsidRDefault="00A257D0" w:rsidP="40AAB464">
            <w:pPr>
              <w:spacing w:before="80" w:after="80" w:line="259" w:lineRule="auto"/>
              <w:ind w:right="-44"/>
              <w:jc w:val="center"/>
              <w:rPr>
                <w:rFonts w:ascii="Public Sans" w:hAnsi="Public Sans" w:cs="Arial"/>
                <w:sz w:val="18"/>
                <w:szCs w:val="18"/>
              </w:rPr>
            </w:pPr>
            <w:r w:rsidRPr="40AAB464">
              <w:rPr>
                <w:rFonts w:ascii="Public Sans" w:hAnsi="Public Sans" w:cs="Arial"/>
                <w:sz w:val="18"/>
                <w:szCs w:val="18"/>
              </w:rPr>
              <w:t>202</w:t>
            </w:r>
            <w:r w:rsidR="4692A63A" w:rsidRPr="40AAB464">
              <w:rPr>
                <w:rFonts w:ascii="Public Sans" w:hAnsi="Public Sans" w:cs="Arial"/>
                <w:sz w:val="18"/>
                <w:szCs w:val="18"/>
              </w:rPr>
              <w:t>4</w:t>
            </w:r>
            <w:r w:rsidRPr="40AAB464">
              <w:rPr>
                <w:rFonts w:ascii="Public Sans" w:hAnsi="Public Sans" w:cs="Arial"/>
                <w:sz w:val="18"/>
                <w:szCs w:val="18"/>
              </w:rPr>
              <w:t>-2</w:t>
            </w:r>
            <w:r w:rsidR="7B4902EB" w:rsidRPr="40AAB464">
              <w:rPr>
                <w:rFonts w:ascii="Public Sans" w:hAnsi="Public Sans" w:cs="Arial"/>
                <w:sz w:val="18"/>
                <w:szCs w:val="18"/>
              </w:rPr>
              <w:t>5</w:t>
            </w:r>
            <w:r w:rsidR="00DD22B3">
              <w:br/>
            </w:r>
            <w:r w:rsidRPr="40AAB464">
              <w:rPr>
                <w:rFonts w:ascii="Public Sans" w:hAnsi="Public Sans" w:cs="Arial"/>
                <w:sz w:val="18"/>
                <w:szCs w:val="18"/>
              </w:rPr>
              <w:t>$m</w:t>
            </w:r>
          </w:p>
        </w:tc>
      </w:tr>
      <w:tr w:rsidR="00A14A1E" w:rsidRPr="00A14A1E" w14:paraId="32D757A4" w14:textId="77777777" w:rsidTr="00424F3C">
        <w:trPr>
          <w:trHeight w:val="300"/>
        </w:trPr>
        <w:tc>
          <w:tcPr>
            <w:tcW w:w="6663" w:type="dxa"/>
          </w:tcPr>
          <w:p w14:paraId="1D815A5B" w14:textId="7B148A45" w:rsidR="00A257D0" w:rsidRPr="00A14A1E" w:rsidRDefault="00A257D0" w:rsidP="005C5C22">
            <w:pPr>
              <w:spacing w:before="120" w:line="240" w:lineRule="atLeast"/>
              <w:rPr>
                <w:rFonts w:ascii="Public Sans" w:hAnsi="Public Sans" w:cs="Arial"/>
                <w:b/>
                <w:sz w:val="18"/>
                <w:szCs w:val="18"/>
              </w:rPr>
            </w:pPr>
            <w:r w:rsidRPr="00A14A1E">
              <w:rPr>
                <w:rFonts w:ascii="Public Sans" w:hAnsi="Public Sans" w:cs="Arial"/>
                <w:b/>
                <w:sz w:val="18"/>
                <w:szCs w:val="18"/>
              </w:rPr>
              <w:t>Business</w:t>
            </w:r>
          </w:p>
        </w:tc>
        <w:tc>
          <w:tcPr>
            <w:tcW w:w="992" w:type="dxa"/>
          </w:tcPr>
          <w:p w14:paraId="067417D3" w14:textId="77777777" w:rsidR="00A257D0" w:rsidRPr="00A14A1E" w:rsidRDefault="00A257D0" w:rsidP="005C5C22">
            <w:pPr>
              <w:spacing w:before="80" w:after="80" w:line="240" w:lineRule="atLeast"/>
              <w:jc w:val="right"/>
              <w:rPr>
                <w:rFonts w:ascii="Public Sans" w:hAnsi="Public Sans" w:cs="Arial"/>
                <w:sz w:val="18"/>
                <w:szCs w:val="18"/>
              </w:rPr>
            </w:pPr>
          </w:p>
        </w:tc>
        <w:tc>
          <w:tcPr>
            <w:tcW w:w="992" w:type="dxa"/>
          </w:tcPr>
          <w:p w14:paraId="2EC2A70F" w14:textId="77777777" w:rsidR="00A257D0" w:rsidRPr="00A14A1E" w:rsidRDefault="00A257D0" w:rsidP="005C5C22">
            <w:pPr>
              <w:spacing w:before="80" w:after="80" w:line="240" w:lineRule="atLeast"/>
              <w:jc w:val="right"/>
              <w:rPr>
                <w:rFonts w:ascii="Public Sans" w:hAnsi="Public Sans" w:cs="Arial"/>
                <w:sz w:val="18"/>
                <w:szCs w:val="18"/>
              </w:rPr>
            </w:pPr>
          </w:p>
        </w:tc>
        <w:tc>
          <w:tcPr>
            <w:tcW w:w="992" w:type="dxa"/>
          </w:tcPr>
          <w:p w14:paraId="7C8FC722" w14:textId="77777777" w:rsidR="00A257D0" w:rsidRPr="00A14A1E" w:rsidRDefault="00A257D0" w:rsidP="005C5C22">
            <w:pPr>
              <w:spacing w:before="80" w:after="80" w:line="240" w:lineRule="atLeast"/>
              <w:jc w:val="right"/>
              <w:rPr>
                <w:rFonts w:ascii="Public Sans" w:hAnsi="Public Sans" w:cs="Arial"/>
                <w:sz w:val="18"/>
                <w:szCs w:val="18"/>
              </w:rPr>
            </w:pPr>
          </w:p>
        </w:tc>
      </w:tr>
      <w:tr w:rsidR="00C52931" w:rsidRPr="00A14A1E" w14:paraId="0AC742DE" w14:textId="77777777" w:rsidTr="00424F3C">
        <w:trPr>
          <w:trHeight w:val="300"/>
        </w:trPr>
        <w:tc>
          <w:tcPr>
            <w:tcW w:w="6663" w:type="dxa"/>
            <w:shd w:val="clear" w:color="auto" w:fill="auto"/>
          </w:tcPr>
          <w:p w14:paraId="6641AD2D" w14:textId="779D95EB" w:rsidR="00C52931" w:rsidRPr="00062279" w:rsidRDefault="000F1F8B" w:rsidP="00F555EC">
            <w:pPr>
              <w:spacing w:line="240" w:lineRule="atLeast"/>
              <w:rPr>
                <w:rFonts w:ascii="Public Sans" w:hAnsi="Public Sans" w:cs="Arial"/>
                <w:sz w:val="18"/>
                <w:szCs w:val="18"/>
              </w:rPr>
            </w:pPr>
            <w:r>
              <w:rPr>
                <w:rFonts w:ascii="Public Sans" w:hAnsi="Public Sans" w:cs="Arial"/>
                <w:sz w:val="18"/>
                <w:szCs w:val="18"/>
              </w:rPr>
              <w:t xml:space="preserve">Bulk </w:t>
            </w:r>
            <w:r w:rsidR="00F539D5">
              <w:rPr>
                <w:rFonts w:ascii="Public Sans" w:hAnsi="Public Sans" w:cs="Arial"/>
                <w:sz w:val="18"/>
                <w:szCs w:val="18"/>
              </w:rPr>
              <w:t>B</w:t>
            </w:r>
            <w:r>
              <w:rPr>
                <w:rFonts w:ascii="Public Sans" w:hAnsi="Public Sans" w:cs="Arial"/>
                <w:sz w:val="18"/>
                <w:szCs w:val="18"/>
              </w:rPr>
              <w:t>illing</w:t>
            </w:r>
            <w:r w:rsidR="00F539D5">
              <w:rPr>
                <w:rFonts w:ascii="Public Sans" w:hAnsi="Public Sans" w:cs="Arial"/>
                <w:sz w:val="18"/>
                <w:szCs w:val="18"/>
              </w:rPr>
              <w:t xml:space="preserve"> S</w:t>
            </w:r>
            <w:r>
              <w:rPr>
                <w:rFonts w:ascii="Public Sans" w:hAnsi="Public Sans" w:cs="Arial"/>
                <w:sz w:val="18"/>
                <w:szCs w:val="18"/>
              </w:rPr>
              <w:t>upport</w:t>
            </w:r>
            <w:r w:rsidR="00F539D5">
              <w:rPr>
                <w:rFonts w:ascii="Public Sans" w:hAnsi="Public Sans" w:cs="Arial"/>
                <w:sz w:val="18"/>
                <w:szCs w:val="18"/>
              </w:rPr>
              <w:t xml:space="preserve"> Initiative</w:t>
            </w:r>
          </w:p>
          <w:p w14:paraId="3EADEDF3" w14:textId="24691FC0" w:rsidR="00487197" w:rsidRPr="00A14A1E" w:rsidRDefault="000F1F8B" w:rsidP="00BB1E5C">
            <w:pPr>
              <w:spacing w:line="240" w:lineRule="atLeast"/>
              <w:ind w:left="179"/>
              <w:rPr>
                <w:rFonts w:ascii="Public Sans" w:hAnsi="Public Sans" w:cs="Arial"/>
                <w:sz w:val="18"/>
                <w:szCs w:val="18"/>
              </w:rPr>
            </w:pPr>
            <w:r>
              <w:rPr>
                <w:rFonts w:ascii="Public Sans" w:hAnsi="Public Sans" w:cs="Arial"/>
                <w:sz w:val="18"/>
                <w:szCs w:val="18"/>
              </w:rPr>
              <w:t xml:space="preserve">From </w:t>
            </w:r>
            <w:r w:rsidRPr="0080277A">
              <w:rPr>
                <w:rFonts w:ascii="Public Sans" w:hAnsi="Public Sans" w:cs="Arial"/>
                <w:sz w:val="18"/>
                <w:szCs w:val="18"/>
              </w:rPr>
              <w:t>4 September 2024</w:t>
            </w:r>
            <w:r w:rsidRPr="077A716F">
              <w:rPr>
                <w:rFonts w:ascii="Public Sans" w:hAnsi="Public Sans" w:cs="Arial"/>
                <w:sz w:val="18"/>
                <w:szCs w:val="18"/>
              </w:rPr>
              <w:t>,</w:t>
            </w:r>
            <w:r w:rsidRPr="0080277A">
              <w:rPr>
                <w:rFonts w:ascii="Public Sans" w:hAnsi="Public Sans" w:cs="Arial"/>
                <w:sz w:val="18"/>
                <w:szCs w:val="18"/>
              </w:rPr>
              <w:t xml:space="preserve"> </w:t>
            </w:r>
            <w:r>
              <w:rPr>
                <w:rFonts w:ascii="Public Sans" w:hAnsi="Public Sans" w:cs="Arial"/>
                <w:sz w:val="18"/>
                <w:szCs w:val="18"/>
              </w:rPr>
              <w:t xml:space="preserve">a new payroll tax rebate will be available </w:t>
            </w:r>
            <w:r w:rsidR="00E951A5">
              <w:rPr>
                <w:rFonts w:ascii="Public Sans" w:hAnsi="Public Sans" w:cs="Arial"/>
                <w:sz w:val="18"/>
                <w:szCs w:val="18"/>
              </w:rPr>
              <w:t xml:space="preserve">to medical </w:t>
            </w:r>
            <w:proofErr w:type="spellStart"/>
            <w:r w:rsidR="007916C8">
              <w:rPr>
                <w:rFonts w:ascii="Public Sans" w:hAnsi="Public Sans" w:cs="Arial"/>
                <w:sz w:val="18"/>
                <w:szCs w:val="18"/>
              </w:rPr>
              <w:t>centres</w:t>
            </w:r>
            <w:proofErr w:type="spellEnd"/>
            <w:r w:rsidR="00E951A5">
              <w:rPr>
                <w:rFonts w:ascii="Public Sans" w:hAnsi="Public Sans" w:cs="Arial"/>
                <w:sz w:val="18"/>
                <w:szCs w:val="18"/>
              </w:rPr>
              <w:t xml:space="preserve"> in respect of contractor GP wages, if they meet specified bulk</w:t>
            </w:r>
            <w:r w:rsidR="003E4F83">
              <w:rPr>
                <w:rFonts w:ascii="Public Sans" w:hAnsi="Public Sans" w:cs="Arial"/>
                <w:sz w:val="18"/>
                <w:szCs w:val="18"/>
              </w:rPr>
              <w:noBreakHyphen/>
            </w:r>
            <w:r w:rsidR="00E951A5">
              <w:rPr>
                <w:rFonts w:ascii="Public Sans" w:hAnsi="Public Sans" w:cs="Arial"/>
                <w:sz w:val="18"/>
                <w:szCs w:val="18"/>
              </w:rPr>
              <w:t>billing thresholds</w:t>
            </w:r>
            <w:r w:rsidR="003E4F83">
              <w:rPr>
                <w:rFonts w:ascii="Public Sans" w:hAnsi="Public Sans" w:cs="Arial"/>
                <w:sz w:val="18"/>
                <w:szCs w:val="18"/>
              </w:rPr>
              <w:t>.</w:t>
            </w:r>
            <w:r w:rsidRPr="00062279">
              <w:rPr>
                <w:rFonts w:ascii="Public Sans" w:hAnsi="Public Sans" w:cs="Arial"/>
                <w:sz w:val="18"/>
                <w:szCs w:val="18"/>
              </w:rPr>
              <w:t xml:space="preserve"> </w:t>
            </w:r>
            <w:r w:rsidR="007C25BA" w:rsidRPr="00062279">
              <w:rPr>
                <w:rFonts w:ascii="Public Sans" w:hAnsi="Public Sans" w:cs="Arial"/>
                <w:sz w:val="18"/>
                <w:szCs w:val="18"/>
              </w:rPr>
              <w:t>P</w:t>
            </w:r>
            <w:r w:rsidR="000C3586" w:rsidRPr="00062279">
              <w:rPr>
                <w:rFonts w:ascii="Public Sans" w:hAnsi="Public Sans" w:cs="Arial"/>
                <w:sz w:val="18"/>
                <w:szCs w:val="18"/>
              </w:rPr>
              <w:t xml:space="preserve">ast payroll tax liabilities </w:t>
            </w:r>
            <w:r w:rsidR="13C97E4A" w:rsidRPr="00062279">
              <w:rPr>
                <w:rFonts w:ascii="Public Sans" w:hAnsi="Public Sans" w:cs="Arial"/>
                <w:sz w:val="18"/>
                <w:szCs w:val="18"/>
              </w:rPr>
              <w:t xml:space="preserve">of medical </w:t>
            </w:r>
            <w:proofErr w:type="spellStart"/>
            <w:r w:rsidR="13C97E4A" w:rsidRPr="00062279">
              <w:rPr>
                <w:rFonts w:ascii="Public Sans" w:hAnsi="Public Sans" w:cs="Arial"/>
                <w:sz w:val="18"/>
                <w:szCs w:val="18"/>
              </w:rPr>
              <w:t>centres</w:t>
            </w:r>
            <w:proofErr w:type="spellEnd"/>
            <w:r w:rsidR="13C97E4A" w:rsidRPr="00062279">
              <w:rPr>
                <w:rFonts w:ascii="Public Sans" w:hAnsi="Public Sans" w:cs="Arial"/>
                <w:sz w:val="18"/>
                <w:szCs w:val="18"/>
              </w:rPr>
              <w:t xml:space="preserve"> with respect to</w:t>
            </w:r>
            <w:r w:rsidR="000C3586" w:rsidRPr="00062279">
              <w:rPr>
                <w:rFonts w:ascii="Public Sans" w:hAnsi="Public Sans" w:cs="Arial"/>
                <w:sz w:val="18"/>
                <w:szCs w:val="18"/>
              </w:rPr>
              <w:t xml:space="preserve"> contractor general practitioner wages</w:t>
            </w:r>
            <w:r w:rsidR="007C25BA" w:rsidRPr="00062279">
              <w:rPr>
                <w:rFonts w:ascii="Public Sans" w:hAnsi="Public Sans" w:cs="Arial"/>
                <w:sz w:val="18"/>
                <w:szCs w:val="18"/>
              </w:rPr>
              <w:t xml:space="preserve"> that have been incurred but unpaid</w:t>
            </w:r>
            <w:r w:rsidR="000C3586" w:rsidRPr="00062279">
              <w:rPr>
                <w:rFonts w:ascii="Public Sans" w:hAnsi="Public Sans" w:cs="Arial"/>
                <w:sz w:val="18"/>
                <w:szCs w:val="18"/>
              </w:rPr>
              <w:t xml:space="preserve"> up to 4</w:t>
            </w:r>
            <w:r w:rsidR="007C25BA" w:rsidRPr="00062279">
              <w:rPr>
                <w:rFonts w:ascii="Public Sans" w:hAnsi="Public Sans" w:cs="Arial"/>
                <w:sz w:val="18"/>
                <w:szCs w:val="18"/>
              </w:rPr>
              <w:t> </w:t>
            </w:r>
            <w:r w:rsidR="000C3586" w:rsidRPr="00062279">
              <w:rPr>
                <w:rFonts w:ascii="Public Sans" w:hAnsi="Public Sans" w:cs="Arial"/>
                <w:sz w:val="18"/>
                <w:szCs w:val="18"/>
              </w:rPr>
              <w:t>September 2024</w:t>
            </w:r>
            <w:r w:rsidR="007C25BA" w:rsidRPr="00062279">
              <w:rPr>
                <w:rFonts w:ascii="Public Sans" w:hAnsi="Public Sans" w:cs="Arial"/>
                <w:sz w:val="18"/>
                <w:szCs w:val="18"/>
              </w:rPr>
              <w:t xml:space="preserve"> are exempt</w:t>
            </w:r>
            <w:r w:rsidR="000C3586" w:rsidRPr="00062279">
              <w:rPr>
                <w:rFonts w:ascii="Public Sans" w:hAnsi="Public Sans" w:cs="Arial"/>
                <w:sz w:val="18"/>
                <w:szCs w:val="18"/>
              </w:rPr>
              <w:t>.</w:t>
            </w:r>
            <w:r w:rsidR="00EB198A" w:rsidRPr="0080277A">
              <w:rPr>
                <w:rFonts w:ascii="Public Sans" w:hAnsi="Public Sans" w:cs="Arial"/>
                <w:sz w:val="18"/>
                <w:szCs w:val="18"/>
              </w:rPr>
              <w:t xml:space="preserve"> </w:t>
            </w:r>
          </w:p>
        </w:tc>
        <w:tc>
          <w:tcPr>
            <w:tcW w:w="992" w:type="dxa"/>
            <w:shd w:val="clear" w:color="auto" w:fill="auto"/>
            <w:vAlign w:val="bottom"/>
          </w:tcPr>
          <w:p w14:paraId="318E5F37" w14:textId="5F27402E" w:rsidR="00C52931" w:rsidRPr="00062279" w:rsidRDefault="0059747A" w:rsidP="4ACCEF4C">
            <w:pPr>
              <w:spacing w:before="80" w:after="80" w:line="240" w:lineRule="atLeast"/>
              <w:ind w:left="-357" w:right="170"/>
              <w:jc w:val="right"/>
              <w:rPr>
                <w:rFonts w:ascii="Public Sans" w:hAnsi="Public Sans" w:cs="Arial"/>
                <w:sz w:val="18"/>
                <w:szCs w:val="18"/>
              </w:rPr>
            </w:pPr>
            <w:r w:rsidRPr="00062279">
              <w:rPr>
                <w:rFonts w:ascii="Public Sans" w:hAnsi="Public Sans" w:cs="Arial"/>
                <w:sz w:val="18"/>
                <w:szCs w:val="18"/>
              </w:rPr>
              <w:t>...</w:t>
            </w:r>
          </w:p>
        </w:tc>
        <w:tc>
          <w:tcPr>
            <w:tcW w:w="992" w:type="dxa"/>
            <w:shd w:val="clear" w:color="auto" w:fill="auto"/>
            <w:vAlign w:val="bottom"/>
          </w:tcPr>
          <w:p w14:paraId="3DE795F3" w14:textId="599D9950" w:rsidR="00632D92" w:rsidRPr="00062279" w:rsidRDefault="00F959B6" w:rsidP="00BF4D02">
            <w:pPr>
              <w:spacing w:before="80" w:after="80" w:line="240" w:lineRule="atLeast"/>
              <w:ind w:left="-357" w:right="172"/>
              <w:jc w:val="right"/>
              <w:rPr>
                <w:rFonts w:ascii="Public Sans" w:hAnsi="Public Sans" w:cs="Arial"/>
                <w:sz w:val="18"/>
                <w:szCs w:val="18"/>
              </w:rPr>
            </w:pPr>
            <w:r w:rsidRPr="00062279">
              <w:rPr>
                <w:rFonts w:ascii="Public Sans" w:hAnsi="Public Sans" w:cs="Arial"/>
                <w:sz w:val="18"/>
                <w:szCs w:val="18"/>
              </w:rPr>
              <w:t>…</w:t>
            </w:r>
          </w:p>
        </w:tc>
        <w:tc>
          <w:tcPr>
            <w:tcW w:w="992" w:type="dxa"/>
            <w:shd w:val="clear" w:color="auto" w:fill="auto"/>
            <w:vAlign w:val="bottom"/>
          </w:tcPr>
          <w:p w14:paraId="7870645D" w14:textId="1E5F20C8" w:rsidR="00C52931" w:rsidRPr="00062279" w:rsidRDefault="00F514A6" w:rsidP="005C5C22">
            <w:pPr>
              <w:spacing w:before="80" w:after="80" w:line="240" w:lineRule="atLeast"/>
              <w:ind w:left="-357" w:right="170"/>
              <w:jc w:val="right"/>
              <w:rPr>
                <w:rFonts w:ascii="Public Sans" w:hAnsi="Public Sans" w:cs="Arial"/>
                <w:sz w:val="18"/>
                <w:szCs w:val="18"/>
              </w:rPr>
            </w:pPr>
            <w:r>
              <w:rPr>
                <w:rFonts w:ascii="Public Sans" w:hAnsi="Public Sans" w:cs="Arial"/>
                <w:sz w:val="18"/>
                <w:szCs w:val="18"/>
              </w:rPr>
              <w:t>122</w:t>
            </w:r>
          </w:p>
        </w:tc>
      </w:tr>
      <w:tr w:rsidR="00C37C91" w:rsidRPr="00A14A1E" w14:paraId="4E4C972B" w14:textId="77777777" w:rsidTr="00424F3C">
        <w:trPr>
          <w:trHeight w:val="300"/>
        </w:trPr>
        <w:tc>
          <w:tcPr>
            <w:tcW w:w="6663" w:type="dxa"/>
            <w:shd w:val="clear" w:color="auto" w:fill="auto"/>
          </w:tcPr>
          <w:p w14:paraId="6397C347" w14:textId="77777777" w:rsidR="00C37C91" w:rsidRPr="00A14A1E" w:rsidRDefault="00C37C91" w:rsidP="00C37C91">
            <w:pPr>
              <w:spacing w:before="80" w:line="240" w:lineRule="atLeast"/>
              <w:rPr>
                <w:rFonts w:ascii="Public Sans" w:hAnsi="Public Sans" w:cs="Arial"/>
                <w:sz w:val="18"/>
                <w:szCs w:val="18"/>
              </w:rPr>
            </w:pPr>
            <w:r w:rsidRPr="00A14A1E">
              <w:rPr>
                <w:rFonts w:ascii="Public Sans" w:hAnsi="Public Sans" w:cs="Arial"/>
                <w:sz w:val="18"/>
                <w:szCs w:val="18"/>
              </w:rPr>
              <w:t>Jobs Plus</w:t>
            </w:r>
          </w:p>
          <w:p w14:paraId="502B76E0" w14:textId="26A80474" w:rsidR="00C37C91" w:rsidRPr="00A14A1E" w:rsidRDefault="00C37C91" w:rsidP="00C37C91">
            <w:pPr>
              <w:spacing w:line="240" w:lineRule="atLeast"/>
              <w:ind w:left="179"/>
              <w:rPr>
                <w:rFonts w:ascii="Public Sans" w:hAnsi="Public Sans" w:cs="Arial"/>
                <w:sz w:val="18"/>
                <w:szCs w:val="18"/>
              </w:rPr>
            </w:pPr>
            <w:r w:rsidRPr="00A14A1E">
              <w:rPr>
                <w:rFonts w:ascii="Public Sans" w:hAnsi="Public Sans" w:cs="Arial"/>
                <w:sz w:val="18"/>
                <w:szCs w:val="18"/>
              </w:rPr>
              <w:t>Payroll tax relief is available to eligible businesses for up to four years for every new job created where a business has created at least 30 net new jobs in metropolitan N</w:t>
            </w:r>
            <w:r w:rsidR="00B142F9">
              <w:rPr>
                <w:rFonts w:ascii="Public Sans" w:hAnsi="Public Sans" w:cs="Arial"/>
                <w:sz w:val="18"/>
                <w:szCs w:val="18"/>
              </w:rPr>
              <w:t>ew South Wales</w:t>
            </w:r>
            <w:r w:rsidRPr="00A14A1E">
              <w:rPr>
                <w:rFonts w:ascii="Public Sans" w:hAnsi="Public Sans" w:cs="Arial"/>
                <w:sz w:val="18"/>
                <w:szCs w:val="18"/>
              </w:rPr>
              <w:t xml:space="preserve"> or 20 net new jobs in non-metropolitan </w:t>
            </w:r>
            <w:r w:rsidR="00DC4C26" w:rsidRPr="00377F46">
              <w:rPr>
                <w:rFonts w:ascii="Public Sans" w:hAnsi="Public Sans" w:cs="Arial"/>
                <w:sz w:val="18"/>
                <w:szCs w:val="18"/>
              </w:rPr>
              <w:t>N</w:t>
            </w:r>
            <w:r w:rsidR="00497163">
              <w:rPr>
                <w:rFonts w:ascii="Public Sans" w:hAnsi="Public Sans" w:cs="Arial"/>
                <w:sz w:val="18"/>
                <w:szCs w:val="18"/>
              </w:rPr>
              <w:t xml:space="preserve">ew </w:t>
            </w:r>
            <w:r w:rsidR="00DC4C26" w:rsidRPr="00377F46">
              <w:rPr>
                <w:rFonts w:ascii="Public Sans" w:hAnsi="Public Sans" w:cs="Arial"/>
                <w:sz w:val="18"/>
                <w:szCs w:val="18"/>
              </w:rPr>
              <w:t>S</w:t>
            </w:r>
            <w:r w:rsidR="00497163">
              <w:rPr>
                <w:rFonts w:ascii="Public Sans" w:hAnsi="Public Sans" w:cs="Arial"/>
                <w:sz w:val="18"/>
                <w:szCs w:val="18"/>
              </w:rPr>
              <w:t xml:space="preserve">outh </w:t>
            </w:r>
            <w:r w:rsidR="00DC4C26" w:rsidRPr="00377F46">
              <w:rPr>
                <w:rFonts w:ascii="Public Sans" w:hAnsi="Public Sans" w:cs="Arial"/>
                <w:sz w:val="18"/>
                <w:szCs w:val="18"/>
              </w:rPr>
              <w:t>W</w:t>
            </w:r>
            <w:r w:rsidR="00497163">
              <w:rPr>
                <w:rFonts w:ascii="Public Sans" w:hAnsi="Public Sans" w:cs="Arial"/>
                <w:sz w:val="18"/>
                <w:szCs w:val="18"/>
              </w:rPr>
              <w:t>ales</w:t>
            </w:r>
            <w:r w:rsidRPr="00A14A1E">
              <w:rPr>
                <w:rFonts w:ascii="Public Sans" w:hAnsi="Public Sans" w:cs="Arial"/>
                <w:sz w:val="18"/>
                <w:szCs w:val="18"/>
              </w:rPr>
              <w:t xml:space="preserve">. </w:t>
            </w:r>
          </w:p>
        </w:tc>
        <w:tc>
          <w:tcPr>
            <w:tcW w:w="992" w:type="dxa"/>
            <w:shd w:val="clear" w:color="auto" w:fill="auto"/>
            <w:vAlign w:val="center"/>
          </w:tcPr>
          <w:p w14:paraId="6FE6A219" w14:textId="082E7532" w:rsidR="00C37C91" w:rsidRPr="00AA7860" w:rsidDel="001D0522" w:rsidRDefault="00EB198A" w:rsidP="00C37C91">
            <w:pPr>
              <w:spacing w:before="80" w:after="80" w:line="240" w:lineRule="atLeast"/>
              <w:ind w:left="-357" w:right="170"/>
              <w:jc w:val="right"/>
              <w:rPr>
                <w:rFonts w:ascii="Public Sans" w:hAnsi="Public Sans" w:cs="Arial"/>
                <w:sz w:val="18"/>
                <w:szCs w:val="18"/>
              </w:rPr>
            </w:pPr>
            <w:r w:rsidRPr="00AA7860">
              <w:rPr>
                <w:rFonts w:ascii="Public Sans" w:hAnsi="Public Sans" w:cs="Arial"/>
                <w:sz w:val="18"/>
                <w:szCs w:val="18"/>
              </w:rPr>
              <w:t>4</w:t>
            </w:r>
            <w:r w:rsidR="00AA7860" w:rsidRPr="00AA7860" w:rsidDel="00A83467">
              <w:rPr>
                <w:rFonts w:ascii="Public Sans" w:hAnsi="Public Sans" w:cs="Arial"/>
                <w:sz w:val="18"/>
                <w:szCs w:val="18"/>
              </w:rPr>
              <w:t xml:space="preserve"> </w:t>
            </w:r>
          </w:p>
        </w:tc>
        <w:tc>
          <w:tcPr>
            <w:tcW w:w="992" w:type="dxa"/>
            <w:shd w:val="clear" w:color="auto" w:fill="auto"/>
            <w:vAlign w:val="center"/>
          </w:tcPr>
          <w:p w14:paraId="7DE59F6D" w14:textId="2985381A" w:rsidR="00C37C91" w:rsidRPr="00AA7860" w:rsidDel="001D0522" w:rsidRDefault="00EB198A" w:rsidP="00BF4D02">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9</w:t>
            </w:r>
          </w:p>
        </w:tc>
        <w:tc>
          <w:tcPr>
            <w:tcW w:w="992" w:type="dxa"/>
            <w:shd w:val="clear" w:color="auto" w:fill="auto"/>
            <w:vAlign w:val="center"/>
          </w:tcPr>
          <w:p w14:paraId="6D220CA9" w14:textId="3C3AAC03" w:rsidR="00C37C91" w:rsidRPr="00AA7860" w:rsidDel="001D0522" w:rsidRDefault="00EB198A" w:rsidP="00C37C91">
            <w:pPr>
              <w:spacing w:before="80" w:after="80" w:line="240" w:lineRule="atLeast"/>
              <w:ind w:left="-357" w:right="170"/>
              <w:jc w:val="right"/>
              <w:rPr>
                <w:rFonts w:ascii="Public Sans" w:hAnsi="Public Sans" w:cs="Arial"/>
                <w:sz w:val="18"/>
                <w:szCs w:val="18"/>
              </w:rPr>
            </w:pPr>
            <w:r w:rsidRPr="00AA7860">
              <w:rPr>
                <w:rFonts w:ascii="Public Sans" w:hAnsi="Public Sans" w:cs="Arial"/>
                <w:sz w:val="18"/>
                <w:szCs w:val="18"/>
              </w:rPr>
              <w:t>9</w:t>
            </w:r>
          </w:p>
        </w:tc>
      </w:tr>
      <w:tr w:rsidR="00C94063" w:rsidRPr="00A14A1E" w14:paraId="26C658FF" w14:textId="77777777" w:rsidTr="00424F3C">
        <w:trPr>
          <w:trHeight w:val="300"/>
        </w:trPr>
        <w:tc>
          <w:tcPr>
            <w:tcW w:w="6663" w:type="dxa"/>
            <w:shd w:val="clear" w:color="auto" w:fill="auto"/>
          </w:tcPr>
          <w:p w14:paraId="57D8C230" w14:textId="05DF6975" w:rsidR="00C94063" w:rsidRPr="00A14A1E" w:rsidRDefault="00C94063" w:rsidP="00C94063">
            <w:pPr>
              <w:spacing w:before="80" w:line="240" w:lineRule="atLeast"/>
              <w:rPr>
                <w:rFonts w:ascii="Public Sans" w:hAnsi="Public Sans" w:cs="Arial"/>
                <w:sz w:val="18"/>
                <w:szCs w:val="18"/>
              </w:rPr>
            </w:pPr>
            <w:r w:rsidRPr="00A14A1E">
              <w:rPr>
                <w:rFonts w:ascii="Public Sans" w:hAnsi="Public Sans" w:cs="Arial"/>
                <w:sz w:val="18"/>
                <w:szCs w:val="18"/>
              </w:rPr>
              <w:t>Apprentices</w:t>
            </w:r>
          </w:p>
          <w:p w14:paraId="319E7D69" w14:textId="77777777" w:rsidR="00C94063" w:rsidRPr="00A14A1E" w:rsidRDefault="00C94063" w:rsidP="00C94063">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 full exemption/rebate is provided for wages paid to approved apprentices under the </w:t>
            </w:r>
            <w:r w:rsidRPr="00A14A1E">
              <w:rPr>
                <w:rFonts w:ascii="Public Sans" w:hAnsi="Public Sans" w:cs="Arial"/>
                <w:i/>
                <w:iCs/>
                <w:sz w:val="18"/>
                <w:szCs w:val="18"/>
              </w:rPr>
              <w:t>Apprenticeship and Traineeship Act 2001</w:t>
            </w:r>
            <w:r w:rsidRPr="00A14A1E">
              <w:rPr>
                <w:rFonts w:ascii="Public Sans" w:hAnsi="Public Sans" w:cs="Arial"/>
                <w:sz w:val="18"/>
                <w:szCs w:val="18"/>
              </w:rPr>
              <w:t xml:space="preserve"> and those employed by approved non-profit group training </w:t>
            </w:r>
            <w:proofErr w:type="spellStart"/>
            <w:r w:rsidRPr="00A14A1E">
              <w:rPr>
                <w:rFonts w:ascii="Public Sans" w:hAnsi="Public Sans" w:cs="Arial"/>
                <w:sz w:val="18"/>
                <w:szCs w:val="18"/>
              </w:rPr>
              <w:t>organisations</w:t>
            </w:r>
            <w:proofErr w:type="spellEnd"/>
            <w:r w:rsidRPr="00A14A1E">
              <w:rPr>
                <w:rFonts w:ascii="Public Sans" w:hAnsi="Public Sans" w:cs="Arial"/>
                <w:sz w:val="18"/>
                <w:szCs w:val="18"/>
              </w:rPr>
              <w:t xml:space="preserve">. </w:t>
            </w:r>
          </w:p>
        </w:tc>
        <w:tc>
          <w:tcPr>
            <w:tcW w:w="992" w:type="dxa"/>
            <w:shd w:val="clear" w:color="auto" w:fill="auto"/>
            <w:vAlign w:val="bottom"/>
          </w:tcPr>
          <w:p w14:paraId="283DF40C" w14:textId="314FB3B8" w:rsidR="00C94063" w:rsidRPr="00FF1D78" w:rsidRDefault="00DC4C26" w:rsidP="00C94063">
            <w:pPr>
              <w:spacing w:before="80" w:after="80" w:line="240" w:lineRule="atLeast"/>
              <w:ind w:left="-357" w:right="172"/>
              <w:jc w:val="right"/>
              <w:rPr>
                <w:rFonts w:ascii="Public Sans" w:hAnsi="Public Sans" w:cs="Arial"/>
                <w:sz w:val="18"/>
                <w:szCs w:val="18"/>
              </w:rPr>
            </w:pPr>
            <w:r w:rsidRPr="00FF1D78">
              <w:rPr>
                <w:rFonts w:ascii="Public Sans" w:hAnsi="Public Sans" w:cs="Arial"/>
                <w:sz w:val="18"/>
                <w:szCs w:val="18"/>
              </w:rPr>
              <w:t>5</w:t>
            </w:r>
            <w:r w:rsidR="00A33446">
              <w:rPr>
                <w:rFonts w:ascii="Public Sans" w:hAnsi="Public Sans" w:cs="Arial"/>
                <w:sz w:val="18"/>
                <w:szCs w:val="18"/>
              </w:rPr>
              <w:t>7</w:t>
            </w:r>
          </w:p>
        </w:tc>
        <w:tc>
          <w:tcPr>
            <w:tcW w:w="992" w:type="dxa"/>
            <w:shd w:val="clear" w:color="auto" w:fill="auto"/>
            <w:vAlign w:val="bottom"/>
          </w:tcPr>
          <w:p w14:paraId="6BC82E19" w14:textId="10DE7D2F" w:rsidR="00C94063" w:rsidRPr="00FF1D78" w:rsidRDefault="00DC4C26" w:rsidP="00C94063">
            <w:pPr>
              <w:spacing w:before="80" w:after="80" w:line="240" w:lineRule="atLeast"/>
              <w:ind w:left="-357" w:right="172"/>
              <w:jc w:val="right"/>
              <w:rPr>
                <w:rFonts w:ascii="Public Sans" w:hAnsi="Public Sans" w:cs="Arial"/>
                <w:sz w:val="18"/>
                <w:szCs w:val="18"/>
              </w:rPr>
            </w:pPr>
            <w:r w:rsidRPr="00FF1D78">
              <w:rPr>
                <w:rFonts w:ascii="Public Sans" w:hAnsi="Public Sans" w:cs="Arial"/>
                <w:sz w:val="18"/>
                <w:szCs w:val="18"/>
              </w:rPr>
              <w:t>6</w:t>
            </w:r>
            <w:r w:rsidR="00A33446">
              <w:rPr>
                <w:rFonts w:ascii="Public Sans" w:hAnsi="Public Sans" w:cs="Arial"/>
                <w:sz w:val="18"/>
                <w:szCs w:val="18"/>
              </w:rPr>
              <w:t>4</w:t>
            </w:r>
          </w:p>
        </w:tc>
        <w:tc>
          <w:tcPr>
            <w:tcW w:w="992" w:type="dxa"/>
            <w:shd w:val="clear" w:color="auto" w:fill="auto"/>
            <w:vAlign w:val="bottom"/>
          </w:tcPr>
          <w:p w14:paraId="799D68B1" w14:textId="273B32B4" w:rsidR="00C94063" w:rsidRPr="00FF1D78" w:rsidRDefault="00DC4C26" w:rsidP="00C94063">
            <w:pPr>
              <w:spacing w:before="80" w:after="80" w:line="240" w:lineRule="atLeast"/>
              <w:ind w:left="-357" w:right="172"/>
              <w:jc w:val="right"/>
              <w:rPr>
                <w:rFonts w:ascii="Public Sans" w:hAnsi="Public Sans" w:cs="Arial"/>
                <w:sz w:val="18"/>
                <w:szCs w:val="18"/>
              </w:rPr>
            </w:pPr>
            <w:r w:rsidRPr="00FF1D78">
              <w:rPr>
                <w:rFonts w:ascii="Public Sans" w:hAnsi="Public Sans" w:cs="Arial"/>
                <w:sz w:val="18"/>
                <w:szCs w:val="18"/>
              </w:rPr>
              <w:t>6</w:t>
            </w:r>
            <w:r w:rsidR="00A33446">
              <w:rPr>
                <w:rFonts w:ascii="Public Sans" w:hAnsi="Public Sans" w:cs="Arial"/>
                <w:sz w:val="18"/>
                <w:szCs w:val="18"/>
              </w:rPr>
              <w:t>8</w:t>
            </w:r>
          </w:p>
        </w:tc>
      </w:tr>
      <w:tr w:rsidR="00C94063" w:rsidRPr="00A14A1E" w14:paraId="41BDF260" w14:textId="77777777" w:rsidTr="00424F3C">
        <w:trPr>
          <w:trHeight w:val="300"/>
        </w:trPr>
        <w:tc>
          <w:tcPr>
            <w:tcW w:w="6663" w:type="dxa"/>
            <w:shd w:val="clear" w:color="auto" w:fill="auto"/>
          </w:tcPr>
          <w:p w14:paraId="2250EA82" w14:textId="77777777" w:rsidR="00C94063" w:rsidRPr="00A14A1E" w:rsidRDefault="00C94063" w:rsidP="00C94063">
            <w:pPr>
              <w:spacing w:before="80" w:line="240" w:lineRule="atLeast"/>
              <w:rPr>
                <w:rFonts w:ascii="Public Sans" w:hAnsi="Public Sans" w:cs="Arial"/>
                <w:sz w:val="18"/>
                <w:szCs w:val="18"/>
              </w:rPr>
            </w:pPr>
            <w:r w:rsidRPr="00A14A1E">
              <w:rPr>
                <w:rFonts w:ascii="Public Sans" w:hAnsi="Public Sans" w:cs="Arial"/>
                <w:sz w:val="18"/>
                <w:szCs w:val="18"/>
              </w:rPr>
              <w:t>Trainees</w:t>
            </w:r>
          </w:p>
          <w:p w14:paraId="154135BA" w14:textId="77777777" w:rsidR="00C94063" w:rsidRPr="00A14A1E" w:rsidRDefault="00C94063" w:rsidP="00C94063">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 full exemption/rebate is provided for wages paid to approved new trainees under the </w:t>
            </w:r>
            <w:r w:rsidRPr="00A14A1E">
              <w:rPr>
                <w:rFonts w:ascii="Public Sans" w:hAnsi="Public Sans" w:cs="Arial"/>
                <w:i/>
                <w:iCs/>
                <w:sz w:val="18"/>
                <w:szCs w:val="18"/>
              </w:rPr>
              <w:t>Apprenticeship and Traineeship Act 2001</w:t>
            </w:r>
            <w:r w:rsidRPr="00A14A1E">
              <w:rPr>
                <w:rFonts w:ascii="Public Sans" w:hAnsi="Public Sans" w:cs="Arial"/>
                <w:sz w:val="18"/>
                <w:szCs w:val="18"/>
              </w:rPr>
              <w:t xml:space="preserve"> and those employed by approved non-profit group training </w:t>
            </w:r>
            <w:proofErr w:type="spellStart"/>
            <w:r w:rsidRPr="00A14A1E">
              <w:rPr>
                <w:rFonts w:ascii="Public Sans" w:hAnsi="Public Sans" w:cs="Arial"/>
                <w:sz w:val="18"/>
                <w:szCs w:val="18"/>
              </w:rPr>
              <w:t>organisations</w:t>
            </w:r>
            <w:proofErr w:type="spellEnd"/>
            <w:r w:rsidRPr="00A14A1E">
              <w:rPr>
                <w:rFonts w:ascii="Public Sans" w:hAnsi="Public Sans" w:cs="Arial"/>
                <w:sz w:val="18"/>
                <w:szCs w:val="18"/>
              </w:rPr>
              <w:t>.</w:t>
            </w:r>
          </w:p>
        </w:tc>
        <w:tc>
          <w:tcPr>
            <w:tcW w:w="992" w:type="dxa"/>
            <w:shd w:val="clear" w:color="auto" w:fill="auto"/>
            <w:vAlign w:val="bottom"/>
          </w:tcPr>
          <w:p w14:paraId="01B6D267" w14:textId="6961B1E3" w:rsidR="00C94063" w:rsidRPr="00FF1D78" w:rsidRDefault="00DC4C26" w:rsidP="00C94063">
            <w:pPr>
              <w:spacing w:before="80" w:after="80" w:line="240" w:lineRule="atLeast"/>
              <w:ind w:left="-357" w:right="172"/>
              <w:jc w:val="right"/>
              <w:rPr>
                <w:rFonts w:ascii="Public Sans" w:hAnsi="Public Sans" w:cs="Arial"/>
                <w:sz w:val="18"/>
                <w:szCs w:val="18"/>
              </w:rPr>
            </w:pPr>
            <w:r w:rsidRPr="00FF1D78">
              <w:rPr>
                <w:rFonts w:ascii="Public Sans" w:hAnsi="Public Sans" w:cs="Arial"/>
                <w:sz w:val="18"/>
                <w:szCs w:val="18"/>
              </w:rPr>
              <w:t xml:space="preserve">             4</w:t>
            </w:r>
            <w:r w:rsidR="007E0F56">
              <w:rPr>
                <w:rFonts w:ascii="Public Sans" w:hAnsi="Public Sans" w:cs="Arial"/>
                <w:sz w:val="18"/>
                <w:szCs w:val="18"/>
              </w:rPr>
              <w:t>6</w:t>
            </w:r>
            <w:r w:rsidRPr="00FF1D78">
              <w:rPr>
                <w:rFonts w:ascii="Public Sans" w:hAnsi="Public Sans" w:cs="Arial"/>
                <w:sz w:val="18"/>
                <w:szCs w:val="18"/>
              </w:rPr>
              <w:t xml:space="preserve"> </w:t>
            </w:r>
          </w:p>
        </w:tc>
        <w:tc>
          <w:tcPr>
            <w:tcW w:w="992" w:type="dxa"/>
            <w:shd w:val="clear" w:color="auto" w:fill="auto"/>
            <w:vAlign w:val="bottom"/>
          </w:tcPr>
          <w:p w14:paraId="5DB264E0" w14:textId="63F23B7D" w:rsidR="00C94063" w:rsidRPr="00FF1D78" w:rsidRDefault="00DC4C26" w:rsidP="00C94063">
            <w:pPr>
              <w:spacing w:before="80" w:after="80" w:line="240" w:lineRule="atLeast"/>
              <w:ind w:left="-357" w:right="172"/>
              <w:jc w:val="right"/>
              <w:rPr>
                <w:rFonts w:ascii="Public Sans" w:hAnsi="Public Sans" w:cs="Arial"/>
                <w:sz w:val="18"/>
                <w:szCs w:val="18"/>
              </w:rPr>
            </w:pPr>
            <w:r w:rsidRPr="00FF1D78">
              <w:rPr>
                <w:rFonts w:ascii="Public Sans" w:hAnsi="Public Sans" w:cs="Arial"/>
                <w:sz w:val="18"/>
                <w:szCs w:val="18"/>
              </w:rPr>
              <w:t xml:space="preserve">            4</w:t>
            </w:r>
            <w:r w:rsidR="007E0F56">
              <w:rPr>
                <w:rFonts w:ascii="Public Sans" w:hAnsi="Public Sans" w:cs="Arial"/>
                <w:sz w:val="18"/>
                <w:szCs w:val="18"/>
              </w:rPr>
              <w:t>9</w:t>
            </w:r>
            <w:r w:rsidRPr="00FF1D78">
              <w:rPr>
                <w:rFonts w:ascii="Public Sans" w:hAnsi="Public Sans" w:cs="Arial"/>
                <w:sz w:val="18"/>
                <w:szCs w:val="18"/>
              </w:rPr>
              <w:t xml:space="preserve"> </w:t>
            </w:r>
          </w:p>
        </w:tc>
        <w:tc>
          <w:tcPr>
            <w:tcW w:w="992" w:type="dxa"/>
            <w:shd w:val="clear" w:color="auto" w:fill="auto"/>
            <w:vAlign w:val="bottom"/>
          </w:tcPr>
          <w:p w14:paraId="1FD4CCB5" w14:textId="1D6AAFEC" w:rsidR="00C94063" w:rsidRPr="00FF1D78" w:rsidRDefault="00DC4C26" w:rsidP="00C94063">
            <w:pPr>
              <w:spacing w:before="80" w:after="80" w:line="240" w:lineRule="atLeast"/>
              <w:ind w:left="-357" w:right="172"/>
              <w:jc w:val="right"/>
              <w:rPr>
                <w:rFonts w:ascii="Public Sans" w:hAnsi="Public Sans" w:cs="Arial"/>
                <w:sz w:val="18"/>
                <w:szCs w:val="18"/>
              </w:rPr>
            </w:pPr>
            <w:r w:rsidRPr="00FF1D78">
              <w:rPr>
                <w:rFonts w:ascii="Public Sans" w:hAnsi="Public Sans" w:cs="Arial"/>
                <w:sz w:val="18"/>
                <w:szCs w:val="18"/>
              </w:rPr>
              <w:t xml:space="preserve">            </w:t>
            </w:r>
            <w:r w:rsidR="00DF4998">
              <w:rPr>
                <w:rFonts w:ascii="Public Sans" w:hAnsi="Public Sans" w:cs="Arial"/>
                <w:sz w:val="18"/>
                <w:szCs w:val="18"/>
              </w:rPr>
              <w:t>5</w:t>
            </w:r>
            <w:r w:rsidR="00121FE0">
              <w:rPr>
                <w:rFonts w:ascii="Public Sans" w:hAnsi="Public Sans" w:cs="Arial"/>
                <w:sz w:val="18"/>
                <w:szCs w:val="18"/>
              </w:rPr>
              <w:t>1</w:t>
            </w:r>
            <w:r w:rsidRPr="00FF1D78">
              <w:rPr>
                <w:rFonts w:ascii="Public Sans" w:hAnsi="Public Sans" w:cs="Arial"/>
                <w:sz w:val="18"/>
                <w:szCs w:val="18"/>
              </w:rPr>
              <w:t xml:space="preserve"> </w:t>
            </w:r>
          </w:p>
        </w:tc>
      </w:tr>
      <w:tr w:rsidR="00C94063" w:rsidRPr="00A14A1E" w14:paraId="68D0BB5D" w14:textId="77777777" w:rsidTr="00424F3C">
        <w:trPr>
          <w:trHeight w:val="300"/>
        </w:trPr>
        <w:tc>
          <w:tcPr>
            <w:tcW w:w="6663" w:type="dxa"/>
            <w:shd w:val="clear" w:color="auto" w:fill="auto"/>
          </w:tcPr>
          <w:p w14:paraId="2F0836AD" w14:textId="77777777" w:rsidR="00C94063" w:rsidRPr="00A14A1E" w:rsidRDefault="00C94063" w:rsidP="00C94063">
            <w:pPr>
              <w:spacing w:before="80" w:line="240" w:lineRule="atLeast"/>
              <w:rPr>
                <w:rFonts w:ascii="Public Sans" w:hAnsi="Public Sans" w:cs="Arial"/>
                <w:sz w:val="18"/>
                <w:szCs w:val="18"/>
              </w:rPr>
            </w:pPr>
            <w:bookmarkStart w:id="11" w:name="_Int_QtxSsVNP"/>
            <w:r w:rsidRPr="00A14A1E">
              <w:rPr>
                <w:rFonts w:ascii="Public Sans" w:hAnsi="Public Sans" w:cs="Arial"/>
                <w:sz w:val="18"/>
                <w:szCs w:val="18"/>
              </w:rPr>
              <w:t>Maternity Leave</w:t>
            </w:r>
            <w:bookmarkEnd w:id="11"/>
          </w:p>
          <w:p w14:paraId="6926509B" w14:textId="77777777" w:rsidR="00C94063" w:rsidRPr="00A14A1E" w:rsidRDefault="00C94063" w:rsidP="00C94063">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An exemption is granted for </w:t>
            </w:r>
            <w:bookmarkStart w:id="12" w:name="_Int_wWTAou4J"/>
            <w:r w:rsidRPr="00A14A1E">
              <w:rPr>
                <w:rFonts w:ascii="Public Sans" w:hAnsi="Public Sans" w:cs="Arial"/>
                <w:sz w:val="18"/>
                <w:szCs w:val="18"/>
              </w:rPr>
              <w:t>maternity leave</w:t>
            </w:r>
            <w:bookmarkEnd w:id="12"/>
            <w:r w:rsidRPr="00A14A1E">
              <w:rPr>
                <w:rFonts w:ascii="Public Sans" w:hAnsi="Public Sans" w:cs="Arial"/>
                <w:sz w:val="18"/>
                <w:szCs w:val="18"/>
              </w:rPr>
              <w:t xml:space="preserve"> payments for a period of up to 14 weeks, or its equivalent at a reduced rate of pay.</w:t>
            </w:r>
          </w:p>
        </w:tc>
        <w:tc>
          <w:tcPr>
            <w:tcW w:w="992" w:type="dxa"/>
            <w:shd w:val="clear" w:color="auto" w:fill="auto"/>
            <w:vAlign w:val="bottom"/>
          </w:tcPr>
          <w:p w14:paraId="7DEF2844" w14:textId="128FCD73" w:rsidR="00C94063" w:rsidRPr="00FF1D78" w:rsidRDefault="00DC4C26" w:rsidP="00C94063">
            <w:pPr>
              <w:spacing w:before="80" w:after="80" w:line="240" w:lineRule="atLeast"/>
              <w:ind w:left="-357" w:right="172"/>
              <w:jc w:val="right"/>
              <w:rPr>
                <w:rFonts w:ascii="Public Sans" w:hAnsi="Public Sans" w:cs="Arial"/>
                <w:sz w:val="18"/>
                <w:szCs w:val="18"/>
              </w:rPr>
            </w:pPr>
            <w:r w:rsidRPr="00FF1D78">
              <w:rPr>
                <w:rFonts w:ascii="Public Sans" w:hAnsi="Public Sans" w:cs="Arial"/>
                <w:sz w:val="18"/>
                <w:szCs w:val="18"/>
              </w:rPr>
              <w:t xml:space="preserve">             </w:t>
            </w:r>
            <w:r w:rsidR="00121FE0">
              <w:rPr>
                <w:rFonts w:ascii="Public Sans" w:hAnsi="Public Sans" w:cs="Arial"/>
                <w:sz w:val="18"/>
                <w:szCs w:val="18"/>
              </w:rPr>
              <w:t>39</w:t>
            </w:r>
            <w:r w:rsidRPr="00FF1D78">
              <w:rPr>
                <w:rFonts w:ascii="Public Sans" w:hAnsi="Public Sans" w:cs="Arial"/>
                <w:sz w:val="18"/>
                <w:szCs w:val="18"/>
              </w:rPr>
              <w:t xml:space="preserve"> </w:t>
            </w:r>
          </w:p>
        </w:tc>
        <w:tc>
          <w:tcPr>
            <w:tcW w:w="992" w:type="dxa"/>
            <w:shd w:val="clear" w:color="auto" w:fill="auto"/>
            <w:vAlign w:val="bottom"/>
          </w:tcPr>
          <w:p w14:paraId="5AE8B05D" w14:textId="31C96EFF" w:rsidR="00C94063" w:rsidRPr="00FF1D78" w:rsidRDefault="00DC4C26" w:rsidP="00C94063">
            <w:pPr>
              <w:spacing w:before="80" w:after="80" w:line="240" w:lineRule="atLeast"/>
              <w:ind w:left="-357" w:right="172"/>
              <w:jc w:val="right"/>
              <w:rPr>
                <w:rFonts w:ascii="Public Sans" w:hAnsi="Public Sans" w:cs="Arial"/>
                <w:sz w:val="18"/>
                <w:szCs w:val="18"/>
              </w:rPr>
            </w:pPr>
            <w:r w:rsidRPr="00FF1D78">
              <w:rPr>
                <w:rFonts w:ascii="Public Sans" w:hAnsi="Public Sans" w:cs="Arial"/>
                <w:sz w:val="18"/>
                <w:szCs w:val="18"/>
              </w:rPr>
              <w:t xml:space="preserve">             4</w:t>
            </w:r>
            <w:r w:rsidR="008A1EB4">
              <w:rPr>
                <w:rFonts w:ascii="Public Sans" w:hAnsi="Public Sans" w:cs="Arial"/>
                <w:sz w:val="18"/>
                <w:szCs w:val="18"/>
              </w:rPr>
              <w:t>1</w:t>
            </w:r>
            <w:r w:rsidRPr="00FF1D78">
              <w:rPr>
                <w:rFonts w:ascii="Public Sans" w:hAnsi="Public Sans" w:cs="Arial"/>
                <w:sz w:val="18"/>
                <w:szCs w:val="18"/>
              </w:rPr>
              <w:t xml:space="preserve"> </w:t>
            </w:r>
          </w:p>
        </w:tc>
        <w:tc>
          <w:tcPr>
            <w:tcW w:w="992" w:type="dxa"/>
            <w:shd w:val="clear" w:color="auto" w:fill="auto"/>
            <w:vAlign w:val="bottom"/>
          </w:tcPr>
          <w:p w14:paraId="2BC2BCC6" w14:textId="17B40BA6" w:rsidR="00C94063" w:rsidRPr="00FF1D78" w:rsidRDefault="00DC4C26" w:rsidP="00C94063">
            <w:pPr>
              <w:spacing w:before="80" w:after="80" w:line="240" w:lineRule="atLeast"/>
              <w:ind w:left="-357" w:right="172"/>
              <w:jc w:val="right"/>
              <w:rPr>
                <w:rFonts w:ascii="Public Sans" w:hAnsi="Public Sans" w:cs="Arial"/>
                <w:sz w:val="18"/>
                <w:szCs w:val="18"/>
              </w:rPr>
            </w:pPr>
            <w:r w:rsidRPr="00FF1D78">
              <w:rPr>
                <w:rFonts w:ascii="Public Sans" w:hAnsi="Public Sans" w:cs="Arial"/>
                <w:sz w:val="18"/>
                <w:szCs w:val="18"/>
              </w:rPr>
              <w:t xml:space="preserve">        4</w:t>
            </w:r>
            <w:r w:rsidR="00924601">
              <w:rPr>
                <w:rFonts w:ascii="Public Sans" w:hAnsi="Public Sans" w:cs="Arial"/>
                <w:sz w:val="18"/>
                <w:szCs w:val="18"/>
              </w:rPr>
              <w:t>3</w:t>
            </w:r>
            <w:r w:rsidRPr="00FF1D78">
              <w:rPr>
                <w:rFonts w:ascii="Public Sans" w:hAnsi="Public Sans" w:cs="Arial"/>
                <w:sz w:val="18"/>
                <w:szCs w:val="18"/>
              </w:rPr>
              <w:t xml:space="preserve"> </w:t>
            </w:r>
          </w:p>
        </w:tc>
      </w:tr>
      <w:tr w:rsidR="00C94063" w:rsidRPr="00A14A1E" w14:paraId="48C4264D" w14:textId="77777777" w:rsidTr="00424F3C">
        <w:trPr>
          <w:trHeight w:val="300"/>
        </w:trPr>
        <w:tc>
          <w:tcPr>
            <w:tcW w:w="6663" w:type="dxa"/>
            <w:shd w:val="clear" w:color="auto" w:fill="auto"/>
          </w:tcPr>
          <w:p w14:paraId="2AB0CAE9" w14:textId="77777777" w:rsidR="00C94063" w:rsidRPr="00A14A1E" w:rsidRDefault="00C94063" w:rsidP="00C94063">
            <w:pPr>
              <w:spacing w:before="80" w:line="240" w:lineRule="atLeast"/>
              <w:rPr>
                <w:rFonts w:ascii="Public Sans" w:hAnsi="Public Sans" w:cs="Arial"/>
                <w:sz w:val="18"/>
                <w:szCs w:val="18"/>
              </w:rPr>
            </w:pPr>
            <w:r w:rsidRPr="00A14A1E">
              <w:rPr>
                <w:rFonts w:ascii="Public Sans" w:hAnsi="Public Sans" w:cs="Arial"/>
                <w:sz w:val="18"/>
                <w:szCs w:val="18"/>
              </w:rPr>
              <w:t xml:space="preserve">Redundancy payments </w:t>
            </w:r>
          </w:p>
          <w:p w14:paraId="5B65043D" w14:textId="5C193055" w:rsidR="00C94063" w:rsidRPr="00A14A1E" w:rsidRDefault="00C94063" w:rsidP="00C94063">
            <w:pPr>
              <w:spacing w:after="80" w:line="240" w:lineRule="atLeast"/>
              <w:ind w:left="176"/>
              <w:rPr>
                <w:rFonts w:ascii="Public Sans" w:hAnsi="Public Sans" w:cs="Arial"/>
                <w:sz w:val="18"/>
                <w:szCs w:val="18"/>
              </w:rPr>
            </w:pPr>
            <w:r w:rsidRPr="654E0BE4">
              <w:rPr>
                <w:rFonts w:ascii="Public Sans" w:hAnsi="Public Sans" w:cs="Arial"/>
                <w:sz w:val="18"/>
                <w:szCs w:val="18"/>
              </w:rPr>
              <w:t>An exemption is provided for the Australian Government tax-free part of a genuine redundancy or approved early retirement scheme payment.</w:t>
            </w:r>
          </w:p>
        </w:tc>
        <w:tc>
          <w:tcPr>
            <w:tcW w:w="992" w:type="dxa"/>
            <w:shd w:val="clear" w:color="auto" w:fill="auto"/>
            <w:vAlign w:val="bottom"/>
          </w:tcPr>
          <w:p w14:paraId="4D608FD2" w14:textId="010D89B4" w:rsidR="00C94063" w:rsidRPr="00FF1D78" w:rsidRDefault="00DC4C26" w:rsidP="00C94063">
            <w:pPr>
              <w:spacing w:before="80" w:after="80" w:line="240" w:lineRule="atLeast"/>
              <w:ind w:left="-357" w:right="172"/>
              <w:jc w:val="right"/>
              <w:rPr>
                <w:rFonts w:ascii="Public Sans" w:hAnsi="Public Sans" w:cs="Arial"/>
                <w:sz w:val="18"/>
                <w:szCs w:val="18"/>
              </w:rPr>
            </w:pPr>
            <w:r w:rsidRPr="00FF1D78">
              <w:rPr>
                <w:rFonts w:ascii="Public Sans" w:hAnsi="Public Sans" w:cs="Arial"/>
                <w:sz w:val="18"/>
                <w:szCs w:val="18"/>
              </w:rPr>
              <w:t xml:space="preserve">              5 </w:t>
            </w:r>
          </w:p>
        </w:tc>
        <w:tc>
          <w:tcPr>
            <w:tcW w:w="992" w:type="dxa"/>
            <w:shd w:val="clear" w:color="auto" w:fill="auto"/>
            <w:vAlign w:val="bottom"/>
          </w:tcPr>
          <w:p w14:paraId="0C7A4834" w14:textId="6E07FCE4" w:rsidR="00C94063" w:rsidRPr="00FF1D78" w:rsidRDefault="00DC4C26" w:rsidP="00C94063">
            <w:pPr>
              <w:spacing w:before="80" w:after="80" w:line="240" w:lineRule="atLeast"/>
              <w:ind w:left="-357" w:right="172"/>
              <w:jc w:val="right"/>
              <w:rPr>
                <w:rFonts w:ascii="Public Sans" w:hAnsi="Public Sans" w:cs="Arial"/>
                <w:sz w:val="18"/>
                <w:szCs w:val="18"/>
              </w:rPr>
            </w:pPr>
            <w:r w:rsidRPr="00FF1D78">
              <w:rPr>
                <w:rFonts w:ascii="Public Sans" w:hAnsi="Public Sans" w:cs="Arial"/>
                <w:sz w:val="18"/>
                <w:szCs w:val="18"/>
              </w:rPr>
              <w:t xml:space="preserve">           5 </w:t>
            </w:r>
          </w:p>
        </w:tc>
        <w:tc>
          <w:tcPr>
            <w:tcW w:w="992" w:type="dxa"/>
            <w:shd w:val="clear" w:color="auto" w:fill="auto"/>
            <w:vAlign w:val="bottom"/>
          </w:tcPr>
          <w:p w14:paraId="4A30AF5C" w14:textId="14C57D0E" w:rsidR="00C94063" w:rsidRPr="00FF1D78" w:rsidRDefault="00DC4C26" w:rsidP="00C94063">
            <w:pPr>
              <w:spacing w:before="80" w:after="80" w:line="240" w:lineRule="atLeast"/>
              <w:ind w:left="-357" w:right="172"/>
              <w:jc w:val="right"/>
              <w:rPr>
                <w:rFonts w:ascii="Public Sans" w:hAnsi="Public Sans" w:cs="Arial"/>
                <w:sz w:val="18"/>
                <w:szCs w:val="18"/>
              </w:rPr>
            </w:pPr>
            <w:r w:rsidRPr="00FF1D78">
              <w:rPr>
                <w:rFonts w:ascii="Public Sans" w:hAnsi="Public Sans" w:cs="Arial"/>
                <w:sz w:val="18"/>
                <w:szCs w:val="18"/>
              </w:rPr>
              <w:t xml:space="preserve">              5 </w:t>
            </w:r>
          </w:p>
        </w:tc>
      </w:tr>
      <w:tr w:rsidR="00A14A1E" w:rsidRPr="00A14A1E" w14:paraId="50845A04" w14:textId="77777777" w:rsidTr="0042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663" w:type="dxa"/>
            <w:tcBorders>
              <w:top w:val="nil"/>
              <w:left w:val="nil"/>
              <w:bottom w:val="nil"/>
              <w:right w:val="nil"/>
            </w:tcBorders>
          </w:tcPr>
          <w:p w14:paraId="6007EE8B" w14:textId="6CA58E3B" w:rsidR="00A257D0" w:rsidRPr="00A14A1E" w:rsidRDefault="00A257D0" w:rsidP="000C60E7">
            <w:pPr>
              <w:spacing w:before="120" w:line="240" w:lineRule="atLeast"/>
              <w:rPr>
                <w:rFonts w:ascii="Public Sans" w:hAnsi="Public Sans" w:cs="Arial"/>
                <w:b/>
                <w:sz w:val="18"/>
                <w:szCs w:val="18"/>
                <w:lang w:val="fr-FR"/>
              </w:rPr>
            </w:pPr>
            <w:r w:rsidRPr="00A14A1E">
              <w:rPr>
                <w:rFonts w:ascii="Public Sans" w:hAnsi="Public Sans" w:cs="Arial"/>
                <w:b/>
                <w:sz w:val="18"/>
                <w:szCs w:val="18"/>
                <w:lang w:val="fr-FR"/>
              </w:rPr>
              <w:t>Charitable</w:t>
            </w:r>
            <w:r w:rsidR="007916C8">
              <w:rPr>
                <w:rFonts w:ascii="Public Sans" w:hAnsi="Public Sans" w:cs="Arial"/>
                <w:b/>
                <w:sz w:val="18"/>
                <w:szCs w:val="18"/>
                <w:lang w:val="fr-FR"/>
              </w:rPr>
              <w:t xml:space="preserve"> </w:t>
            </w:r>
            <w:r w:rsidRPr="00A14A1E">
              <w:rPr>
                <w:rFonts w:ascii="Public Sans" w:hAnsi="Public Sans" w:cs="Arial"/>
                <w:b/>
                <w:sz w:val="18"/>
                <w:szCs w:val="18"/>
                <w:lang w:val="fr-FR"/>
              </w:rPr>
              <w:t>/</w:t>
            </w:r>
            <w:r w:rsidR="007916C8">
              <w:rPr>
                <w:rFonts w:ascii="Public Sans" w:hAnsi="Public Sans" w:cs="Arial"/>
                <w:b/>
                <w:sz w:val="18"/>
                <w:szCs w:val="18"/>
                <w:lang w:val="fr-FR"/>
              </w:rPr>
              <w:t xml:space="preserve"> </w:t>
            </w:r>
            <w:r w:rsidRPr="00A14A1E">
              <w:rPr>
                <w:rFonts w:ascii="Public Sans" w:hAnsi="Public Sans" w:cs="Arial"/>
                <w:b/>
                <w:sz w:val="18"/>
                <w:szCs w:val="18"/>
                <w:lang w:val="fr-FR"/>
              </w:rPr>
              <w:t>non-profit organisations</w:t>
            </w:r>
            <w:r w:rsidR="007916C8">
              <w:rPr>
                <w:rFonts w:ascii="Public Sans" w:hAnsi="Public Sans" w:cs="Arial"/>
                <w:b/>
                <w:sz w:val="18"/>
                <w:szCs w:val="18"/>
                <w:lang w:val="fr-FR"/>
              </w:rPr>
              <w:t xml:space="preserve"> </w:t>
            </w:r>
            <w:r w:rsidRPr="00A14A1E">
              <w:rPr>
                <w:rFonts w:ascii="Public Sans" w:hAnsi="Public Sans" w:cs="Arial"/>
                <w:b/>
                <w:sz w:val="18"/>
                <w:szCs w:val="18"/>
                <w:lang w:val="fr-FR"/>
              </w:rPr>
              <w:t>/</w:t>
            </w:r>
            <w:r w:rsidR="007916C8">
              <w:rPr>
                <w:rFonts w:ascii="Public Sans" w:hAnsi="Public Sans" w:cs="Arial"/>
                <w:b/>
                <w:sz w:val="18"/>
                <w:szCs w:val="18"/>
                <w:lang w:val="fr-FR"/>
              </w:rPr>
              <w:t xml:space="preserve"> </w:t>
            </w:r>
            <w:r w:rsidRPr="00A14A1E">
              <w:rPr>
                <w:rFonts w:ascii="Public Sans" w:hAnsi="Public Sans" w:cs="Arial"/>
                <w:b/>
                <w:sz w:val="18"/>
                <w:szCs w:val="18"/>
                <w:lang w:val="fr-FR"/>
              </w:rPr>
              <w:t>clubs</w:t>
            </w:r>
          </w:p>
        </w:tc>
        <w:tc>
          <w:tcPr>
            <w:tcW w:w="992" w:type="dxa"/>
            <w:tcBorders>
              <w:top w:val="nil"/>
              <w:left w:val="nil"/>
              <w:bottom w:val="nil"/>
              <w:right w:val="nil"/>
            </w:tcBorders>
            <w:vAlign w:val="bottom"/>
          </w:tcPr>
          <w:p w14:paraId="2B572D7A" w14:textId="77777777" w:rsidR="00A257D0" w:rsidRPr="00A14A1E" w:rsidRDefault="00A257D0" w:rsidP="000C60E7">
            <w:pPr>
              <w:spacing w:before="80" w:after="80" w:line="240" w:lineRule="atLeast"/>
              <w:ind w:left="-357" w:right="172"/>
              <w:jc w:val="right"/>
              <w:rPr>
                <w:rFonts w:ascii="Public Sans" w:hAnsi="Public Sans" w:cs="Arial"/>
                <w:sz w:val="18"/>
                <w:szCs w:val="18"/>
                <w:lang w:val="fr-FR"/>
              </w:rPr>
            </w:pPr>
          </w:p>
        </w:tc>
        <w:tc>
          <w:tcPr>
            <w:tcW w:w="992" w:type="dxa"/>
            <w:tcBorders>
              <w:top w:val="nil"/>
              <w:left w:val="nil"/>
              <w:bottom w:val="nil"/>
              <w:right w:val="nil"/>
            </w:tcBorders>
            <w:vAlign w:val="bottom"/>
          </w:tcPr>
          <w:p w14:paraId="4A787923" w14:textId="77777777" w:rsidR="00A257D0" w:rsidRPr="00A14A1E" w:rsidRDefault="00A257D0" w:rsidP="000C60E7">
            <w:pPr>
              <w:spacing w:before="80" w:after="80" w:line="240" w:lineRule="atLeast"/>
              <w:ind w:left="-357" w:right="172"/>
              <w:jc w:val="right"/>
              <w:rPr>
                <w:rFonts w:ascii="Public Sans" w:hAnsi="Public Sans" w:cs="Arial"/>
                <w:sz w:val="18"/>
                <w:szCs w:val="18"/>
                <w:lang w:val="fr-FR"/>
              </w:rPr>
            </w:pPr>
          </w:p>
        </w:tc>
        <w:tc>
          <w:tcPr>
            <w:tcW w:w="992" w:type="dxa"/>
            <w:tcBorders>
              <w:top w:val="nil"/>
              <w:left w:val="nil"/>
              <w:bottom w:val="nil"/>
              <w:right w:val="nil"/>
            </w:tcBorders>
            <w:vAlign w:val="bottom"/>
          </w:tcPr>
          <w:p w14:paraId="0ACC0910" w14:textId="77777777" w:rsidR="00A257D0" w:rsidRPr="00A14A1E" w:rsidRDefault="00A257D0" w:rsidP="000C60E7">
            <w:pPr>
              <w:spacing w:before="80" w:after="80" w:line="240" w:lineRule="atLeast"/>
              <w:ind w:left="-357" w:right="172"/>
              <w:jc w:val="right"/>
              <w:rPr>
                <w:rFonts w:ascii="Public Sans" w:hAnsi="Public Sans" w:cs="Arial"/>
                <w:sz w:val="18"/>
                <w:szCs w:val="18"/>
                <w:lang w:val="fr-FR"/>
              </w:rPr>
            </w:pPr>
          </w:p>
        </w:tc>
      </w:tr>
      <w:tr w:rsidR="00C94063" w:rsidRPr="00A14A1E" w14:paraId="3A84923B" w14:textId="77777777" w:rsidTr="0042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663" w:type="dxa"/>
            <w:tcBorders>
              <w:top w:val="nil"/>
              <w:left w:val="nil"/>
              <w:bottom w:val="nil"/>
              <w:right w:val="nil"/>
            </w:tcBorders>
          </w:tcPr>
          <w:p w14:paraId="007E35EE" w14:textId="77777777" w:rsidR="00C94063" w:rsidRPr="00323AB0" w:rsidRDefault="00C94063" w:rsidP="00C94063">
            <w:pPr>
              <w:spacing w:before="80" w:line="240" w:lineRule="atLeast"/>
              <w:rPr>
                <w:rFonts w:ascii="Public Sans" w:hAnsi="Public Sans" w:cs="Arial"/>
                <w:sz w:val="18"/>
                <w:szCs w:val="18"/>
              </w:rPr>
            </w:pPr>
            <w:r w:rsidRPr="267E63E1">
              <w:rPr>
                <w:rFonts w:ascii="Public Sans" w:hAnsi="Public Sans" w:cs="Arial"/>
                <w:sz w:val="18"/>
                <w:szCs w:val="18"/>
              </w:rPr>
              <w:t xml:space="preserve">Charitable institutions </w:t>
            </w:r>
          </w:p>
          <w:p w14:paraId="04E7A336" w14:textId="393909EC" w:rsidR="00C94063" w:rsidRPr="00323AB0" w:rsidRDefault="00C94063" w:rsidP="00C94063">
            <w:pPr>
              <w:spacing w:after="80" w:line="240" w:lineRule="atLeast"/>
              <w:ind w:left="176"/>
              <w:rPr>
                <w:rFonts w:ascii="Public Sans" w:hAnsi="Public Sans" w:cs="Arial"/>
                <w:sz w:val="18"/>
                <w:szCs w:val="18"/>
              </w:rPr>
            </w:pPr>
            <w:r w:rsidRPr="267E63E1">
              <w:rPr>
                <w:rFonts w:ascii="Public Sans" w:hAnsi="Public Sans" w:cs="Arial"/>
                <w:sz w:val="18"/>
                <w:szCs w:val="18"/>
              </w:rPr>
              <w:t xml:space="preserve">An exemption is granted to non-profit charitable, benevolent, patriotic, or philanthropic </w:t>
            </w:r>
            <w:proofErr w:type="spellStart"/>
            <w:r w:rsidRPr="267E63E1">
              <w:rPr>
                <w:rFonts w:ascii="Public Sans" w:hAnsi="Public Sans" w:cs="Arial"/>
                <w:sz w:val="18"/>
                <w:szCs w:val="18"/>
              </w:rPr>
              <w:t>organisations</w:t>
            </w:r>
            <w:proofErr w:type="spellEnd"/>
            <w:r w:rsidRPr="267E63E1">
              <w:rPr>
                <w:rFonts w:ascii="Public Sans" w:hAnsi="Public Sans" w:cs="Arial"/>
                <w:sz w:val="18"/>
                <w:szCs w:val="18"/>
              </w:rPr>
              <w:t xml:space="preserve"> for wages paid to employees engaged exclusively in the normal work of these institutions</w:t>
            </w:r>
            <w:r w:rsidR="00833461" w:rsidRPr="267E63E1">
              <w:rPr>
                <w:rFonts w:ascii="Public Sans" w:hAnsi="Public Sans" w:cs="Arial"/>
                <w:sz w:val="18"/>
                <w:szCs w:val="18"/>
              </w:rPr>
              <w:t>.</w:t>
            </w:r>
          </w:p>
        </w:tc>
        <w:tc>
          <w:tcPr>
            <w:tcW w:w="992" w:type="dxa"/>
            <w:tcBorders>
              <w:top w:val="nil"/>
              <w:left w:val="nil"/>
              <w:bottom w:val="nil"/>
              <w:right w:val="nil"/>
            </w:tcBorders>
            <w:vAlign w:val="bottom"/>
          </w:tcPr>
          <w:p w14:paraId="456D077D" w14:textId="7A40440D" w:rsidR="00C94063" w:rsidRPr="001109D7" w:rsidRDefault="001109D7" w:rsidP="00C94063">
            <w:pPr>
              <w:spacing w:before="80" w:after="80" w:line="240" w:lineRule="atLeast"/>
              <w:ind w:left="-357" w:right="172"/>
              <w:jc w:val="right"/>
              <w:rPr>
                <w:rFonts w:ascii="Public Sans" w:hAnsi="Public Sans" w:cs="Arial"/>
                <w:sz w:val="18"/>
                <w:szCs w:val="18"/>
              </w:rPr>
            </w:pPr>
            <w:r w:rsidRPr="001109D7">
              <w:rPr>
                <w:rFonts w:ascii="Public Sans" w:hAnsi="Public Sans" w:cs="Arial"/>
                <w:sz w:val="18"/>
                <w:szCs w:val="18"/>
              </w:rPr>
              <w:t xml:space="preserve">        1,545 </w:t>
            </w:r>
          </w:p>
        </w:tc>
        <w:tc>
          <w:tcPr>
            <w:tcW w:w="992" w:type="dxa"/>
            <w:tcBorders>
              <w:top w:val="nil"/>
              <w:left w:val="nil"/>
              <w:bottom w:val="nil"/>
              <w:right w:val="nil"/>
            </w:tcBorders>
            <w:vAlign w:val="bottom"/>
          </w:tcPr>
          <w:p w14:paraId="02C52694" w14:textId="52140531" w:rsidR="00C94063" w:rsidRPr="001109D7" w:rsidRDefault="001109D7" w:rsidP="00C94063">
            <w:pPr>
              <w:spacing w:before="80" w:after="80"/>
              <w:ind w:left="-357" w:right="172"/>
              <w:jc w:val="right"/>
              <w:rPr>
                <w:rFonts w:ascii="Public Sans" w:hAnsi="Public Sans" w:cs="Arial"/>
                <w:sz w:val="18"/>
                <w:szCs w:val="18"/>
              </w:rPr>
            </w:pPr>
            <w:r w:rsidRPr="001109D7">
              <w:rPr>
                <w:rFonts w:ascii="Public Sans" w:hAnsi="Public Sans" w:cs="Arial"/>
                <w:sz w:val="18"/>
                <w:szCs w:val="18"/>
              </w:rPr>
              <w:t xml:space="preserve">       1,658 </w:t>
            </w:r>
          </w:p>
        </w:tc>
        <w:tc>
          <w:tcPr>
            <w:tcW w:w="992" w:type="dxa"/>
            <w:tcBorders>
              <w:top w:val="nil"/>
              <w:left w:val="nil"/>
              <w:bottom w:val="nil"/>
              <w:right w:val="nil"/>
            </w:tcBorders>
            <w:vAlign w:val="bottom"/>
          </w:tcPr>
          <w:p w14:paraId="6065C006" w14:textId="65180928" w:rsidR="00C94063" w:rsidRPr="001109D7" w:rsidRDefault="001109D7" w:rsidP="00C94063">
            <w:pPr>
              <w:spacing w:before="80" w:after="80" w:line="240" w:lineRule="atLeast"/>
              <w:ind w:left="-357" w:right="172"/>
              <w:jc w:val="right"/>
              <w:rPr>
                <w:rFonts w:ascii="Public Sans" w:hAnsi="Public Sans" w:cs="Arial"/>
                <w:sz w:val="18"/>
                <w:szCs w:val="18"/>
              </w:rPr>
            </w:pPr>
            <w:r w:rsidRPr="001109D7">
              <w:rPr>
                <w:rFonts w:ascii="Public Sans" w:hAnsi="Public Sans" w:cs="Arial"/>
                <w:sz w:val="18"/>
                <w:szCs w:val="18"/>
              </w:rPr>
              <w:t xml:space="preserve">        1,729 </w:t>
            </w:r>
          </w:p>
        </w:tc>
      </w:tr>
      <w:tr w:rsidR="00C94063" w:rsidRPr="00A14A1E" w14:paraId="30B53A8C" w14:textId="77777777" w:rsidTr="00424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5"/>
        </w:trPr>
        <w:tc>
          <w:tcPr>
            <w:tcW w:w="6663" w:type="dxa"/>
            <w:tcBorders>
              <w:top w:val="nil"/>
              <w:left w:val="nil"/>
              <w:bottom w:val="single" w:sz="4" w:space="0" w:color="auto"/>
              <w:right w:val="nil"/>
            </w:tcBorders>
          </w:tcPr>
          <w:p w14:paraId="0AEAA912" w14:textId="06F0DCBE" w:rsidR="00C94063" w:rsidRPr="00A14A1E" w:rsidRDefault="00C94063" w:rsidP="00C94063">
            <w:pPr>
              <w:spacing w:before="80" w:line="240" w:lineRule="atLeast"/>
              <w:rPr>
                <w:rFonts w:ascii="Public Sans" w:hAnsi="Public Sans" w:cs="Arial"/>
                <w:sz w:val="18"/>
                <w:szCs w:val="18"/>
              </w:rPr>
            </w:pPr>
            <w:r w:rsidRPr="00A14A1E">
              <w:rPr>
                <w:rFonts w:ascii="Public Sans" w:hAnsi="Public Sans" w:cs="Arial"/>
                <w:sz w:val="18"/>
                <w:szCs w:val="18"/>
              </w:rPr>
              <w:t>Not-for-profit private hospitals</w:t>
            </w:r>
          </w:p>
          <w:p w14:paraId="6764BD87" w14:textId="6B6A5FCC" w:rsidR="00C94063" w:rsidRPr="00A14A1E" w:rsidRDefault="00C94063" w:rsidP="00C94063">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An exemption is granted </w:t>
            </w:r>
            <w:r w:rsidR="00833461" w:rsidRPr="00A14A1E">
              <w:rPr>
                <w:rFonts w:ascii="Public Sans" w:hAnsi="Public Sans" w:cs="Arial"/>
                <w:sz w:val="18"/>
                <w:szCs w:val="18"/>
              </w:rPr>
              <w:t>t</w:t>
            </w:r>
            <w:r w:rsidR="00A911A7">
              <w:rPr>
                <w:rFonts w:ascii="Public Sans" w:hAnsi="Public Sans" w:cs="Arial"/>
                <w:sz w:val="18"/>
                <w:szCs w:val="18"/>
              </w:rPr>
              <w:t>o</w:t>
            </w:r>
            <w:r w:rsidRPr="00A14A1E">
              <w:rPr>
                <w:rFonts w:ascii="Public Sans" w:hAnsi="Public Sans" w:cs="Arial"/>
                <w:sz w:val="18"/>
                <w:szCs w:val="18"/>
              </w:rPr>
              <w:t xml:space="preserve"> non-profit private hospitals for wages paid to persons engaged exclusively in work of a kind ordinarily performed by a hospital.</w:t>
            </w:r>
          </w:p>
        </w:tc>
        <w:tc>
          <w:tcPr>
            <w:tcW w:w="992" w:type="dxa"/>
            <w:tcBorders>
              <w:top w:val="nil"/>
              <w:left w:val="nil"/>
              <w:bottom w:val="single" w:sz="4" w:space="0" w:color="auto"/>
              <w:right w:val="nil"/>
            </w:tcBorders>
            <w:vAlign w:val="bottom"/>
          </w:tcPr>
          <w:p w14:paraId="1EC7C168" w14:textId="4A9EF411" w:rsidR="00C94063" w:rsidRPr="001109D7" w:rsidRDefault="001109D7" w:rsidP="00C94063">
            <w:pPr>
              <w:spacing w:before="80" w:after="80" w:line="240" w:lineRule="atLeast"/>
              <w:ind w:left="-357" w:right="172"/>
              <w:jc w:val="right"/>
              <w:rPr>
                <w:rFonts w:ascii="Public Sans" w:hAnsi="Public Sans" w:cs="Arial"/>
                <w:sz w:val="18"/>
                <w:szCs w:val="18"/>
              </w:rPr>
            </w:pPr>
            <w:r w:rsidRPr="001109D7">
              <w:rPr>
                <w:rFonts w:ascii="Public Sans" w:hAnsi="Public Sans" w:cs="Arial"/>
                <w:sz w:val="18"/>
                <w:szCs w:val="18"/>
              </w:rPr>
              <w:t xml:space="preserve">             23 </w:t>
            </w:r>
          </w:p>
        </w:tc>
        <w:tc>
          <w:tcPr>
            <w:tcW w:w="992" w:type="dxa"/>
            <w:tcBorders>
              <w:top w:val="nil"/>
              <w:left w:val="nil"/>
              <w:bottom w:val="single" w:sz="4" w:space="0" w:color="auto"/>
              <w:right w:val="nil"/>
            </w:tcBorders>
            <w:vAlign w:val="bottom"/>
          </w:tcPr>
          <w:p w14:paraId="705372B1" w14:textId="5C3E6844" w:rsidR="00C94063" w:rsidRPr="001109D7" w:rsidRDefault="001109D7" w:rsidP="00C94063">
            <w:pPr>
              <w:spacing w:before="80" w:after="80" w:line="240" w:lineRule="atLeast"/>
              <w:ind w:left="-357" w:right="172"/>
              <w:jc w:val="right"/>
              <w:rPr>
                <w:rFonts w:ascii="Public Sans" w:hAnsi="Public Sans" w:cs="Arial"/>
                <w:sz w:val="18"/>
                <w:szCs w:val="18"/>
              </w:rPr>
            </w:pPr>
            <w:r w:rsidRPr="001109D7">
              <w:rPr>
                <w:rFonts w:ascii="Public Sans" w:hAnsi="Public Sans" w:cs="Arial"/>
                <w:sz w:val="18"/>
                <w:szCs w:val="18"/>
              </w:rPr>
              <w:t xml:space="preserve">25 </w:t>
            </w:r>
          </w:p>
        </w:tc>
        <w:tc>
          <w:tcPr>
            <w:tcW w:w="992" w:type="dxa"/>
            <w:tcBorders>
              <w:top w:val="nil"/>
              <w:left w:val="nil"/>
              <w:bottom w:val="single" w:sz="4" w:space="0" w:color="auto"/>
              <w:right w:val="nil"/>
            </w:tcBorders>
            <w:vAlign w:val="bottom"/>
          </w:tcPr>
          <w:p w14:paraId="4C63EE2E" w14:textId="351FD41C" w:rsidR="00C94063" w:rsidRPr="001109D7" w:rsidRDefault="001109D7" w:rsidP="00C94063">
            <w:pPr>
              <w:spacing w:before="80" w:after="80" w:line="240" w:lineRule="atLeast"/>
              <w:ind w:left="-357" w:right="172"/>
              <w:jc w:val="right"/>
              <w:rPr>
                <w:rFonts w:ascii="Public Sans" w:hAnsi="Public Sans" w:cs="Arial"/>
                <w:sz w:val="18"/>
                <w:szCs w:val="18"/>
              </w:rPr>
            </w:pPr>
            <w:r w:rsidRPr="001109D7">
              <w:rPr>
                <w:rFonts w:ascii="Public Sans" w:hAnsi="Public Sans" w:cs="Arial"/>
                <w:sz w:val="18"/>
                <w:szCs w:val="18"/>
              </w:rPr>
              <w:t xml:space="preserve">           26 </w:t>
            </w:r>
          </w:p>
        </w:tc>
      </w:tr>
    </w:tbl>
    <w:p w14:paraId="73F693CC" w14:textId="77777777" w:rsidR="000942F5" w:rsidRDefault="000942F5"/>
    <w:p w14:paraId="6C177F4C" w14:textId="77777777" w:rsidR="000942F5" w:rsidRDefault="000942F5">
      <w:r>
        <w:br w:type="page"/>
      </w:r>
    </w:p>
    <w:p w14:paraId="3AC0FB11" w14:textId="3638B256" w:rsidR="000942F5" w:rsidRPr="00FA57FE" w:rsidRDefault="000942F5" w:rsidP="00A15D0A">
      <w:pPr>
        <w:spacing w:after="120"/>
        <w:ind w:left="1418" w:hanging="1418"/>
        <w:rPr>
          <w:rFonts w:ascii="Public Sans" w:hAnsi="Public Sans"/>
          <w:i/>
          <w:iCs/>
          <w:color w:val="4F4F4F"/>
          <w:sz w:val="22"/>
          <w:szCs w:val="22"/>
        </w:rPr>
      </w:pPr>
      <w:r w:rsidRPr="00FA57FE">
        <w:rPr>
          <w:rFonts w:ascii="Public Sans" w:hAnsi="Public Sans"/>
          <w:i/>
          <w:iCs/>
          <w:color w:val="4F4F4F"/>
          <w:sz w:val="22"/>
          <w:szCs w:val="22"/>
        </w:rPr>
        <w:lastRenderedPageBreak/>
        <w:t>Table A2.</w:t>
      </w:r>
      <w:r>
        <w:rPr>
          <w:rFonts w:ascii="Public Sans" w:hAnsi="Public Sans"/>
          <w:i/>
          <w:iCs/>
          <w:color w:val="4F4F4F"/>
          <w:sz w:val="22"/>
          <w:szCs w:val="22"/>
        </w:rPr>
        <w:t>8</w:t>
      </w:r>
      <w:r w:rsidRPr="00FA57FE">
        <w:rPr>
          <w:rFonts w:ascii="Public Sans" w:hAnsi="Public Sans"/>
          <w:i/>
          <w:iCs/>
          <w:color w:val="4F4F4F"/>
          <w:sz w:val="22"/>
          <w:szCs w:val="22"/>
        </w:rPr>
        <w:t>:</w:t>
      </w:r>
      <w:r w:rsidRPr="00FA57FE">
        <w:rPr>
          <w:rFonts w:ascii="Public Sans" w:hAnsi="Public Sans"/>
          <w:i/>
          <w:iCs/>
          <w:color w:val="4F4F4F"/>
          <w:sz w:val="22"/>
          <w:szCs w:val="22"/>
        </w:rPr>
        <w:tab/>
      </w:r>
      <w:r w:rsidRPr="000942F5">
        <w:rPr>
          <w:rFonts w:ascii="Public Sans" w:hAnsi="Public Sans"/>
          <w:i/>
          <w:iCs/>
          <w:color w:val="4F4F4F"/>
          <w:sz w:val="22"/>
          <w:szCs w:val="22"/>
        </w:rPr>
        <w:t>Payroll tax – major tax expenditures</w:t>
      </w:r>
      <w:r w:rsidRPr="00FA57FE">
        <w:rPr>
          <w:rFonts w:ascii="Public Sans" w:hAnsi="Public Sans"/>
          <w:i/>
          <w:iCs/>
          <w:color w:val="4F4F4F"/>
          <w:sz w:val="22"/>
          <w:szCs w:val="22"/>
        </w:rPr>
        <w:t xml:space="preserve"> (</w:t>
      </w:r>
      <w:proofErr w:type="spellStart"/>
      <w:r w:rsidRPr="00FA57FE">
        <w:rPr>
          <w:rFonts w:ascii="Public Sans" w:hAnsi="Public Sans"/>
          <w:i/>
          <w:iCs/>
          <w:color w:val="4F4F4F"/>
          <w:sz w:val="22"/>
          <w:szCs w:val="22"/>
        </w:rPr>
        <w:t>cont</w:t>
      </w:r>
      <w:proofErr w:type="spellEnd"/>
      <w:r w:rsidRPr="00FA57FE">
        <w:rPr>
          <w:rFonts w:ascii="Public Sans" w:hAnsi="Public Sans"/>
          <w:i/>
          <w:iCs/>
          <w:color w:val="4F4F4F"/>
          <w:sz w:val="22"/>
          <w:szCs w:val="22"/>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A2.8:  Payroll tax – major tax expenditures (cont)"/>
        <w:tblDescription w:val="Table A2.8:  Payroll tax – major tax expenditures (cont)"/>
      </w:tblPr>
      <w:tblGrid>
        <w:gridCol w:w="6663"/>
        <w:gridCol w:w="992"/>
        <w:gridCol w:w="992"/>
        <w:gridCol w:w="992"/>
      </w:tblGrid>
      <w:tr w:rsidR="000942F5" w:rsidRPr="00A14A1E" w14:paraId="71958A90" w14:textId="77777777" w:rsidTr="000942F5">
        <w:trPr>
          <w:cantSplit/>
        </w:trPr>
        <w:tc>
          <w:tcPr>
            <w:tcW w:w="6663" w:type="dxa"/>
            <w:tcBorders>
              <w:top w:val="nil"/>
              <w:left w:val="nil"/>
              <w:bottom w:val="nil"/>
              <w:right w:val="nil"/>
            </w:tcBorders>
            <w:shd w:val="clear" w:color="auto" w:fill="EBEBEB"/>
            <w:vAlign w:val="bottom"/>
          </w:tcPr>
          <w:p w14:paraId="3F16C1A1" w14:textId="77777777" w:rsidR="000942F5" w:rsidRPr="000942F5" w:rsidRDefault="000942F5" w:rsidP="000942F5">
            <w:pPr>
              <w:spacing w:before="80" w:line="240" w:lineRule="atLeast"/>
              <w:rPr>
                <w:rFonts w:ascii="Public Sans" w:hAnsi="Public Sans" w:cs="Arial"/>
                <w:b/>
                <w:sz w:val="18"/>
                <w:szCs w:val="18"/>
              </w:rPr>
            </w:pPr>
          </w:p>
        </w:tc>
        <w:tc>
          <w:tcPr>
            <w:tcW w:w="992" w:type="dxa"/>
            <w:tcBorders>
              <w:top w:val="nil"/>
              <w:left w:val="nil"/>
              <w:bottom w:val="nil"/>
              <w:right w:val="nil"/>
            </w:tcBorders>
            <w:shd w:val="clear" w:color="auto" w:fill="EBEBEB"/>
            <w:vAlign w:val="bottom"/>
          </w:tcPr>
          <w:p w14:paraId="670F153A" w14:textId="77777777" w:rsidR="000942F5" w:rsidRPr="00A14A1E" w:rsidRDefault="000942F5" w:rsidP="00147C7F">
            <w:pPr>
              <w:spacing w:before="80" w:after="80" w:line="240" w:lineRule="atLeast"/>
              <w:jc w:val="center"/>
              <w:rPr>
                <w:rFonts w:ascii="Public Sans" w:hAnsi="Public Sans" w:cs="Arial"/>
                <w:sz w:val="18"/>
                <w:szCs w:val="18"/>
              </w:rPr>
            </w:pPr>
            <w:r w:rsidRPr="2499C485">
              <w:rPr>
                <w:rFonts w:ascii="Public Sans" w:hAnsi="Public Sans" w:cs="Arial"/>
                <w:sz w:val="18"/>
                <w:szCs w:val="18"/>
              </w:rPr>
              <w:t>2022-23</w:t>
            </w:r>
            <w:r w:rsidRPr="000942F5">
              <w:rPr>
                <w:rFonts w:ascii="Public Sans" w:hAnsi="Public Sans" w:cs="Arial"/>
                <w:sz w:val="18"/>
                <w:szCs w:val="18"/>
              </w:rPr>
              <w:br/>
            </w:r>
            <w:r w:rsidRPr="2499C485">
              <w:rPr>
                <w:rFonts w:ascii="Public Sans" w:hAnsi="Public Sans" w:cs="Arial"/>
                <w:sz w:val="18"/>
                <w:szCs w:val="18"/>
              </w:rPr>
              <w:t>$m</w:t>
            </w:r>
          </w:p>
        </w:tc>
        <w:tc>
          <w:tcPr>
            <w:tcW w:w="992" w:type="dxa"/>
            <w:tcBorders>
              <w:top w:val="nil"/>
              <w:left w:val="nil"/>
              <w:bottom w:val="nil"/>
              <w:right w:val="nil"/>
            </w:tcBorders>
            <w:shd w:val="clear" w:color="auto" w:fill="EBEBEB"/>
            <w:vAlign w:val="bottom"/>
          </w:tcPr>
          <w:p w14:paraId="48AE46CF" w14:textId="77777777" w:rsidR="000942F5" w:rsidRPr="00A14A1E" w:rsidRDefault="000942F5" w:rsidP="00147C7F">
            <w:pPr>
              <w:spacing w:before="80" w:after="80" w:line="240" w:lineRule="atLeast"/>
              <w:jc w:val="center"/>
              <w:rPr>
                <w:rFonts w:ascii="Public Sans" w:hAnsi="Public Sans" w:cs="Arial"/>
                <w:sz w:val="18"/>
                <w:szCs w:val="18"/>
              </w:rPr>
            </w:pPr>
            <w:r w:rsidRPr="7F7E4922">
              <w:rPr>
                <w:rFonts w:ascii="Public Sans" w:hAnsi="Public Sans" w:cs="Arial"/>
                <w:sz w:val="18"/>
                <w:szCs w:val="18"/>
              </w:rPr>
              <w:t>2023-</w:t>
            </w:r>
            <w:r w:rsidRPr="00A66FF1">
              <w:rPr>
                <w:rFonts w:ascii="Public Sans" w:hAnsi="Public Sans" w:cs="Arial"/>
                <w:sz w:val="18"/>
                <w:szCs w:val="18"/>
              </w:rPr>
              <w:t>2</w:t>
            </w:r>
            <w:r>
              <w:rPr>
                <w:rFonts w:ascii="Public Sans" w:hAnsi="Public Sans" w:cs="Arial"/>
                <w:sz w:val="18"/>
                <w:szCs w:val="18"/>
              </w:rPr>
              <w:t>4</w:t>
            </w:r>
            <w:r w:rsidRPr="000942F5">
              <w:rPr>
                <w:rFonts w:ascii="Public Sans" w:hAnsi="Public Sans" w:cs="Arial"/>
                <w:sz w:val="18"/>
                <w:szCs w:val="18"/>
              </w:rPr>
              <w:br/>
            </w:r>
            <w:r w:rsidRPr="00A66FF1">
              <w:rPr>
                <w:rFonts w:ascii="Public Sans" w:hAnsi="Public Sans" w:cs="Arial"/>
                <w:sz w:val="18"/>
                <w:szCs w:val="18"/>
              </w:rPr>
              <w:t>$m</w:t>
            </w:r>
          </w:p>
        </w:tc>
        <w:tc>
          <w:tcPr>
            <w:tcW w:w="992" w:type="dxa"/>
            <w:tcBorders>
              <w:top w:val="nil"/>
              <w:left w:val="nil"/>
              <w:bottom w:val="nil"/>
              <w:right w:val="nil"/>
            </w:tcBorders>
            <w:shd w:val="clear" w:color="auto" w:fill="EBEBEB"/>
            <w:vAlign w:val="bottom"/>
          </w:tcPr>
          <w:p w14:paraId="60DF4CE3" w14:textId="77777777" w:rsidR="000942F5" w:rsidRPr="00A14A1E" w:rsidRDefault="000942F5" w:rsidP="00147C7F">
            <w:pPr>
              <w:spacing w:before="80" w:after="80" w:line="240" w:lineRule="atLeast"/>
              <w:jc w:val="center"/>
              <w:rPr>
                <w:rFonts w:ascii="Public Sans" w:hAnsi="Public Sans" w:cs="Arial"/>
                <w:sz w:val="18"/>
                <w:szCs w:val="18"/>
              </w:rPr>
            </w:pPr>
            <w:r w:rsidRPr="7EF45B44">
              <w:rPr>
                <w:rFonts w:ascii="Public Sans" w:hAnsi="Public Sans" w:cs="Arial"/>
                <w:sz w:val="18"/>
                <w:szCs w:val="18"/>
              </w:rPr>
              <w:t>2024-25</w:t>
            </w:r>
            <w:r w:rsidRPr="000942F5">
              <w:rPr>
                <w:rFonts w:ascii="Public Sans" w:hAnsi="Public Sans" w:cs="Arial"/>
                <w:sz w:val="18"/>
                <w:szCs w:val="18"/>
              </w:rPr>
              <w:br/>
            </w:r>
            <w:r w:rsidRPr="7EF45B44">
              <w:rPr>
                <w:rFonts w:ascii="Public Sans" w:hAnsi="Public Sans" w:cs="Arial"/>
                <w:sz w:val="18"/>
                <w:szCs w:val="18"/>
              </w:rPr>
              <w:t>$m</w:t>
            </w:r>
          </w:p>
        </w:tc>
      </w:tr>
      <w:tr w:rsidR="00C94063" w:rsidRPr="00A14A1E" w14:paraId="2C80100E" w14:textId="77777777" w:rsidTr="002050C6">
        <w:trPr>
          <w:cantSplit/>
        </w:trPr>
        <w:tc>
          <w:tcPr>
            <w:tcW w:w="6663" w:type="dxa"/>
            <w:tcBorders>
              <w:top w:val="nil"/>
              <w:left w:val="nil"/>
              <w:bottom w:val="nil"/>
              <w:right w:val="nil"/>
            </w:tcBorders>
            <w:vAlign w:val="bottom"/>
          </w:tcPr>
          <w:p w14:paraId="3393CC8D" w14:textId="3B0F1B4C" w:rsidR="00C94063" w:rsidRPr="00A14A1E" w:rsidRDefault="00C94063" w:rsidP="00C94063">
            <w:pPr>
              <w:spacing w:before="80" w:line="240" w:lineRule="atLeast"/>
              <w:rPr>
                <w:rFonts w:ascii="Public Sans" w:hAnsi="Public Sans" w:cs="Arial"/>
                <w:sz w:val="18"/>
                <w:szCs w:val="18"/>
              </w:rPr>
            </w:pPr>
            <w:r w:rsidRPr="00A14A1E">
              <w:rPr>
                <w:rFonts w:ascii="Public Sans" w:hAnsi="Public Sans" w:cs="Arial"/>
                <w:b/>
                <w:sz w:val="18"/>
                <w:szCs w:val="18"/>
              </w:rPr>
              <w:t>Government</w:t>
            </w:r>
            <w:r w:rsidR="00F514A6">
              <w:rPr>
                <w:rFonts w:ascii="Public Sans" w:hAnsi="Public Sans" w:cs="Arial"/>
                <w:b/>
                <w:sz w:val="18"/>
                <w:szCs w:val="18"/>
              </w:rPr>
              <w:t xml:space="preserve"> </w:t>
            </w:r>
            <w:r w:rsidRPr="00A14A1E">
              <w:rPr>
                <w:rFonts w:ascii="Public Sans" w:hAnsi="Public Sans" w:cs="Arial"/>
                <w:b/>
                <w:sz w:val="18"/>
                <w:szCs w:val="18"/>
              </w:rPr>
              <w:t>/</w:t>
            </w:r>
            <w:r w:rsidR="00F514A6">
              <w:rPr>
                <w:rFonts w:ascii="Public Sans" w:hAnsi="Public Sans" w:cs="Arial"/>
                <w:b/>
                <w:sz w:val="18"/>
                <w:szCs w:val="18"/>
              </w:rPr>
              <w:t xml:space="preserve"> </w:t>
            </w:r>
            <w:r w:rsidRPr="00A14A1E">
              <w:rPr>
                <w:rFonts w:ascii="Public Sans" w:hAnsi="Public Sans" w:cs="Arial"/>
                <w:b/>
                <w:sz w:val="18"/>
                <w:szCs w:val="18"/>
              </w:rPr>
              <w:t xml:space="preserve">public </w:t>
            </w:r>
            <w:r w:rsidR="00F514A6">
              <w:rPr>
                <w:rFonts w:ascii="Public Sans" w:hAnsi="Public Sans" w:cs="Arial"/>
                <w:b/>
                <w:sz w:val="18"/>
                <w:szCs w:val="18"/>
              </w:rPr>
              <w:t>entities</w:t>
            </w:r>
          </w:p>
        </w:tc>
        <w:tc>
          <w:tcPr>
            <w:tcW w:w="992" w:type="dxa"/>
            <w:tcBorders>
              <w:top w:val="nil"/>
              <w:left w:val="nil"/>
              <w:bottom w:val="nil"/>
              <w:right w:val="nil"/>
            </w:tcBorders>
            <w:vAlign w:val="bottom"/>
          </w:tcPr>
          <w:p w14:paraId="481AFFD5" w14:textId="49A36CFD" w:rsidR="00C94063" w:rsidRPr="001109D7" w:rsidRDefault="00C94063" w:rsidP="00C94063">
            <w:pPr>
              <w:spacing w:before="80" w:after="80" w:line="240" w:lineRule="atLeast"/>
              <w:ind w:left="-357" w:right="172"/>
              <w:jc w:val="right"/>
              <w:rPr>
                <w:rFonts w:ascii="Public Sans" w:hAnsi="Public Sans" w:cs="Arial"/>
                <w:sz w:val="18"/>
                <w:szCs w:val="18"/>
              </w:rPr>
            </w:pPr>
          </w:p>
        </w:tc>
        <w:tc>
          <w:tcPr>
            <w:tcW w:w="992" w:type="dxa"/>
            <w:tcBorders>
              <w:top w:val="nil"/>
              <w:left w:val="nil"/>
              <w:bottom w:val="nil"/>
              <w:right w:val="nil"/>
            </w:tcBorders>
            <w:vAlign w:val="bottom"/>
          </w:tcPr>
          <w:p w14:paraId="4ED57A93" w14:textId="5312DECF" w:rsidR="00C94063" w:rsidRPr="001109D7" w:rsidRDefault="00C94063" w:rsidP="00C94063">
            <w:pPr>
              <w:spacing w:before="80" w:after="80" w:line="240" w:lineRule="atLeast"/>
              <w:ind w:left="-357" w:right="172"/>
              <w:jc w:val="right"/>
              <w:rPr>
                <w:rFonts w:ascii="Public Sans" w:hAnsi="Public Sans" w:cs="Arial"/>
                <w:sz w:val="18"/>
                <w:szCs w:val="18"/>
              </w:rPr>
            </w:pPr>
          </w:p>
        </w:tc>
        <w:tc>
          <w:tcPr>
            <w:tcW w:w="992" w:type="dxa"/>
            <w:tcBorders>
              <w:top w:val="nil"/>
              <w:left w:val="nil"/>
              <w:bottom w:val="nil"/>
              <w:right w:val="nil"/>
            </w:tcBorders>
            <w:vAlign w:val="bottom"/>
          </w:tcPr>
          <w:p w14:paraId="6ECC3E54" w14:textId="14548791" w:rsidR="00C94063" w:rsidRPr="001109D7" w:rsidRDefault="00C94063" w:rsidP="00C94063">
            <w:pPr>
              <w:spacing w:before="80" w:after="80" w:line="240" w:lineRule="atLeast"/>
              <w:ind w:left="-357" w:right="172"/>
              <w:jc w:val="right"/>
              <w:rPr>
                <w:rFonts w:ascii="Public Sans" w:hAnsi="Public Sans" w:cs="Arial"/>
                <w:sz w:val="18"/>
                <w:szCs w:val="18"/>
              </w:rPr>
            </w:pPr>
          </w:p>
        </w:tc>
      </w:tr>
      <w:tr w:rsidR="00C94063" w:rsidRPr="00A14A1E" w14:paraId="775D01EC" w14:textId="77777777" w:rsidTr="002050C6">
        <w:trPr>
          <w:cantSplit/>
        </w:trPr>
        <w:tc>
          <w:tcPr>
            <w:tcW w:w="6663" w:type="dxa"/>
            <w:tcBorders>
              <w:top w:val="nil"/>
              <w:left w:val="nil"/>
              <w:bottom w:val="nil"/>
              <w:right w:val="nil"/>
            </w:tcBorders>
          </w:tcPr>
          <w:p w14:paraId="47F4C685" w14:textId="77777777" w:rsidR="00C94063" w:rsidRPr="00A14A1E" w:rsidRDefault="00C94063" w:rsidP="00C94063">
            <w:pPr>
              <w:spacing w:before="80" w:line="240" w:lineRule="atLeast"/>
              <w:rPr>
                <w:rFonts w:ascii="Public Sans" w:hAnsi="Public Sans" w:cs="Arial"/>
                <w:sz w:val="18"/>
                <w:szCs w:val="18"/>
              </w:rPr>
            </w:pPr>
            <w:r w:rsidRPr="00A14A1E">
              <w:rPr>
                <w:rFonts w:ascii="Public Sans" w:hAnsi="Public Sans" w:cs="Arial"/>
                <w:sz w:val="18"/>
                <w:szCs w:val="18"/>
              </w:rPr>
              <w:t>Public hospitals, Local Health Districts and Ambulance Service of NSW</w:t>
            </w:r>
          </w:p>
          <w:p w14:paraId="1470C991" w14:textId="77777777" w:rsidR="00C94063" w:rsidRPr="00A14A1E" w:rsidRDefault="00C94063" w:rsidP="00C94063">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An exemption is granted for wages paid to </w:t>
            </w:r>
            <w:bookmarkStart w:id="13" w:name="_Int_gEYPJC2N"/>
            <w:r w:rsidRPr="00A14A1E">
              <w:rPr>
                <w:rFonts w:ascii="Public Sans" w:hAnsi="Public Sans" w:cs="Arial"/>
                <w:sz w:val="18"/>
                <w:szCs w:val="18"/>
              </w:rPr>
              <w:t>persons</w:t>
            </w:r>
            <w:bookmarkEnd w:id="13"/>
            <w:r w:rsidRPr="00A14A1E">
              <w:rPr>
                <w:rFonts w:ascii="Public Sans" w:hAnsi="Public Sans" w:cs="Arial"/>
                <w:sz w:val="18"/>
                <w:szCs w:val="18"/>
              </w:rPr>
              <w:t xml:space="preserve"> engaged exclusively in the normal work of these </w:t>
            </w:r>
            <w:proofErr w:type="spellStart"/>
            <w:r w:rsidRPr="00A14A1E">
              <w:rPr>
                <w:rFonts w:ascii="Public Sans" w:hAnsi="Public Sans" w:cs="Arial"/>
                <w:sz w:val="18"/>
                <w:szCs w:val="18"/>
              </w:rPr>
              <w:t>organisations</w:t>
            </w:r>
            <w:proofErr w:type="spellEnd"/>
            <w:r w:rsidRPr="00A14A1E">
              <w:rPr>
                <w:rFonts w:ascii="Public Sans" w:hAnsi="Public Sans" w:cs="Arial"/>
                <w:sz w:val="18"/>
                <w:szCs w:val="18"/>
              </w:rPr>
              <w:t>.</w:t>
            </w:r>
          </w:p>
        </w:tc>
        <w:tc>
          <w:tcPr>
            <w:tcW w:w="992" w:type="dxa"/>
            <w:tcBorders>
              <w:top w:val="nil"/>
              <w:left w:val="nil"/>
              <w:bottom w:val="nil"/>
              <w:right w:val="nil"/>
            </w:tcBorders>
            <w:vAlign w:val="bottom"/>
          </w:tcPr>
          <w:p w14:paraId="45F16CB5" w14:textId="6D49FDEA" w:rsidR="00C94063" w:rsidRPr="001109D7" w:rsidRDefault="001109D7" w:rsidP="00C94063">
            <w:pPr>
              <w:spacing w:before="80" w:after="80" w:line="240" w:lineRule="atLeast"/>
              <w:ind w:left="-357" w:right="172"/>
              <w:jc w:val="right"/>
              <w:rPr>
                <w:rFonts w:ascii="Public Sans" w:hAnsi="Public Sans" w:cs="Arial"/>
                <w:sz w:val="18"/>
                <w:szCs w:val="18"/>
              </w:rPr>
            </w:pPr>
            <w:r w:rsidRPr="001109D7">
              <w:rPr>
                <w:rFonts w:ascii="Public Sans" w:hAnsi="Public Sans" w:cs="Arial"/>
                <w:sz w:val="18"/>
                <w:szCs w:val="18"/>
              </w:rPr>
              <w:t xml:space="preserve">        1,000 </w:t>
            </w:r>
          </w:p>
        </w:tc>
        <w:tc>
          <w:tcPr>
            <w:tcW w:w="992" w:type="dxa"/>
            <w:tcBorders>
              <w:top w:val="nil"/>
              <w:left w:val="nil"/>
              <w:bottom w:val="nil"/>
              <w:right w:val="nil"/>
            </w:tcBorders>
            <w:vAlign w:val="bottom"/>
          </w:tcPr>
          <w:p w14:paraId="59E43BF6" w14:textId="63A93458" w:rsidR="00C94063" w:rsidRPr="001109D7" w:rsidRDefault="001109D7" w:rsidP="00C94063">
            <w:pPr>
              <w:spacing w:before="80" w:after="80" w:line="240" w:lineRule="atLeast"/>
              <w:ind w:left="-357" w:right="172"/>
              <w:jc w:val="right"/>
              <w:rPr>
                <w:rFonts w:ascii="Public Sans" w:hAnsi="Public Sans" w:cs="Arial"/>
                <w:sz w:val="18"/>
                <w:szCs w:val="18"/>
              </w:rPr>
            </w:pPr>
            <w:r w:rsidRPr="001109D7">
              <w:rPr>
                <w:rFonts w:ascii="Public Sans" w:hAnsi="Public Sans" w:cs="Arial"/>
                <w:sz w:val="18"/>
                <w:szCs w:val="18"/>
              </w:rPr>
              <w:t xml:space="preserve">       1,069 </w:t>
            </w:r>
          </w:p>
        </w:tc>
        <w:tc>
          <w:tcPr>
            <w:tcW w:w="992" w:type="dxa"/>
            <w:tcBorders>
              <w:top w:val="nil"/>
              <w:left w:val="nil"/>
              <w:bottom w:val="nil"/>
              <w:right w:val="nil"/>
            </w:tcBorders>
            <w:vAlign w:val="bottom"/>
          </w:tcPr>
          <w:p w14:paraId="23DD2EE6" w14:textId="1DF83C9C" w:rsidR="00C94063" w:rsidRPr="001109D7" w:rsidRDefault="001109D7" w:rsidP="00C94063">
            <w:pPr>
              <w:spacing w:before="80" w:after="80" w:line="240" w:lineRule="atLeast"/>
              <w:ind w:left="-357" w:right="172"/>
              <w:jc w:val="right"/>
              <w:rPr>
                <w:rFonts w:ascii="Public Sans" w:hAnsi="Public Sans" w:cs="Arial"/>
                <w:sz w:val="18"/>
                <w:szCs w:val="18"/>
              </w:rPr>
            </w:pPr>
            <w:r w:rsidRPr="001109D7">
              <w:rPr>
                <w:rFonts w:ascii="Public Sans" w:hAnsi="Public Sans" w:cs="Arial"/>
                <w:sz w:val="18"/>
                <w:szCs w:val="18"/>
              </w:rPr>
              <w:t xml:space="preserve">    1,109 </w:t>
            </w:r>
          </w:p>
        </w:tc>
      </w:tr>
      <w:tr w:rsidR="00842A5E" w:rsidRPr="00A14A1E" w14:paraId="2B19DD34" w14:textId="77777777" w:rsidTr="00517AD6">
        <w:trPr>
          <w:cantSplit/>
        </w:trPr>
        <w:tc>
          <w:tcPr>
            <w:tcW w:w="6663" w:type="dxa"/>
            <w:tcBorders>
              <w:top w:val="nil"/>
              <w:left w:val="nil"/>
              <w:bottom w:val="nil"/>
              <w:right w:val="nil"/>
            </w:tcBorders>
          </w:tcPr>
          <w:p w14:paraId="461FA8CE" w14:textId="77777777" w:rsidR="00842A5E" w:rsidRPr="00A14A1E" w:rsidRDefault="00842A5E" w:rsidP="00842A5E">
            <w:pPr>
              <w:spacing w:before="80" w:line="240" w:lineRule="atLeast"/>
              <w:rPr>
                <w:rFonts w:ascii="Public Sans" w:hAnsi="Public Sans" w:cs="Arial"/>
                <w:sz w:val="18"/>
                <w:szCs w:val="18"/>
              </w:rPr>
            </w:pPr>
            <w:r w:rsidRPr="00A14A1E">
              <w:rPr>
                <w:rFonts w:ascii="Public Sans" w:hAnsi="Public Sans" w:cs="Arial"/>
                <w:sz w:val="18"/>
                <w:szCs w:val="18"/>
              </w:rPr>
              <w:t xml:space="preserve">Local councils </w:t>
            </w:r>
          </w:p>
          <w:p w14:paraId="479BBA3B" w14:textId="314DDCBB" w:rsidR="00842A5E" w:rsidRPr="00A14A1E" w:rsidRDefault="00842A5E" w:rsidP="00842A5E">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An exemption is granted to councils, county councils and their wholly owned subsidiaries, except for wages paid in connection with certain activities, such as the supply of electricity, gas, water or sewerage services, or the conduct of parking stations, hostels, or coal mines. A full list of exclusions can be found in the </w:t>
            </w:r>
            <w:r w:rsidRPr="00A14A1E">
              <w:rPr>
                <w:rFonts w:ascii="Public Sans" w:hAnsi="Public Sans" w:cs="Arial"/>
                <w:i/>
                <w:sz w:val="18"/>
                <w:szCs w:val="18"/>
              </w:rPr>
              <w:t>Payroll Tax Act 2007</w:t>
            </w:r>
            <w:r w:rsidRPr="00A14A1E">
              <w:rPr>
                <w:rFonts w:ascii="Public Sans" w:hAnsi="Public Sans" w:cs="Arial"/>
                <w:sz w:val="18"/>
                <w:szCs w:val="18"/>
              </w:rPr>
              <w:t>.</w:t>
            </w:r>
          </w:p>
        </w:tc>
        <w:tc>
          <w:tcPr>
            <w:tcW w:w="992" w:type="dxa"/>
            <w:tcBorders>
              <w:top w:val="nil"/>
              <w:left w:val="nil"/>
              <w:bottom w:val="nil"/>
              <w:right w:val="nil"/>
            </w:tcBorders>
            <w:vAlign w:val="bottom"/>
          </w:tcPr>
          <w:p w14:paraId="3C4449A4" w14:textId="2DE27A07" w:rsidR="00842A5E" w:rsidRPr="001109D7" w:rsidRDefault="001109D7" w:rsidP="00842A5E">
            <w:pPr>
              <w:spacing w:before="80" w:after="80" w:line="240" w:lineRule="atLeast"/>
              <w:ind w:left="-357" w:right="172"/>
              <w:jc w:val="right"/>
              <w:rPr>
                <w:rFonts w:ascii="Public Sans" w:hAnsi="Public Sans" w:cs="Arial"/>
                <w:sz w:val="18"/>
                <w:szCs w:val="18"/>
              </w:rPr>
            </w:pPr>
            <w:r w:rsidRPr="001109D7">
              <w:rPr>
                <w:rFonts w:ascii="Public Sans" w:hAnsi="Public Sans" w:cs="Arial"/>
                <w:sz w:val="18"/>
                <w:szCs w:val="18"/>
              </w:rPr>
              <w:t xml:space="preserve">         278 </w:t>
            </w:r>
          </w:p>
        </w:tc>
        <w:tc>
          <w:tcPr>
            <w:tcW w:w="992" w:type="dxa"/>
            <w:tcBorders>
              <w:top w:val="nil"/>
              <w:left w:val="nil"/>
              <w:bottom w:val="nil"/>
              <w:right w:val="nil"/>
            </w:tcBorders>
            <w:vAlign w:val="bottom"/>
          </w:tcPr>
          <w:p w14:paraId="22C9FB1C" w14:textId="3DE1EF52" w:rsidR="00842A5E" w:rsidRPr="001109D7" w:rsidRDefault="001109D7" w:rsidP="00842A5E">
            <w:pPr>
              <w:spacing w:before="80" w:after="80" w:line="240" w:lineRule="atLeast"/>
              <w:ind w:left="-357" w:right="172"/>
              <w:jc w:val="right"/>
              <w:rPr>
                <w:rFonts w:ascii="Public Sans" w:hAnsi="Public Sans" w:cs="Arial"/>
                <w:sz w:val="18"/>
                <w:szCs w:val="18"/>
              </w:rPr>
            </w:pPr>
            <w:r w:rsidRPr="001109D7">
              <w:rPr>
                <w:rFonts w:ascii="Public Sans" w:hAnsi="Public Sans" w:cs="Arial"/>
                <w:sz w:val="18"/>
                <w:szCs w:val="18"/>
              </w:rPr>
              <w:t xml:space="preserve">         297 </w:t>
            </w:r>
          </w:p>
        </w:tc>
        <w:tc>
          <w:tcPr>
            <w:tcW w:w="992" w:type="dxa"/>
            <w:tcBorders>
              <w:top w:val="nil"/>
              <w:left w:val="nil"/>
              <w:bottom w:val="nil"/>
              <w:right w:val="nil"/>
            </w:tcBorders>
            <w:vAlign w:val="bottom"/>
          </w:tcPr>
          <w:p w14:paraId="39B3358B" w14:textId="5FC6D8E5" w:rsidR="00842A5E" w:rsidRPr="001109D7" w:rsidRDefault="001109D7" w:rsidP="00842A5E">
            <w:pPr>
              <w:spacing w:before="80" w:after="80" w:line="240" w:lineRule="atLeast"/>
              <w:ind w:left="-357" w:right="172"/>
              <w:jc w:val="right"/>
              <w:rPr>
                <w:rFonts w:ascii="Public Sans" w:hAnsi="Public Sans" w:cs="Arial"/>
                <w:sz w:val="18"/>
                <w:szCs w:val="18"/>
              </w:rPr>
            </w:pPr>
            <w:r w:rsidRPr="001109D7">
              <w:rPr>
                <w:rFonts w:ascii="Public Sans" w:hAnsi="Public Sans" w:cs="Arial"/>
                <w:sz w:val="18"/>
                <w:szCs w:val="18"/>
              </w:rPr>
              <w:t xml:space="preserve">          309 </w:t>
            </w:r>
          </w:p>
        </w:tc>
      </w:tr>
      <w:tr w:rsidR="00842A5E" w:rsidRPr="00A14A1E" w14:paraId="79E1A243" w14:textId="77777777" w:rsidTr="00517AD6">
        <w:trPr>
          <w:cantSplit/>
        </w:trPr>
        <w:tc>
          <w:tcPr>
            <w:tcW w:w="6663" w:type="dxa"/>
            <w:tcBorders>
              <w:top w:val="nil"/>
              <w:left w:val="nil"/>
              <w:bottom w:val="nil"/>
              <w:right w:val="nil"/>
            </w:tcBorders>
          </w:tcPr>
          <w:p w14:paraId="1A47E737" w14:textId="77777777" w:rsidR="00842A5E" w:rsidRPr="00A14A1E" w:rsidRDefault="00842A5E" w:rsidP="00842A5E">
            <w:pPr>
              <w:spacing w:before="80" w:line="240" w:lineRule="atLeast"/>
              <w:rPr>
                <w:rFonts w:ascii="Public Sans" w:hAnsi="Public Sans" w:cs="Arial"/>
                <w:sz w:val="18"/>
                <w:szCs w:val="18"/>
              </w:rPr>
            </w:pPr>
            <w:r w:rsidRPr="00A14A1E">
              <w:rPr>
                <w:rFonts w:ascii="Public Sans" w:hAnsi="Public Sans" w:cs="Arial"/>
                <w:sz w:val="18"/>
                <w:szCs w:val="18"/>
              </w:rPr>
              <w:t xml:space="preserve">Schools and colleges </w:t>
            </w:r>
          </w:p>
          <w:p w14:paraId="537DDBDB" w14:textId="1C5760A0" w:rsidR="00842A5E" w:rsidRPr="00A14A1E" w:rsidRDefault="00842A5E" w:rsidP="00842A5E">
            <w:pPr>
              <w:spacing w:after="80" w:line="240" w:lineRule="atLeast"/>
              <w:ind w:left="176"/>
              <w:rPr>
                <w:rFonts w:ascii="Public Sans" w:hAnsi="Public Sans" w:cs="Arial"/>
                <w:sz w:val="18"/>
                <w:szCs w:val="18"/>
              </w:rPr>
            </w:pPr>
            <w:r w:rsidRPr="00A14A1E">
              <w:rPr>
                <w:rFonts w:ascii="Public Sans" w:hAnsi="Public Sans" w:cs="Arial"/>
                <w:sz w:val="18"/>
                <w:szCs w:val="18"/>
              </w:rPr>
              <w:t>An exemption is granted to not-for-profit schools and colleges (other than technical schools, technical colleges or those carried on by or on behalf of the State of N</w:t>
            </w:r>
            <w:r w:rsidR="00245C3F">
              <w:rPr>
                <w:rFonts w:ascii="Public Sans" w:hAnsi="Public Sans" w:cs="Arial"/>
                <w:sz w:val="18"/>
                <w:szCs w:val="18"/>
              </w:rPr>
              <w:t xml:space="preserve">ew </w:t>
            </w:r>
            <w:r w:rsidRPr="00A14A1E">
              <w:rPr>
                <w:rFonts w:ascii="Public Sans" w:hAnsi="Public Sans" w:cs="Arial"/>
                <w:sz w:val="18"/>
                <w:szCs w:val="18"/>
              </w:rPr>
              <w:t>S</w:t>
            </w:r>
            <w:r w:rsidR="00245C3F">
              <w:rPr>
                <w:rFonts w:ascii="Public Sans" w:hAnsi="Public Sans" w:cs="Arial"/>
                <w:sz w:val="18"/>
                <w:szCs w:val="18"/>
              </w:rPr>
              <w:t xml:space="preserve">outh </w:t>
            </w:r>
            <w:r w:rsidRPr="00A14A1E">
              <w:rPr>
                <w:rFonts w:ascii="Public Sans" w:hAnsi="Public Sans" w:cs="Arial"/>
                <w:sz w:val="18"/>
                <w:szCs w:val="18"/>
              </w:rPr>
              <w:t>W</w:t>
            </w:r>
            <w:r w:rsidR="00245C3F">
              <w:rPr>
                <w:rFonts w:ascii="Public Sans" w:hAnsi="Public Sans" w:cs="Arial"/>
                <w:sz w:val="18"/>
                <w:szCs w:val="18"/>
              </w:rPr>
              <w:t>ales</w:t>
            </w:r>
            <w:r w:rsidRPr="00A14A1E">
              <w:rPr>
                <w:rFonts w:ascii="Public Sans" w:hAnsi="Public Sans" w:cs="Arial"/>
                <w:sz w:val="18"/>
                <w:szCs w:val="18"/>
              </w:rPr>
              <w:t>) which provide education at or below, but not above, the secondary level of education.</w:t>
            </w:r>
          </w:p>
        </w:tc>
        <w:tc>
          <w:tcPr>
            <w:tcW w:w="992" w:type="dxa"/>
            <w:tcBorders>
              <w:top w:val="nil"/>
              <w:left w:val="nil"/>
              <w:bottom w:val="nil"/>
              <w:right w:val="nil"/>
            </w:tcBorders>
            <w:vAlign w:val="bottom"/>
          </w:tcPr>
          <w:p w14:paraId="1E684736" w14:textId="42B77B3F" w:rsidR="00842A5E" w:rsidRPr="001109D7" w:rsidRDefault="001109D7" w:rsidP="00842A5E">
            <w:pPr>
              <w:spacing w:before="80" w:after="80" w:line="240" w:lineRule="atLeast"/>
              <w:ind w:left="-357" w:right="172"/>
              <w:jc w:val="right"/>
              <w:rPr>
                <w:rFonts w:ascii="Public Sans" w:hAnsi="Public Sans" w:cs="Arial"/>
                <w:sz w:val="18"/>
                <w:szCs w:val="18"/>
              </w:rPr>
            </w:pPr>
            <w:r w:rsidRPr="001109D7">
              <w:rPr>
                <w:rFonts w:ascii="Public Sans" w:hAnsi="Public Sans" w:cs="Arial"/>
                <w:sz w:val="18"/>
                <w:szCs w:val="18"/>
              </w:rPr>
              <w:t xml:space="preserve">           327 </w:t>
            </w:r>
          </w:p>
        </w:tc>
        <w:tc>
          <w:tcPr>
            <w:tcW w:w="992" w:type="dxa"/>
            <w:tcBorders>
              <w:top w:val="nil"/>
              <w:left w:val="nil"/>
              <w:bottom w:val="nil"/>
              <w:right w:val="nil"/>
            </w:tcBorders>
            <w:vAlign w:val="bottom"/>
          </w:tcPr>
          <w:p w14:paraId="2180B69D" w14:textId="42B55CD7" w:rsidR="00842A5E" w:rsidRPr="001109D7" w:rsidRDefault="001109D7" w:rsidP="00842A5E">
            <w:pPr>
              <w:spacing w:before="80" w:after="80" w:line="240" w:lineRule="atLeast"/>
              <w:ind w:left="-357" w:right="172"/>
              <w:jc w:val="right"/>
              <w:rPr>
                <w:rFonts w:ascii="Public Sans" w:hAnsi="Public Sans" w:cs="Arial"/>
                <w:sz w:val="18"/>
                <w:szCs w:val="18"/>
              </w:rPr>
            </w:pPr>
            <w:r w:rsidRPr="001109D7">
              <w:rPr>
                <w:rFonts w:ascii="Public Sans" w:hAnsi="Public Sans" w:cs="Arial"/>
                <w:sz w:val="18"/>
                <w:szCs w:val="18"/>
              </w:rPr>
              <w:t xml:space="preserve">          356 </w:t>
            </w:r>
          </w:p>
        </w:tc>
        <w:tc>
          <w:tcPr>
            <w:tcW w:w="992" w:type="dxa"/>
            <w:tcBorders>
              <w:top w:val="nil"/>
              <w:left w:val="nil"/>
              <w:bottom w:val="nil"/>
              <w:right w:val="nil"/>
            </w:tcBorders>
            <w:vAlign w:val="bottom"/>
          </w:tcPr>
          <w:p w14:paraId="61EA7043" w14:textId="13F3343F" w:rsidR="00842A5E" w:rsidRPr="001109D7" w:rsidRDefault="001109D7" w:rsidP="00842A5E">
            <w:pPr>
              <w:spacing w:before="80" w:after="80" w:line="240" w:lineRule="atLeast"/>
              <w:ind w:left="-357" w:right="172"/>
              <w:jc w:val="right"/>
              <w:rPr>
                <w:rFonts w:ascii="Public Sans" w:hAnsi="Public Sans" w:cs="Arial"/>
                <w:sz w:val="18"/>
                <w:szCs w:val="18"/>
              </w:rPr>
            </w:pPr>
            <w:r w:rsidRPr="001109D7">
              <w:rPr>
                <w:rFonts w:ascii="Public Sans" w:hAnsi="Public Sans" w:cs="Arial"/>
                <w:sz w:val="18"/>
                <w:szCs w:val="18"/>
              </w:rPr>
              <w:t xml:space="preserve">          374 </w:t>
            </w:r>
          </w:p>
        </w:tc>
      </w:tr>
      <w:tr w:rsidR="00842A5E" w:rsidRPr="00A14A1E" w14:paraId="731724CF" w14:textId="77777777" w:rsidTr="00517AD6">
        <w:trPr>
          <w:cantSplit/>
          <w:trHeight w:val="806"/>
        </w:trPr>
        <w:tc>
          <w:tcPr>
            <w:tcW w:w="6663" w:type="dxa"/>
            <w:tcBorders>
              <w:top w:val="nil"/>
              <w:left w:val="nil"/>
              <w:bottom w:val="single" w:sz="4" w:space="0" w:color="auto"/>
              <w:right w:val="nil"/>
            </w:tcBorders>
          </w:tcPr>
          <w:p w14:paraId="601AE211" w14:textId="77777777" w:rsidR="00842A5E" w:rsidRPr="00A14A1E" w:rsidRDefault="00842A5E" w:rsidP="00842A5E">
            <w:pPr>
              <w:spacing w:before="80" w:line="240" w:lineRule="atLeast"/>
              <w:rPr>
                <w:rFonts w:ascii="Public Sans" w:hAnsi="Public Sans" w:cs="Arial"/>
                <w:sz w:val="18"/>
                <w:szCs w:val="18"/>
              </w:rPr>
            </w:pPr>
            <w:r w:rsidRPr="00A14A1E">
              <w:rPr>
                <w:rFonts w:ascii="Public Sans" w:hAnsi="Public Sans" w:cs="Arial"/>
                <w:sz w:val="18"/>
                <w:szCs w:val="18"/>
              </w:rPr>
              <w:t xml:space="preserve">Religious institutions </w:t>
            </w:r>
          </w:p>
          <w:p w14:paraId="025F9E97" w14:textId="77777777" w:rsidR="00842A5E" w:rsidRPr="00A14A1E" w:rsidRDefault="00842A5E" w:rsidP="00842A5E">
            <w:pPr>
              <w:spacing w:after="80" w:line="240" w:lineRule="atLeast"/>
              <w:ind w:left="176"/>
              <w:rPr>
                <w:rFonts w:ascii="Public Sans" w:hAnsi="Public Sans" w:cs="Arial"/>
                <w:sz w:val="18"/>
                <w:szCs w:val="18"/>
              </w:rPr>
            </w:pPr>
            <w:r w:rsidRPr="00A14A1E">
              <w:rPr>
                <w:rFonts w:ascii="Public Sans" w:hAnsi="Public Sans" w:cs="Arial"/>
                <w:sz w:val="18"/>
                <w:szCs w:val="18"/>
              </w:rPr>
              <w:t>An exemption is granted for wages paid to persons engaged exclusively in work of a kind ordinarily performed by religious bodies.</w:t>
            </w:r>
          </w:p>
        </w:tc>
        <w:tc>
          <w:tcPr>
            <w:tcW w:w="992" w:type="dxa"/>
            <w:tcBorders>
              <w:top w:val="nil"/>
              <w:left w:val="nil"/>
              <w:bottom w:val="single" w:sz="4" w:space="0" w:color="auto"/>
              <w:right w:val="nil"/>
            </w:tcBorders>
            <w:vAlign w:val="bottom"/>
          </w:tcPr>
          <w:p w14:paraId="2953B65D" w14:textId="6B57DF3C" w:rsidR="00842A5E" w:rsidRPr="001109D7" w:rsidRDefault="001109D7" w:rsidP="00842A5E">
            <w:pPr>
              <w:spacing w:before="80" w:after="80" w:line="240" w:lineRule="atLeast"/>
              <w:ind w:left="-357" w:right="172"/>
              <w:jc w:val="right"/>
              <w:rPr>
                <w:rFonts w:ascii="Public Sans" w:hAnsi="Public Sans" w:cs="Arial"/>
                <w:sz w:val="18"/>
                <w:szCs w:val="18"/>
              </w:rPr>
            </w:pPr>
            <w:r w:rsidRPr="001109D7">
              <w:rPr>
                <w:rFonts w:ascii="Public Sans" w:hAnsi="Public Sans" w:cs="Arial"/>
                <w:sz w:val="18"/>
                <w:szCs w:val="18"/>
              </w:rPr>
              <w:t xml:space="preserve">             68 </w:t>
            </w:r>
          </w:p>
        </w:tc>
        <w:tc>
          <w:tcPr>
            <w:tcW w:w="992" w:type="dxa"/>
            <w:tcBorders>
              <w:top w:val="nil"/>
              <w:left w:val="nil"/>
              <w:bottom w:val="single" w:sz="4" w:space="0" w:color="auto"/>
              <w:right w:val="nil"/>
            </w:tcBorders>
            <w:vAlign w:val="bottom"/>
          </w:tcPr>
          <w:p w14:paraId="0B87C769" w14:textId="28043D82" w:rsidR="00842A5E" w:rsidRPr="001109D7" w:rsidRDefault="001109D7" w:rsidP="00842A5E">
            <w:pPr>
              <w:spacing w:before="80" w:after="80" w:line="240" w:lineRule="atLeast"/>
              <w:ind w:left="-357" w:right="172"/>
              <w:jc w:val="right"/>
              <w:rPr>
                <w:rFonts w:ascii="Public Sans" w:hAnsi="Public Sans" w:cs="Arial"/>
                <w:sz w:val="18"/>
                <w:szCs w:val="18"/>
              </w:rPr>
            </w:pPr>
            <w:r w:rsidRPr="001109D7">
              <w:rPr>
                <w:rFonts w:ascii="Public Sans" w:hAnsi="Public Sans" w:cs="Arial"/>
                <w:sz w:val="18"/>
                <w:szCs w:val="18"/>
              </w:rPr>
              <w:t xml:space="preserve">           73 </w:t>
            </w:r>
          </w:p>
        </w:tc>
        <w:tc>
          <w:tcPr>
            <w:tcW w:w="992" w:type="dxa"/>
            <w:tcBorders>
              <w:top w:val="nil"/>
              <w:left w:val="nil"/>
              <w:bottom w:val="single" w:sz="4" w:space="0" w:color="auto"/>
              <w:right w:val="nil"/>
            </w:tcBorders>
            <w:vAlign w:val="bottom"/>
          </w:tcPr>
          <w:p w14:paraId="72F9C568" w14:textId="66C9EA97" w:rsidR="00842A5E" w:rsidRPr="001109D7" w:rsidRDefault="001109D7" w:rsidP="00842A5E">
            <w:pPr>
              <w:spacing w:before="80" w:after="80" w:line="240" w:lineRule="atLeast"/>
              <w:ind w:left="-357" w:right="172"/>
              <w:jc w:val="right"/>
              <w:rPr>
                <w:rFonts w:ascii="Public Sans" w:hAnsi="Public Sans" w:cs="Arial"/>
                <w:sz w:val="18"/>
                <w:szCs w:val="18"/>
              </w:rPr>
            </w:pPr>
            <w:r w:rsidRPr="001109D7">
              <w:rPr>
                <w:rFonts w:ascii="Public Sans" w:hAnsi="Public Sans" w:cs="Arial"/>
                <w:sz w:val="18"/>
                <w:szCs w:val="18"/>
              </w:rPr>
              <w:t xml:space="preserve">     76 </w:t>
            </w:r>
          </w:p>
        </w:tc>
      </w:tr>
    </w:tbl>
    <w:p w14:paraId="1AFE05B5" w14:textId="6A0423C1" w:rsidR="00833461" w:rsidRDefault="00833461" w:rsidP="00517AD6"/>
    <w:p w14:paraId="3DB07AB0" w14:textId="063E3182" w:rsidR="00AC1EA1" w:rsidRPr="007C7F1A" w:rsidRDefault="00AC1EA1" w:rsidP="00AC1EA1">
      <w:pPr>
        <w:pStyle w:val="Heading5"/>
      </w:pPr>
      <w:r w:rsidRPr="00BF4D02">
        <w:t>Payroll tax – minor tax expenditures (&lt; $</w:t>
      </w:r>
      <w:r w:rsidRPr="00BF4D02" w:rsidDel="00165AFA">
        <w:t>1</w:t>
      </w:r>
      <w:r w:rsidRPr="00BF4D02">
        <w:t xml:space="preserve"> million)</w:t>
      </w:r>
    </w:p>
    <w:p w14:paraId="5FACC590" w14:textId="72E697EC" w:rsidR="004A480C" w:rsidRPr="004A480C" w:rsidRDefault="004A480C" w:rsidP="006A2882">
      <w:pPr>
        <w:pStyle w:val="BodyText"/>
      </w:pPr>
      <w:r w:rsidRPr="004A480C">
        <w:t>The following are exempt from payroll tax: </w:t>
      </w:r>
    </w:p>
    <w:p w14:paraId="022404B3" w14:textId="37387782" w:rsidR="004A480C" w:rsidRPr="00F959B6" w:rsidRDefault="6475A59C" w:rsidP="00AD5D6A">
      <w:pPr>
        <w:pStyle w:val="Bullet1"/>
      </w:pPr>
      <w:r w:rsidRPr="53C7EC8B">
        <w:rPr>
          <w:lang w:val="en-US"/>
        </w:rPr>
        <w:t xml:space="preserve">wages paid to an employee who is on leave from employment by reason of service in the </w:t>
      </w:r>
      <w:proofErr w:type="spellStart"/>
      <w:r w:rsidRPr="53C7EC8B">
        <w:rPr>
          <w:lang w:val="en-US"/>
        </w:rPr>
        <w:t>Defence</w:t>
      </w:r>
      <w:proofErr w:type="spellEnd"/>
      <w:r w:rsidRPr="53C7EC8B">
        <w:rPr>
          <w:lang w:val="en-US"/>
        </w:rPr>
        <w:t xml:space="preserve"> Force </w:t>
      </w:r>
    </w:p>
    <w:p w14:paraId="3AD50345" w14:textId="77777777" w:rsidR="004A480C" w:rsidRPr="00F959B6" w:rsidRDefault="0FDA7C0A" w:rsidP="00AD5D6A">
      <w:pPr>
        <w:pStyle w:val="Bullet1"/>
      </w:pPr>
      <w:r w:rsidRPr="00F959B6">
        <w:t>wages paid to persons employed under the Community Development Employment Project administered by Aboriginal and Torres Strait Islander Corporations </w:t>
      </w:r>
    </w:p>
    <w:p w14:paraId="18EB4969" w14:textId="77777777" w:rsidR="004A480C" w:rsidRPr="00F959B6" w:rsidRDefault="0FDA7C0A" w:rsidP="00AD5D6A">
      <w:pPr>
        <w:pStyle w:val="Bullet1"/>
      </w:pPr>
      <w:r w:rsidRPr="00F959B6">
        <w:t>wages paid by the Australian-American Fulbright Commission </w:t>
      </w:r>
    </w:p>
    <w:p w14:paraId="156BF55F" w14:textId="77777777" w:rsidR="004A480C" w:rsidRPr="00F959B6" w:rsidRDefault="0FDA7C0A" w:rsidP="00AD5D6A">
      <w:pPr>
        <w:pStyle w:val="Bullet1"/>
      </w:pPr>
      <w:r w:rsidRPr="00F959B6">
        <w:t>wages paid by the Commonwealth War Graves Commission </w:t>
      </w:r>
    </w:p>
    <w:p w14:paraId="69B10823" w14:textId="32BA6C38" w:rsidR="004A480C" w:rsidRPr="004A480C" w:rsidRDefault="6475A59C" w:rsidP="00AD5D6A">
      <w:pPr>
        <w:pStyle w:val="Bullet1"/>
      </w:pPr>
      <w:r w:rsidRPr="53C7EC8B">
        <w:rPr>
          <w:lang w:val="en-US"/>
        </w:rPr>
        <w:t xml:space="preserve">wages paid to members of the official staff by a consular or other </w:t>
      </w:r>
      <w:r w:rsidR="3FE50ABC" w:rsidRPr="53C7EC8B">
        <w:rPr>
          <w:lang w:val="en-US"/>
        </w:rPr>
        <w:t>non</w:t>
      </w:r>
      <w:r w:rsidR="11DCBA6F" w:rsidRPr="53C7EC8B">
        <w:rPr>
          <w:lang w:val="en-US"/>
        </w:rPr>
        <w:t>-</w:t>
      </w:r>
      <w:r w:rsidR="3FE50ABC" w:rsidRPr="53C7EC8B">
        <w:rPr>
          <w:lang w:val="en-US"/>
        </w:rPr>
        <w:t>diplomatic</w:t>
      </w:r>
      <w:r w:rsidRPr="53C7EC8B">
        <w:rPr>
          <w:lang w:val="en-US"/>
        </w:rPr>
        <w:t xml:space="preserve"> representative of another country or by a Trade Commissioner in Australia representing any other part of the Commonwealth of Nations </w:t>
      </w:r>
    </w:p>
    <w:p w14:paraId="4792239F" w14:textId="1FC6E126" w:rsidR="004A480C" w:rsidRPr="004A480C" w:rsidRDefault="6475A59C" w:rsidP="00AD5D6A">
      <w:pPr>
        <w:pStyle w:val="Bullet1"/>
      </w:pPr>
      <w:r w:rsidRPr="53C7EC8B">
        <w:rPr>
          <w:lang w:val="en-US"/>
        </w:rPr>
        <w:t>wages paid for a joint government enterprise that has the function of allocating funds for water saving projects </w:t>
      </w:r>
    </w:p>
    <w:p w14:paraId="4C6D5CBC" w14:textId="77777777" w:rsidR="004A480C" w:rsidRPr="00F959B6" w:rsidRDefault="0FDA7C0A" w:rsidP="00AD5D6A">
      <w:pPr>
        <w:pStyle w:val="Bullet1"/>
      </w:pPr>
      <w:r w:rsidRPr="00F959B6">
        <w:t>wages paid by the Governor of a State </w:t>
      </w:r>
    </w:p>
    <w:p w14:paraId="1A8B6733" w14:textId="30FA755B" w:rsidR="004A480C" w:rsidRPr="004A480C" w:rsidRDefault="6475A59C" w:rsidP="00AD5D6A">
      <w:pPr>
        <w:pStyle w:val="Bullet1"/>
      </w:pPr>
      <w:r w:rsidRPr="53C7EC8B">
        <w:rPr>
          <w:lang w:val="en-US"/>
        </w:rPr>
        <w:t>wages paid to employees while the employees are providing volunteer assistance to the State Emergency Services or Rural Fire Brigades (but not in respect of wages paid or payable as recreation leave, annual leave, long service leave or sick leave) </w:t>
      </w:r>
    </w:p>
    <w:p w14:paraId="7102CD44" w14:textId="77777777" w:rsidR="004A480C" w:rsidRPr="00F959B6" w:rsidRDefault="0FDA7C0A" w:rsidP="00AD5D6A">
      <w:pPr>
        <w:pStyle w:val="Bullet1"/>
      </w:pPr>
      <w:r w:rsidRPr="00F959B6">
        <w:t>adoption leave payments for a period of up to 14 weeks, or its equivalent at a reduced rate of pay </w:t>
      </w:r>
    </w:p>
    <w:p w14:paraId="79A1E4AA" w14:textId="7046AA3B" w:rsidR="00992BC2" w:rsidRDefault="6475A59C" w:rsidP="00AD5D6A">
      <w:pPr>
        <w:pStyle w:val="Bullet1"/>
      </w:pPr>
      <w:bookmarkStart w:id="14" w:name="_Int_c3ldCkao"/>
      <w:r w:rsidRPr="53C7EC8B">
        <w:rPr>
          <w:lang w:val="en-US"/>
        </w:rPr>
        <w:t>paternity leave</w:t>
      </w:r>
      <w:bookmarkEnd w:id="14"/>
      <w:r w:rsidRPr="53C7EC8B">
        <w:rPr>
          <w:lang w:val="en-US"/>
        </w:rPr>
        <w:t xml:space="preserve"> payments for a period of up to </w:t>
      </w:r>
      <w:bookmarkStart w:id="15" w:name="_Int_5Ik8i3vK"/>
      <w:r w:rsidRPr="53C7EC8B">
        <w:rPr>
          <w:lang w:val="en-US"/>
        </w:rPr>
        <w:t>14 weeks</w:t>
      </w:r>
      <w:bookmarkEnd w:id="15"/>
      <w:r w:rsidRPr="53C7EC8B">
        <w:rPr>
          <w:lang w:val="en-US"/>
        </w:rPr>
        <w:t>, or its equivalent at a reduced rate of pay. </w:t>
      </w:r>
    </w:p>
    <w:p w14:paraId="08297042" w14:textId="77777777" w:rsidR="00B84DAF" w:rsidRDefault="00B84DAF">
      <w:pPr>
        <w:rPr>
          <w:rFonts w:ascii="Public Sans SemiBold" w:hAnsi="Public Sans SemiBold"/>
          <w:b/>
          <w:color w:val="22272B"/>
          <w:kern w:val="28"/>
          <w:sz w:val="26"/>
          <w:szCs w:val="36"/>
          <w:lang w:val="en-AU"/>
        </w:rPr>
      </w:pPr>
      <w:r>
        <w:br w:type="page"/>
      </w:r>
    </w:p>
    <w:p w14:paraId="20E07D58" w14:textId="0DA182F4" w:rsidR="00D119D9" w:rsidRPr="000439C3" w:rsidRDefault="00D119D9" w:rsidP="00B92073">
      <w:pPr>
        <w:pStyle w:val="Heading3"/>
      </w:pPr>
      <w:r w:rsidRPr="00D119D9">
        <w:lastRenderedPageBreak/>
        <w:t>Land</w:t>
      </w:r>
      <w:r>
        <w:t xml:space="preserve"> tax</w:t>
      </w:r>
    </w:p>
    <w:p w14:paraId="7FD0336E" w14:textId="63D1D4FC" w:rsidR="004B1B77" w:rsidRPr="004B1B77" w:rsidRDefault="004B1B77" w:rsidP="006A2882">
      <w:pPr>
        <w:pStyle w:val="BodyText"/>
      </w:pPr>
      <w:r>
        <w:t>The benchmark</w:t>
      </w:r>
      <w:r w:rsidRPr="004B1B77">
        <w:t xml:space="preserve"> tax base is the average of the last three years unimproved land value of all land owned, on 31 December of the previous year, that is above the indexed threshold for that year (as</w:t>
      </w:r>
      <w:r w:rsidR="00C95832">
        <w:t> </w:t>
      </w:r>
      <w:r w:rsidRPr="004B1B77">
        <w:t xml:space="preserve">defined in the </w:t>
      </w:r>
      <w:r w:rsidRPr="004B1B77">
        <w:rPr>
          <w:i/>
        </w:rPr>
        <w:t>Land</w:t>
      </w:r>
      <w:r w:rsidRPr="004B1B77">
        <w:rPr>
          <w:rFonts w:ascii="Times New Roman" w:hAnsi="Times New Roman" w:cs="Times New Roman"/>
          <w:i/>
        </w:rPr>
        <w:t> </w:t>
      </w:r>
      <w:r w:rsidRPr="004B1B77">
        <w:rPr>
          <w:i/>
        </w:rPr>
        <w:t>Tax Management Act 1956</w:t>
      </w:r>
      <w:r w:rsidRPr="004B1B77">
        <w:t>). This excludes land used: </w:t>
      </w:r>
    </w:p>
    <w:p w14:paraId="7151FCDE" w14:textId="74A83C9B" w:rsidR="004B1B77" w:rsidRPr="004B1B77" w:rsidRDefault="004B1B77" w:rsidP="00AD5D6A">
      <w:pPr>
        <w:pStyle w:val="Bullet1"/>
      </w:pPr>
      <w:r>
        <w:t>for owner-occupied residences </w:t>
      </w:r>
    </w:p>
    <w:p w14:paraId="715EBEDE" w14:textId="4CFF90AA" w:rsidR="004B1B77" w:rsidRPr="004B1B77" w:rsidRDefault="1138CA75" w:rsidP="00AD5D6A">
      <w:pPr>
        <w:pStyle w:val="Bullet1"/>
      </w:pPr>
      <w:r>
        <w:t xml:space="preserve">by the </w:t>
      </w:r>
      <w:r w:rsidR="297E93D9">
        <w:t xml:space="preserve">Australian </w:t>
      </w:r>
      <w:r>
        <w:t>Government </w:t>
      </w:r>
    </w:p>
    <w:p w14:paraId="5ACD2BFB" w14:textId="54781036" w:rsidR="004B1B77" w:rsidRPr="004B1B77" w:rsidRDefault="004B1B77" w:rsidP="00AD5D6A">
      <w:pPr>
        <w:pStyle w:val="Bullet1"/>
      </w:pPr>
      <w:r>
        <w:t xml:space="preserve">by the </w:t>
      </w:r>
      <w:r w:rsidR="1138CA75">
        <w:t>N</w:t>
      </w:r>
      <w:r w:rsidR="00BE5A72">
        <w:t>SW</w:t>
      </w:r>
      <w:r>
        <w:t xml:space="preserve"> Government. </w:t>
      </w:r>
    </w:p>
    <w:p w14:paraId="6CC7D91F" w14:textId="0A88DAFD" w:rsidR="0051349E" w:rsidRDefault="004B1B77" w:rsidP="006A2882">
      <w:pPr>
        <w:pStyle w:val="BodyText"/>
      </w:pPr>
      <w:r w:rsidRPr="151DCEF0">
        <w:t xml:space="preserve">The benchmark tax rate </w:t>
      </w:r>
      <w:r w:rsidR="00727BEC" w:rsidRPr="151DCEF0">
        <w:t>for the 202</w:t>
      </w:r>
      <w:r w:rsidR="00F77FB7" w:rsidRPr="151DCEF0">
        <w:t>4</w:t>
      </w:r>
      <w:r w:rsidR="00727BEC" w:rsidRPr="151DCEF0">
        <w:t xml:space="preserve"> land tax year</w:t>
      </w:r>
      <w:r w:rsidRPr="151DCEF0">
        <w:t xml:space="preserve"> is $100 plus 1.6 per cent of the land value between the thresholds of $</w:t>
      </w:r>
      <w:r w:rsidR="001E68EA" w:rsidRPr="151DCEF0">
        <w:t>1,075,000</w:t>
      </w:r>
      <w:r w:rsidRPr="151DCEF0">
        <w:t xml:space="preserve"> and $</w:t>
      </w:r>
      <w:r w:rsidR="007A6627" w:rsidRPr="151DCEF0">
        <w:t>6,</w:t>
      </w:r>
      <w:r w:rsidR="002F493E" w:rsidRPr="151DCEF0">
        <w:t>5</w:t>
      </w:r>
      <w:r w:rsidR="007A6627" w:rsidRPr="151DCEF0">
        <w:t>71</w:t>
      </w:r>
      <w:r w:rsidR="000A0053" w:rsidRPr="151DCEF0">
        <w:t>,000</w:t>
      </w:r>
      <w:r w:rsidRPr="151DCEF0">
        <w:t>, and $</w:t>
      </w:r>
      <w:r w:rsidR="00FC3A8A" w:rsidRPr="151DCEF0">
        <w:t>88,036</w:t>
      </w:r>
      <w:r w:rsidRPr="151DCEF0">
        <w:t xml:space="preserve"> plus</w:t>
      </w:r>
      <w:r>
        <w:rPr>
          <w:rFonts w:ascii="Times New Roman" w:hAnsi="Times New Roman" w:cs="Times New Roman"/>
        </w:rPr>
        <w:t xml:space="preserve"> </w:t>
      </w:r>
      <w:r w:rsidRPr="151DCEF0">
        <w:t>2</w:t>
      </w:r>
      <w:r w:rsidR="000850F8">
        <w:rPr>
          <w:rFonts w:ascii="Times New Roman" w:hAnsi="Times New Roman" w:cs="Times New Roman"/>
        </w:rPr>
        <w:t xml:space="preserve"> </w:t>
      </w:r>
      <w:r w:rsidRPr="151DCEF0">
        <w:t xml:space="preserve">per cent of land value thereafter. </w:t>
      </w:r>
      <w:r w:rsidR="007C0595">
        <w:t xml:space="preserve">From the 2025 land tax year, the land tax thresholds will be </w:t>
      </w:r>
      <w:r w:rsidR="00B07AC5">
        <w:t>permanently</w:t>
      </w:r>
      <w:r w:rsidR="007C0595">
        <w:t xml:space="preserve"> frozen at the </w:t>
      </w:r>
      <w:r w:rsidR="005A43E1">
        <w:t>2024 amounts</w:t>
      </w:r>
      <w:r w:rsidR="0025744F">
        <w:t>.</w:t>
      </w:r>
    </w:p>
    <w:p w14:paraId="2CB5DAF0" w14:textId="12B0558D" w:rsidR="005F159C" w:rsidRDefault="004B1B77" w:rsidP="006A2882">
      <w:pPr>
        <w:pStyle w:val="BodyText"/>
      </w:pPr>
      <w:r w:rsidRPr="151DCEF0">
        <w:t>Surcharge land tax applies to residential land owned by foreign persons at the rate of 4</w:t>
      </w:r>
      <w:r w:rsidR="004B07EB">
        <w:t> </w:t>
      </w:r>
      <w:r w:rsidRPr="151DCEF0">
        <w:t>per</w:t>
      </w:r>
      <w:r w:rsidR="004B07EB">
        <w:t> </w:t>
      </w:r>
      <w:r w:rsidRPr="151DCEF0">
        <w:t xml:space="preserve">cent per year. </w:t>
      </w:r>
      <w:r w:rsidR="0096296D">
        <w:t xml:space="preserve">From the 2025 land tax year </w:t>
      </w:r>
      <w:r w:rsidR="00265E4F">
        <w:t>surcharge land tax will increase to 5 per cent per year</w:t>
      </w:r>
      <w:r w:rsidRPr="151DCEF0">
        <w:t>. The benchmark tax base for surcharge land tax excludes certain commercial residential property.  </w:t>
      </w:r>
    </w:p>
    <w:p w14:paraId="1C71EC6C" w14:textId="5549FDB0" w:rsidR="00A257D0" w:rsidRPr="00BF4D02" w:rsidRDefault="16B041C6" w:rsidP="009D1886">
      <w:pPr>
        <w:pStyle w:val="TableA2X"/>
        <w:ind w:left="1418" w:hanging="1418"/>
      </w:pPr>
      <w:r w:rsidRPr="00BF4D02">
        <w:t>Land tax – major tax expenditures</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A2.9:  Land tax – major tax expenditures"/>
        <w:tblDescription w:val="Table A2.9:  Land tax – major tax expenditures"/>
      </w:tblPr>
      <w:tblGrid>
        <w:gridCol w:w="6714"/>
        <w:gridCol w:w="999"/>
        <w:gridCol w:w="999"/>
        <w:gridCol w:w="999"/>
      </w:tblGrid>
      <w:tr w:rsidR="00A14A1E" w:rsidRPr="00A14A1E" w14:paraId="54E3BE8C" w14:textId="77777777" w:rsidTr="003E6409">
        <w:trPr>
          <w:cantSplit/>
          <w:trHeight w:val="184"/>
          <w:tblHeader/>
        </w:trPr>
        <w:tc>
          <w:tcPr>
            <w:tcW w:w="6714" w:type="dxa"/>
            <w:tcBorders>
              <w:top w:val="nil"/>
              <w:left w:val="nil"/>
              <w:bottom w:val="nil"/>
              <w:right w:val="nil"/>
            </w:tcBorders>
            <w:shd w:val="clear" w:color="auto" w:fill="EBEBEB"/>
            <w:vAlign w:val="center"/>
          </w:tcPr>
          <w:p w14:paraId="5987AC92" w14:textId="77777777" w:rsidR="00A257D0" w:rsidRPr="00A14A1E" w:rsidRDefault="00A257D0" w:rsidP="005C5C22">
            <w:pPr>
              <w:jc w:val="center"/>
              <w:rPr>
                <w:rFonts w:ascii="Public Sans" w:hAnsi="Public Sans" w:cs="Arial"/>
                <w:bCs/>
                <w:sz w:val="18"/>
                <w:szCs w:val="18"/>
              </w:rPr>
            </w:pPr>
          </w:p>
        </w:tc>
        <w:tc>
          <w:tcPr>
            <w:tcW w:w="999" w:type="dxa"/>
            <w:tcBorders>
              <w:top w:val="nil"/>
              <w:left w:val="nil"/>
              <w:bottom w:val="nil"/>
              <w:right w:val="nil"/>
            </w:tcBorders>
            <w:shd w:val="clear" w:color="auto" w:fill="EBEBEB"/>
            <w:vAlign w:val="center"/>
          </w:tcPr>
          <w:p w14:paraId="44F445DD" w14:textId="717807F4" w:rsidR="00A257D0" w:rsidRPr="00A66FF1" w:rsidRDefault="00A257D0" w:rsidP="005C5C22">
            <w:pPr>
              <w:spacing w:before="80" w:after="80"/>
              <w:ind w:right="-44"/>
              <w:jc w:val="center"/>
              <w:rPr>
                <w:rFonts w:ascii="Public Sans" w:hAnsi="Public Sans" w:cs="Arial"/>
                <w:sz w:val="18"/>
                <w:szCs w:val="18"/>
              </w:rPr>
            </w:pPr>
            <w:r w:rsidRPr="2499C485">
              <w:rPr>
                <w:rFonts w:ascii="Public Sans" w:hAnsi="Public Sans" w:cs="Arial"/>
                <w:sz w:val="18"/>
                <w:szCs w:val="18"/>
              </w:rPr>
              <w:t>20</w:t>
            </w:r>
            <w:r w:rsidR="78E70A50" w:rsidRPr="2499C485">
              <w:rPr>
                <w:rFonts w:ascii="Public Sans" w:hAnsi="Public Sans" w:cs="Arial"/>
                <w:sz w:val="18"/>
                <w:szCs w:val="18"/>
              </w:rPr>
              <w:t>22-</w:t>
            </w:r>
            <w:r w:rsidRPr="2499C485">
              <w:rPr>
                <w:rFonts w:ascii="Public Sans" w:hAnsi="Public Sans" w:cs="Arial"/>
                <w:sz w:val="18"/>
                <w:szCs w:val="18"/>
              </w:rPr>
              <w:t>2</w:t>
            </w:r>
            <w:r w:rsidR="06BE7F1A" w:rsidRPr="2499C485">
              <w:rPr>
                <w:rFonts w:ascii="Public Sans" w:hAnsi="Public Sans" w:cs="Arial"/>
                <w:sz w:val="18"/>
                <w:szCs w:val="18"/>
              </w:rPr>
              <w:t>3</w:t>
            </w:r>
            <w:r>
              <w:br/>
            </w:r>
            <w:r w:rsidRPr="2499C485">
              <w:rPr>
                <w:rFonts w:ascii="Public Sans" w:hAnsi="Public Sans" w:cs="Arial"/>
                <w:sz w:val="18"/>
                <w:szCs w:val="18"/>
              </w:rPr>
              <w:t>$m</w:t>
            </w:r>
          </w:p>
        </w:tc>
        <w:tc>
          <w:tcPr>
            <w:tcW w:w="999" w:type="dxa"/>
            <w:tcBorders>
              <w:top w:val="nil"/>
              <w:left w:val="nil"/>
              <w:bottom w:val="nil"/>
              <w:right w:val="nil"/>
            </w:tcBorders>
            <w:shd w:val="clear" w:color="auto" w:fill="EBEBEB"/>
            <w:vAlign w:val="center"/>
          </w:tcPr>
          <w:p w14:paraId="6A290D8B" w14:textId="4275FBFB" w:rsidR="00A257D0" w:rsidRPr="00A66FF1" w:rsidRDefault="42935F60" w:rsidP="005C5C22">
            <w:pPr>
              <w:spacing w:before="80" w:after="80"/>
              <w:ind w:right="-44"/>
              <w:jc w:val="center"/>
              <w:rPr>
                <w:rFonts w:ascii="Public Sans" w:hAnsi="Public Sans" w:cs="Arial"/>
                <w:sz w:val="18"/>
                <w:szCs w:val="18"/>
              </w:rPr>
            </w:pPr>
            <w:r w:rsidRPr="7F7E4922">
              <w:rPr>
                <w:rFonts w:ascii="Public Sans" w:hAnsi="Public Sans" w:cs="Arial"/>
                <w:sz w:val="18"/>
                <w:szCs w:val="18"/>
              </w:rPr>
              <w:t>2023-</w:t>
            </w:r>
            <w:r w:rsidR="00A257D0" w:rsidRPr="00A66FF1">
              <w:rPr>
                <w:rFonts w:ascii="Public Sans" w:hAnsi="Public Sans" w:cs="Arial"/>
                <w:sz w:val="18"/>
                <w:szCs w:val="18"/>
              </w:rPr>
              <w:t>2</w:t>
            </w:r>
            <w:r w:rsidR="005E4881">
              <w:rPr>
                <w:rFonts w:ascii="Public Sans" w:hAnsi="Public Sans" w:cs="Arial"/>
                <w:sz w:val="18"/>
                <w:szCs w:val="18"/>
              </w:rPr>
              <w:t>4</w:t>
            </w:r>
            <w:r w:rsidR="00A257D0">
              <w:br/>
            </w:r>
            <w:r w:rsidR="00A257D0" w:rsidRPr="00A66FF1">
              <w:rPr>
                <w:rFonts w:ascii="Public Sans" w:hAnsi="Public Sans" w:cs="Arial"/>
                <w:sz w:val="18"/>
                <w:szCs w:val="18"/>
              </w:rPr>
              <w:t>$m</w:t>
            </w:r>
          </w:p>
        </w:tc>
        <w:tc>
          <w:tcPr>
            <w:tcW w:w="999" w:type="dxa"/>
            <w:tcBorders>
              <w:top w:val="nil"/>
              <w:left w:val="nil"/>
              <w:bottom w:val="nil"/>
              <w:right w:val="nil"/>
            </w:tcBorders>
            <w:shd w:val="clear" w:color="auto" w:fill="EBEBEB"/>
            <w:vAlign w:val="center"/>
          </w:tcPr>
          <w:p w14:paraId="43F97AAB" w14:textId="4350A3DA" w:rsidR="00A257D0" w:rsidRPr="00A66FF1" w:rsidRDefault="00A257D0" w:rsidP="005C5C22">
            <w:pPr>
              <w:spacing w:before="80" w:after="80"/>
              <w:ind w:right="-44"/>
              <w:jc w:val="center"/>
              <w:rPr>
                <w:rFonts w:ascii="Public Sans" w:hAnsi="Public Sans" w:cs="Arial"/>
                <w:sz w:val="18"/>
                <w:szCs w:val="18"/>
              </w:rPr>
            </w:pPr>
            <w:r w:rsidRPr="7EF45B44">
              <w:rPr>
                <w:rFonts w:ascii="Public Sans" w:hAnsi="Public Sans" w:cs="Arial"/>
                <w:sz w:val="18"/>
                <w:szCs w:val="18"/>
              </w:rPr>
              <w:t>20</w:t>
            </w:r>
            <w:r w:rsidR="776D6871" w:rsidRPr="7EF45B44">
              <w:rPr>
                <w:rFonts w:ascii="Public Sans" w:hAnsi="Public Sans" w:cs="Arial"/>
                <w:sz w:val="18"/>
                <w:szCs w:val="18"/>
              </w:rPr>
              <w:t>24-</w:t>
            </w:r>
            <w:r w:rsidRPr="7EF45B44">
              <w:rPr>
                <w:rFonts w:ascii="Public Sans" w:hAnsi="Public Sans" w:cs="Arial"/>
                <w:sz w:val="18"/>
                <w:szCs w:val="18"/>
              </w:rPr>
              <w:t>2</w:t>
            </w:r>
            <w:r w:rsidR="06BE7F1A" w:rsidRPr="7EF45B44">
              <w:rPr>
                <w:rFonts w:ascii="Public Sans" w:hAnsi="Public Sans" w:cs="Arial"/>
                <w:sz w:val="18"/>
                <w:szCs w:val="18"/>
              </w:rPr>
              <w:t>5</w:t>
            </w:r>
            <w:r>
              <w:br/>
            </w:r>
            <w:r w:rsidRPr="7EF45B44">
              <w:rPr>
                <w:rFonts w:ascii="Public Sans" w:hAnsi="Public Sans" w:cs="Arial"/>
                <w:sz w:val="18"/>
                <w:szCs w:val="18"/>
              </w:rPr>
              <w:t>$m</w:t>
            </w:r>
          </w:p>
        </w:tc>
      </w:tr>
      <w:tr w:rsidR="00A14A1E" w:rsidRPr="00A14A1E" w14:paraId="35BBA77F" w14:textId="77777777" w:rsidTr="00517AD6">
        <w:trPr>
          <w:cantSplit/>
          <w:trHeight w:val="125"/>
        </w:trPr>
        <w:tc>
          <w:tcPr>
            <w:tcW w:w="6714" w:type="dxa"/>
            <w:tcBorders>
              <w:top w:val="nil"/>
              <w:left w:val="nil"/>
              <w:bottom w:val="nil"/>
              <w:right w:val="nil"/>
            </w:tcBorders>
          </w:tcPr>
          <w:p w14:paraId="4011E530" w14:textId="77777777" w:rsidR="00A257D0" w:rsidRPr="00A14A1E" w:rsidRDefault="00A257D0" w:rsidP="005C5C22">
            <w:pPr>
              <w:spacing w:before="120" w:line="240" w:lineRule="atLeast"/>
              <w:rPr>
                <w:rFonts w:ascii="Public Sans" w:hAnsi="Public Sans" w:cs="Arial"/>
                <w:b/>
                <w:sz w:val="18"/>
                <w:szCs w:val="18"/>
              </w:rPr>
            </w:pPr>
            <w:r w:rsidRPr="00A14A1E">
              <w:rPr>
                <w:rFonts w:ascii="Public Sans" w:hAnsi="Public Sans" w:cs="Arial"/>
                <w:b/>
                <w:sz w:val="18"/>
                <w:szCs w:val="18"/>
              </w:rPr>
              <w:t>Business</w:t>
            </w:r>
          </w:p>
        </w:tc>
        <w:tc>
          <w:tcPr>
            <w:tcW w:w="999" w:type="dxa"/>
            <w:tcBorders>
              <w:top w:val="nil"/>
              <w:left w:val="nil"/>
              <w:bottom w:val="nil"/>
              <w:right w:val="nil"/>
            </w:tcBorders>
            <w:vAlign w:val="bottom"/>
          </w:tcPr>
          <w:p w14:paraId="09924499" w14:textId="77777777" w:rsidR="00A257D0" w:rsidRPr="00A14A1E" w:rsidRDefault="00A257D0" w:rsidP="005C5C22">
            <w:pPr>
              <w:spacing w:before="80" w:after="80" w:line="240" w:lineRule="atLeast"/>
              <w:jc w:val="right"/>
              <w:rPr>
                <w:rFonts w:ascii="Public Sans" w:hAnsi="Public Sans" w:cs="Arial"/>
                <w:sz w:val="18"/>
                <w:szCs w:val="18"/>
              </w:rPr>
            </w:pPr>
          </w:p>
        </w:tc>
        <w:tc>
          <w:tcPr>
            <w:tcW w:w="999" w:type="dxa"/>
            <w:tcBorders>
              <w:top w:val="nil"/>
              <w:left w:val="nil"/>
              <w:bottom w:val="nil"/>
              <w:right w:val="nil"/>
            </w:tcBorders>
            <w:vAlign w:val="bottom"/>
          </w:tcPr>
          <w:p w14:paraId="4B5E531C" w14:textId="77777777" w:rsidR="00A257D0" w:rsidRPr="00A14A1E" w:rsidRDefault="00A257D0" w:rsidP="005C5C22">
            <w:pPr>
              <w:spacing w:before="80" w:after="80" w:line="240" w:lineRule="atLeast"/>
              <w:jc w:val="right"/>
              <w:rPr>
                <w:rFonts w:ascii="Public Sans" w:hAnsi="Public Sans" w:cs="Arial"/>
                <w:sz w:val="18"/>
                <w:szCs w:val="18"/>
              </w:rPr>
            </w:pPr>
          </w:p>
        </w:tc>
        <w:tc>
          <w:tcPr>
            <w:tcW w:w="999" w:type="dxa"/>
            <w:tcBorders>
              <w:top w:val="nil"/>
              <w:left w:val="nil"/>
              <w:bottom w:val="nil"/>
              <w:right w:val="nil"/>
            </w:tcBorders>
            <w:vAlign w:val="bottom"/>
          </w:tcPr>
          <w:p w14:paraId="7CA7357B" w14:textId="77777777" w:rsidR="00A257D0" w:rsidRPr="00A14A1E" w:rsidRDefault="00A257D0" w:rsidP="005C5C22">
            <w:pPr>
              <w:spacing w:before="80" w:after="80" w:line="240" w:lineRule="atLeast"/>
              <w:jc w:val="right"/>
              <w:rPr>
                <w:rFonts w:ascii="Public Sans" w:hAnsi="Public Sans" w:cs="Arial"/>
                <w:sz w:val="18"/>
                <w:szCs w:val="18"/>
              </w:rPr>
            </w:pPr>
          </w:p>
        </w:tc>
      </w:tr>
      <w:tr w:rsidR="005006B7" w:rsidRPr="00A14A1E" w14:paraId="26A2B39D" w14:textId="77777777" w:rsidTr="00517AD6">
        <w:trPr>
          <w:cantSplit/>
          <w:trHeight w:val="349"/>
        </w:trPr>
        <w:tc>
          <w:tcPr>
            <w:tcW w:w="6714" w:type="dxa"/>
            <w:tcBorders>
              <w:top w:val="nil"/>
              <w:left w:val="nil"/>
              <w:bottom w:val="nil"/>
              <w:right w:val="nil"/>
            </w:tcBorders>
          </w:tcPr>
          <w:p w14:paraId="7B1577B1" w14:textId="77777777" w:rsidR="005006B7" w:rsidRPr="00A14A1E" w:rsidRDefault="005006B7" w:rsidP="005006B7">
            <w:pPr>
              <w:spacing w:before="80" w:line="240" w:lineRule="atLeast"/>
              <w:rPr>
                <w:rFonts w:ascii="Public Sans" w:hAnsi="Public Sans" w:cs="Arial"/>
                <w:sz w:val="18"/>
                <w:szCs w:val="18"/>
              </w:rPr>
            </w:pPr>
            <w:r w:rsidRPr="00A14A1E">
              <w:rPr>
                <w:rFonts w:ascii="Public Sans" w:hAnsi="Public Sans" w:cs="Arial"/>
                <w:sz w:val="18"/>
                <w:szCs w:val="18"/>
              </w:rPr>
              <w:t xml:space="preserve">Racing clubs </w:t>
            </w:r>
          </w:p>
          <w:p w14:paraId="019DC93A" w14:textId="6C2F94BD" w:rsidR="005006B7" w:rsidRPr="00A14A1E" w:rsidRDefault="005006B7" w:rsidP="005006B7">
            <w:pPr>
              <w:spacing w:after="80" w:line="240" w:lineRule="atLeast"/>
              <w:ind w:left="176"/>
              <w:rPr>
                <w:rFonts w:ascii="Public Sans" w:hAnsi="Public Sans" w:cs="Arial"/>
                <w:sz w:val="18"/>
                <w:szCs w:val="18"/>
              </w:rPr>
            </w:pPr>
            <w:r w:rsidRPr="00A14A1E">
              <w:rPr>
                <w:rFonts w:ascii="Public Sans" w:hAnsi="Public Sans" w:cs="Arial"/>
                <w:sz w:val="18"/>
                <w:szCs w:val="18"/>
              </w:rPr>
              <w:t>An exemption is granted for land owned by or held in trust for any club for promoting or controlling horse racing, trotting</w:t>
            </w:r>
            <w:r w:rsidRPr="0CCD9668">
              <w:rPr>
                <w:rFonts w:ascii="Public Sans" w:hAnsi="Public Sans" w:cs="Arial"/>
                <w:sz w:val="18"/>
                <w:szCs w:val="18"/>
              </w:rPr>
              <w:t>,</w:t>
            </w:r>
            <w:r w:rsidRPr="00A14A1E">
              <w:rPr>
                <w:rFonts w:ascii="Public Sans" w:hAnsi="Public Sans" w:cs="Arial"/>
                <w:sz w:val="18"/>
                <w:szCs w:val="18"/>
              </w:rPr>
              <w:t xml:space="preserve"> or greyhound racing </w:t>
            </w:r>
            <w:r w:rsidRPr="2DAF35C5">
              <w:rPr>
                <w:rFonts w:ascii="Public Sans" w:hAnsi="Public Sans" w:cs="Arial"/>
                <w:sz w:val="18"/>
                <w:szCs w:val="18"/>
              </w:rPr>
              <w:t xml:space="preserve">used </w:t>
            </w:r>
            <w:bookmarkStart w:id="16" w:name="_Int_2Je90NBn"/>
            <w:r w:rsidRPr="2DAF35C5">
              <w:rPr>
                <w:rFonts w:ascii="Public Sans" w:hAnsi="Public Sans" w:cs="Arial"/>
                <w:sz w:val="18"/>
                <w:szCs w:val="18"/>
              </w:rPr>
              <w:t>mainly</w:t>
            </w:r>
            <w:r w:rsidRPr="00A14A1E">
              <w:rPr>
                <w:rFonts w:ascii="Public Sans" w:hAnsi="Public Sans" w:cs="Arial"/>
                <w:sz w:val="18"/>
                <w:szCs w:val="18"/>
              </w:rPr>
              <w:t xml:space="preserve"> for</w:t>
            </w:r>
            <w:bookmarkEnd w:id="16"/>
            <w:r w:rsidRPr="00A14A1E">
              <w:rPr>
                <w:rFonts w:ascii="Public Sans" w:hAnsi="Public Sans" w:cs="Arial"/>
                <w:sz w:val="18"/>
                <w:szCs w:val="18"/>
              </w:rPr>
              <w:t xml:space="preserve"> their meetings.</w:t>
            </w:r>
          </w:p>
        </w:tc>
        <w:tc>
          <w:tcPr>
            <w:tcW w:w="999" w:type="dxa"/>
            <w:tcBorders>
              <w:top w:val="nil"/>
              <w:left w:val="nil"/>
              <w:bottom w:val="nil"/>
              <w:right w:val="nil"/>
            </w:tcBorders>
            <w:shd w:val="clear" w:color="auto" w:fill="auto"/>
            <w:vAlign w:val="bottom"/>
          </w:tcPr>
          <w:p w14:paraId="1D3D565E" w14:textId="3695491F" w:rsidR="005006B7" w:rsidRPr="00BF201C" w:rsidRDefault="00833461" w:rsidP="005006B7">
            <w:pPr>
              <w:spacing w:before="80" w:after="80" w:line="240" w:lineRule="atLeast"/>
              <w:ind w:left="-357" w:right="172"/>
              <w:jc w:val="right"/>
              <w:rPr>
                <w:rFonts w:ascii="Public Sans" w:hAnsi="Public Sans" w:cs="Arial"/>
                <w:sz w:val="18"/>
                <w:szCs w:val="18"/>
              </w:rPr>
            </w:pPr>
            <w:r w:rsidRPr="00517AD6">
              <w:rPr>
                <w:rFonts w:ascii="Public Sans" w:hAnsi="Public Sans" w:cs="Arial"/>
                <w:sz w:val="18"/>
                <w:szCs w:val="18"/>
              </w:rPr>
              <w:t>20</w:t>
            </w:r>
          </w:p>
        </w:tc>
        <w:tc>
          <w:tcPr>
            <w:tcW w:w="999" w:type="dxa"/>
            <w:tcBorders>
              <w:top w:val="nil"/>
              <w:left w:val="nil"/>
              <w:bottom w:val="nil"/>
              <w:right w:val="nil"/>
            </w:tcBorders>
            <w:shd w:val="clear" w:color="auto" w:fill="auto"/>
            <w:vAlign w:val="bottom"/>
          </w:tcPr>
          <w:p w14:paraId="552712A4" w14:textId="1822EA07" w:rsidR="005006B7" w:rsidRPr="00BF201C" w:rsidRDefault="00833461" w:rsidP="005006B7">
            <w:pPr>
              <w:spacing w:before="80" w:after="80" w:line="240" w:lineRule="atLeast"/>
              <w:ind w:left="-357" w:right="172"/>
              <w:jc w:val="right"/>
              <w:rPr>
                <w:rFonts w:ascii="Public Sans" w:hAnsi="Public Sans" w:cs="Arial"/>
                <w:sz w:val="18"/>
                <w:szCs w:val="18"/>
              </w:rPr>
            </w:pPr>
            <w:r w:rsidRPr="00517AD6">
              <w:rPr>
                <w:rFonts w:ascii="Public Sans" w:hAnsi="Public Sans" w:cs="Arial"/>
                <w:sz w:val="18"/>
                <w:szCs w:val="18"/>
              </w:rPr>
              <w:t>23</w:t>
            </w:r>
          </w:p>
        </w:tc>
        <w:tc>
          <w:tcPr>
            <w:tcW w:w="999" w:type="dxa"/>
            <w:tcBorders>
              <w:top w:val="nil"/>
              <w:left w:val="nil"/>
              <w:bottom w:val="nil"/>
              <w:right w:val="nil"/>
            </w:tcBorders>
            <w:shd w:val="clear" w:color="auto" w:fill="auto"/>
            <w:vAlign w:val="bottom"/>
          </w:tcPr>
          <w:p w14:paraId="5702EF49" w14:textId="0E78D820" w:rsidR="005006B7" w:rsidRPr="00BF201C" w:rsidRDefault="00833461" w:rsidP="005006B7">
            <w:pPr>
              <w:spacing w:before="80" w:after="80" w:line="240" w:lineRule="atLeast"/>
              <w:ind w:left="-357" w:right="172"/>
              <w:jc w:val="right"/>
              <w:rPr>
                <w:rFonts w:ascii="Public Sans" w:hAnsi="Public Sans" w:cs="Arial"/>
                <w:sz w:val="18"/>
                <w:szCs w:val="18"/>
              </w:rPr>
            </w:pPr>
            <w:r w:rsidRPr="00517AD6">
              <w:rPr>
                <w:rFonts w:ascii="Public Sans" w:hAnsi="Public Sans" w:cs="Arial"/>
                <w:sz w:val="18"/>
                <w:szCs w:val="18"/>
              </w:rPr>
              <w:t>25</w:t>
            </w:r>
          </w:p>
        </w:tc>
      </w:tr>
      <w:tr w:rsidR="005006B7" w:rsidRPr="00A14A1E" w14:paraId="6D6E141A" w14:textId="77777777" w:rsidTr="00517AD6">
        <w:trPr>
          <w:cantSplit/>
          <w:trHeight w:val="352"/>
        </w:trPr>
        <w:tc>
          <w:tcPr>
            <w:tcW w:w="6714" w:type="dxa"/>
            <w:tcBorders>
              <w:top w:val="nil"/>
              <w:left w:val="nil"/>
              <w:bottom w:val="nil"/>
              <w:right w:val="nil"/>
            </w:tcBorders>
          </w:tcPr>
          <w:p w14:paraId="4AD15DAF" w14:textId="1DDF5983" w:rsidR="005006B7" w:rsidRPr="00A14A1E" w:rsidRDefault="005006B7" w:rsidP="005006B7">
            <w:pPr>
              <w:spacing w:before="80" w:line="240" w:lineRule="atLeast"/>
              <w:rPr>
                <w:rFonts w:ascii="Public Sans" w:hAnsi="Public Sans" w:cs="Arial"/>
                <w:sz w:val="18"/>
                <w:szCs w:val="18"/>
              </w:rPr>
            </w:pPr>
            <w:r w:rsidRPr="00A14A1E">
              <w:rPr>
                <w:rFonts w:ascii="Public Sans" w:hAnsi="Public Sans" w:cs="Arial"/>
                <w:sz w:val="18"/>
                <w:szCs w:val="18"/>
              </w:rPr>
              <w:t xml:space="preserve">Employer and employee </w:t>
            </w:r>
            <w:proofErr w:type="spellStart"/>
            <w:r w:rsidRPr="00A14A1E">
              <w:rPr>
                <w:rFonts w:ascii="Public Sans" w:hAnsi="Public Sans" w:cs="Arial"/>
                <w:sz w:val="18"/>
                <w:szCs w:val="18"/>
              </w:rPr>
              <w:t>organisations</w:t>
            </w:r>
            <w:proofErr w:type="spellEnd"/>
          </w:p>
          <w:p w14:paraId="5D03DFA2" w14:textId="77777777" w:rsidR="005006B7" w:rsidRPr="00A14A1E" w:rsidRDefault="005006B7" w:rsidP="005006B7">
            <w:pPr>
              <w:spacing w:after="80" w:line="240" w:lineRule="atLeast"/>
              <w:ind w:left="176"/>
              <w:rPr>
                <w:rFonts w:ascii="Public Sans" w:hAnsi="Public Sans" w:cs="Arial"/>
                <w:i/>
                <w:sz w:val="18"/>
                <w:szCs w:val="18"/>
              </w:rPr>
            </w:pPr>
            <w:r w:rsidRPr="00A14A1E">
              <w:rPr>
                <w:rFonts w:ascii="Public Sans" w:hAnsi="Public Sans" w:cs="Arial"/>
                <w:sz w:val="18"/>
                <w:szCs w:val="18"/>
              </w:rPr>
              <w:t xml:space="preserve">An exemption is granted for land owned by or held in trust for employer and employee </w:t>
            </w:r>
            <w:proofErr w:type="spellStart"/>
            <w:r w:rsidRPr="00A14A1E">
              <w:rPr>
                <w:rFonts w:ascii="Public Sans" w:hAnsi="Public Sans" w:cs="Arial"/>
                <w:sz w:val="18"/>
                <w:szCs w:val="18"/>
              </w:rPr>
              <w:t>organisations</w:t>
            </w:r>
            <w:proofErr w:type="spellEnd"/>
            <w:r w:rsidRPr="00A14A1E">
              <w:rPr>
                <w:rFonts w:ascii="Public Sans" w:hAnsi="Public Sans" w:cs="Arial"/>
                <w:sz w:val="18"/>
                <w:szCs w:val="18"/>
              </w:rPr>
              <w:t xml:space="preserve"> for that part not used for a commercial activity open to members of the public.</w:t>
            </w:r>
          </w:p>
        </w:tc>
        <w:tc>
          <w:tcPr>
            <w:tcW w:w="999" w:type="dxa"/>
            <w:tcBorders>
              <w:top w:val="nil"/>
              <w:left w:val="nil"/>
              <w:bottom w:val="nil"/>
              <w:right w:val="nil"/>
            </w:tcBorders>
            <w:shd w:val="clear" w:color="auto" w:fill="auto"/>
            <w:vAlign w:val="bottom"/>
          </w:tcPr>
          <w:p w14:paraId="78A73A9E" w14:textId="288F5169" w:rsidR="005006B7" w:rsidRPr="00BF201C" w:rsidRDefault="00833461" w:rsidP="005006B7">
            <w:pPr>
              <w:spacing w:before="80" w:after="80" w:line="240" w:lineRule="atLeast"/>
              <w:ind w:left="-357" w:right="172"/>
              <w:jc w:val="right"/>
              <w:rPr>
                <w:rFonts w:ascii="Public Sans" w:hAnsi="Public Sans" w:cs="Arial"/>
                <w:sz w:val="18"/>
                <w:szCs w:val="18"/>
              </w:rPr>
            </w:pPr>
            <w:r w:rsidRPr="00517AD6">
              <w:rPr>
                <w:rFonts w:ascii="Public Sans" w:hAnsi="Public Sans" w:cs="Arial"/>
                <w:sz w:val="18"/>
                <w:szCs w:val="18"/>
              </w:rPr>
              <w:t>6</w:t>
            </w:r>
          </w:p>
        </w:tc>
        <w:tc>
          <w:tcPr>
            <w:tcW w:w="999" w:type="dxa"/>
            <w:tcBorders>
              <w:top w:val="nil"/>
              <w:left w:val="nil"/>
              <w:bottom w:val="nil"/>
              <w:right w:val="nil"/>
            </w:tcBorders>
            <w:shd w:val="clear" w:color="auto" w:fill="auto"/>
            <w:vAlign w:val="bottom"/>
          </w:tcPr>
          <w:p w14:paraId="4280A766" w14:textId="1D32FAE5" w:rsidR="005006B7" w:rsidRPr="00BF201C" w:rsidRDefault="00833461" w:rsidP="005006B7">
            <w:pPr>
              <w:spacing w:before="80" w:after="80" w:line="240" w:lineRule="atLeast"/>
              <w:ind w:left="-357" w:right="172"/>
              <w:jc w:val="right"/>
              <w:rPr>
                <w:rFonts w:ascii="Public Sans" w:hAnsi="Public Sans" w:cs="Arial"/>
                <w:sz w:val="18"/>
                <w:szCs w:val="18"/>
              </w:rPr>
            </w:pPr>
            <w:r w:rsidRPr="00517AD6">
              <w:rPr>
                <w:rFonts w:ascii="Public Sans" w:hAnsi="Public Sans" w:cs="Arial"/>
                <w:sz w:val="18"/>
                <w:szCs w:val="18"/>
              </w:rPr>
              <w:t>7</w:t>
            </w:r>
          </w:p>
        </w:tc>
        <w:tc>
          <w:tcPr>
            <w:tcW w:w="999" w:type="dxa"/>
            <w:tcBorders>
              <w:top w:val="nil"/>
              <w:left w:val="nil"/>
              <w:bottom w:val="nil"/>
              <w:right w:val="nil"/>
            </w:tcBorders>
            <w:shd w:val="clear" w:color="auto" w:fill="auto"/>
            <w:vAlign w:val="bottom"/>
          </w:tcPr>
          <w:p w14:paraId="5CA2D263" w14:textId="47CFDD30" w:rsidR="005006B7" w:rsidRPr="00BF201C" w:rsidRDefault="00833461" w:rsidP="005006B7">
            <w:pPr>
              <w:spacing w:before="80" w:after="80" w:line="240" w:lineRule="atLeast"/>
              <w:ind w:left="-357" w:right="172"/>
              <w:jc w:val="right"/>
              <w:rPr>
                <w:rFonts w:ascii="Public Sans" w:hAnsi="Public Sans" w:cs="Arial"/>
                <w:sz w:val="18"/>
                <w:szCs w:val="18"/>
              </w:rPr>
            </w:pPr>
            <w:r w:rsidRPr="00517AD6">
              <w:rPr>
                <w:rFonts w:ascii="Public Sans" w:hAnsi="Public Sans" w:cs="Arial"/>
                <w:sz w:val="18"/>
                <w:szCs w:val="18"/>
              </w:rPr>
              <w:t>8</w:t>
            </w:r>
          </w:p>
        </w:tc>
      </w:tr>
      <w:tr w:rsidR="005006B7" w:rsidRPr="00A14A1E" w14:paraId="6EA4FAD0" w14:textId="77777777" w:rsidTr="00517AD6">
        <w:trPr>
          <w:cantSplit/>
          <w:trHeight w:val="352"/>
        </w:trPr>
        <w:tc>
          <w:tcPr>
            <w:tcW w:w="6714" w:type="dxa"/>
            <w:tcBorders>
              <w:top w:val="nil"/>
              <w:left w:val="nil"/>
              <w:bottom w:val="nil"/>
              <w:right w:val="nil"/>
            </w:tcBorders>
          </w:tcPr>
          <w:p w14:paraId="3306181E" w14:textId="77777777" w:rsidR="005006B7" w:rsidRPr="00A14A1E" w:rsidRDefault="005006B7" w:rsidP="005006B7">
            <w:pPr>
              <w:spacing w:before="80" w:line="240" w:lineRule="atLeast"/>
              <w:rPr>
                <w:rFonts w:ascii="Public Sans" w:hAnsi="Public Sans" w:cs="Arial"/>
                <w:sz w:val="18"/>
                <w:szCs w:val="18"/>
              </w:rPr>
            </w:pPr>
            <w:r w:rsidRPr="00A14A1E">
              <w:rPr>
                <w:rFonts w:ascii="Public Sans" w:hAnsi="Public Sans" w:cs="Arial"/>
                <w:sz w:val="18"/>
                <w:szCs w:val="18"/>
              </w:rPr>
              <w:t>Co-operatives</w:t>
            </w:r>
          </w:p>
          <w:p w14:paraId="0BD7F551" w14:textId="77777777" w:rsidR="005006B7" w:rsidRPr="00A14A1E" w:rsidRDefault="005006B7" w:rsidP="005006B7">
            <w:pPr>
              <w:spacing w:after="80" w:line="240" w:lineRule="atLeast"/>
              <w:ind w:left="176"/>
              <w:rPr>
                <w:rFonts w:ascii="Public Sans" w:hAnsi="Public Sans" w:cs="Arial"/>
                <w:i/>
                <w:sz w:val="18"/>
                <w:szCs w:val="18"/>
              </w:rPr>
            </w:pPr>
            <w:r w:rsidRPr="00A14A1E">
              <w:rPr>
                <w:rFonts w:ascii="Public Sans" w:hAnsi="Public Sans" w:cs="Arial"/>
                <w:sz w:val="18"/>
                <w:szCs w:val="18"/>
              </w:rPr>
              <w:t>An exemption is granted for land owned by a co</w:t>
            </w:r>
            <w:r w:rsidRPr="00A14A1E">
              <w:rPr>
                <w:rFonts w:ascii="Public Sans" w:hAnsi="Public Sans" w:cs="Arial"/>
                <w:sz w:val="18"/>
                <w:szCs w:val="18"/>
              </w:rPr>
              <w:noBreakHyphen/>
              <w:t>operative under the Co</w:t>
            </w:r>
            <w:r w:rsidRPr="00A14A1E">
              <w:rPr>
                <w:rFonts w:ascii="Public Sans" w:hAnsi="Public Sans" w:cs="Arial"/>
                <w:sz w:val="18"/>
                <w:szCs w:val="18"/>
              </w:rPr>
              <w:noBreakHyphen/>
              <w:t>operatives National Law (NSW) that has its objects listed in the</w:t>
            </w:r>
            <w:r w:rsidRPr="00A14A1E">
              <w:rPr>
                <w:rFonts w:ascii="Public Sans" w:hAnsi="Public Sans" w:cs="Arial"/>
                <w:sz w:val="18"/>
                <w:szCs w:val="18"/>
              </w:rPr>
              <w:br w:type="textWrapping" w:clear="all"/>
            </w:r>
            <w:r w:rsidRPr="00A14A1E">
              <w:rPr>
                <w:rFonts w:ascii="Public Sans" w:hAnsi="Public Sans" w:cs="Arial"/>
                <w:i/>
                <w:sz w:val="18"/>
                <w:szCs w:val="18"/>
              </w:rPr>
              <w:t>Co-operation Act 1923</w:t>
            </w:r>
            <w:r w:rsidRPr="00A14A1E">
              <w:rPr>
                <w:rFonts w:ascii="Public Sans" w:hAnsi="Public Sans" w:cs="Arial"/>
                <w:sz w:val="18"/>
                <w:szCs w:val="18"/>
              </w:rPr>
              <w:t>.</w:t>
            </w:r>
          </w:p>
        </w:tc>
        <w:tc>
          <w:tcPr>
            <w:tcW w:w="999" w:type="dxa"/>
            <w:tcBorders>
              <w:top w:val="nil"/>
              <w:left w:val="nil"/>
              <w:bottom w:val="nil"/>
              <w:right w:val="nil"/>
            </w:tcBorders>
            <w:shd w:val="clear" w:color="auto" w:fill="auto"/>
            <w:vAlign w:val="bottom"/>
          </w:tcPr>
          <w:p w14:paraId="76EAE3AA" w14:textId="19259DA3" w:rsidR="005006B7" w:rsidRPr="00BF201C" w:rsidRDefault="00833461" w:rsidP="005006B7">
            <w:pPr>
              <w:spacing w:before="80" w:after="80" w:line="240" w:lineRule="atLeast"/>
              <w:ind w:left="-357" w:right="172"/>
              <w:jc w:val="right"/>
              <w:rPr>
                <w:rFonts w:ascii="Public Sans" w:hAnsi="Public Sans" w:cs="Arial"/>
                <w:sz w:val="18"/>
                <w:szCs w:val="18"/>
              </w:rPr>
            </w:pPr>
            <w:r w:rsidRPr="00517AD6">
              <w:rPr>
                <w:rFonts w:ascii="Public Sans" w:hAnsi="Public Sans" w:cs="Arial"/>
                <w:sz w:val="18"/>
                <w:szCs w:val="18"/>
              </w:rPr>
              <w:t>22</w:t>
            </w:r>
          </w:p>
        </w:tc>
        <w:tc>
          <w:tcPr>
            <w:tcW w:w="999" w:type="dxa"/>
            <w:tcBorders>
              <w:top w:val="nil"/>
              <w:left w:val="nil"/>
              <w:bottom w:val="nil"/>
              <w:right w:val="nil"/>
            </w:tcBorders>
            <w:shd w:val="clear" w:color="auto" w:fill="auto"/>
            <w:vAlign w:val="bottom"/>
          </w:tcPr>
          <w:p w14:paraId="2C2CD64A" w14:textId="531D26D8" w:rsidR="005006B7" w:rsidRPr="00BF201C" w:rsidRDefault="00833461" w:rsidP="005006B7">
            <w:pPr>
              <w:spacing w:before="80" w:after="80" w:line="240" w:lineRule="atLeast"/>
              <w:ind w:left="-357" w:right="172"/>
              <w:jc w:val="right"/>
              <w:rPr>
                <w:rFonts w:ascii="Public Sans" w:hAnsi="Public Sans" w:cs="Arial"/>
                <w:sz w:val="18"/>
                <w:szCs w:val="18"/>
              </w:rPr>
            </w:pPr>
            <w:r w:rsidRPr="00517AD6">
              <w:rPr>
                <w:rFonts w:ascii="Public Sans" w:hAnsi="Public Sans" w:cs="Arial"/>
                <w:sz w:val="18"/>
                <w:szCs w:val="18"/>
              </w:rPr>
              <w:t>25</w:t>
            </w:r>
          </w:p>
        </w:tc>
        <w:tc>
          <w:tcPr>
            <w:tcW w:w="999" w:type="dxa"/>
            <w:tcBorders>
              <w:top w:val="nil"/>
              <w:left w:val="nil"/>
              <w:bottom w:val="nil"/>
              <w:right w:val="nil"/>
            </w:tcBorders>
            <w:shd w:val="clear" w:color="auto" w:fill="auto"/>
            <w:vAlign w:val="bottom"/>
          </w:tcPr>
          <w:p w14:paraId="4F258D27" w14:textId="206801E4" w:rsidR="005006B7" w:rsidRPr="00BF201C" w:rsidRDefault="00833461" w:rsidP="005006B7">
            <w:pPr>
              <w:spacing w:before="80" w:after="80" w:line="240" w:lineRule="atLeast"/>
              <w:ind w:left="-357" w:right="172"/>
              <w:jc w:val="right"/>
              <w:rPr>
                <w:rFonts w:ascii="Public Sans" w:hAnsi="Public Sans" w:cs="Arial"/>
                <w:sz w:val="18"/>
                <w:szCs w:val="18"/>
              </w:rPr>
            </w:pPr>
            <w:r w:rsidRPr="00517AD6">
              <w:rPr>
                <w:rFonts w:ascii="Public Sans" w:hAnsi="Public Sans" w:cs="Arial"/>
                <w:sz w:val="18"/>
                <w:szCs w:val="18"/>
              </w:rPr>
              <w:t>28</w:t>
            </w:r>
          </w:p>
        </w:tc>
      </w:tr>
      <w:tr w:rsidR="005006B7" w:rsidRPr="00A14A1E" w14:paraId="21A4D367" w14:textId="77777777" w:rsidTr="00517AD6">
        <w:trPr>
          <w:cantSplit/>
          <w:trHeight w:val="366"/>
        </w:trPr>
        <w:tc>
          <w:tcPr>
            <w:tcW w:w="6714" w:type="dxa"/>
            <w:tcBorders>
              <w:top w:val="nil"/>
              <w:left w:val="nil"/>
              <w:bottom w:val="nil"/>
              <w:right w:val="nil"/>
            </w:tcBorders>
          </w:tcPr>
          <w:p w14:paraId="4A37021C" w14:textId="77777777" w:rsidR="005006B7" w:rsidRPr="00A14A1E" w:rsidRDefault="005006B7" w:rsidP="005006B7">
            <w:pPr>
              <w:spacing w:before="80" w:line="240" w:lineRule="atLeast"/>
              <w:rPr>
                <w:rFonts w:ascii="Public Sans" w:hAnsi="Public Sans" w:cs="Arial"/>
                <w:sz w:val="18"/>
                <w:szCs w:val="18"/>
              </w:rPr>
            </w:pPr>
            <w:r w:rsidRPr="00A14A1E">
              <w:rPr>
                <w:rFonts w:ascii="Public Sans" w:hAnsi="Public Sans" w:cs="Arial"/>
                <w:sz w:val="18"/>
                <w:szCs w:val="18"/>
              </w:rPr>
              <w:t xml:space="preserve">Childcare </w:t>
            </w:r>
            <w:proofErr w:type="spellStart"/>
            <w:r w:rsidRPr="00A14A1E">
              <w:rPr>
                <w:rFonts w:ascii="Public Sans" w:hAnsi="Public Sans" w:cs="Arial"/>
                <w:sz w:val="18"/>
                <w:szCs w:val="18"/>
              </w:rPr>
              <w:t>centres</w:t>
            </w:r>
            <w:proofErr w:type="spellEnd"/>
            <w:r w:rsidRPr="00A14A1E">
              <w:rPr>
                <w:rFonts w:ascii="Public Sans" w:hAnsi="Public Sans" w:cs="Arial"/>
                <w:sz w:val="18"/>
                <w:szCs w:val="18"/>
              </w:rPr>
              <w:t xml:space="preserve"> and schools</w:t>
            </w:r>
          </w:p>
          <w:p w14:paraId="3B58D273" w14:textId="77777777" w:rsidR="005006B7" w:rsidRPr="00A14A1E" w:rsidRDefault="005006B7" w:rsidP="005006B7">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An exemption is granted for land used as a residential childcare </w:t>
            </w:r>
            <w:proofErr w:type="spellStart"/>
            <w:r w:rsidRPr="00A14A1E">
              <w:rPr>
                <w:rFonts w:ascii="Public Sans" w:hAnsi="Public Sans" w:cs="Arial"/>
                <w:sz w:val="18"/>
                <w:szCs w:val="18"/>
              </w:rPr>
              <w:t>centre</w:t>
            </w:r>
            <w:proofErr w:type="spellEnd"/>
            <w:r w:rsidRPr="00A14A1E">
              <w:rPr>
                <w:rFonts w:ascii="Public Sans" w:hAnsi="Public Sans" w:cs="Arial"/>
                <w:sz w:val="18"/>
                <w:szCs w:val="18"/>
              </w:rPr>
              <w:t xml:space="preserve"> licensed under the </w:t>
            </w:r>
            <w:r w:rsidRPr="00A14A1E">
              <w:rPr>
                <w:rFonts w:ascii="Public Sans" w:hAnsi="Public Sans" w:cs="Arial"/>
                <w:i/>
                <w:sz w:val="18"/>
                <w:szCs w:val="18"/>
              </w:rPr>
              <w:t>Children and Young Persons (Care and Protection) Act 1998</w:t>
            </w:r>
            <w:r w:rsidRPr="00A14A1E">
              <w:rPr>
                <w:rFonts w:ascii="Public Sans" w:hAnsi="Public Sans" w:cs="Arial"/>
                <w:sz w:val="18"/>
                <w:szCs w:val="18"/>
              </w:rPr>
              <w:t xml:space="preserve"> or a school registered under the </w:t>
            </w:r>
            <w:r w:rsidRPr="00A14A1E">
              <w:rPr>
                <w:rFonts w:ascii="Public Sans" w:hAnsi="Public Sans" w:cs="Arial"/>
                <w:i/>
                <w:sz w:val="18"/>
                <w:szCs w:val="18"/>
              </w:rPr>
              <w:t>Education Act 1990</w:t>
            </w:r>
            <w:r w:rsidRPr="00A14A1E">
              <w:rPr>
                <w:rFonts w:ascii="Public Sans" w:hAnsi="Public Sans" w:cs="Arial"/>
                <w:sz w:val="18"/>
                <w:szCs w:val="18"/>
              </w:rPr>
              <w:t>.</w:t>
            </w:r>
          </w:p>
        </w:tc>
        <w:tc>
          <w:tcPr>
            <w:tcW w:w="999" w:type="dxa"/>
            <w:tcBorders>
              <w:top w:val="nil"/>
              <w:left w:val="nil"/>
              <w:bottom w:val="nil"/>
              <w:right w:val="nil"/>
            </w:tcBorders>
            <w:shd w:val="clear" w:color="auto" w:fill="auto"/>
            <w:vAlign w:val="bottom"/>
          </w:tcPr>
          <w:p w14:paraId="598E5D4B" w14:textId="6A186C6C" w:rsidR="005006B7" w:rsidRPr="00BF201C" w:rsidRDefault="00833461" w:rsidP="005006B7">
            <w:pPr>
              <w:spacing w:before="80" w:after="80" w:line="240" w:lineRule="atLeast"/>
              <w:ind w:left="-357" w:right="172"/>
              <w:jc w:val="right"/>
              <w:rPr>
                <w:rFonts w:ascii="Public Sans" w:hAnsi="Public Sans" w:cs="Arial"/>
                <w:sz w:val="18"/>
                <w:szCs w:val="18"/>
              </w:rPr>
            </w:pPr>
            <w:r w:rsidRPr="00517AD6">
              <w:rPr>
                <w:rFonts w:ascii="Public Sans" w:hAnsi="Public Sans" w:cs="Arial"/>
                <w:sz w:val="18"/>
                <w:szCs w:val="18"/>
              </w:rPr>
              <w:t>10</w:t>
            </w:r>
          </w:p>
        </w:tc>
        <w:tc>
          <w:tcPr>
            <w:tcW w:w="999" w:type="dxa"/>
            <w:tcBorders>
              <w:top w:val="nil"/>
              <w:left w:val="nil"/>
              <w:bottom w:val="nil"/>
              <w:right w:val="nil"/>
            </w:tcBorders>
            <w:shd w:val="clear" w:color="auto" w:fill="auto"/>
            <w:vAlign w:val="bottom"/>
          </w:tcPr>
          <w:p w14:paraId="459DE614" w14:textId="46044C6B" w:rsidR="005006B7" w:rsidRPr="00BF201C" w:rsidRDefault="00833461" w:rsidP="005006B7">
            <w:pPr>
              <w:spacing w:before="80" w:after="80" w:line="240" w:lineRule="atLeast"/>
              <w:ind w:left="-357" w:right="172"/>
              <w:jc w:val="right"/>
              <w:rPr>
                <w:rFonts w:ascii="Public Sans" w:hAnsi="Public Sans" w:cs="Arial"/>
                <w:sz w:val="18"/>
                <w:szCs w:val="18"/>
              </w:rPr>
            </w:pPr>
            <w:r w:rsidRPr="00517AD6">
              <w:rPr>
                <w:rFonts w:ascii="Public Sans" w:hAnsi="Public Sans" w:cs="Arial"/>
                <w:sz w:val="18"/>
                <w:szCs w:val="18"/>
              </w:rPr>
              <w:t>11</w:t>
            </w:r>
          </w:p>
        </w:tc>
        <w:tc>
          <w:tcPr>
            <w:tcW w:w="999" w:type="dxa"/>
            <w:tcBorders>
              <w:top w:val="nil"/>
              <w:left w:val="nil"/>
              <w:bottom w:val="nil"/>
              <w:right w:val="nil"/>
            </w:tcBorders>
            <w:shd w:val="clear" w:color="auto" w:fill="auto"/>
            <w:vAlign w:val="bottom"/>
          </w:tcPr>
          <w:p w14:paraId="55907351" w14:textId="2DF46EE7" w:rsidR="005006B7" w:rsidRPr="00BF201C" w:rsidRDefault="00833461" w:rsidP="005006B7">
            <w:pPr>
              <w:spacing w:before="80" w:after="80" w:line="240" w:lineRule="atLeast"/>
              <w:ind w:left="-357" w:right="172"/>
              <w:jc w:val="right"/>
              <w:rPr>
                <w:rFonts w:ascii="Public Sans" w:hAnsi="Public Sans" w:cs="Arial"/>
                <w:sz w:val="18"/>
                <w:szCs w:val="18"/>
              </w:rPr>
            </w:pPr>
            <w:r w:rsidRPr="00517AD6">
              <w:rPr>
                <w:rFonts w:ascii="Public Sans" w:hAnsi="Public Sans" w:cs="Arial"/>
                <w:sz w:val="18"/>
                <w:szCs w:val="18"/>
              </w:rPr>
              <w:t>12</w:t>
            </w:r>
          </w:p>
        </w:tc>
      </w:tr>
      <w:tr w:rsidR="00F04C1B" w:rsidRPr="00A14A1E" w14:paraId="4CF5E6A6" w14:textId="77777777" w:rsidTr="003E6409">
        <w:trPr>
          <w:cantSplit/>
          <w:trHeight w:val="366"/>
        </w:trPr>
        <w:tc>
          <w:tcPr>
            <w:tcW w:w="6714" w:type="dxa"/>
            <w:tcBorders>
              <w:top w:val="nil"/>
              <w:left w:val="nil"/>
              <w:bottom w:val="nil"/>
              <w:right w:val="nil"/>
            </w:tcBorders>
          </w:tcPr>
          <w:p w14:paraId="20EE3A23" w14:textId="25BAE64C" w:rsidR="003E6409" w:rsidRPr="00A14A1E" w:rsidRDefault="003E6409" w:rsidP="003E6409">
            <w:pPr>
              <w:spacing w:before="80" w:line="240" w:lineRule="atLeast"/>
              <w:rPr>
                <w:rFonts w:ascii="Public Sans" w:hAnsi="Public Sans" w:cs="Arial"/>
                <w:sz w:val="18"/>
                <w:szCs w:val="18"/>
              </w:rPr>
            </w:pPr>
            <w:r w:rsidRPr="00A14A1E">
              <w:rPr>
                <w:rFonts w:ascii="Public Sans" w:hAnsi="Public Sans" w:cs="Arial"/>
                <w:b/>
                <w:sz w:val="18"/>
                <w:szCs w:val="18"/>
              </w:rPr>
              <w:t>Government</w:t>
            </w:r>
            <w:r w:rsidR="00F514A6">
              <w:rPr>
                <w:rFonts w:ascii="Public Sans" w:hAnsi="Public Sans" w:cs="Arial"/>
                <w:b/>
                <w:sz w:val="18"/>
                <w:szCs w:val="18"/>
              </w:rPr>
              <w:t xml:space="preserve"> </w:t>
            </w:r>
            <w:r w:rsidRPr="00A14A1E">
              <w:rPr>
                <w:rFonts w:ascii="Public Sans" w:hAnsi="Public Sans" w:cs="Arial"/>
                <w:b/>
                <w:sz w:val="18"/>
                <w:szCs w:val="18"/>
              </w:rPr>
              <w:t>/</w:t>
            </w:r>
            <w:r w:rsidR="00F514A6">
              <w:rPr>
                <w:rFonts w:ascii="Public Sans" w:hAnsi="Public Sans" w:cs="Arial"/>
                <w:b/>
                <w:sz w:val="18"/>
                <w:szCs w:val="18"/>
              </w:rPr>
              <w:t xml:space="preserve"> </w:t>
            </w:r>
            <w:r w:rsidRPr="00A14A1E">
              <w:rPr>
                <w:rFonts w:ascii="Public Sans" w:hAnsi="Public Sans" w:cs="Arial"/>
                <w:b/>
                <w:sz w:val="18"/>
                <w:szCs w:val="18"/>
              </w:rPr>
              <w:t xml:space="preserve">public </w:t>
            </w:r>
            <w:r w:rsidR="00F514A6">
              <w:rPr>
                <w:rFonts w:ascii="Public Sans" w:hAnsi="Public Sans" w:cs="Arial"/>
                <w:b/>
                <w:sz w:val="18"/>
                <w:szCs w:val="18"/>
              </w:rPr>
              <w:t>entities</w:t>
            </w:r>
          </w:p>
        </w:tc>
        <w:tc>
          <w:tcPr>
            <w:tcW w:w="999" w:type="dxa"/>
            <w:tcBorders>
              <w:top w:val="nil"/>
              <w:left w:val="nil"/>
              <w:bottom w:val="nil"/>
              <w:right w:val="nil"/>
            </w:tcBorders>
            <w:shd w:val="clear" w:color="auto" w:fill="auto"/>
            <w:vAlign w:val="bottom"/>
          </w:tcPr>
          <w:p w14:paraId="6E39119A" w14:textId="77777777" w:rsidR="003E6409" w:rsidRPr="003E6409" w:rsidRDefault="003E6409" w:rsidP="003E6409">
            <w:pPr>
              <w:spacing w:before="80" w:after="80" w:line="240" w:lineRule="atLeast"/>
              <w:ind w:left="-357" w:right="172"/>
              <w:jc w:val="right"/>
              <w:rPr>
                <w:rFonts w:ascii="Public Sans" w:hAnsi="Public Sans" w:cs="Arial"/>
                <w:sz w:val="18"/>
                <w:szCs w:val="18"/>
              </w:rPr>
            </w:pPr>
          </w:p>
        </w:tc>
        <w:tc>
          <w:tcPr>
            <w:tcW w:w="999" w:type="dxa"/>
            <w:tcBorders>
              <w:top w:val="nil"/>
              <w:left w:val="nil"/>
              <w:bottom w:val="nil"/>
              <w:right w:val="nil"/>
            </w:tcBorders>
            <w:shd w:val="clear" w:color="auto" w:fill="auto"/>
            <w:vAlign w:val="bottom"/>
          </w:tcPr>
          <w:p w14:paraId="1E652653" w14:textId="77777777" w:rsidR="003E6409" w:rsidRPr="003E6409" w:rsidRDefault="003E6409" w:rsidP="003E6409">
            <w:pPr>
              <w:spacing w:before="80" w:after="80" w:line="240" w:lineRule="atLeast"/>
              <w:ind w:left="-357" w:right="172"/>
              <w:jc w:val="right"/>
              <w:rPr>
                <w:rFonts w:ascii="Public Sans" w:hAnsi="Public Sans" w:cs="Arial"/>
                <w:sz w:val="18"/>
                <w:szCs w:val="18"/>
              </w:rPr>
            </w:pPr>
          </w:p>
        </w:tc>
        <w:tc>
          <w:tcPr>
            <w:tcW w:w="999" w:type="dxa"/>
            <w:tcBorders>
              <w:top w:val="nil"/>
              <w:left w:val="nil"/>
              <w:bottom w:val="nil"/>
              <w:right w:val="nil"/>
            </w:tcBorders>
            <w:shd w:val="clear" w:color="auto" w:fill="auto"/>
            <w:vAlign w:val="bottom"/>
          </w:tcPr>
          <w:p w14:paraId="297C0EDA" w14:textId="77777777" w:rsidR="003E6409" w:rsidRPr="003E6409" w:rsidRDefault="003E6409" w:rsidP="003E6409">
            <w:pPr>
              <w:spacing w:before="80" w:after="80" w:line="240" w:lineRule="atLeast"/>
              <w:ind w:left="-357" w:right="172"/>
              <w:jc w:val="right"/>
              <w:rPr>
                <w:rFonts w:ascii="Public Sans" w:hAnsi="Public Sans" w:cs="Arial"/>
                <w:sz w:val="18"/>
                <w:szCs w:val="18"/>
              </w:rPr>
            </w:pPr>
          </w:p>
        </w:tc>
      </w:tr>
      <w:tr w:rsidR="00D62553" w:rsidRPr="00A14A1E" w14:paraId="2892C9E4" w14:textId="77777777" w:rsidTr="00517AD6">
        <w:trPr>
          <w:cantSplit/>
          <w:trHeight w:val="366"/>
        </w:trPr>
        <w:tc>
          <w:tcPr>
            <w:tcW w:w="6714" w:type="dxa"/>
            <w:tcBorders>
              <w:top w:val="nil"/>
              <w:left w:val="nil"/>
              <w:bottom w:val="nil"/>
              <w:right w:val="nil"/>
            </w:tcBorders>
          </w:tcPr>
          <w:p w14:paraId="7337F5D1" w14:textId="77777777" w:rsidR="003E6409" w:rsidRPr="00A14A1E" w:rsidRDefault="003E6409" w:rsidP="003E6409">
            <w:pPr>
              <w:spacing w:before="80" w:line="240" w:lineRule="atLeast"/>
              <w:rPr>
                <w:rFonts w:ascii="Public Sans" w:hAnsi="Public Sans" w:cs="Arial"/>
                <w:sz w:val="18"/>
                <w:szCs w:val="18"/>
              </w:rPr>
            </w:pPr>
            <w:r w:rsidRPr="00A14A1E">
              <w:rPr>
                <w:rFonts w:ascii="Public Sans" w:hAnsi="Public Sans" w:cs="Arial"/>
                <w:b/>
                <w:sz w:val="18"/>
                <w:szCs w:val="18"/>
              </w:rPr>
              <w:br w:type="page"/>
            </w:r>
            <w:r w:rsidRPr="00A14A1E">
              <w:rPr>
                <w:rFonts w:ascii="Public Sans" w:hAnsi="Public Sans" w:cs="Arial"/>
                <w:sz w:val="18"/>
                <w:szCs w:val="18"/>
              </w:rPr>
              <w:t xml:space="preserve">Cemeteries and crematoriums </w:t>
            </w:r>
          </w:p>
          <w:p w14:paraId="18343643" w14:textId="44DE5A52" w:rsidR="003E6409" w:rsidRPr="00A14A1E" w:rsidRDefault="003E6409" w:rsidP="00517AD6">
            <w:pPr>
              <w:spacing w:after="80" w:line="240" w:lineRule="atLeast"/>
              <w:ind w:left="176"/>
              <w:rPr>
                <w:rFonts w:ascii="Public Sans" w:hAnsi="Public Sans" w:cs="Arial"/>
                <w:b/>
                <w:sz w:val="18"/>
                <w:szCs w:val="18"/>
              </w:rPr>
            </w:pPr>
            <w:r w:rsidRPr="00A14A1E">
              <w:rPr>
                <w:rFonts w:ascii="Public Sans" w:hAnsi="Public Sans" w:cs="Arial"/>
                <w:sz w:val="18"/>
                <w:szCs w:val="18"/>
              </w:rPr>
              <w:t>An exemption is provided for land owned by or in trust for use as a cemetery or crematorium.</w:t>
            </w:r>
          </w:p>
        </w:tc>
        <w:tc>
          <w:tcPr>
            <w:tcW w:w="999" w:type="dxa"/>
            <w:tcBorders>
              <w:top w:val="nil"/>
              <w:left w:val="nil"/>
              <w:bottom w:val="nil"/>
              <w:right w:val="nil"/>
            </w:tcBorders>
            <w:shd w:val="clear" w:color="auto" w:fill="auto"/>
            <w:vAlign w:val="bottom"/>
          </w:tcPr>
          <w:p w14:paraId="261271B2" w14:textId="213BDE52" w:rsidR="003E6409" w:rsidRPr="003E6409" w:rsidRDefault="003E6409" w:rsidP="003E6409">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35</w:t>
            </w:r>
          </w:p>
        </w:tc>
        <w:tc>
          <w:tcPr>
            <w:tcW w:w="999" w:type="dxa"/>
            <w:tcBorders>
              <w:top w:val="nil"/>
              <w:left w:val="nil"/>
              <w:bottom w:val="nil"/>
              <w:right w:val="nil"/>
            </w:tcBorders>
            <w:shd w:val="clear" w:color="auto" w:fill="auto"/>
            <w:vAlign w:val="bottom"/>
          </w:tcPr>
          <w:p w14:paraId="2CA08CD6" w14:textId="10CCC429" w:rsidR="003E6409" w:rsidRPr="003E6409" w:rsidRDefault="003E6409" w:rsidP="003E6409">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39</w:t>
            </w:r>
          </w:p>
        </w:tc>
        <w:tc>
          <w:tcPr>
            <w:tcW w:w="999" w:type="dxa"/>
            <w:tcBorders>
              <w:top w:val="nil"/>
              <w:left w:val="nil"/>
              <w:bottom w:val="nil"/>
              <w:right w:val="nil"/>
            </w:tcBorders>
            <w:shd w:val="clear" w:color="auto" w:fill="auto"/>
            <w:vAlign w:val="bottom"/>
          </w:tcPr>
          <w:p w14:paraId="2647B90C" w14:textId="1A8E209B" w:rsidR="003E6409" w:rsidRPr="003E6409" w:rsidRDefault="003E6409" w:rsidP="003E6409">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43</w:t>
            </w:r>
          </w:p>
        </w:tc>
      </w:tr>
      <w:tr w:rsidR="00D62553" w:rsidRPr="00A14A1E" w14:paraId="7555170A" w14:textId="77777777" w:rsidTr="00517AD6">
        <w:trPr>
          <w:cantSplit/>
          <w:trHeight w:val="366"/>
        </w:trPr>
        <w:tc>
          <w:tcPr>
            <w:tcW w:w="6714" w:type="dxa"/>
            <w:tcBorders>
              <w:top w:val="nil"/>
              <w:left w:val="nil"/>
              <w:bottom w:val="single" w:sz="4" w:space="0" w:color="auto"/>
              <w:right w:val="nil"/>
            </w:tcBorders>
          </w:tcPr>
          <w:p w14:paraId="2DC96919" w14:textId="77777777" w:rsidR="003E6409" w:rsidRPr="00A14A1E" w:rsidRDefault="003E6409" w:rsidP="003E6409">
            <w:pPr>
              <w:spacing w:before="80" w:line="240" w:lineRule="atLeast"/>
              <w:rPr>
                <w:rFonts w:ascii="Public Sans" w:hAnsi="Public Sans" w:cs="Arial"/>
                <w:sz w:val="18"/>
                <w:szCs w:val="18"/>
              </w:rPr>
            </w:pPr>
            <w:r w:rsidRPr="00A14A1E">
              <w:rPr>
                <w:rFonts w:ascii="Public Sans" w:hAnsi="Public Sans" w:cs="Arial"/>
                <w:sz w:val="18"/>
                <w:szCs w:val="18"/>
              </w:rPr>
              <w:t xml:space="preserve">Public and private hospitals </w:t>
            </w:r>
          </w:p>
          <w:p w14:paraId="01709270" w14:textId="22D1BD8C" w:rsidR="003E6409" w:rsidRPr="00A14A1E" w:rsidRDefault="003E6409" w:rsidP="00517AD6">
            <w:pPr>
              <w:spacing w:after="80" w:line="240" w:lineRule="atLeast"/>
              <w:ind w:left="176"/>
              <w:rPr>
                <w:rFonts w:ascii="Public Sans" w:hAnsi="Public Sans" w:cs="Arial"/>
                <w:b/>
                <w:sz w:val="18"/>
                <w:szCs w:val="18"/>
              </w:rPr>
            </w:pPr>
            <w:r w:rsidRPr="00A14A1E">
              <w:rPr>
                <w:rFonts w:ascii="Public Sans" w:hAnsi="Public Sans" w:cs="Arial"/>
                <w:sz w:val="18"/>
                <w:szCs w:val="18"/>
              </w:rPr>
              <w:t xml:space="preserve">An exemption is provided for land owned by or in trust for public or private hospitals (including nursing homes) and Local Health Districts. </w:t>
            </w:r>
          </w:p>
        </w:tc>
        <w:tc>
          <w:tcPr>
            <w:tcW w:w="999" w:type="dxa"/>
            <w:tcBorders>
              <w:top w:val="nil"/>
              <w:left w:val="nil"/>
              <w:bottom w:val="single" w:sz="4" w:space="0" w:color="auto"/>
              <w:right w:val="nil"/>
            </w:tcBorders>
            <w:shd w:val="clear" w:color="auto" w:fill="auto"/>
            <w:vAlign w:val="bottom"/>
          </w:tcPr>
          <w:p w14:paraId="56AE8650" w14:textId="6361790D" w:rsidR="003E6409" w:rsidRDefault="003E6409" w:rsidP="003E6409">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44</w:t>
            </w:r>
          </w:p>
        </w:tc>
        <w:tc>
          <w:tcPr>
            <w:tcW w:w="999" w:type="dxa"/>
            <w:tcBorders>
              <w:top w:val="nil"/>
              <w:left w:val="nil"/>
              <w:bottom w:val="single" w:sz="4" w:space="0" w:color="auto"/>
              <w:right w:val="nil"/>
            </w:tcBorders>
            <w:shd w:val="clear" w:color="auto" w:fill="auto"/>
            <w:vAlign w:val="bottom"/>
          </w:tcPr>
          <w:p w14:paraId="00638AAD" w14:textId="2D6DD5B8" w:rsidR="003E6409" w:rsidRDefault="003E6409" w:rsidP="003E6409">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50</w:t>
            </w:r>
          </w:p>
        </w:tc>
        <w:tc>
          <w:tcPr>
            <w:tcW w:w="999" w:type="dxa"/>
            <w:tcBorders>
              <w:top w:val="nil"/>
              <w:left w:val="nil"/>
              <w:bottom w:val="single" w:sz="4" w:space="0" w:color="auto"/>
              <w:right w:val="nil"/>
            </w:tcBorders>
            <w:shd w:val="clear" w:color="auto" w:fill="auto"/>
            <w:vAlign w:val="bottom"/>
          </w:tcPr>
          <w:p w14:paraId="05CBC51A" w14:textId="69ACC032" w:rsidR="003E6409" w:rsidRDefault="003E6409" w:rsidP="003E6409">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55</w:t>
            </w:r>
          </w:p>
        </w:tc>
      </w:tr>
    </w:tbl>
    <w:p w14:paraId="0806B02D" w14:textId="77777777" w:rsidR="00AA61E4" w:rsidRDefault="00AA61E4">
      <w:r>
        <w:br w:type="page"/>
      </w:r>
    </w:p>
    <w:p w14:paraId="608B829B" w14:textId="381E4D02" w:rsidR="00AA61E4" w:rsidRPr="00FA57FE" w:rsidRDefault="00AA61E4" w:rsidP="00A15D0A">
      <w:pPr>
        <w:spacing w:after="120"/>
        <w:ind w:left="1418" w:hanging="1418"/>
        <w:rPr>
          <w:rFonts w:ascii="Public Sans" w:hAnsi="Public Sans"/>
          <w:i/>
          <w:iCs/>
          <w:color w:val="4F4F4F"/>
          <w:sz w:val="22"/>
          <w:szCs w:val="22"/>
        </w:rPr>
      </w:pPr>
      <w:r w:rsidRPr="00FA57FE">
        <w:rPr>
          <w:rFonts w:ascii="Public Sans" w:hAnsi="Public Sans"/>
          <w:i/>
          <w:iCs/>
          <w:color w:val="4F4F4F"/>
          <w:sz w:val="22"/>
          <w:szCs w:val="22"/>
        </w:rPr>
        <w:lastRenderedPageBreak/>
        <w:t>Table A2.</w:t>
      </w:r>
      <w:r w:rsidR="001A082C">
        <w:rPr>
          <w:rFonts w:ascii="Public Sans" w:hAnsi="Public Sans"/>
          <w:i/>
          <w:iCs/>
          <w:color w:val="4F4F4F"/>
          <w:sz w:val="22"/>
          <w:szCs w:val="22"/>
        </w:rPr>
        <w:t>9</w:t>
      </w:r>
      <w:r w:rsidRPr="00FA57FE">
        <w:rPr>
          <w:rFonts w:ascii="Public Sans" w:hAnsi="Public Sans"/>
          <w:i/>
          <w:iCs/>
          <w:color w:val="4F4F4F"/>
          <w:sz w:val="22"/>
          <w:szCs w:val="22"/>
        </w:rPr>
        <w:t>:</w:t>
      </w:r>
      <w:r w:rsidRPr="00FA57FE">
        <w:rPr>
          <w:rFonts w:ascii="Public Sans" w:hAnsi="Public Sans"/>
          <w:i/>
          <w:iCs/>
          <w:color w:val="4F4F4F"/>
          <w:sz w:val="22"/>
          <w:szCs w:val="22"/>
        </w:rPr>
        <w:tab/>
      </w:r>
      <w:r w:rsidRPr="00AA61E4">
        <w:rPr>
          <w:rFonts w:ascii="Public Sans" w:hAnsi="Public Sans"/>
          <w:i/>
          <w:iCs/>
          <w:color w:val="4F4F4F"/>
          <w:sz w:val="22"/>
          <w:szCs w:val="22"/>
        </w:rPr>
        <w:t>Land tax – major tax expenditures</w:t>
      </w:r>
      <w:r w:rsidRPr="00FA57FE">
        <w:rPr>
          <w:rFonts w:ascii="Public Sans" w:hAnsi="Public Sans"/>
          <w:i/>
          <w:iCs/>
          <w:color w:val="4F4F4F"/>
          <w:sz w:val="22"/>
          <w:szCs w:val="22"/>
        </w:rPr>
        <w:t xml:space="preserve"> (</w:t>
      </w:r>
      <w:proofErr w:type="spellStart"/>
      <w:r w:rsidRPr="00FA57FE">
        <w:rPr>
          <w:rFonts w:ascii="Public Sans" w:hAnsi="Public Sans"/>
          <w:i/>
          <w:iCs/>
          <w:color w:val="4F4F4F"/>
          <w:sz w:val="22"/>
          <w:szCs w:val="22"/>
        </w:rPr>
        <w:t>cont</w:t>
      </w:r>
      <w:proofErr w:type="spellEnd"/>
      <w:r w:rsidRPr="00FA57FE">
        <w:rPr>
          <w:rFonts w:ascii="Public Sans" w:hAnsi="Public Sans"/>
          <w:i/>
          <w:iCs/>
          <w:color w:val="4F4F4F"/>
          <w:sz w:val="22"/>
          <w:szCs w:val="22"/>
        </w:rPr>
        <w:t>)</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A2.9: Land tax – major tax expenditures (cont)"/>
        <w:tblDescription w:val="Table A2.9: Land tax – major tax expenditures (cont)"/>
      </w:tblPr>
      <w:tblGrid>
        <w:gridCol w:w="6714"/>
        <w:gridCol w:w="999"/>
        <w:gridCol w:w="999"/>
        <w:gridCol w:w="999"/>
      </w:tblGrid>
      <w:tr w:rsidR="006D1DCC" w:rsidRPr="00A14A1E" w14:paraId="25826931" w14:textId="77777777">
        <w:trPr>
          <w:cantSplit/>
          <w:trHeight w:val="184"/>
          <w:tblHeader/>
        </w:trPr>
        <w:tc>
          <w:tcPr>
            <w:tcW w:w="6714" w:type="dxa"/>
            <w:tcBorders>
              <w:top w:val="nil"/>
              <w:left w:val="nil"/>
              <w:bottom w:val="nil"/>
              <w:right w:val="nil"/>
            </w:tcBorders>
            <w:shd w:val="clear" w:color="auto" w:fill="EBEBEB"/>
            <w:vAlign w:val="center"/>
          </w:tcPr>
          <w:p w14:paraId="46DC28CC" w14:textId="77777777" w:rsidR="006D1DCC" w:rsidRPr="00A14A1E" w:rsidRDefault="006D1DCC">
            <w:pPr>
              <w:jc w:val="center"/>
              <w:rPr>
                <w:rFonts w:ascii="Public Sans" w:hAnsi="Public Sans" w:cs="Arial"/>
                <w:bCs/>
                <w:sz w:val="18"/>
                <w:szCs w:val="18"/>
              </w:rPr>
            </w:pPr>
          </w:p>
        </w:tc>
        <w:tc>
          <w:tcPr>
            <w:tcW w:w="999" w:type="dxa"/>
            <w:tcBorders>
              <w:top w:val="nil"/>
              <w:left w:val="nil"/>
              <w:bottom w:val="nil"/>
              <w:right w:val="nil"/>
            </w:tcBorders>
            <w:shd w:val="clear" w:color="auto" w:fill="EBEBEB"/>
            <w:vAlign w:val="center"/>
          </w:tcPr>
          <w:p w14:paraId="0715E2DE" w14:textId="77777777" w:rsidR="006D1DCC" w:rsidRPr="00A66FF1" w:rsidRDefault="006D1DCC">
            <w:pPr>
              <w:spacing w:before="80" w:after="80"/>
              <w:ind w:right="-44"/>
              <w:jc w:val="center"/>
              <w:rPr>
                <w:rFonts w:ascii="Public Sans" w:hAnsi="Public Sans" w:cs="Arial"/>
                <w:sz w:val="18"/>
                <w:szCs w:val="18"/>
              </w:rPr>
            </w:pPr>
            <w:r w:rsidRPr="2499C485">
              <w:rPr>
                <w:rFonts w:ascii="Public Sans" w:hAnsi="Public Sans" w:cs="Arial"/>
                <w:sz w:val="18"/>
                <w:szCs w:val="18"/>
              </w:rPr>
              <w:t>2022-23</w:t>
            </w:r>
            <w:r>
              <w:br/>
            </w:r>
            <w:r w:rsidRPr="2499C485">
              <w:rPr>
                <w:rFonts w:ascii="Public Sans" w:hAnsi="Public Sans" w:cs="Arial"/>
                <w:sz w:val="18"/>
                <w:szCs w:val="18"/>
              </w:rPr>
              <w:t>$m</w:t>
            </w:r>
          </w:p>
        </w:tc>
        <w:tc>
          <w:tcPr>
            <w:tcW w:w="999" w:type="dxa"/>
            <w:tcBorders>
              <w:top w:val="nil"/>
              <w:left w:val="nil"/>
              <w:bottom w:val="nil"/>
              <w:right w:val="nil"/>
            </w:tcBorders>
            <w:shd w:val="clear" w:color="auto" w:fill="EBEBEB"/>
            <w:vAlign w:val="center"/>
          </w:tcPr>
          <w:p w14:paraId="6DAD206F" w14:textId="77777777" w:rsidR="006D1DCC" w:rsidRPr="00A66FF1" w:rsidRDefault="006D1DCC">
            <w:pPr>
              <w:spacing w:before="80" w:after="80"/>
              <w:ind w:right="-44"/>
              <w:jc w:val="center"/>
              <w:rPr>
                <w:rFonts w:ascii="Public Sans" w:hAnsi="Public Sans" w:cs="Arial"/>
                <w:sz w:val="18"/>
                <w:szCs w:val="18"/>
              </w:rPr>
            </w:pPr>
            <w:r w:rsidRPr="7F7E4922">
              <w:rPr>
                <w:rFonts w:ascii="Public Sans" w:hAnsi="Public Sans" w:cs="Arial"/>
                <w:sz w:val="18"/>
                <w:szCs w:val="18"/>
              </w:rPr>
              <w:t>2023-</w:t>
            </w:r>
            <w:r w:rsidRPr="00A66FF1">
              <w:rPr>
                <w:rFonts w:ascii="Public Sans" w:hAnsi="Public Sans" w:cs="Arial"/>
                <w:sz w:val="18"/>
                <w:szCs w:val="18"/>
              </w:rPr>
              <w:t>2</w:t>
            </w:r>
            <w:r>
              <w:rPr>
                <w:rFonts w:ascii="Public Sans" w:hAnsi="Public Sans" w:cs="Arial"/>
                <w:sz w:val="18"/>
                <w:szCs w:val="18"/>
              </w:rPr>
              <w:t>4</w:t>
            </w:r>
            <w:r>
              <w:br/>
            </w:r>
            <w:r w:rsidRPr="00A66FF1">
              <w:rPr>
                <w:rFonts w:ascii="Public Sans" w:hAnsi="Public Sans" w:cs="Arial"/>
                <w:sz w:val="18"/>
                <w:szCs w:val="18"/>
              </w:rPr>
              <w:t>$m</w:t>
            </w:r>
          </w:p>
        </w:tc>
        <w:tc>
          <w:tcPr>
            <w:tcW w:w="999" w:type="dxa"/>
            <w:tcBorders>
              <w:top w:val="nil"/>
              <w:left w:val="nil"/>
              <w:bottom w:val="nil"/>
              <w:right w:val="nil"/>
            </w:tcBorders>
            <w:shd w:val="clear" w:color="auto" w:fill="EBEBEB"/>
            <w:vAlign w:val="center"/>
          </w:tcPr>
          <w:p w14:paraId="25C22E99" w14:textId="77777777" w:rsidR="006D1DCC" w:rsidRPr="00A66FF1" w:rsidRDefault="006D1DCC">
            <w:pPr>
              <w:spacing w:before="80" w:after="80"/>
              <w:ind w:right="-44"/>
              <w:jc w:val="center"/>
              <w:rPr>
                <w:rFonts w:ascii="Public Sans" w:hAnsi="Public Sans" w:cs="Arial"/>
                <w:sz w:val="18"/>
                <w:szCs w:val="18"/>
              </w:rPr>
            </w:pPr>
            <w:r w:rsidRPr="7EF45B44">
              <w:rPr>
                <w:rFonts w:ascii="Public Sans" w:hAnsi="Public Sans" w:cs="Arial"/>
                <w:sz w:val="18"/>
                <w:szCs w:val="18"/>
              </w:rPr>
              <w:t>2024-25</w:t>
            </w:r>
            <w:r>
              <w:br/>
            </w:r>
            <w:r w:rsidRPr="7EF45B44">
              <w:rPr>
                <w:rFonts w:ascii="Public Sans" w:hAnsi="Public Sans" w:cs="Arial"/>
                <w:sz w:val="18"/>
                <w:szCs w:val="18"/>
              </w:rPr>
              <w:t>$m</w:t>
            </w:r>
          </w:p>
        </w:tc>
      </w:tr>
      <w:tr w:rsidR="00B219B1" w:rsidRPr="00A14A1E" w14:paraId="23D7D0F4" w14:textId="77777777" w:rsidTr="00763B6C">
        <w:trPr>
          <w:cantSplit/>
          <w:trHeight w:val="366"/>
        </w:trPr>
        <w:tc>
          <w:tcPr>
            <w:tcW w:w="6714" w:type="dxa"/>
            <w:tcBorders>
              <w:top w:val="nil"/>
              <w:left w:val="nil"/>
              <w:bottom w:val="nil"/>
              <w:right w:val="nil"/>
            </w:tcBorders>
          </w:tcPr>
          <w:p w14:paraId="67FE1490" w14:textId="41057245" w:rsidR="00763B6C" w:rsidRPr="00A14A1E" w:rsidRDefault="00763B6C" w:rsidP="00763B6C">
            <w:pPr>
              <w:spacing w:before="80" w:line="240" w:lineRule="atLeast"/>
              <w:rPr>
                <w:rFonts w:ascii="Public Sans" w:hAnsi="Public Sans" w:cs="Arial"/>
                <w:sz w:val="18"/>
                <w:szCs w:val="18"/>
              </w:rPr>
            </w:pPr>
            <w:r w:rsidRPr="00A14A1E">
              <w:rPr>
                <w:rFonts w:ascii="Public Sans" w:hAnsi="Public Sans" w:cs="Arial"/>
                <w:b/>
                <w:sz w:val="18"/>
                <w:szCs w:val="18"/>
              </w:rPr>
              <w:t>Individuals</w:t>
            </w:r>
            <w:r w:rsidR="00F514A6">
              <w:rPr>
                <w:rFonts w:ascii="Public Sans" w:hAnsi="Public Sans" w:cs="Arial"/>
                <w:b/>
                <w:sz w:val="18"/>
                <w:szCs w:val="18"/>
              </w:rPr>
              <w:t xml:space="preserve"> </w:t>
            </w:r>
            <w:r w:rsidRPr="00A14A1E">
              <w:rPr>
                <w:rFonts w:ascii="Public Sans" w:hAnsi="Public Sans" w:cs="Arial"/>
                <w:b/>
                <w:sz w:val="18"/>
                <w:szCs w:val="18"/>
              </w:rPr>
              <w:t>/</w:t>
            </w:r>
            <w:r w:rsidR="00F514A6">
              <w:rPr>
                <w:rFonts w:ascii="Public Sans" w:hAnsi="Public Sans" w:cs="Arial"/>
                <w:b/>
                <w:sz w:val="18"/>
                <w:szCs w:val="18"/>
              </w:rPr>
              <w:t xml:space="preserve"> </w:t>
            </w:r>
            <w:r w:rsidRPr="00A14A1E">
              <w:rPr>
                <w:rFonts w:ascii="Public Sans" w:hAnsi="Public Sans" w:cs="Arial"/>
                <w:b/>
                <w:sz w:val="18"/>
                <w:szCs w:val="18"/>
              </w:rPr>
              <w:t>families</w:t>
            </w:r>
          </w:p>
        </w:tc>
        <w:tc>
          <w:tcPr>
            <w:tcW w:w="999" w:type="dxa"/>
            <w:tcBorders>
              <w:top w:val="nil"/>
              <w:left w:val="nil"/>
              <w:bottom w:val="nil"/>
              <w:right w:val="nil"/>
            </w:tcBorders>
            <w:shd w:val="clear" w:color="auto" w:fill="auto"/>
            <w:vAlign w:val="bottom"/>
          </w:tcPr>
          <w:p w14:paraId="1967D957" w14:textId="77777777" w:rsidR="00763B6C" w:rsidRDefault="00763B6C" w:rsidP="00763B6C">
            <w:pPr>
              <w:spacing w:before="80" w:after="80" w:line="240" w:lineRule="atLeast"/>
              <w:ind w:left="-357" w:right="172"/>
              <w:jc w:val="right"/>
              <w:rPr>
                <w:rFonts w:ascii="Public Sans" w:hAnsi="Public Sans" w:cs="Arial"/>
                <w:sz w:val="18"/>
                <w:szCs w:val="18"/>
              </w:rPr>
            </w:pPr>
          </w:p>
        </w:tc>
        <w:tc>
          <w:tcPr>
            <w:tcW w:w="999" w:type="dxa"/>
            <w:tcBorders>
              <w:top w:val="nil"/>
              <w:left w:val="nil"/>
              <w:bottom w:val="nil"/>
              <w:right w:val="nil"/>
            </w:tcBorders>
            <w:shd w:val="clear" w:color="auto" w:fill="auto"/>
            <w:vAlign w:val="bottom"/>
          </w:tcPr>
          <w:p w14:paraId="4009B034" w14:textId="77777777" w:rsidR="00763B6C" w:rsidRDefault="00763B6C" w:rsidP="00763B6C">
            <w:pPr>
              <w:spacing w:before="80" w:after="80" w:line="240" w:lineRule="atLeast"/>
              <w:ind w:left="-357" w:right="172"/>
              <w:jc w:val="right"/>
              <w:rPr>
                <w:rFonts w:ascii="Public Sans" w:hAnsi="Public Sans" w:cs="Arial"/>
                <w:sz w:val="18"/>
                <w:szCs w:val="18"/>
              </w:rPr>
            </w:pPr>
          </w:p>
        </w:tc>
        <w:tc>
          <w:tcPr>
            <w:tcW w:w="999" w:type="dxa"/>
            <w:tcBorders>
              <w:top w:val="nil"/>
              <w:left w:val="nil"/>
              <w:bottom w:val="nil"/>
              <w:right w:val="nil"/>
            </w:tcBorders>
            <w:shd w:val="clear" w:color="auto" w:fill="auto"/>
            <w:vAlign w:val="bottom"/>
          </w:tcPr>
          <w:p w14:paraId="4EB98D50" w14:textId="77777777" w:rsidR="00763B6C" w:rsidRDefault="00763B6C" w:rsidP="00763B6C">
            <w:pPr>
              <w:spacing w:before="80" w:after="80" w:line="240" w:lineRule="atLeast"/>
              <w:ind w:left="-357" w:right="172"/>
              <w:jc w:val="right"/>
              <w:rPr>
                <w:rFonts w:ascii="Public Sans" w:hAnsi="Public Sans" w:cs="Arial"/>
                <w:sz w:val="18"/>
                <w:szCs w:val="18"/>
              </w:rPr>
            </w:pPr>
          </w:p>
        </w:tc>
      </w:tr>
      <w:tr w:rsidR="00B219B1" w:rsidRPr="00A14A1E" w14:paraId="5DBD6C92" w14:textId="77777777" w:rsidTr="00763B6C">
        <w:trPr>
          <w:cantSplit/>
          <w:trHeight w:val="366"/>
        </w:trPr>
        <w:tc>
          <w:tcPr>
            <w:tcW w:w="6714" w:type="dxa"/>
            <w:tcBorders>
              <w:top w:val="nil"/>
              <w:left w:val="nil"/>
              <w:bottom w:val="nil"/>
              <w:right w:val="nil"/>
            </w:tcBorders>
          </w:tcPr>
          <w:p w14:paraId="02892F01" w14:textId="77777777" w:rsidR="00763B6C" w:rsidRPr="00A14A1E" w:rsidRDefault="00763B6C" w:rsidP="00763B6C">
            <w:pPr>
              <w:spacing w:before="80" w:line="240" w:lineRule="atLeast"/>
              <w:rPr>
                <w:rFonts w:ascii="Public Sans" w:hAnsi="Public Sans" w:cs="Arial"/>
                <w:sz w:val="18"/>
                <w:szCs w:val="18"/>
              </w:rPr>
            </w:pPr>
            <w:r w:rsidRPr="00A14A1E">
              <w:rPr>
                <w:rFonts w:ascii="Public Sans" w:hAnsi="Public Sans" w:cs="Arial"/>
                <w:sz w:val="18"/>
                <w:szCs w:val="18"/>
              </w:rPr>
              <w:t>Early payment discount</w:t>
            </w:r>
          </w:p>
          <w:p w14:paraId="65308BA8" w14:textId="34C6034C" w:rsidR="00763B6C" w:rsidRPr="00A14A1E" w:rsidRDefault="00763B6C" w:rsidP="00517AD6">
            <w:pPr>
              <w:spacing w:after="80" w:line="240" w:lineRule="atLeast"/>
              <w:ind w:left="176"/>
              <w:rPr>
                <w:rFonts w:ascii="Public Sans" w:hAnsi="Public Sans" w:cs="Arial"/>
                <w:b/>
                <w:sz w:val="18"/>
                <w:szCs w:val="18"/>
              </w:rPr>
            </w:pPr>
            <w:r w:rsidRPr="17F67A85">
              <w:rPr>
                <w:rFonts w:ascii="Public Sans" w:hAnsi="Public Sans" w:cs="Arial"/>
                <w:sz w:val="18"/>
                <w:szCs w:val="18"/>
              </w:rPr>
              <w:t xml:space="preserve">A discount is available where the full amount of land tax is paid within </w:t>
            </w:r>
            <w:r w:rsidR="00A11196">
              <w:rPr>
                <w:rFonts w:ascii="Public Sans" w:hAnsi="Public Sans" w:cs="Arial"/>
                <w:sz w:val="18"/>
                <w:szCs w:val="18"/>
              </w:rPr>
              <w:t>6</w:t>
            </w:r>
            <w:r w:rsidRPr="17F67A85">
              <w:rPr>
                <w:rFonts w:ascii="Public Sans" w:hAnsi="Public Sans" w:cs="Arial"/>
                <w:sz w:val="18"/>
                <w:szCs w:val="18"/>
              </w:rPr>
              <w:t>0 days of issue of the notice of assessment in the land tax year</w:t>
            </w:r>
            <w:r w:rsidRPr="7D9799C8">
              <w:rPr>
                <w:rFonts w:ascii="Public Sans" w:hAnsi="Public Sans" w:cs="Arial"/>
                <w:sz w:val="18"/>
                <w:szCs w:val="18"/>
              </w:rPr>
              <w:t>. From the 2023 land tax year, the discount for early payment of</w:t>
            </w:r>
            <w:r w:rsidRPr="01C923A1">
              <w:rPr>
                <w:rFonts w:ascii="Public Sans" w:hAnsi="Public Sans" w:cs="Arial"/>
                <w:sz w:val="18"/>
                <w:szCs w:val="18"/>
              </w:rPr>
              <w:t xml:space="preserve"> land tax </w:t>
            </w:r>
            <w:r w:rsidRPr="6E8E8791">
              <w:rPr>
                <w:rFonts w:ascii="Public Sans" w:hAnsi="Public Sans" w:cs="Arial"/>
                <w:sz w:val="18"/>
                <w:szCs w:val="18"/>
              </w:rPr>
              <w:t xml:space="preserve">was </w:t>
            </w:r>
            <w:r w:rsidRPr="01C923A1">
              <w:rPr>
                <w:rFonts w:ascii="Public Sans" w:hAnsi="Public Sans" w:cs="Arial"/>
                <w:sz w:val="18"/>
                <w:szCs w:val="18"/>
              </w:rPr>
              <w:t xml:space="preserve">reduced from 1.5 per cent </w:t>
            </w:r>
            <w:r w:rsidRPr="1675AF25">
              <w:rPr>
                <w:rFonts w:ascii="Public Sans" w:hAnsi="Public Sans" w:cs="Arial"/>
                <w:sz w:val="18"/>
                <w:szCs w:val="18"/>
              </w:rPr>
              <w:t xml:space="preserve">to 0.5 per cent. </w:t>
            </w:r>
          </w:p>
        </w:tc>
        <w:tc>
          <w:tcPr>
            <w:tcW w:w="999" w:type="dxa"/>
            <w:tcBorders>
              <w:top w:val="nil"/>
              <w:left w:val="nil"/>
              <w:bottom w:val="nil"/>
              <w:right w:val="nil"/>
            </w:tcBorders>
            <w:shd w:val="clear" w:color="auto" w:fill="auto"/>
            <w:vAlign w:val="bottom"/>
          </w:tcPr>
          <w:p w14:paraId="126A9456" w14:textId="38760DB8" w:rsidR="00763B6C" w:rsidRDefault="00763B6C" w:rsidP="00763B6C">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15</w:t>
            </w:r>
          </w:p>
        </w:tc>
        <w:tc>
          <w:tcPr>
            <w:tcW w:w="999" w:type="dxa"/>
            <w:tcBorders>
              <w:top w:val="nil"/>
              <w:left w:val="nil"/>
              <w:bottom w:val="nil"/>
              <w:right w:val="nil"/>
            </w:tcBorders>
            <w:shd w:val="clear" w:color="auto" w:fill="auto"/>
            <w:vAlign w:val="bottom"/>
          </w:tcPr>
          <w:p w14:paraId="1DC954BA" w14:textId="23F91C8B" w:rsidR="00763B6C" w:rsidRDefault="00763B6C" w:rsidP="00763B6C">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16</w:t>
            </w:r>
          </w:p>
        </w:tc>
        <w:tc>
          <w:tcPr>
            <w:tcW w:w="999" w:type="dxa"/>
            <w:tcBorders>
              <w:top w:val="nil"/>
              <w:left w:val="nil"/>
              <w:bottom w:val="nil"/>
              <w:right w:val="nil"/>
            </w:tcBorders>
            <w:shd w:val="clear" w:color="auto" w:fill="auto"/>
            <w:vAlign w:val="bottom"/>
          </w:tcPr>
          <w:p w14:paraId="4FC420DC" w14:textId="26C8CC07" w:rsidR="00763B6C" w:rsidRDefault="00763B6C" w:rsidP="00763B6C">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17</w:t>
            </w:r>
          </w:p>
        </w:tc>
      </w:tr>
      <w:tr w:rsidR="00B219B1" w:rsidRPr="00A14A1E" w14:paraId="32465FE5" w14:textId="77777777" w:rsidTr="00763B6C">
        <w:trPr>
          <w:cantSplit/>
          <w:trHeight w:val="366"/>
        </w:trPr>
        <w:tc>
          <w:tcPr>
            <w:tcW w:w="6714" w:type="dxa"/>
            <w:tcBorders>
              <w:top w:val="nil"/>
              <w:left w:val="nil"/>
              <w:bottom w:val="nil"/>
              <w:right w:val="nil"/>
            </w:tcBorders>
          </w:tcPr>
          <w:p w14:paraId="2474E3A8" w14:textId="66AF119C" w:rsidR="00763B6C" w:rsidRPr="00A14A1E" w:rsidRDefault="00763B6C" w:rsidP="00763B6C">
            <w:pPr>
              <w:spacing w:before="80" w:line="240" w:lineRule="atLeast"/>
              <w:rPr>
                <w:rFonts w:ascii="Public Sans" w:hAnsi="Public Sans" w:cs="Arial"/>
                <w:sz w:val="18"/>
                <w:szCs w:val="18"/>
              </w:rPr>
            </w:pPr>
            <w:r w:rsidRPr="00A14A1E">
              <w:rPr>
                <w:rFonts w:ascii="Public Sans" w:hAnsi="Public Sans" w:cs="Arial"/>
                <w:b/>
                <w:sz w:val="18"/>
                <w:szCs w:val="18"/>
              </w:rPr>
              <w:t>Pensioners</w:t>
            </w:r>
            <w:r w:rsidR="00F514A6">
              <w:rPr>
                <w:rFonts w:ascii="Public Sans" w:hAnsi="Public Sans" w:cs="Arial"/>
                <w:b/>
                <w:sz w:val="18"/>
                <w:szCs w:val="18"/>
              </w:rPr>
              <w:t xml:space="preserve"> </w:t>
            </w:r>
            <w:r w:rsidRPr="00A14A1E">
              <w:rPr>
                <w:rFonts w:ascii="Public Sans" w:hAnsi="Public Sans" w:cs="Arial"/>
                <w:b/>
                <w:sz w:val="18"/>
                <w:szCs w:val="18"/>
              </w:rPr>
              <w:t>/</w:t>
            </w:r>
            <w:r w:rsidR="00F514A6">
              <w:rPr>
                <w:rFonts w:ascii="Public Sans" w:hAnsi="Public Sans" w:cs="Arial"/>
                <w:b/>
                <w:sz w:val="18"/>
                <w:szCs w:val="18"/>
              </w:rPr>
              <w:t xml:space="preserve"> </w:t>
            </w:r>
            <w:r w:rsidRPr="00A14A1E">
              <w:rPr>
                <w:rFonts w:ascii="Public Sans" w:hAnsi="Public Sans" w:cs="Arial"/>
                <w:b/>
                <w:sz w:val="18"/>
                <w:szCs w:val="18"/>
              </w:rPr>
              <w:t>concession card holders</w:t>
            </w:r>
            <w:r w:rsidR="00F514A6">
              <w:rPr>
                <w:rFonts w:ascii="Public Sans" w:hAnsi="Public Sans" w:cs="Arial"/>
                <w:b/>
                <w:sz w:val="18"/>
                <w:szCs w:val="18"/>
              </w:rPr>
              <w:t xml:space="preserve"> </w:t>
            </w:r>
            <w:r w:rsidRPr="00A14A1E">
              <w:rPr>
                <w:rFonts w:ascii="Public Sans" w:hAnsi="Public Sans" w:cs="Arial"/>
                <w:b/>
                <w:sz w:val="18"/>
                <w:szCs w:val="18"/>
              </w:rPr>
              <w:t>/</w:t>
            </w:r>
            <w:r w:rsidR="00F514A6">
              <w:rPr>
                <w:rFonts w:ascii="Public Sans" w:hAnsi="Public Sans" w:cs="Arial"/>
                <w:b/>
                <w:sz w:val="18"/>
                <w:szCs w:val="18"/>
              </w:rPr>
              <w:t xml:space="preserve"> </w:t>
            </w:r>
            <w:r w:rsidRPr="00A14A1E">
              <w:rPr>
                <w:rFonts w:ascii="Public Sans" w:hAnsi="Public Sans" w:cs="Arial"/>
                <w:b/>
                <w:sz w:val="18"/>
                <w:szCs w:val="18"/>
              </w:rPr>
              <w:t>disadvantaged</w:t>
            </w:r>
          </w:p>
        </w:tc>
        <w:tc>
          <w:tcPr>
            <w:tcW w:w="999" w:type="dxa"/>
            <w:tcBorders>
              <w:top w:val="nil"/>
              <w:left w:val="nil"/>
              <w:bottom w:val="nil"/>
              <w:right w:val="nil"/>
            </w:tcBorders>
            <w:shd w:val="clear" w:color="auto" w:fill="auto"/>
            <w:vAlign w:val="bottom"/>
          </w:tcPr>
          <w:p w14:paraId="334E745B" w14:textId="77777777" w:rsidR="00763B6C" w:rsidRDefault="00763B6C" w:rsidP="00763B6C">
            <w:pPr>
              <w:spacing w:before="80" w:after="80" w:line="240" w:lineRule="atLeast"/>
              <w:ind w:left="-357" w:right="172"/>
              <w:jc w:val="right"/>
              <w:rPr>
                <w:rFonts w:ascii="Public Sans" w:hAnsi="Public Sans" w:cs="Arial"/>
                <w:sz w:val="18"/>
                <w:szCs w:val="18"/>
              </w:rPr>
            </w:pPr>
          </w:p>
        </w:tc>
        <w:tc>
          <w:tcPr>
            <w:tcW w:w="999" w:type="dxa"/>
            <w:tcBorders>
              <w:top w:val="nil"/>
              <w:left w:val="nil"/>
              <w:bottom w:val="nil"/>
              <w:right w:val="nil"/>
            </w:tcBorders>
            <w:shd w:val="clear" w:color="auto" w:fill="auto"/>
            <w:vAlign w:val="bottom"/>
          </w:tcPr>
          <w:p w14:paraId="63D2961B" w14:textId="77777777" w:rsidR="00763B6C" w:rsidRDefault="00763B6C" w:rsidP="00763B6C">
            <w:pPr>
              <w:spacing w:before="80" w:after="80" w:line="240" w:lineRule="atLeast"/>
              <w:ind w:left="-357" w:right="172"/>
              <w:jc w:val="right"/>
              <w:rPr>
                <w:rFonts w:ascii="Public Sans" w:hAnsi="Public Sans" w:cs="Arial"/>
                <w:sz w:val="18"/>
                <w:szCs w:val="18"/>
              </w:rPr>
            </w:pPr>
          </w:p>
        </w:tc>
        <w:tc>
          <w:tcPr>
            <w:tcW w:w="999" w:type="dxa"/>
            <w:tcBorders>
              <w:top w:val="nil"/>
              <w:left w:val="nil"/>
              <w:bottom w:val="nil"/>
              <w:right w:val="nil"/>
            </w:tcBorders>
            <w:shd w:val="clear" w:color="auto" w:fill="auto"/>
            <w:vAlign w:val="bottom"/>
          </w:tcPr>
          <w:p w14:paraId="20D57BDA" w14:textId="77777777" w:rsidR="00763B6C" w:rsidRDefault="00763B6C" w:rsidP="00763B6C">
            <w:pPr>
              <w:spacing w:before="80" w:after="80" w:line="240" w:lineRule="atLeast"/>
              <w:ind w:left="-357" w:right="172"/>
              <w:jc w:val="right"/>
              <w:rPr>
                <w:rFonts w:ascii="Public Sans" w:hAnsi="Public Sans" w:cs="Arial"/>
                <w:sz w:val="18"/>
                <w:szCs w:val="18"/>
              </w:rPr>
            </w:pPr>
          </w:p>
        </w:tc>
      </w:tr>
      <w:tr w:rsidR="00B219B1" w:rsidRPr="00A14A1E" w14:paraId="52978A03" w14:textId="77777777" w:rsidTr="00763B6C">
        <w:trPr>
          <w:cantSplit/>
          <w:trHeight w:val="366"/>
        </w:trPr>
        <w:tc>
          <w:tcPr>
            <w:tcW w:w="6714" w:type="dxa"/>
            <w:tcBorders>
              <w:top w:val="nil"/>
              <w:left w:val="nil"/>
              <w:bottom w:val="nil"/>
              <w:right w:val="nil"/>
            </w:tcBorders>
          </w:tcPr>
          <w:p w14:paraId="2ED0CC3F" w14:textId="77777777" w:rsidR="00763B6C" w:rsidRPr="00A14A1E" w:rsidRDefault="00763B6C" w:rsidP="00763B6C">
            <w:pPr>
              <w:keepNext/>
              <w:spacing w:before="80" w:line="240" w:lineRule="atLeast"/>
              <w:rPr>
                <w:rFonts w:ascii="Public Sans" w:hAnsi="Public Sans" w:cs="Arial"/>
                <w:sz w:val="18"/>
                <w:szCs w:val="18"/>
              </w:rPr>
            </w:pPr>
            <w:r w:rsidRPr="00A14A1E">
              <w:rPr>
                <w:rFonts w:ascii="Public Sans" w:hAnsi="Public Sans" w:cs="Arial"/>
                <w:sz w:val="18"/>
                <w:szCs w:val="18"/>
              </w:rPr>
              <w:t xml:space="preserve">Retirement villages </w:t>
            </w:r>
          </w:p>
          <w:p w14:paraId="7A642E79" w14:textId="1B385592" w:rsidR="00763B6C" w:rsidRPr="00A14A1E" w:rsidRDefault="00763B6C" w:rsidP="00517AD6">
            <w:pPr>
              <w:spacing w:after="80" w:line="240" w:lineRule="atLeast"/>
              <w:ind w:left="176"/>
              <w:rPr>
                <w:rFonts w:ascii="Public Sans" w:hAnsi="Public Sans" w:cs="Arial"/>
                <w:sz w:val="18"/>
                <w:szCs w:val="18"/>
              </w:rPr>
            </w:pPr>
            <w:r w:rsidRPr="00A14A1E">
              <w:rPr>
                <w:rFonts w:ascii="Public Sans" w:hAnsi="Public Sans" w:cs="Arial"/>
                <w:sz w:val="18"/>
                <w:szCs w:val="18"/>
              </w:rPr>
              <w:t>An exemption is granted for land used as retirement villages, and residential parks predominantly occupied by retired persons.</w:t>
            </w:r>
          </w:p>
        </w:tc>
        <w:tc>
          <w:tcPr>
            <w:tcW w:w="999" w:type="dxa"/>
            <w:tcBorders>
              <w:top w:val="nil"/>
              <w:left w:val="nil"/>
              <w:bottom w:val="nil"/>
              <w:right w:val="nil"/>
            </w:tcBorders>
            <w:shd w:val="clear" w:color="auto" w:fill="auto"/>
            <w:vAlign w:val="bottom"/>
          </w:tcPr>
          <w:p w14:paraId="7057C307" w14:textId="5B377CDB" w:rsidR="00763B6C" w:rsidRDefault="00763B6C" w:rsidP="00763B6C">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252</w:t>
            </w:r>
          </w:p>
        </w:tc>
        <w:tc>
          <w:tcPr>
            <w:tcW w:w="999" w:type="dxa"/>
            <w:tcBorders>
              <w:top w:val="nil"/>
              <w:left w:val="nil"/>
              <w:bottom w:val="nil"/>
              <w:right w:val="nil"/>
            </w:tcBorders>
            <w:shd w:val="clear" w:color="auto" w:fill="auto"/>
            <w:vAlign w:val="bottom"/>
          </w:tcPr>
          <w:p w14:paraId="71E1D31C" w14:textId="7ABDCDF3" w:rsidR="00763B6C" w:rsidRDefault="00763B6C" w:rsidP="00763B6C">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286</w:t>
            </w:r>
          </w:p>
        </w:tc>
        <w:tc>
          <w:tcPr>
            <w:tcW w:w="999" w:type="dxa"/>
            <w:tcBorders>
              <w:top w:val="nil"/>
              <w:left w:val="nil"/>
              <w:bottom w:val="nil"/>
              <w:right w:val="nil"/>
            </w:tcBorders>
            <w:shd w:val="clear" w:color="auto" w:fill="auto"/>
            <w:vAlign w:val="bottom"/>
          </w:tcPr>
          <w:p w14:paraId="7F6CC4D7" w14:textId="5E92CECC" w:rsidR="00763B6C" w:rsidRDefault="00763B6C" w:rsidP="00763B6C">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311</w:t>
            </w:r>
          </w:p>
        </w:tc>
      </w:tr>
      <w:tr w:rsidR="00B219B1" w:rsidRPr="00A14A1E" w14:paraId="7238AF2A" w14:textId="77777777" w:rsidTr="00763B6C">
        <w:trPr>
          <w:cantSplit/>
          <w:trHeight w:val="366"/>
        </w:trPr>
        <w:tc>
          <w:tcPr>
            <w:tcW w:w="6714" w:type="dxa"/>
            <w:tcBorders>
              <w:top w:val="nil"/>
              <w:left w:val="nil"/>
              <w:bottom w:val="nil"/>
              <w:right w:val="nil"/>
            </w:tcBorders>
          </w:tcPr>
          <w:p w14:paraId="73B82A62" w14:textId="77777777" w:rsidR="00763B6C" w:rsidRPr="00A14A1E" w:rsidRDefault="00763B6C" w:rsidP="00763B6C">
            <w:pPr>
              <w:keepNext/>
              <w:spacing w:before="80" w:line="240" w:lineRule="atLeast"/>
              <w:rPr>
                <w:rFonts w:ascii="Public Sans" w:hAnsi="Public Sans" w:cs="Arial"/>
                <w:sz w:val="18"/>
                <w:szCs w:val="18"/>
              </w:rPr>
            </w:pPr>
            <w:r w:rsidRPr="00A14A1E">
              <w:rPr>
                <w:rFonts w:ascii="Public Sans" w:hAnsi="Public Sans" w:cs="Arial"/>
                <w:sz w:val="18"/>
                <w:szCs w:val="18"/>
              </w:rPr>
              <w:t xml:space="preserve">Boarding houses for low-income persons </w:t>
            </w:r>
          </w:p>
          <w:p w14:paraId="0BCFBEA9" w14:textId="7B3EDB06" w:rsidR="00763B6C" w:rsidRPr="00A14A1E" w:rsidRDefault="00763B6C" w:rsidP="00517AD6">
            <w:pPr>
              <w:spacing w:after="80" w:line="240" w:lineRule="atLeast"/>
              <w:ind w:left="176"/>
              <w:rPr>
                <w:rFonts w:ascii="Public Sans" w:hAnsi="Public Sans" w:cs="Arial"/>
                <w:sz w:val="18"/>
                <w:szCs w:val="18"/>
              </w:rPr>
            </w:pPr>
            <w:r w:rsidRPr="00A14A1E">
              <w:rPr>
                <w:rFonts w:ascii="Public Sans" w:hAnsi="Public Sans" w:cs="Arial"/>
                <w:sz w:val="18"/>
                <w:szCs w:val="18"/>
              </w:rPr>
              <w:t>An exemption is granted for land used for boarding houses for which the rent charged is less than the amount prescribed by the guidelines.</w:t>
            </w:r>
          </w:p>
        </w:tc>
        <w:tc>
          <w:tcPr>
            <w:tcW w:w="999" w:type="dxa"/>
            <w:tcBorders>
              <w:top w:val="nil"/>
              <w:left w:val="nil"/>
              <w:bottom w:val="nil"/>
              <w:right w:val="nil"/>
            </w:tcBorders>
            <w:shd w:val="clear" w:color="auto" w:fill="auto"/>
            <w:vAlign w:val="bottom"/>
          </w:tcPr>
          <w:p w14:paraId="3BD21244" w14:textId="356564E6" w:rsidR="00763B6C" w:rsidRDefault="00763B6C" w:rsidP="00763B6C">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16</w:t>
            </w:r>
          </w:p>
        </w:tc>
        <w:tc>
          <w:tcPr>
            <w:tcW w:w="999" w:type="dxa"/>
            <w:tcBorders>
              <w:top w:val="nil"/>
              <w:left w:val="nil"/>
              <w:bottom w:val="nil"/>
              <w:right w:val="nil"/>
            </w:tcBorders>
            <w:shd w:val="clear" w:color="auto" w:fill="auto"/>
            <w:vAlign w:val="bottom"/>
          </w:tcPr>
          <w:p w14:paraId="05138F60" w14:textId="0DDC9ECE" w:rsidR="00763B6C" w:rsidRDefault="00763B6C" w:rsidP="00763B6C">
            <w:pPr>
              <w:spacing w:before="80" w:after="80" w:line="240" w:lineRule="atLeast"/>
              <w:ind w:left="-357" w:right="172"/>
              <w:jc w:val="right"/>
              <w:rPr>
                <w:rFonts w:ascii="Public Sans" w:hAnsi="Public Sans" w:cs="Arial"/>
                <w:sz w:val="18"/>
                <w:szCs w:val="18"/>
              </w:rPr>
            </w:pPr>
            <w:r w:rsidRPr="7EBA0B9A">
              <w:rPr>
                <w:rFonts w:ascii="Public Sans" w:hAnsi="Public Sans" w:cs="Arial"/>
                <w:sz w:val="18"/>
                <w:szCs w:val="18"/>
              </w:rPr>
              <w:t>1</w:t>
            </w:r>
            <w:r>
              <w:rPr>
                <w:rFonts w:ascii="Public Sans" w:hAnsi="Public Sans" w:cs="Arial"/>
                <w:sz w:val="18"/>
                <w:szCs w:val="18"/>
              </w:rPr>
              <w:t>7</w:t>
            </w:r>
          </w:p>
        </w:tc>
        <w:tc>
          <w:tcPr>
            <w:tcW w:w="999" w:type="dxa"/>
            <w:tcBorders>
              <w:top w:val="nil"/>
              <w:left w:val="nil"/>
              <w:bottom w:val="nil"/>
              <w:right w:val="nil"/>
            </w:tcBorders>
            <w:shd w:val="clear" w:color="auto" w:fill="auto"/>
            <w:vAlign w:val="bottom"/>
          </w:tcPr>
          <w:p w14:paraId="5A701317" w14:textId="63C4F0BE" w:rsidR="00763B6C" w:rsidRDefault="00763B6C" w:rsidP="00763B6C">
            <w:pPr>
              <w:spacing w:before="80" w:after="80" w:line="240" w:lineRule="atLeast"/>
              <w:ind w:left="-357" w:right="172"/>
              <w:jc w:val="right"/>
              <w:rPr>
                <w:rFonts w:ascii="Public Sans" w:hAnsi="Public Sans" w:cs="Arial"/>
                <w:sz w:val="18"/>
                <w:szCs w:val="18"/>
              </w:rPr>
            </w:pPr>
            <w:r w:rsidRPr="2FFFB423">
              <w:rPr>
                <w:rFonts w:ascii="Public Sans" w:hAnsi="Public Sans" w:cs="Arial"/>
                <w:sz w:val="18"/>
                <w:szCs w:val="18"/>
              </w:rPr>
              <w:t>1</w:t>
            </w:r>
            <w:r>
              <w:rPr>
                <w:rFonts w:ascii="Public Sans" w:hAnsi="Public Sans" w:cs="Arial"/>
                <w:sz w:val="18"/>
                <w:szCs w:val="18"/>
              </w:rPr>
              <w:t>8</w:t>
            </w:r>
          </w:p>
        </w:tc>
      </w:tr>
      <w:tr w:rsidR="00B219B1" w:rsidRPr="00A14A1E" w14:paraId="07C1F410" w14:textId="77777777" w:rsidTr="00763B6C">
        <w:trPr>
          <w:cantSplit/>
          <w:trHeight w:val="366"/>
        </w:trPr>
        <w:tc>
          <w:tcPr>
            <w:tcW w:w="6714" w:type="dxa"/>
            <w:tcBorders>
              <w:top w:val="nil"/>
              <w:left w:val="nil"/>
              <w:bottom w:val="nil"/>
              <w:right w:val="nil"/>
            </w:tcBorders>
          </w:tcPr>
          <w:p w14:paraId="179293B8" w14:textId="77777777" w:rsidR="00763B6C" w:rsidRPr="00A14A1E" w:rsidRDefault="00763B6C" w:rsidP="00763B6C">
            <w:pPr>
              <w:spacing w:before="80" w:line="240" w:lineRule="atLeast"/>
              <w:rPr>
                <w:rFonts w:ascii="Public Sans" w:hAnsi="Public Sans" w:cs="Arial"/>
                <w:b/>
                <w:bCs/>
                <w:sz w:val="18"/>
                <w:szCs w:val="18"/>
              </w:rPr>
            </w:pPr>
            <w:r w:rsidRPr="00A14A1E">
              <w:rPr>
                <w:rFonts w:ascii="Public Sans" w:hAnsi="Public Sans" w:cs="Arial"/>
                <w:sz w:val="18"/>
                <w:szCs w:val="18"/>
              </w:rPr>
              <w:t>Low-cost rental accommodation</w:t>
            </w:r>
          </w:p>
          <w:p w14:paraId="6617651A" w14:textId="6D39A9C2" w:rsidR="00763B6C" w:rsidRPr="00A14A1E" w:rsidRDefault="00763B6C" w:rsidP="00517AD6">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An exemption is provided for low-cost rental accommodation within a 5km radius of 1 Martin Place, Sydney. </w:t>
            </w:r>
          </w:p>
        </w:tc>
        <w:tc>
          <w:tcPr>
            <w:tcW w:w="999" w:type="dxa"/>
            <w:tcBorders>
              <w:top w:val="nil"/>
              <w:left w:val="nil"/>
              <w:bottom w:val="nil"/>
              <w:right w:val="nil"/>
            </w:tcBorders>
            <w:shd w:val="clear" w:color="auto" w:fill="auto"/>
            <w:vAlign w:val="bottom"/>
          </w:tcPr>
          <w:p w14:paraId="2A8E7502" w14:textId="58326A9A" w:rsidR="00763B6C" w:rsidRDefault="00763B6C" w:rsidP="00763B6C">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2</w:t>
            </w:r>
          </w:p>
        </w:tc>
        <w:tc>
          <w:tcPr>
            <w:tcW w:w="999" w:type="dxa"/>
            <w:tcBorders>
              <w:top w:val="nil"/>
              <w:left w:val="nil"/>
              <w:bottom w:val="nil"/>
              <w:right w:val="nil"/>
            </w:tcBorders>
            <w:shd w:val="clear" w:color="auto" w:fill="auto"/>
            <w:vAlign w:val="bottom"/>
          </w:tcPr>
          <w:p w14:paraId="362B8A0B" w14:textId="21308691" w:rsidR="00763B6C" w:rsidRPr="7EBA0B9A" w:rsidRDefault="00763B6C" w:rsidP="00763B6C">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w:t>
            </w:r>
          </w:p>
        </w:tc>
        <w:tc>
          <w:tcPr>
            <w:tcW w:w="999" w:type="dxa"/>
            <w:tcBorders>
              <w:top w:val="nil"/>
              <w:left w:val="nil"/>
              <w:bottom w:val="nil"/>
              <w:right w:val="nil"/>
            </w:tcBorders>
            <w:shd w:val="clear" w:color="auto" w:fill="auto"/>
            <w:vAlign w:val="bottom"/>
          </w:tcPr>
          <w:p w14:paraId="3F5BAA4D" w14:textId="5DA71C60" w:rsidR="00763B6C" w:rsidRPr="2FFFB423" w:rsidRDefault="00763B6C" w:rsidP="00763B6C">
            <w:pPr>
              <w:spacing w:before="80" w:after="80" w:line="240" w:lineRule="atLeast"/>
              <w:ind w:left="-357" w:right="172"/>
              <w:jc w:val="right"/>
              <w:rPr>
                <w:rFonts w:ascii="Public Sans" w:hAnsi="Public Sans" w:cs="Arial"/>
                <w:sz w:val="18"/>
                <w:szCs w:val="18"/>
              </w:rPr>
            </w:pPr>
            <w:r w:rsidRPr="7EBA0B9A">
              <w:rPr>
                <w:rFonts w:ascii="Public Sans" w:hAnsi="Public Sans" w:cs="Arial"/>
                <w:sz w:val="18"/>
                <w:szCs w:val="18"/>
              </w:rPr>
              <w:t>2</w:t>
            </w:r>
          </w:p>
        </w:tc>
      </w:tr>
      <w:tr w:rsidR="00B219B1" w:rsidRPr="00A14A1E" w14:paraId="615EB14E" w14:textId="77777777" w:rsidTr="00763B6C">
        <w:trPr>
          <w:cantSplit/>
          <w:trHeight w:val="366"/>
        </w:trPr>
        <w:tc>
          <w:tcPr>
            <w:tcW w:w="6714" w:type="dxa"/>
            <w:tcBorders>
              <w:top w:val="nil"/>
              <w:left w:val="nil"/>
              <w:bottom w:val="nil"/>
              <w:right w:val="nil"/>
            </w:tcBorders>
          </w:tcPr>
          <w:p w14:paraId="74EADA85" w14:textId="2740D9AD" w:rsidR="00763B6C" w:rsidRPr="00A14A1E" w:rsidRDefault="00763B6C" w:rsidP="00763B6C">
            <w:pPr>
              <w:spacing w:before="80" w:line="240" w:lineRule="atLeast"/>
              <w:rPr>
                <w:rFonts w:ascii="Public Sans" w:hAnsi="Public Sans" w:cs="Arial"/>
                <w:sz w:val="18"/>
                <w:szCs w:val="18"/>
              </w:rPr>
            </w:pPr>
            <w:r w:rsidRPr="00A14A1E">
              <w:rPr>
                <w:rFonts w:ascii="Public Sans" w:hAnsi="Public Sans" w:cs="Arial"/>
                <w:b/>
                <w:sz w:val="18"/>
                <w:szCs w:val="18"/>
              </w:rPr>
              <w:t>Religious institutions</w:t>
            </w:r>
          </w:p>
        </w:tc>
        <w:tc>
          <w:tcPr>
            <w:tcW w:w="999" w:type="dxa"/>
            <w:tcBorders>
              <w:top w:val="nil"/>
              <w:left w:val="nil"/>
              <w:bottom w:val="nil"/>
              <w:right w:val="nil"/>
            </w:tcBorders>
            <w:shd w:val="clear" w:color="auto" w:fill="auto"/>
            <w:vAlign w:val="bottom"/>
          </w:tcPr>
          <w:p w14:paraId="70CE1799" w14:textId="77777777" w:rsidR="00763B6C" w:rsidRDefault="00763B6C" w:rsidP="00763B6C">
            <w:pPr>
              <w:spacing w:before="80" w:after="80" w:line="240" w:lineRule="atLeast"/>
              <w:ind w:left="-357" w:right="172"/>
              <w:jc w:val="right"/>
              <w:rPr>
                <w:rFonts w:ascii="Public Sans" w:hAnsi="Public Sans" w:cs="Arial"/>
                <w:sz w:val="18"/>
                <w:szCs w:val="18"/>
              </w:rPr>
            </w:pPr>
          </w:p>
        </w:tc>
        <w:tc>
          <w:tcPr>
            <w:tcW w:w="999" w:type="dxa"/>
            <w:tcBorders>
              <w:top w:val="nil"/>
              <w:left w:val="nil"/>
              <w:bottom w:val="nil"/>
              <w:right w:val="nil"/>
            </w:tcBorders>
            <w:shd w:val="clear" w:color="auto" w:fill="auto"/>
            <w:vAlign w:val="bottom"/>
          </w:tcPr>
          <w:p w14:paraId="2D6C4F61" w14:textId="77777777" w:rsidR="00763B6C" w:rsidRDefault="00763B6C" w:rsidP="00763B6C">
            <w:pPr>
              <w:spacing w:before="80" w:after="80" w:line="240" w:lineRule="atLeast"/>
              <w:ind w:left="-357" w:right="172"/>
              <w:jc w:val="right"/>
              <w:rPr>
                <w:rFonts w:ascii="Public Sans" w:hAnsi="Public Sans" w:cs="Arial"/>
                <w:sz w:val="18"/>
                <w:szCs w:val="18"/>
              </w:rPr>
            </w:pPr>
          </w:p>
        </w:tc>
        <w:tc>
          <w:tcPr>
            <w:tcW w:w="999" w:type="dxa"/>
            <w:tcBorders>
              <w:top w:val="nil"/>
              <w:left w:val="nil"/>
              <w:bottom w:val="nil"/>
              <w:right w:val="nil"/>
            </w:tcBorders>
            <w:shd w:val="clear" w:color="auto" w:fill="auto"/>
            <w:vAlign w:val="bottom"/>
          </w:tcPr>
          <w:p w14:paraId="2F2E0D63" w14:textId="77777777" w:rsidR="00763B6C" w:rsidRPr="7EBA0B9A" w:rsidRDefault="00763B6C" w:rsidP="00763B6C">
            <w:pPr>
              <w:spacing w:before="80" w:after="80" w:line="240" w:lineRule="atLeast"/>
              <w:ind w:left="-357" w:right="172"/>
              <w:jc w:val="right"/>
              <w:rPr>
                <w:rFonts w:ascii="Public Sans" w:hAnsi="Public Sans" w:cs="Arial"/>
                <w:sz w:val="18"/>
                <w:szCs w:val="18"/>
              </w:rPr>
            </w:pPr>
          </w:p>
        </w:tc>
      </w:tr>
      <w:tr w:rsidR="00B219B1" w:rsidRPr="00A14A1E" w14:paraId="59D1C612" w14:textId="77777777" w:rsidTr="00763B6C">
        <w:trPr>
          <w:cantSplit/>
          <w:trHeight w:val="366"/>
        </w:trPr>
        <w:tc>
          <w:tcPr>
            <w:tcW w:w="6714" w:type="dxa"/>
            <w:tcBorders>
              <w:top w:val="nil"/>
              <w:left w:val="nil"/>
              <w:bottom w:val="nil"/>
              <w:right w:val="nil"/>
            </w:tcBorders>
          </w:tcPr>
          <w:p w14:paraId="39AE8266" w14:textId="77777777" w:rsidR="00763B6C" w:rsidRPr="00A14A1E" w:rsidRDefault="00763B6C" w:rsidP="00763B6C">
            <w:pPr>
              <w:keepNext/>
              <w:spacing w:before="80" w:line="240" w:lineRule="atLeast"/>
              <w:rPr>
                <w:rFonts w:ascii="Public Sans" w:hAnsi="Public Sans" w:cs="Arial"/>
                <w:sz w:val="18"/>
                <w:szCs w:val="18"/>
              </w:rPr>
            </w:pPr>
            <w:r w:rsidRPr="00A14A1E">
              <w:rPr>
                <w:rFonts w:ascii="Public Sans" w:hAnsi="Public Sans" w:cs="Arial"/>
                <w:sz w:val="18"/>
                <w:szCs w:val="18"/>
              </w:rPr>
              <w:t xml:space="preserve">Religious societies </w:t>
            </w:r>
          </w:p>
          <w:p w14:paraId="23E9B9C4" w14:textId="76CD54CC" w:rsidR="00763B6C" w:rsidRPr="00A14A1E" w:rsidRDefault="00763B6C" w:rsidP="00517AD6">
            <w:pPr>
              <w:spacing w:after="80" w:line="240" w:lineRule="atLeast"/>
              <w:ind w:left="176"/>
              <w:rPr>
                <w:rFonts w:ascii="Public Sans" w:hAnsi="Public Sans" w:cs="Arial"/>
                <w:b/>
                <w:sz w:val="18"/>
                <w:szCs w:val="18"/>
              </w:rPr>
            </w:pPr>
            <w:r w:rsidRPr="00A14A1E">
              <w:rPr>
                <w:rFonts w:ascii="Public Sans" w:hAnsi="Public Sans" w:cs="Arial"/>
                <w:sz w:val="18"/>
                <w:szCs w:val="18"/>
              </w:rPr>
              <w:t>An exemption is provided for land owned by or in trust for a religious society carried on solely for religious, charitable, or educational purposes.</w:t>
            </w:r>
          </w:p>
        </w:tc>
        <w:tc>
          <w:tcPr>
            <w:tcW w:w="999" w:type="dxa"/>
            <w:tcBorders>
              <w:top w:val="nil"/>
              <w:left w:val="nil"/>
              <w:bottom w:val="nil"/>
              <w:right w:val="nil"/>
            </w:tcBorders>
            <w:shd w:val="clear" w:color="auto" w:fill="auto"/>
            <w:vAlign w:val="bottom"/>
          </w:tcPr>
          <w:p w14:paraId="58886A25" w14:textId="3E3B1CD5" w:rsidR="00763B6C" w:rsidRDefault="00763B6C" w:rsidP="00763B6C">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31</w:t>
            </w:r>
          </w:p>
        </w:tc>
        <w:tc>
          <w:tcPr>
            <w:tcW w:w="999" w:type="dxa"/>
            <w:tcBorders>
              <w:top w:val="nil"/>
              <w:left w:val="nil"/>
              <w:bottom w:val="nil"/>
              <w:right w:val="nil"/>
            </w:tcBorders>
            <w:shd w:val="clear" w:color="auto" w:fill="auto"/>
            <w:vAlign w:val="bottom"/>
          </w:tcPr>
          <w:p w14:paraId="045CF466" w14:textId="7CCDE1A1" w:rsidR="00763B6C" w:rsidRDefault="00763B6C" w:rsidP="00763B6C">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36</w:t>
            </w:r>
          </w:p>
        </w:tc>
        <w:tc>
          <w:tcPr>
            <w:tcW w:w="999" w:type="dxa"/>
            <w:tcBorders>
              <w:top w:val="nil"/>
              <w:left w:val="nil"/>
              <w:bottom w:val="nil"/>
              <w:right w:val="nil"/>
            </w:tcBorders>
            <w:shd w:val="clear" w:color="auto" w:fill="auto"/>
            <w:vAlign w:val="bottom"/>
          </w:tcPr>
          <w:p w14:paraId="7D189031" w14:textId="0155DDEB" w:rsidR="00763B6C" w:rsidRPr="7EBA0B9A" w:rsidRDefault="00763B6C" w:rsidP="00763B6C">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39</w:t>
            </w:r>
          </w:p>
        </w:tc>
      </w:tr>
      <w:tr w:rsidR="00B219B1" w:rsidRPr="00A14A1E" w14:paraId="5905A894" w14:textId="77777777" w:rsidTr="00763B6C">
        <w:trPr>
          <w:cantSplit/>
          <w:trHeight w:val="366"/>
        </w:trPr>
        <w:tc>
          <w:tcPr>
            <w:tcW w:w="6714" w:type="dxa"/>
            <w:tcBorders>
              <w:top w:val="nil"/>
              <w:left w:val="nil"/>
              <w:bottom w:val="nil"/>
              <w:right w:val="nil"/>
            </w:tcBorders>
          </w:tcPr>
          <w:p w14:paraId="044EEF51" w14:textId="267AC673" w:rsidR="00763B6C" w:rsidRPr="00A14A1E" w:rsidRDefault="00763B6C" w:rsidP="00763B6C">
            <w:pPr>
              <w:keepNext/>
              <w:spacing w:before="80" w:line="240" w:lineRule="atLeast"/>
              <w:rPr>
                <w:rFonts w:ascii="Public Sans" w:hAnsi="Public Sans" w:cs="Arial"/>
                <w:sz w:val="18"/>
                <w:szCs w:val="18"/>
              </w:rPr>
            </w:pPr>
            <w:r w:rsidRPr="00A14A1E">
              <w:rPr>
                <w:rFonts w:ascii="Public Sans" w:hAnsi="Public Sans" w:cs="Arial"/>
                <w:b/>
                <w:sz w:val="18"/>
                <w:szCs w:val="18"/>
              </w:rPr>
              <w:t>Rural</w:t>
            </w:r>
          </w:p>
        </w:tc>
        <w:tc>
          <w:tcPr>
            <w:tcW w:w="999" w:type="dxa"/>
            <w:tcBorders>
              <w:top w:val="nil"/>
              <w:left w:val="nil"/>
              <w:bottom w:val="nil"/>
              <w:right w:val="nil"/>
            </w:tcBorders>
            <w:shd w:val="clear" w:color="auto" w:fill="auto"/>
            <w:vAlign w:val="bottom"/>
          </w:tcPr>
          <w:p w14:paraId="633F97EB" w14:textId="77777777" w:rsidR="00763B6C" w:rsidRDefault="00763B6C" w:rsidP="00763B6C">
            <w:pPr>
              <w:spacing w:before="80" w:after="80" w:line="240" w:lineRule="atLeast"/>
              <w:ind w:left="-357" w:right="172"/>
              <w:jc w:val="right"/>
              <w:rPr>
                <w:rFonts w:ascii="Public Sans" w:hAnsi="Public Sans" w:cs="Arial"/>
                <w:sz w:val="18"/>
                <w:szCs w:val="18"/>
              </w:rPr>
            </w:pPr>
          </w:p>
        </w:tc>
        <w:tc>
          <w:tcPr>
            <w:tcW w:w="999" w:type="dxa"/>
            <w:tcBorders>
              <w:top w:val="nil"/>
              <w:left w:val="nil"/>
              <w:bottom w:val="nil"/>
              <w:right w:val="nil"/>
            </w:tcBorders>
            <w:shd w:val="clear" w:color="auto" w:fill="auto"/>
            <w:vAlign w:val="bottom"/>
          </w:tcPr>
          <w:p w14:paraId="19B3F3A1" w14:textId="77777777" w:rsidR="00763B6C" w:rsidRDefault="00763B6C" w:rsidP="00763B6C">
            <w:pPr>
              <w:spacing w:before="80" w:after="80" w:line="240" w:lineRule="atLeast"/>
              <w:ind w:left="-357" w:right="172"/>
              <w:jc w:val="right"/>
              <w:rPr>
                <w:rFonts w:ascii="Public Sans" w:hAnsi="Public Sans" w:cs="Arial"/>
                <w:sz w:val="18"/>
                <w:szCs w:val="18"/>
              </w:rPr>
            </w:pPr>
          </w:p>
        </w:tc>
        <w:tc>
          <w:tcPr>
            <w:tcW w:w="999" w:type="dxa"/>
            <w:tcBorders>
              <w:top w:val="nil"/>
              <w:left w:val="nil"/>
              <w:bottom w:val="nil"/>
              <w:right w:val="nil"/>
            </w:tcBorders>
            <w:shd w:val="clear" w:color="auto" w:fill="auto"/>
            <w:vAlign w:val="bottom"/>
          </w:tcPr>
          <w:p w14:paraId="2796387D" w14:textId="77777777" w:rsidR="00763B6C" w:rsidRDefault="00763B6C" w:rsidP="00763B6C">
            <w:pPr>
              <w:spacing w:before="80" w:after="80" w:line="240" w:lineRule="atLeast"/>
              <w:ind w:left="-357" w:right="172"/>
              <w:jc w:val="right"/>
              <w:rPr>
                <w:rFonts w:ascii="Public Sans" w:hAnsi="Public Sans" w:cs="Arial"/>
                <w:sz w:val="18"/>
                <w:szCs w:val="18"/>
              </w:rPr>
            </w:pPr>
          </w:p>
        </w:tc>
      </w:tr>
      <w:tr w:rsidR="00763B6C" w:rsidRPr="00A14A1E" w14:paraId="630EE880" w14:textId="77777777" w:rsidTr="003E6409">
        <w:trPr>
          <w:cantSplit/>
          <w:trHeight w:val="366"/>
        </w:trPr>
        <w:tc>
          <w:tcPr>
            <w:tcW w:w="6714" w:type="dxa"/>
            <w:tcBorders>
              <w:top w:val="nil"/>
              <w:left w:val="nil"/>
              <w:bottom w:val="single" w:sz="4" w:space="0" w:color="auto"/>
              <w:right w:val="nil"/>
            </w:tcBorders>
          </w:tcPr>
          <w:p w14:paraId="2BC85540" w14:textId="77777777" w:rsidR="00763B6C" w:rsidRPr="00A14A1E" w:rsidRDefault="00763B6C" w:rsidP="00763B6C">
            <w:pPr>
              <w:keepNext/>
              <w:spacing w:before="80" w:line="240" w:lineRule="atLeast"/>
              <w:rPr>
                <w:rFonts w:ascii="Public Sans" w:hAnsi="Public Sans" w:cs="Arial"/>
                <w:sz w:val="18"/>
                <w:szCs w:val="18"/>
              </w:rPr>
            </w:pPr>
            <w:r w:rsidRPr="00A14A1E">
              <w:rPr>
                <w:rFonts w:ascii="Public Sans" w:hAnsi="Public Sans" w:cs="Arial"/>
                <w:sz w:val="18"/>
                <w:szCs w:val="18"/>
              </w:rPr>
              <w:t xml:space="preserve">Land used for primary production </w:t>
            </w:r>
          </w:p>
          <w:p w14:paraId="43624572" w14:textId="3F7B4607" w:rsidR="00763B6C" w:rsidRPr="00A14A1E" w:rsidRDefault="00763B6C" w:rsidP="00517AD6">
            <w:pPr>
              <w:spacing w:after="80" w:line="240" w:lineRule="atLeast"/>
              <w:ind w:left="176"/>
              <w:rPr>
                <w:rFonts w:ascii="Public Sans" w:hAnsi="Public Sans" w:cs="Arial"/>
                <w:b/>
                <w:sz w:val="18"/>
                <w:szCs w:val="18"/>
              </w:rPr>
            </w:pPr>
            <w:r w:rsidRPr="00A14A1E">
              <w:rPr>
                <w:rFonts w:ascii="Public Sans" w:hAnsi="Public Sans" w:cs="Arial"/>
                <w:sz w:val="18"/>
                <w:szCs w:val="18"/>
              </w:rPr>
              <w:t>An exemption is granted for land used for primary production. To qualify, land must be used for primary production for the purpose of profit on a continuous or repetitive basis.</w:t>
            </w:r>
          </w:p>
        </w:tc>
        <w:tc>
          <w:tcPr>
            <w:tcW w:w="999" w:type="dxa"/>
            <w:tcBorders>
              <w:top w:val="nil"/>
              <w:left w:val="nil"/>
              <w:bottom w:val="single" w:sz="4" w:space="0" w:color="auto"/>
              <w:right w:val="nil"/>
            </w:tcBorders>
            <w:shd w:val="clear" w:color="auto" w:fill="auto"/>
            <w:vAlign w:val="bottom"/>
          </w:tcPr>
          <w:p w14:paraId="2C0EFBAF" w14:textId="773A42D9" w:rsidR="00763B6C" w:rsidRDefault="00763B6C" w:rsidP="00763B6C">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993</w:t>
            </w:r>
          </w:p>
        </w:tc>
        <w:tc>
          <w:tcPr>
            <w:tcW w:w="999" w:type="dxa"/>
            <w:tcBorders>
              <w:top w:val="nil"/>
              <w:left w:val="nil"/>
              <w:bottom w:val="single" w:sz="4" w:space="0" w:color="auto"/>
              <w:right w:val="nil"/>
            </w:tcBorders>
            <w:shd w:val="clear" w:color="auto" w:fill="auto"/>
            <w:vAlign w:val="bottom"/>
          </w:tcPr>
          <w:p w14:paraId="55DA372C" w14:textId="26AE7282" w:rsidR="00763B6C" w:rsidRDefault="00763B6C" w:rsidP="00763B6C">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w:t>
            </w:r>
            <w:r w:rsidR="00860B3C">
              <w:rPr>
                <w:rFonts w:ascii="Public Sans" w:hAnsi="Public Sans" w:cs="Arial"/>
                <w:sz w:val="18"/>
                <w:szCs w:val="18"/>
              </w:rPr>
              <w:t>,</w:t>
            </w:r>
            <w:r>
              <w:rPr>
                <w:rFonts w:ascii="Public Sans" w:hAnsi="Public Sans" w:cs="Arial"/>
                <w:sz w:val="18"/>
                <w:szCs w:val="18"/>
              </w:rPr>
              <w:t>129</w:t>
            </w:r>
          </w:p>
        </w:tc>
        <w:tc>
          <w:tcPr>
            <w:tcW w:w="999" w:type="dxa"/>
            <w:tcBorders>
              <w:top w:val="nil"/>
              <w:left w:val="nil"/>
              <w:bottom w:val="single" w:sz="4" w:space="0" w:color="auto"/>
              <w:right w:val="nil"/>
            </w:tcBorders>
            <w:shd w:val="clear" w:color="auto" w:fill="auto"/>
            <w:vAlign w:val="bottom"/>
          </w:tcPr>
          <w:p w14:paraId="2F838194" w14:textId="76F86F4A" w:rsidR="00763B6C" w:rsidRDefault="00763B6C" w:rsidP="00763B6C">
            <w:pPr>
              <w:spacing w:before="80" w:after="80" w:line="240" w:lineRule="atLeast"/>
              <w:ind w:left="-357" w:right="172"/>
              <w:jc w:val="right"/>
              <w:rPr>
                <w:rFonts w:ascii="Public Sans" w:hAnsi="Public Sans" w:cs="Arial"/>
                <w:sz w:val="18"/>
                <w:szCs w:val="18"/>
              </w:rPr>
            </w:pPr>
            <w:r>
              <w:rPr>
                <w:rFonts w:ascii="Public Sans" w:hAnsi="Public Sans" w:cs="Arial"/>
                <w:sz w:val="18"/>
                <w:szCs w:val="18"/>
              </w:rPr>
              <w:t>1</w:t>
            </w:r>
            <w:r w:rsidR="00D51CE7">
              <w:rPr>
                <w:rFonts w:ascii="Public Sans" w:hAnsi="Public Sans" w:cs="Arial"/>
                <w:sz w:val="18"/>
                <w:szCs w:val="18"/>
              </w:rPr>
              <w:t>,</w:t>
            </w:r>
            <w:r>
              <w:rPr>
                <w:rFonts w:ascii="Public Sans" w:hAnsi="Public Sans" w:cs="Arial"/>
                <w:sz w:val="18"/>
                <w:szCs w:val="18"/>
              </w:rPr>
              <w:t>229</w:t>
            </w:r>
          </w:p>
        </w:tc>
      </w:tr>
    </w:tbl>
    <w:p w14:paraId="3B319D1D" w14:textId="2567AC9E" w:rsidR="0000140F" w:rsidRPr="00BF4D02" w:rsidRDefault="0000140F" w:rsidP="00BF4D02"/>
    <w:p w14:paraId="0A4A3253" w14:textId="5947CCC3" w:rsidR="00A257D0" w:rsidRPr="007C7F1A" w:rsidRDefault="00A257D0" w:rsidP="00C801FA">
      <w:pPr>
        <w:pStyle w:val="Heading5"/>
      </w:pPr>
      <w:r w:rsidRPr="0000140F">
        <w:t>Land tax – other major tax expenditures (&gt; $</w:t>
      </w:r>
      <w:r w:rsidRPr="0000140F" w:rsidDel="00165AFA">
        <w:t>1</w:t>
      </w:r>
      <w:r w:rsidRPr="0000140F">
        <w:t> million)</w:t>
      </w:r>
    </w:p>
    <w:p w14:paraId="551E2174" w14:textId="76F718F7" w:rsidR="005835CA" w:rsidRPr="005835CA" w:rsidRDefault="005835CA" w:rsidP="006A2882">
      <w:pPr>
        <w:pStyle w:val="BodyText"/>
      </w:pPr>
      <w:r>
        <w:t xml:space="preserve">The following </w:t>
      </w:r>
      <w:r w:rsidRPr="005835CA">
        <w:t>are exempt from land tax: </w:t>
      </w:r>
    </w:p>
    <w:p w14:paraId="7FF6463D" w14:textId="77777777" w:rsidR="005835CA" w:rsidRPr="005835CA" w:rsidRDefault="27F2F4B8" w:rsidP="00AD5D6A">
      <w:pPr>
        <w:pStyle w:val="Bullet1"/>
      </w:pPr>
      <w:r>
        <w:t>land owned by or in trust for any club or body of persons which is used primarily for the purpose of a game or sport and not for the pecuniary profit of the members </w:t>
      </w:r>
    </w:p>
    <w:p w14:paraId="25F18FF7" w14:textId="77777777" w:rsidR="005835CA" w:rsidRPr="005835CA" w:rsidRDefault="27F2F4B8" w:rsidP="00AD5D6A">
      <w:pPr>
        <w:pStyle w:val="Bullet1"/>
      </w:pPr>
      <w:r>
        <w:t>buildings (or part thereof) occupied by a society, club or association and not carried on for pecuniary profit of members </w:t>
      </w:r>
    </w:p>
    <w:p w14:paraId="3F2CCFAC" w14:textId="77777777" w:rsidR="005835CA" w:rsidRPr="005835CA" w:rsidRDefault="27F2F4B8" w:rsidP="00AD5D6A">
      <w:pPr>
        <w:pStyle w:val="Bullet1"/>
      </w:pPr>
      <w:r>
        <w:t>land owned by or in trust for an entity which is used solely for charitable or educational purposes and not for the pecuniary profit of members </w:t>
      </w:r>
    </w:p>
    <w:p w14:paraId="3527C444" w14:textId="620549FE" w:rsidR="005835CA" w:rsidRPr="005835CA" w:rsidRDefault="27F2F4B8" w:rsidP="00AD5D6A">
      <w:pPr>
        <w:pStyle w:val="Bullet1"/>
      </w:pPr>
      <w:r>
        <w:t>land owned by a society registered under the Friendly Societies (</w:t>
      </w:r>
      <w:r w:rsidR="0B10BFA8">
        <w:t>N</w:t>
      </w:r>
      <w:r w:rsidR="6F777E38">
        <w:t>ew South Wales</w:t>
      </w:r>
      <w:r>
        <w:t>) Code </w:t>
      </w:r>
    </w:p>
    <w:p w14:paraId="51A122D1" w14:textId="77777777" w:rsidR="005835CA" w:rsidRPr="005835CA" w:rsidRDefault="27F2F4B8" w:rsidP="00AD5D6A">
      <w:pPr>
        <w:pStyle w:val="Bullet1"/>
      </w:pPr>
      <w:r>
        <w:t>land used for the Sydney Light Rail </w:t>
      </w:r>
    </w:p>
    <w:p w14:paraId="2DC19C05" w14:textId="77777777" w:rsidR="005835CA" w:rsidRPr="005835CA" w:rsidRDefault="27F2F4B8" w:rsidP="00AD5D6A">
      <w:pPr>
        <w:pStyle w:val="Bullet1"/>
      </w:pPr>
      <w:r>
        <w:t>public gardens, recreation grounds or reserves </w:t>
      </w:r>
    </w:p>
    <w:p w14:paraId="778B3B76" w14:textId="77777777" w:rsidR="005835CA" w:rsidRPr="005835CA" w:rsidRDefault="27F2F4B8" w:rsidP="00AD5D6A">
      <w:pPr>
        <w:pStyle w:val="Bullet1"/>
      </w:pPr>
      <w:r>
        <w:t>land owned and used by a local council </w:t>
      </w:r>
    </w:p>
    <w:p w14:paraId="3375214B" w14:textId="48288FBE" w:rsidR="005835CA" w:rsidRPr="005835CA" w:rsidRDefault="27F2F4B8" w:rsidP="00AD5D6A">
      <w:pPr>
        <w:pStyle w:val="Bullet1"/>
        <w:rPr>
          <w:lang w:val="en-US"/>
        </w:rPr>
      </w:pPr>
      <w:r w:rsidRPr="1790DAFA">
        <w:t>public authorities representing the Crown </w:t>
      </w:r>
    </w:p>
    <w:p w14:paraId="2F8B04CD" w14:textId="77777777" w:rsidR="005835CA" w:rsidRPr="005835CA" w:rsidRDefault="27F2F4B8" w:rsidP="00AD5D6A">
      <w:pPr>
        <w:pStyle w:val="Bullet1"/>
      </w:pPr>
      <w:r>
        <w:t>New South Wales State and Local Aboriginal Land Councils </w:t>
      </w:r>
    </w:p>
    <w:p w14:paraId="0343FC0D" w14:textId="6EE10C7D" w:rsidR="005835CA" w:rsidRPr="005835CA" w:rsidRDefault="27F2F4B8" w:rsidP="00AD5D6A">
      <w:pPr>
        <w:pStyle w:val="Bullet1"/>
      </w:pPr>
      <w:r>
        <w:t xml:space="preserve">fire brigades, </w:t>
      </w:r>
      <w:r w:rsidR="00FD7B0E">
        <w:t>ambulances,</w:t>
      </w:r>
      <w:r>
        <w:t xml:space="preserve"> or mines rescue stations </w:t>
      </w:r>
    </w:p>
    <w:p w14:paraId="62292E73" w14:textId="5AC5B623" w:rsidR="005835CA" w:rsidRPr="005835CA" w:rsidRDefault="27F2F4B8" w:rsidP="00AD5D6A">
      <w:pPr>
        <w:pStyle w:val="Bullet1"/>
      </w:pPr>
      <w:r>
        <w:lastRenderedPageBreak/>
        <w:t xml:space="preserve">religious societies’ places of worship and residences of clergy, </w:t>
      </w:r>
      <w:r w:rsidR="00FD7B0E">
        <w:t>ministers,</w:t>
      </w:r>
      <w:r>
        <w:t xml:space="preserve"> or orders of the society </w:t>
      </w:r>
    </w:p>
    <w:p w14:paraId="3CFC91BE" w14:textId="1FE70AF5" w:rsidR="00311843" w:rsidRDefault="27F2F4B8" w:rsidP="00AD5D6A">
      <w:pPr>
        <w:pStyle w:val="Bullet1"/>
        <w:rPr>
          <w:lang w:val="en-US"/>
        </w:rPr>
      </w:pPr>
      <w:r w:rsidRPr="1790DAFA">
        <w:t xml:space="preserve">land used to hold agricultural shows, which </w:t>
      </w:r>
      <w:bookmarkStart w:id="17" w:name="_Int_EPCiUqeq"/>
      <w:r w:rsidRPr="1790DAFA">
        <w:t>is</w:t>
      </w:r>
      <w:bookmarkEnd w:id="17"/>
      <w:r w:rsidRPr="1790DAFA">
        <w:t xml:space="preserve"> owned by, or held in trust for, a society established for the purpose of holding, </w:t>
      </w:r>
      <w:r w:rsidR="00FD7B0E" w:rsidRPr="1790DAFA">
        <w:t>promoting,</w:t>
      </w:r>
      <w:r w:rsidRPr="1790DAFA">
        <w:t xml:space="preserve"> and funding such shows</w:t>
      </w:r>
    </w:p>
    <w:p w14:paraId="60E7E6AB" w14:textId="378FCC92" w:rsidR="005835CA" w:rsidRPr="005835CA" w:rsidRDefault="00311843" w:rsidP="00AD5D6A">
      <w:pPr>
        <w:pStyle w:val="Bullet1"/>
      </w:pPr>
      <w:r>
        <w:t xml:space="preserve">land owned by or leased to </w:t>
      </w:r>
      <w:r w:rsidR="005F2395">
        <w:t>the Transport Asset Holding Entity</w:t>
      </w:r>
      <w:r>
        <w:t xml:space="preserve"> and used primarily for railway purposes</w:t>
      </w:r>
      <w:r w:rsidR="27F2F4B8">
        <w:t>. </w:t>
      </w:r>
    </w:p>
    <w:p w14:paraId="3B890663" w14:textId="05A352E6" w:rsidR="005835CA" w:rsidRPr="005835CA" w:rsidRDefault="005835CA" w:rsidP="00FE0B46">
      <w:pPr>
        <w:pStyle w:val="BodyText"/>
      </w:pPr>
      <w:r>
        <w:t>A concession in the form of a 50 per cent reduction in land value for land tax purposes is available to eligible Build to Rent properties. </w:t>
      </w:r>
    </w:p>
    <w:p w14:paraId="12C6DCC2" w14:textId="3B56DFE6" w:rsidR="005835CA" w:rsidRPr="005835CA" w:rsidRDefault="005835CA" w:rsidP="00951A6C">
      <w:pPr>
        <w:pStyle w:val="BodyText"/>
      </w:pPr>
      <w:r w:rsidRPr="005835CA">
        <w:t>The following are exempt from surcharge land tax: </w:t>
      </w:r>
    </w:p>
    <w:p w14:paraId="720FBB51" w14:textId="77777777" w:rsidR="005835CA" w:rsidRPr="005835CA" w:rsidRDefault="27F2F4B8" w:rsidP="00AD5D6A">
      <w:pPr>
        <w:pStyle w:val="Bullet1"/>
      </w:pPr>
      <w:r>
        <w:t>Australian based developers subject to satisfying requirements relating to the construction and sale of new homes on the acquired land </w:t>
      </w:r>
    </w:p>
    <w:p w14:paraId="6091FF25" w14:textId="77777777" w:rsidR="005835CA" w:rsidRPr="005835CA" w:rsidRDefault="27F2F4B8" w:rsidP="00AD5D6A">
      <w:pPr>
        <w:pStyle w:val="Bullet1"/>
      </w:pPr>
      <w:r>
        <w:t>developers of Build to Rent properties subject to satisfying requirements relating to the construction of such properties, from 1 July 2020  </w:t>
      </w:r>
    </w:p>
    <w:p w14:paraId="3C3CEA4E" w14:textId="139E8AAA" w:rsidR="009B090B" w:rsidRDefault="27F2F4B8" w:rsidP="00AD5D6A">
      <w:pPr>
        <w:pStyle w:val="Bullet1"/>
      </w:pPr>
      <w:r>
        <w:t>holders of subclass 410 (retirement) and 405 (investor retirement) visas</w:t>
      </w:r>
      <w:r w:rsidR="00414CE0">
        <w:t>.</w:t>
      </w:r>
    </w:p>
    <w:p w14:paraId="51F2F2E0" w14:textId="77777777" w:rsidR="00A257D0" w:rsidRPr="001C5066" w:rsidRDefault="00A257D0" w:rsidP="00C801FA">
      <w:pPr>
        <w:pStyle w:val="Heading5"/>
      </w:pPr>
      <w:r w:rsidRPr="0000140F">
        <w:t>Land tax – minor tax expenditures (&lt; $</w:t>
      </w:r>
      <w:r w:rsidRPr="0000140F" w:rsidDel="00165AFA">
        <w:t>1</w:t>
      </w:r>
      <w:r w:rsidRPr="0000140F">
        <w:t xml:space="preserve"> million)</w:t>
      </w:r>
    </w:p>
    <w:p w14:paraId="41F1B471" w14:textId="61C62CBF" w:rsidR="00333701" w:rsidRPr="00333701" w:rsidRDefault="00333701" w:rsidP="006A2882">
      <w:pPr>
        <w:pStyle w:val="BodyText"/>
      </w:pPr>
      <w:r>
        <w:t>The following</w:t>
      </w:r>
      <w:r w:rsidRPr="5A1A8C9B">
        <w:t xml:space="preserve"> are exempt from land tax: </w:t>
      </w:r>
    </w:p>
    <w:p w14:paraId="70A43DE6" w14:textId="77777777" w:rsidR="00333701" w:rsidRPr="00333701" w:rsidRDefault="33A0897D" w:rsidP="00AD5D6A">
      <w:pPr>
        <w:pStyle w:val="Bullet1"/>
      </w:pPr>
      <w:r>
        <w:t>Primary Products Marketing Boards, Local Land Services and Agricultural Industry Service committees </w:t>
      </w:r>
    </w:p>
    <w:p w14:paraId="67E78987" w14:textId="77777777" w:rsidR="00333701" w:rsidRPr="00333701" w:rsidRDefault="33A0897D" w:rsidP="00AD5D6A">
      <w:pPr>
        <w:pStyle w:val="Bullet1"/>
      </w:pPr>
      <w:r>
        <w:t>community land development </w:t>
      </w:r>
    </w:p>
    <w:p w14:paraId="3893EC51" w14:textId="77777777" w:rsidR="00333701" w:rsidRPr="00333701" w:rsidRDefault="33A0897D" w:rsidP="00AD5D6A">
      <w:pPr>
        <w:pStyle w:val="Bullet1"/>
      </w:pPr>
      <w:r>
        <w:t xml:space="preserve">land subject to a conservation agreement in perpetuity under the </w:t>
      </w:r>
      <w:r w:rsidRPr="654E0BE4">
        <w:rPr>
          <w:i/>
        </w:rPr>
        <w:t>National Parks and Wildlife Act 1974</w:t>
      </w:r>
      <w:r>
        <w:t xml:space="preserve"> or a trust registered under the </w:t>
      </w:r>
      <w:r w:rsidRPr="654E0BE4">
        <w:rPr>
          <w:i/>
        </w:rPr>
        <w:t>Nature Conservation Trust Act 2001</w:t>
      </w:r>
      <w:r>
        <w:t> </w:t>
      </w:r>
    </w:p>
    <w:p w14:paraId="1DDDA4F6" w14:textId="3DA17E68" w:rsidR="00333701" w:rsidRPr="00333701" w:rsidRDefault="33A0897D" w:rsidP="00AD5D6A">
      <w:pPr>
        <w:pStyle w:val="Bullet1"/>
      </w:pPr>
      <w:r>
        <w:t xml:space="preserve">land owned, held in </w:t>
      </w:r>
      <w:r w:rsidR="00FD7B0E">
        <w:t>trust,</w:t>
      </w:r>
      <w:r>
        <w:t xml:space="preserve"> or leased by the Nature Conservation Trust of NSW, or land subject to a permanent conservation or trust agreement </w:t>
      </w:r>
    </w:p>
    <w:p w14:paraId="5B0E3A6C" w14:textId="0D897CFA" w:rsidR="00333701" w:rsidRPr="00333701" w:rsidRDefault="33A0897D" w:rsidP="00AD5D6A">
      <w:pPr>
        <w:pStyle w:val="Bullet1"/>
        <w:rPr>
          <w:lang w:val="en-US"/>
        </w:rPr>
      </w:pPr>
      <w:r w:rsidRPr="1790DAFA">
        <w:t xml:space="preserve">land that is the subject of a </w:t>
      </w:r>
      <w:proofErr w:type="spellStart"/>
      <w:r w:rsidRPr="1790DAFA">
        <w:t>BioBanking</w:t>
      </w:r>
      <w:proofErr w:type="spellEnd"/>
      <w:r w:rsidRPr="1790DAFA">
        <w:t xml:space="preserve"> agreement </w:t>
      </w:r>
    </w:p>
    <w:p w14:paraId="4BE41EE5" w14:textId="43860C53" w:rsidR="00333701" w:rsidRPr="00333701" w:rsidRDefault="33A0897D" w:rsidP="00AD5D6A">
      <w:pPr>
        <w:pStyle w:val="Bullet1"/>
        <w:rPr>
          <w:lang w:val="en-US"/>
        </w:rPr>
      </w:pPr>
      <w:r w:rsidRPr="1790DAFA">
        <w:t>land owned by a joint government enterprise that has the function of allocating funds for water saving projects </w:t>
      </w:r>
    </w:p>
    <w:p w14:paraId="098212FB" w14:textId="77777777" w:rsidR="00333701" w:rsidRPr="00333701" w:rsidRDefault="33A0897D" w:rsidP="00AD5D6A">
      <w:pPr>
        <w:pStyle w:val="Bullet1"/>
      </w:pPr>
      <w:r>
        <w:t>land used solely as a police station </w:t>
      </w:r>
    </w:p>
    <w:p w14:paraId="75C010F1" w14:textId="5A24F756" w:rsidR="00333701" w:rsidRPr="00BC3D05" w:rsidRDefault="33A0897D" w:rsidP="00AD5D6A">
      <w:pPr>
        <w:pStyle w:val="Bullet1"/>
      </w:pPr>
      <w:r>
        <w:t>land owned by R</w:t>
      </w:r>
      <w:r w:rsidR="0070589C">
        <w:t xml:space="preserve">eturned &amp; Services League </w:t>
      </w:r>
      <w:r w:rsidR="00A61AD9">
        <w:t xml:space="preserve">of Australia </w:t>
      </w:r>
      <w:r>
        <w:t>(</w:t>
      </w:r>
      <w:r w:rsidR="6D7E2BD9">
        <w:t>N</w:t>
      </w:r>
      <w:r w:rsidR="3D366C52">
        <w:t>ew South Wales</w:t>
      </w:r>
      <w:r>
        <w:t xml:space="preserve"> Branch), being Anzac House.  </w:t>
      </w:r>
    </w:p>
    <w:p w14:paraId="07F81FEF" w14:textId="2B5AB9F1" w:rsidR="00333701" w:rsidRDefault="00333701" w:rsidP="006A2882">
      <w:pPr>
        <w:pStyle w:val="BodyText"/>
        <w:rPr>
          <w:lang w:val="en-US"/>
        </w:rPr>
      </w:pPr>
      <w:r>
        <w:t>A</w:t>
      </w:r>
      <w:r w:rsidRPr="1790DAFA">
        <w:t xml:space="preserve"> concession is provided for unoccupied flood-liable land. </w:t>
      </w:r>
    </w:p>
    <w:p w14:paraId="2D2A1069" w14:textId="1DFDBC70" w:rsidR="00A257D0" w:rsidRPr="000439C3" w:rsidRDefault="70BC12E9" w:rsidP="00C801FA">
      <w:pPr>
        <w:pStyle w:val="Heading3"/>
      </w:pPr>
      <w:r>
        <w:t>Vehicle weight tax</w:t>
      </w:r>
    </w:p>
    <w:p w14:paraId="7EB0D68C" w14:textId="601B76E8" w:rsidR="00344F1D" w:rsidRPr="00344F1D" w:rsidRDefault="002F3E00" w:rsidP="006A2882">
      <w:pPr>
        <w:pStyle w:val="BodyText"/>
        <w:rPr>
          <w:lang w:val="en-US"/>
        </w:rPr>
      </w:pPr>
      <w:r>
        <w:t>The</w:t>
      </w:r>
      <w:r w:rsidR="00344F1D">
        <w:t xml:space="preserve"> benchmark tax base is all vehicles (except </w:t>
      </w:r>
      <w:r w:rsidR="00B50B0F">
        <w:t xml:space="preserve">Australian Government </w:t>
      </w:r>
      <w:r w:rsidR="00344F1D">
        <w:t>vehicles) intended for on</w:t>
      </w:r>
      <w:r w:rsidR="00431712">
        <w:noBreakHyphen/>
      </w:r>
      <w:r w:rsidR="00344F1D">
        <w:t xml:space="preserve">road use. The benchmark tax rates, which vary by vehicle type, weight, </w:t>
      </w:r>
      <w:r w:rsidR="00FD7B0E">
        <w:t>usage,</w:t>
      </w:r>
      <w:r w:rsidR="00344F1D">
        <w:t xml:space="preserve"> and other factors, are updated annually by the </w:t>
      </w:r>
      <w:r w:rsidR="2716A70D">
        <w:t>N</w:t>
      </w:r>
      <w:r w:rsidR="391953D0">
        <w:t>SW</w:t>
      </w:r>
      <w:r w:rsidR="00344F1D">
        <w:t xml:space="preserve"> Government. </w:t>
      </w:r>
    </w:p>
    <w:p w14:paraId="00940864" w14:textId="2E0AF4AB" w:rsidR="00833461" w:rsidRPr="00344F1D" w:rsidRDefault="00833461" w:rsidP="006A2882">
      <w:pPr>
        <w:pStyle w:val="BodyText"/>
      </w:pPr>
      <w:r w:rsidRPr="17C98C75">
        <w:rPr>
          <w:lang w:val="en-US"/>
        </w:rPr>
        <w:t xml:space="preserve">From 1 January 2024, charges for cars, station wagons and trucks up to 4.5 </w:t>
      </w:r>
      <w:proofErr w:type="spellStart"/>
      <w:r w:rsidRPr="17C98C75">
        <w:rPr>
          <w:lang w:val="en-US"/>
        </w:rPr>
        <w:t>tonnes</w:t>
      </w:r>
      <w:proofErr w:type="spellEnd"/>
      <w:r w:rsidRPr="17C98C75">
        <w:rPr>
          <w:lang w:val="en-US"/>
        </w:rPr>
        <w:t xml:space="preserve"> Gross Vehicle Mass are based on a 12-step graduated weight scale, ranging from: </w:t>
      </w:r>
    </w:p>
    <w:p w14:paraId="4A12A1C5" w14:textId="77777777" w:rsidR="00833461" w:rsidRPr="00344F1D" w:rsidRDefault="00833461" w:rsidP="00AD5D6A">
      <w:pPr>
        <w:pStyle w:val="Bullet1"/>
      </w:pPr>
      <w:r>
        <w:t>$255 (0 – 975 kg) to $1,397 (4,325 - 4,500 kgs) for private use vehicles </w:t>
      </w:r>
    </w:p>
    <w:p w14:paraId="47D4DA4F" w14:textId="77777777" w:rsidR="00833461" w:rsidRPr="00344F1D" w:rsidRDefault="00833461" w:rsidP="00AD5D6A">
      <w:pPr>
        <w:pStyle w:val="Bullet1"/>
      </w:pPr>
      <w:r>
        <w:t>$411 (0 – 975 kg) to $2,328 + $314 (4,325 - 4,500 kgs) for business use vehicles. </w:t>
      </w:r>
    </w:p>
    <w:p w14:paraId="5514FB5A" w14:textId="77777777" w:rsidR="00056075" w:rsidRDefault="00056075">
      <w:pPr>
        <w:rPr>
          <w:rFonts w:ascii="Public Sans" w:hAnsi="Public Sans" w:cs="Arial"/>
          <w:iCs/>
          <w:sz w:val="22"/>
          <w:lang w:val="en-AU"/>
        </w:rPr>
      </w:pPr>
      <w:r>
        <w:br w:type="page"/>
      </w:r>
    </w:p>
    <w:p w14:paraId="4BC7E28A" w14:textId="3950352E" w:rsidR="00833461" w:rsidRPr="00344F1D" w:rsidRDefault="00833461" w:rsidP="006A2882">
      <w:pPr>
        <w:pStyle w:val="BodyText"/>
        <w:rPr>
          <w:lang w:val="en-US"/>
        </w:rPr>
      </w:pPr>
      <w:r w:rsidRPr="1790DAFA">
        <w:lastRenderedPageBreak/>
        <w:t>From 1 January 2024, charges for trailers and caravans up to 4.5 tonnes Gross Vehicle Mass are based on a 14-step graduated weight scale, ranging from: </w:t>
      </w:r>
    </w:p>
    <w:p w14:paraId="4E4A99CE" w14:textId="77777777" w:rsidR="00833461" w:rsidRPr="00344F1D" w:rsidRDefault="00833461" w:rsidP="00AD5D6A">
      <w:pPr>
        <w:pStyle w:val="Bullet1"/>
      </w:pPr>
      <w:r>
        <w:t>$0 (0 – 254 kg) to $1,397 (4,325 - 4,500 kgs) for private use vehicles </w:t>
      </w:r>
    </w:p>
    <w:p w14:paraId="1EFB4D3A" w14:textId="77777777" w:rsidR="00833461" w:rsidRDefault="00833461" w:rsidP="00AD5D6A">
      <w:pPr>
        <w:pStyle w:val="Bullet1"/>
      </w:pPr>
      <w:r>
        <w:t>$126 (0 – 254 kg) to $2,328 (4,325 - 4,500 kgs) for business use vehicles. </w:t>
      </w:r>
    </w:p>
    <w:p w14:paraId="61FE14D9" w14:textId="77777777" w:rsidR="00A257D0" w:rsidRPr="00A91EBF" w:rsidRDefault="16B041C6" w:rsidP="009D1886">
      <w:pPr>
        <w:pStyle w:val="TableA2X"/>
        <w:ind w:left="1418" w:hanging="1418"/>
      </w:pPr>
      <w:r w:rsidRPr="00A91EBF">
        <w:t>Vehicle weight tax – major tax expenditures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A2.10:  Vehicle weight tax – major tax expenditures"/>
        <w:tblDescription w:val="Table A2.10:  Vehicle weight tax – major tax expenditures"/>
      </w:tblPr>
      <w:tblGrid>
        <w:gridCol w:w="6663"/>
        <w:gridCol w:w="992"/>
        <w:gridCol w:w="992"/>
        <w:gridCol w:w="992"/>
      </w:tblGrid>
      <w:tr w:rsidR="00A14A1E" w:rsidRPr="00A14A1E" w14:paraId="05E7C76E" w14:textId="77777777" w:rsidTr="2E4207D4">
        <w:trPr>
          <w:cantSplit/>
          <w:tblHeader/>
        </w:trPr>
        <w:tc>
          <w:tcPr>
            <w:tcW w:w="6663" w:type="dxa"/>
            <w:tcBorders>
              <w:top w:val="nil"/>
              <w:left w:val="nil"/>
              <w:bottom w:val="nil"/>
              <w:right w:val="nil"/>
            </w:tcBorders>
            <w:shd w:val="clear" w:color="auto" w:fill="EBEBEB"/>
            <w:vAlign w:val="center"/>
          </w:tcPr>
          <w:p w14:paraId="6B72A25E" w14:textId="77777777" w:rsidR="00A257D0" w:rsidRPr="00A14A1E" w:rsidRDefault="00A257D0" w:rsidP="00D32AE0">
            <w:pPr>
              <w:widowControl w:val="0"/>
              <w:spacing w:before="240" w:after="120"/>
              <w:ind w:left="357" w:hanging="357"/>
              <w:rPr>
                <w:rFonts w:ascii="Public Sans" w:hAnsi="Public Sans" w:cs="Arial"/>
                <w:bCs/>
                <w:sz w:val="18"/>
                <w:szCs w:val="18"/>
              </w:rPr>
            </w:pPr>
          </w:p>
        </w:tc>
        <w:tc>
          <w:tcPr>
            <w:tcW w:w="992" w:type="dxa"/>
            <w:tcBorders>
              <w:top w:val="nil"/>
              <w:left w:val="nil"/>
              <w:bottom w:val="nil"/>
              <w:right w:val="nil"/>
            </w:tcBorders>
            <w:shd w:val="clear" w:color="auto" w:fill="EBEBEB"/>
            <w:vAlign w:val="center"/>
          </w:tcPr>
          <w:p w14:paraId="27CBF2AD" w14:textId="2C726E3D" w:rsidR="00A257D0" w:rsidRPr="00395F45" w:rsidRDefault="00A257D0" w:rsidP="00D32AE0">
            <w:pPr>
              <w:widowControl w:val="0"/>
              <w:spacing w:before="80" w:after="80"/>
              <w:ind w:right="-44"/>
              <w:jc w:val="center"/>
              <w:rPr>
                <w:rFonts w:ascii="Public Sans" w:hAnsi="Public Sans" w:cs="Arial"/>
                <w:sz w:val="18"/>
                <w:szCs w:val="18"/>
              </w:rPr>
            </w:pPr>
            <w:r w:rsidRPr="00BF4D02">
              <w:rPr>
                <w:rFonts w:ascii="Public Sans" w:hAnsi="Public Sans" w:cs="Arial"/>
                <w:sz w:val="18"/>
                <w:szCs w:val="18"/>
              </w:rPr>
              <w:t>202</w:t>
            </w:r>
            <w:r w:rsidR="5A0845B9" w:rsidRPr="00BF4D02">
              <w:rPr>
                <w:rFonts w:ascii="Public Sans" w:hAnsi="Public Sans" w:cs="Arial"/>
                <w:sz w:val="18"/>
                <w:szCs w:val="18"/>
              </w:rPr>
              <w:t>2</w:t>
            </w:r>
            <w:r w:rsidRPr="00BF4D02">
              <w:rPr>
                <w:rFonts w:ascii="Public Sans" w:hAnsi="Public Sans" w:cs="Arial"/>
                <w:sz w:val="18"/>
                <w:szCs w:val="18"/>
              </w:rPr>
              <w:t>-2</w:t>
            </w:r>
            <w:r w:rsidR="2951B13F" w:rsidRPr="00BF4D02">
              <w:rPr>
                <w:rFonts w:ascii="Public Sans" w:hAnsi="Public Sans" w:cs="Arial"/>
                <w:sz w:val="18"/>
                <w:szCs w:val="18"/>
              </w:rPr>
              <w:t>3</w:t>
            </w:r>
            <w:r>
              <w:br/>
            </w:r>
            <w:r w:rsidRPr="745F547F">
              <w:rPr>
                <w:rFonts w:ascii="Public Sans" w:hAnsi="Public Sans" w:cs="Arial"/>
                <w:sz w:val="18"/>
                <w:szCs w:val="18"/>
              </w:rPr>
              <w:t>$m</w:t>
            </w:r>
          </w:p>
        </w:tc>
        <w:tc>
          <w:tcPr>
            <w:tcW w:w="992" w:type="dxa"/>
            <w:tcBorders>
              <w:top w:val="nil"/>
              <w:left w:val="nil"/>
              <w:bottom w:val="nil"/>
              <w:right w:val="nil"/>
            </w:tcBorders>
            <w:shd w:val="clear" w:color="auto" w:fill="EBEBEB"/>
            <w:vAlign w:val="center"/>
          </w:tcPr>
          <w:p w14:paraId="56299A82" w14:textId="278D6407" w:rsidR="00A257D0" w:rsidRPr="00395F45" w:rsidRDefault="00A257D0" w:rsidP="00D32AE0">
            <w:pPr>
              <w:widowControl w:val="0"/>
              <w:spacing w:before="80" w:after="80"/>
              <w:ind w:right="-44"/>
              <w:jc w:val="center"/>
              <w:rPr>
                <w:rFonts w:ascii="Public Sans" w:hAnsi="Public Sans" w:cs="Arial"/>
                <w:sz w:val="18"/>
                <w:szCs w:val="18"/>
              </w:rPr>
            </w:pPr>
            <w:r w:rsidRPr="745F547F">
              <w:rPr>
                <w:rFonts w:ascii="Public Sans" w:hAnsi="Public Sans" w:cs="Arial"/>
                <w:sz w:val="18"/>
                <w:szCs w:val="18"/>
              </w:rPr>
              <w:t>202</w:t>
            </w:r>
            <w:r w:rsidR="24145689" w:rsidRPr="745F547F">
              <w:rPr>
                <w:rFonts w:ascii="Public Sans" w:hAnsi="Public Sans" w:cs="Arial"/>
                <w:sz w:val="18"/>
                <w:szCs w:val="18"/>
              </w:rPr>
              <w:t>3</w:t>
            </w:r>
            <w:r w:rsidRPr="745F547F">
              <w:rPr>
                <w:rFonts w:ascii="Public Sans" w:hAnsi="Public Sans" w:cs="Arial"/>
                <w:sz w:val="18"/>
                <w:szCs w:val="18"/>
              </w:rPr>
              <w:t>-2</w:t>
            </w:r>
            <w:r w:rsidR="705AAA9E" w:rsidRPr="745F547F">
              <w:rPr>
                <w:rFonts w:ascii="Public Sans" w:hAnsi="Public Sans" w:cs="Arial"/>
                <w:sz w:val="18"/>
                <w:szCs w:val="18"/>
              </w:rPr>
              <w:t>4</w:t>
            </w:r>
            <w:r w:rsidRPr="745F547F">
              <w:rPr>
                <w:rFonts w:ascii="Public Sans" w:hAnsi="Public Sans" w:cs="Arial"/>
                <w:sz w:val="18"/>
                <w:szCs w:val="18"/>
              </w:rPr>
              <w:t xml:space="preserve"> $m</w:t>
            </w:r>
          </w:p>
        </w:tc>
        <w:tc>
          <w:tcPr>
            <w:tcW w:w="992" w:type="dxa"/>
            <w:tcBorders>
              <w:top w:val="nil"/>
              <w:left w:val="nil"/>
              <w:bottom w:val="nil"/>
              <w:right w:val="nil"/>
            </w:tcBorders>
            <w:shd w:val="clear" w:color="auto" w:fill="EBEBEB"/>
            <w:vAlign w:val="center"/>
          </w:tcPr>
          <w:p w14:paraId="151947E5" w14:textId="0BA23919" w:rsidR="00A257D0" w:rsidRPr="00395F45" w:rsidRDefault="00A257D0" w:rsidP="00D32AE0">
            <w:pPr>
              <w:widowControl w:val="0"/>
              <w:spacing w:before="80" w:after="80"/>
              <w:ind w:right="-44"/>
              <w:jc w:val="center"/>
              <w:rPr>
                <w:rFonts w:ascii="Public Sans" w:hAnsi="Public Sans" w:cs="Arial"/>
                <w:sz w:val="18"/>
                <w:szCs w:val="18"/>
              </w:rPr>
            </w:pPr>
            <w:r w:rsidRPr="745F547F">
              <w:rPr>
                <w:rFonts w:ascii="Public Sans" w:hAnsi="Public Sans" w:cs="Arial"/>
                <w:sz w:val="18"/>
                <w:szCs w:val="18"/>
              </w:rPr>
              <w:t>202</w:t>
            </w:r>
            <w:r w:rsidR="00E2CD14" w:rsidRPr="745F547F">
              <w:rPr>
                <w:rFonts w:ascii="Public Sans" w:hAnsi="Public Sans" w:cs="Arial"/>
                <w:sz w:val="18"/>
                <w:szCs w:val="18"/>
              </w:rPr>
              <w:t>4</w:t>
            </w:r>
            <w:r w:rsidRPr="745F547F">
              <w:rPr>
                <w:rFonts w:ascii="Public Sans" w:hAnsi="Public Sans" w:cs="Arial"/>
                <w:sz w:val="18"/>
                <w:szCs w:val="18"/>
              </w:rPr>
              <w:t>-2</w:t>
            </w:r>
            <w:r w:rsidR="5531E493" w:rsidRPr="745F547F">
              <w:rPr>
                <w:rFonts w:ascii="Public Sans" w:hAnsi="Public Sans" w:cs="Arial"/>
                <w:sz w:val="18"/>
                <w:szCs w:val="18"/>
              </w:rPr>
              <w:t>5</w:t>
            </w:r>
            <w:r w:rsidRPr="745F547F">
              <w:rPr>
                <w:rFonts w:ascii="Public Sans" w:hAnsi="Public Sans" w:cs="Arial"/>
                <w:sz w:val="18"/>
                <w:szCs w:val="18"/>
              </w:rPr>
              <w:t xml:space="preserve"> $m</w:t>
            </w:r>
          </w:p>
        </w:tc>
      </w:tr>
      <w:tr w:rsidR="00A14A1E" w:rsidRPr="00A14A1E" w14:paraId="06C2219D" w14:textId="77777777" w:rsidTr="2E4207D4">
        <w:trPr>
          <w:cantSplit/>
          <w:trHeight w:val="232"/>
        </w:trPr>
        <w:tc>
          <w:tcPr>
            <w:tcW w:w="6663" w:type="dxa"/>
            <w:tcBorders>
              <w:top w:val="nil"/>
              <w:left w:val="nil"/>
              <w:bottom w:val="nil"/>
              <w:right w:val="nil"/>
            </w:tcBorders>
          </w:tcPr>
          <w:p w14:paraId="27DA7305" w14:textId="77777777" w:rsidR="00A257D0" w:rsidRPr="00A14A1E" w:rsidRDefault="00A257D0" w:rsidP="005C5C22">
            <w:pPr>
              <w:spacing w:before="80" w:line="240" w:lineRule="atLeast"/>
              <w:rPr>
                <w:rFonts w:ascii="Public Sans" w:hAnsi="Public Sans" w:cs="Arial"/>
                <w:b/>
                <w:sz w:val="18"/>
                <w:szCs w:val="18"/>
              </w:rPr>
            </w:pPr>
            <w:bookmarkStart w:id="18" w:name="_Hlk516751666"/>
            <w:r w:rsidRPr="00A14A1E">
              <w:rPr>
                <w:rFonts w:ascii="Public Sans" w:hAnsi="Public Sans" w:cs="Arial"/>
                <w:b/>
                <w:sz w:val="18"/>
                <w:szCs w:val="18"/>
              </w:rPr>
              <w:t>Business</w:t>
            </w:r>
          </w:p>
        </w:tc>
        <w:tc>
          <w:tcPr>
            <w:tcW w:w="992" w:type="dxa"/>
            <w:tcBorders>
              <w:top w:val="nil"/>
              <w:left w:val="nil"/>
              <w:bottom w:val="nil"/>
              <w:right w:val="nil"/>
            </w:tcBorders>
            <w:vAlign w:val="bottom"/>
          </w:tcPr>
          <w:p w14:paraId="027B592B" w14:textId="77777777" w:rsidR="00A257D0" w:rsidRPr="00A14A1E" w:rsidRDefault="00A257D0" w:rsidP="005C5C22">
            <w:pPr>
              <w:spacing w:line="240" w:lineRule="atLeast"/>
              <w:ind w:left="-357" w:right="170"/>
              <w:jc w:val="right"/>
              <w:rPr>
                <w:rFonts w:ascii="Public Sans" w:hAnsi="Public Sans" w:cs="Arial"/>
                <w:sz w:val="18"/>
                <w:szCs w:val="18"/>
              </w:rPr>
            </w:pPr>
          </w:p>
        </w:tc>
        <w:tc>
          <w:tcPr>
            <w:tcW w:w="992" w:type="dxa"/>
            <w:tcBorders>
              <w:top w:val="nil"/>
              <w:left w:val="nil"/>
              <w:bottom w:val="nil"/>
              <w:right w:val="nil"/>
            </w:tcBorders>
            <w:vAlign w:val="bottom"/>
          </w:tcPr>
          <w:p w14:paraId="51186BA3" w14:textId="77777777" w:rsidR="00A257D0" w:rsidRPr="00A14A1E" w:rsidRDefault="00A257D0" w:rsidP="005C5C22">
            <w:pPr>
              <w:spacing w:line="240" w:lineRule="atLeast"/>
              <w:ind w:left="-357" w:right="170"/>
              <w:jc w:val="right"/>
              <w:rPr>
                <w:rFonts w:ascii="Public Sans" w:hAnsi="Public Sans" w:cs="Arial"/>
                <w:sz w:val="18"/>
                <w:szCs w:val="18"/>
              </w:rPr>
            </w:pPr>
          </w:p>
        </w:tc>
        <w:tc>
          <w:tcPr>
            <w:tcW w:w="992" w:type="dxa"/>
            <w:tcBorders>
              <w:top w:val="nil"/>
              <w:left w:val="nil"/>
              <w:bottom w:val="nil"/>
              <w:right w:val="nil"/>
            </w:tcBorders>
            <w:vAlign w:val="bottom"/>
          </w:tcPr>
          <w:p w14:paraId="30E61BB8" w14:textId="77777777" w:rsidR="00A257D0" w:rsidRPr="00A14A1E" w:rsidRDefault="00A257D0" w:rsidP="005C5C22">
            <w:pPr>
              <w:spacing w:line="240" w:lineRule="atLeast"/>
              <w:ind w:left="-357" w:right="170"/>
              <w:jc w:val="right"/>
              <w:rPr>
                <w:rFonts w:ascii="Public Sans" w:hAnsi="Public Sans" w:cs="Arial"/>
                <w:sz w:val="18"/>
                <w:szCs w:val="18"/>
              </w:rPr>
            </w:pPr>
          </w:p>
        </w:tc>
      </w:tr>
      <w:tr w:rsidR="00A14A1E" w:rsidRPr="00A14A1E" w14:paraId="4AFED6BC" w14:textId="77777777" w:rsidTr="2E4207D4">
        <w:trPr>
          <w:cantSplit/>
          <w:trHeight w:val="677"/>
        </w:trPr>
        <w:tc>
          <w:tcPr>
            <w:tcW w:w="6663" w:type="dxa"/>
            <w:tcBorders>
              <w:top w:val="nil"/>
              <w:left w:val="nil"/>
              <w:bottom w:val="nil"/>
              <w:right w:val="nil"/>
            </w:tcBorders>
          </w:tcPr>
          <w:p w14:paraId="60902740" w14:textId="77777777" w:rsidR="00A257D0" w:rsidRPr="00A14A1E" w:rsidRDefault="00A257D0" w:rsidP="00D32AE0">
            <w:pPr>
              <w:spacing w:before="40" w:line="240" w:lineRule="atLeast"/>
              <w:rPr>
                <w:rFonts w:ascii="Public Sans" w:hAnsi="Public Sans" w:cs="Arial"/>
                <w:sz w:val="18"/>
                <w:szCs w:val="18"/>
              </w:rPr>
            </w:pPr>
            <w:r w:rsidRPr="00A14A1E">
              <w:rPr>
                <w:rFonts w:ascii="Public Sans" w:hAnsi="Public Sans" w:cs="Arial"/>
                <w:sz w:val="18"/>
                <w:szCs w:val="18"/>
              </w:rPr>
              <w:t>General purpose plant</w:t>
            </w:r>
          </w:p>
          <w:p w14:paraId="153EAA54" w14:textId="77777777" w:rsidR="00A257D0" w:rsidRPr="00A14A1E" w:rsidRDefault="00A257D0" w:rsidP="005C5C22">
            <w:pPr>
              <w:spacing w:after="80" w:line="240" w:lineRule="atLeast"/>
              <w:ind w:left="176"/>
              <w:rPr>
                <w:rFonts w:ascii="Public Sans" w:hAnsi="Public Sans" w:cs="Arial"/>
                <w:b/>
                <w:sz w:val="18"/>
                <w:szCs w:val="18"/>
              </w:rPr>
            </w:pPr>
            <w:bookmarkStart w:id="19" w:name="_Int_znUIheBd"/>
            <w:r w:rsidRPr="00A14A1E">
              <w:rPr>
                <w:rFonts w:ascii="Public Sans" w:hAnsi="Public Sans" w:cs="Arial"/>
                <w:sz w:val="18"/>
                <w:szCs w:val="18"/>
              </w:rPr>
              <w:t>Concessions are provided for machines that cannot carry any load other than tools and accessories necessary for the operation of the vehicle.</w:t>
            </w:r>
            <w:bookmarkEnd w:id="19"/>
          </w:p>
        </w:tc>
        <w:tc>
          <w:tcPr>
            <w:tcW w:w="992" w:type="dxa"/>
            <w:tcBorders>
              <w:top w:val="nil"/>
              <w:left w:val="nil"/>
              <w:bottom w:val="nil"/>
              <w:right w:val="nil"/>
            </w:tcBorders>
            <w:vAlign w:val="bottom"/>
          </w:tcPr>
          <w:p w14:paraId="20191775" w14:textId="697520D0" w:rsidR="00A257D0" w:rsidRPr="0000140F" w:rsidRDefault="00B04E2B" w:rsidP="4ACCEF4C">
            <w:pPr>
              <w:spacing w:before="80" w:after="80" w:line="240" w:lineRule="atLeast"/>
              <w:ind w:right="172"/>
              <w:jc w:val="right"/>
              <w:rPr>
                <w:rFonts w:ascii="Public Sans" w:hAnsi="Public Sans" w:cs="Arial"/>
                <w:sz w:val="18"/>
                <w:szCs w:val="18"/>
              </w:rPr>
            </w:pPr>
            <w:r w:rsidRPr="0000140F">
              <w:rPr>
                <w:rFonts w:ascii="Public Sans" w:hAnsi="Public Sans" w:cs="Arial"/>
                <w:sz w:val="18"/>
                <w:szCs w:val="18"/>
              </w:rPr>
              <w:t>40</w:t>
            </w:r>
          </w:p>
        </w:tc>
        <w:tc>
          <w:tcPr>
            <w:tcW w:w="992" w:type="dxa"/>
            <w:tcBorders>
              <w:top w:val="nil"/>
              <w:left w:val="nil"/>
              <w:bottom w:val="nil"/>
              <w:right w:val="nil"/>
            </w:tcBorders>
            <w:vAlign w:val="bottom"/>
          </w:tcPr>
          <w:p w14:paraId="7DA5AD28" w14:textId="2AF4F4FE" w:rsidR="00A257D0" w:rsidRPr="0000140F" w:rsidRDefault="00B04E2B" w:rsidP="4ACCEF4C">
            <w:pPr>
              <w:spacing w:before="80" w:after="80" w:line="240" w:lineRule="atLeast"/>
              <w:ind w:right="172"/>
              <w:jc w:val="right"/>
              <w:rPr>
                <w:rFonts w:ascii="Public Sans" w:hAnsi="Public Sans" w:cs="Arial"/>
                <w:sz w:val="18"/>
                <w:szCs w:val="18"/>
              </w:rPr>
            </w:pPr>
            <w:r w:rsidRPr="0000140F">
              <w:rPr>
                <w:rFonts w:ascii="Public Sans" w:hAnsi="Public Sans" w:cs="Arial"/>
                <w:sz w:val="18"/>
                <w:szCs w:val="18"/>
              </w:rPr>
              <w:t>45</w:t>
            </w:r>
          </w:p>
        </w:tc>
        <w:tc>
          <w:tcPr>
            <w:tcW w:w="992" w:type="dxa"/>
            <w:tcBorders>
              <w:top w:val="nil"/>
              <w:left w:val="nil"/>
              <w:bottom w:val="nil"/>
              <w:right w:val="nil"/>
            </w:tcBorders>
            <w:vAlign w:val="bottom"/>
          </w:tcPr>
          <w:p w14:paraId="57F0C693" w14:textId="12678726" w:rsidR="00A257D0" w:rsidRPr="0000140F" w:rsidRDefault="00B04E2B" w:rsidP="4ACCEF4C">
            <w:pPr>
              <w:spacing w:before="80" w:after="80" w:line="240" w:lineRule="atLeast"/>
              <w:ind w:right="172"/>
              <w:jc w:val="right"/>
              <w:rPr>
                <w:rFonts w:ascii="Public Sans" w:hAnsi="Public Sans" w:cs="Arial"/>
                <w:sz w:val="18"/>
                <w:szCs w:val="18"/>
              </w:rPr>
            </w:pPr>
            <w:r w:rsidRPr="0000140F">
              <w:rPr>
                <w:rFonts w:ascii="Public Sans" w:hAnsi="Public Sans" w:cs="Arial"/>
                <w:sz w:val="18"/>
                <w:szCs w:val="18"/>
              </w:rPr>
              <w:t>48</w:t>
            </w:r>
          </w:p>
        </w:tc>
      </w:tr>
      <w:bookmarkEnd w:id="18"/>
      <w:tr w:rsidR="00A14A1E" w:rsidRPr="00A14A1E" w14:paraId="2E68B4BF" w14:textId="77777777" w:rsidTr="2E4207D4">
        <w:trPr>
          <w:cantSplit/>
          <w:trHeight w:val="677"/>
        </w:trPr>
        <w:tc>
          <w:tcPr>
            <w:tcW w:w="6663" w:type="dxa"/>
            <w:tcBorders>
              <w:top w:val="nil"/>
              <w:left w:val="nil"/>
              <w:bottom w:val="nil"/>
              <w:right w:val="nil"/>
            </w:tcBorders>
          </w:tcPr>
          <w:p w14:paraId="2D80C244" w14:textId="77777777" w:rsidR="00A257D0" w:rsidRPr="004A47B2" w:rsidRDefault="00A257D0" w:rsidP="00D32AE0">
            <w:pPr>
              <w:spacing w:before="40" w:line="240" w:lineRule="atLeast"/>
              <w:rPr>
                <w:rFonts w:ascii="Public Sans" w:hAnsi="Public Sans" w:cs="Arial"/>
                <w:sz w:val="18"/>
                <w:szCs w:val="18"/>
              </w:rPr>
            </w:pPr>
            <w:r w:rsidRPr="004A47B2">
              <w:rPr>
                <w:rFonts w:ascii="Public Sans" w:hAnsi="Public Sans" w:cs="Arial"/>
                <w:sz w:val="18"/>
                <w:szCs w:val="18"/>
              </w:rPr>
              <w:t>Other</w:t>
            </w:r>
          </w:p>
          <w:p w14:paraId="3FA9679F" w14:textId="77777777" w:rsidR="00A257D0" w:rsidRPr="004A47B2" w:rsidRDefault="00A257D0" w:rsidP="005C5C22">
            <w:pPr>
              <w:spacing w:after="80" w:line="240" w:lineRule="atLeast"/>
              <w:ind w:left="174"/>
              <w:rPr>
                <w:rFonts w:ascii="Public Sans" w:hAnsi="Public Sans" w:cs="Arial"/>
                <w:sz w:val="18"/>
                <w:szCs w:val="18"/>
              </w:rPr>
            </w:pPr>
            <w:r w:rsidRPr="004A47B2">
              <w:rPr>
                <w:rFonts w:ascii="Public Sans" w:hAnsi="Public Sans" w:cs="Arial"/>
                <w:sz w:val="18"/>
                <w:szCs w:val="18"/>
              </w:rPr>
              <w:t xml:space="preserve">Concessions provided under Part 4, section 16 and 17 of the </w:t>
            </w:r>
            <w:r w:rsidRPr="004A47B2">
              <w:rPr>
                <w:rFonts w:ascii="Public Sans" w:hAnsi="Public Sans" w:cs="Arial"/>
                <w:i/>
                <w:sz w:val="18"/>
                <w:szCs w:val="18"/>
              </w:rPr>
              <w:t>Motor Vehicles Taxation Act 1988</w:t>
            </w:r>
            <w:r w:rsidRPr="004A47B2">
              <w:rPr>
                <w:rFonts w:ascii="Public Sans" w:hAnsi="Public Sans" w:cs="Arial"/>
                <w:sz w:val="18"/>
                <w:szCs w:val="18"/>
              </w:rPr>
              <w:t xml:space="preserve"> including vehicles specially constructed for the work of conveying sick or injured persons or to carry out mine rescue, and agricultural vehicles that do not travel on a road.</w:t>
            </w:r>
          </w:p>
        </w:tc>
        <w:tc>
          <w:tcPr>
            <w:tcW w:w="992" w:type="dxa"/>
            <w:tcBorders>
              <w:top w:val="nil"/>
              <w:left w:val="nil"/>
              <w:bottom w:val="nil"/>
              <w:right w:val="nil"/>
            </w:tcBorders>
            <w:vAlign w:val="bottom"/>
          </w:tcPr>
          <w:p w14:paraId="60F90C16" w14:textId="77777777" w:rsidR="00A257D0" w:rsidRPr="0000140F" w:rsidRDefault="00A257D0" w:rsidP="4ACCEF4C">
            <w:pPr>
              <w:spacing w:before="80" w:after="80" w:line="240" w:lineRule="atLeast"/>
              <w:ind w:right="172"/>
              <w:jc w:val="right"/>
              <w:rPr>
                <w:rFonts w:ascii="Public Sans" w:hAnsi="Public Sans" w:cs="Arial"/>
                <w:sz w:val="18"/>
                <w:szCs w:val="18"/>
              </w:rPr>
            </w:pPr>
            <w:r w:rsidRPr="0000140F">
              <w:rPr>
                <w:rFonts w:ascii="Public Sans" w:hAnsi="Public Sans" w:cs="Arial"/>
                <w:sz w:val="18"/>
                <w:szCs w:val="18"/>
              </w:rPr>
              <w:t>2</w:t>
            </w:r>
          </w:p>
        </w:tc>
        <w:tc>
          <w:tcPr>
            <w:tcW w:w="992" w:type="dxa"/>
            <w:tcBorders>
              <w:top w:val="nil"/>
              <w:left w:val="nil"/>
              <w:bottom w:val="nil"/>
              <w:right w:val="nil"/>
            </w:tcBorders>
            <w:vAlign w:val="bottom"/>
          </w:tcPr>
          <w:p w14:paraId="4D519337" w14:textId="77777777" w:rsidR="00A257D0" w:rsidRPr="0000140F" w:rsidDel="00952855" w:rsidRDefault="00A257D0" w:rsidP="4ACCEF4C">
            <w:pPr>
              <w:spacing w:before="80" w:after="80" w:line="240" w:lineRule="atLeast"/>
              <w:ind w:right="172"/>
              <w:jc w:val="right"/>
              <w:rPr>
                <w:rFonts w:ascii="Public Sans" w:hAnsi="Public Sans" w:cs="Arial"/>
                <w:sz w:val="18"/>
                <w:szCs w:val="18"/>
              </w:rPr>
            </w:pPr>
            <w:r w:rsidRPr="0000140F">
              <w:rPr>
                <w:rFonts w:ascii="Public Sans" w:hAnsi="Public Sans" w:cs="Arial"/>
                <w:sz w:val="18"/>
                <w:szCs w:val="18"/>
              </w:rPr>
              <w:t>2</w:t>
            </w:r>
          </w:p>
        </w:tc>
        <w:tc>
          <w:tcPr>
            <w:tcW w:w="992" w:type="dxa"/>
            <w:tcBorders>
              <w:top w:val="nil"/>
              <w:left w:val="nil"/>
              <w:bottom w:val="nil"/>
              <w:right w:val="nil"/>
            </w:tcBorders>
            <w:vAlign w:val="bottom"/>
          </w:tcPr>
          <w:p w14:paraId="4D897C0C" w14:textId="77777777" w:rsidR="00A257D0" w:rsidRPr="0000140F" w:rsidRDefault="00A257D0" w:rsidP="4ACCEF4C">
            <w:pPr>
              <w:spacing w:before="80" w:after="80" w:line="240" w:lineRule="atLeast"/>
              <w:ind w:right="172"/>
              <w:jc w:val="right"/>
              <w:rPr>
                <w:rFonts w:ascii="Public Sans" w:hAnsi="Public Sans" w:cs="Arial"/>
                <w:sz w:val="18"/>
                <w:szCs w:val="18"/>
              </w:rPr>
            </w:pPr>
            <w:r w:rsidRPr="0000140F">
              <w:rPr>
                <w:rFonts w:ascii="Public Sans" w:hAnsi="Public Sans" w:cs="Arial"/>
                <w:sz w:val="18"/>
                <w:szCs w:val="18"/>
              </w:rPr>
              <w:t>2</w:t>
            </w:r>
          </w:p>
        </w:tc>
      </w:tr>
      <w:tr w:rsidR="00A14A1E" w:rsidRPr="00A14A1E" w14:paraId="69D7BD55" w14:textId="77777777" w:rsidTr="2E4207D4">
        <w:trPr>
          <w:cantSplit/>
        </w:trPr>
        <w:tc>
          <w:tcPr>
            <w:tcW w:w="6663" w:type="dxa"/>
            <w:tcBorders>
              <w:top w:val="nil"/>
              <w:left w:val="nil"/>
              <w:bottom w:val="nil"/>
              <w:right w:val="nil"/>
            </w:tcBorders>
          </w:tcPr>
          <w:p w14:paraId="01EADBCE" w14:textId="2749CA9B" w:rsidR="00A257D0" w:rsidRPr="00A14A1E" w:rsidRDefault="00A257D0" w:rsidP="00D32AE0">
            <w:pPr>
              <w:spacing w:before="40" w:line="240" w:lineRule="atLeast"/>
              <w:rPr>
                <w:rFonts w:ascii="Public Sans" w:hAnsi="Public Sans" w:cs="Arial"/>
                <w:sz w:val="18"/>
                <w:szCs w:val="18"/>
              </w:rPr>
            </w:pPr>
            <w:r w:rsidRPr="00A14A1E">
              <w:rPr>
                <w:rFonts w:ascii="Public Sans" w:hAnsi="Public Sans" w:cs="Arial"/>
                <w:b/>
                <w:sz w:val="18"/>
                <w:szCs w:val="18"/>
              </w:rPr>
              <w:t>Government</w:t>
            </w:r>
            <w:r w:rsidR="00F514A6">
              <w:rPr>
                <w:rFonts w:ascii="Public Sans" w:hAnsi="Public Sans" w:cs="Arial"/>
                <w:b/>
                <w:sz w:val="18"/>
                <w:szCs w:val="18"/>
              </w:rPr>
              <w:t xml:space="preserve"> </w:t>
            </w:r>
            <w:r w:rsidRPr="00A14A1E">
              <w:rPr>
                <w:rFonts w:ascii="Public Sans" w:hAnsi="Public Sans" w:cs="Arial"/>
                <w:b/>
                <w:sz w:val="18"/>
                <w:szCs w:val="18"/>
              </w:rPr>
              <w:t>/</w:t>
            </w:r>
            <w:r w:rsidR="00F514A6">
              <w:rPr>
                <w:rFonts w:ascii="Public Sans" w:hAnsi="Public Sans" w:cs="Arial"/>
                <w:b/>
                <w:sz w:val="18"/>
                <w:szCs w:val="18"/>
              </w:rPr>
              <w:t xml:space="preserve"> </w:t>
            </w:r>
            <w:r w:rsidRPr="00A14A1E">
              <w:rPr>
                <w:rFonts w:ascii="Public Sans" w:hAnsi="Public Sans" w:cs="Arial"/>
                <w:b/>
                <w:sz w:val="18"/>
                <w:szCs w:val="18"/>
              </w:rPr>
              <w:t xml:space="preserve">public </w:t>
            </w:r>
            <w:r w:rsidR="00F514A6">
              <w:rPr>
                <w:rFonts w:ascii="Public Sans" w:hAnsi="Public Sans" w:cs="Arial"/>
                <w:b/>
                <w:sz w:val="18"/>
                <w:szCs w:val="18"/>
              </w:rPr>
              <w:t>entities</w:t>
            </w:r>
          </w:p>
        </w:tc>
        <w:tc>
          <w:tcPr>
            <w:tcW w:w="992" w:type="dxa"/>
            <w:tcBorders>
              <w:top w:val="nil"/>
              <w:left w:val="nil"/>
              <w:bottom w:val="nil"/>
              <w:right w:val="nil"/>
            </w:tcBorders>
            <w:vAlign w:val="bottom"/>
          </w:tcPr>
          <w:p w14:paraId="29FF2E33" w14:textId="77777777" w:rsidR="00A257D0" w:rsidRPr="0000140F" w:rsidRDefault="00A257D0" w:rsidP="00D32AE0">
            <w:pPr>
              <w:spacing w:before="4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3D9C357E" w14:textId="77777777" w:rsidR="00A257D0" w:rsidRPr="0000140F" w:rsidRDefault="00A257D0" w:rsidP="00D32AE0">
            <w:pPr>
              <w:spacing w:before="4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2CBD00E3" w14:textId="77777777" w:rsidR="00A257D0" w:rsidRPr="0000140F" w:rsidRDefault="00A257D0" w:rsidP="00D32AE0">
            <w:pPr>
              <w:spacing w:before="40" w:line="240" w:lineRule="atLeast"/>
              <w:jc w:val="right"/>
              <w:rPr>
                <w:rFonts w:ascii="Public Sans" w:hAnsi="Public Sans" w:cs="Arial"/>
                <w:sz w:val="18"/>
                <w:szCs w:val="18"/>
              </w:rPr>
            </w:pPr>
          </w:p>
        </w:tc>
      </w:tr>
      <w:tr w:rsidR="00A14A1E" w:rsidRPr="00A14A1E" w14:paraId="0162D9E8" w14:textId="77777777" w:rsidTr="2E4207D4">
        <w:trPr>
          <w:cantSplit/>
        </w:trPr>
        <w:tc>
          <w:tcPr>
            <w:tcW w:w="6663" w:type="dxa"/>
            <w:tcBorders>
              <w:top w:val="nil"/>
              <w:left w:val="nil"/>
              <w:bottom w:val="nil"/>
              <w:right w:val="nil"/>
            </w:tcBorders>
          </w:tcPr>
          <w:p w14:paraId="148760EA" w14:textId="704BDDE3" w:rsidR="00A257D0" w:rsidRPr="00A14A1E" w:rsidRDefault="00A257D0" w:rsidP="00D32AE0">
            <w:pPr>
              <w:spacing w:before="40" w:line="240" w:lineRule="atLeast"/>
              <w:rPr>
                <w:rFonts w:ascii="Public Sans" w:hAnsi="Public Sans" w:cs="Arial"/>
                <w:sz w:val="18"/>
                <w:szCs w:val="18"/>
              </w:rPr>
            </w:pPr>
            <w:r w:rsidRPr="00A14A1E">
              <w:rPr>
                <w:rFonts w:ascii="Public Sans" w:hAnsi="Public Sans" w:cs="Arial"/>
                <w:sz w:val="18"/>
                <w:szCs w:val="18"/>
              </w:rPr>
              <w:t>Roadwork equipment</w:t>
            </w:r>
          </w:p>
          <w:p w14:paraId="289DAE3A" w14:textId="77777777" w:rsidR="00A257D0" w:rsidRPr="00A14A1E" w:rsidRDefault="00A257D0" w:rsidP="005C5C22">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An exemption is granted for any motor vehicle, plough, bulldozer, mechanical scoop or shovel, road grader, road roller or similar machinery owned by a local council that is used for the purposes of road repair, maintenance or construction, removal of garbage or night soil, bushfire fighting or civil </w:t>
            </w:r>
            <w:proofErr w:type="spellStart"/>
            <w:r w:rsidRPr="00A14A1E">
              <w:rPr>
                <w:rFonts w:ascii="Public Sans" w:hAnsi="Public Sans" w:cs="Arial"/>
                <w:sz w:val="18"/>
                <w:szCs w:val="18"/>
              </w:rPr>
              <w:t>defence</w:t>
            </w:r>
            <w:proofErr w:type="spellEnd"/>
            <w:r w:rsidRPr="00A14A1E">
              <w:rPr>
                <w:rFonts w:ascii="Public Sans" w:hAnsi="Public Sans" w:cs="Arial"/>
                <w:sz w:val="18"/>
                <w:szCs w:val="18"/>
              </w:rPr>
              <w:t xml:space="preserve"> work, or for any roller, lawn mower or similar machinery used solely or principally for the rolling or maintenance of tennis courts, cricket pitches, lawns or pathways.</w:t>
            </w:r>
          </w:p>
        </w:tc>
        <w:tc>
          <w:tcPr>
            <w:tcW w:w="992" w:type="dxa"/>
            <w:tcBorders>
              <w:top w:val="nil"/>
              <w:left w:val="nil"/>
              <w:bottom w:val="nil"/>
              <w:right w:val="nil"/>
            </w:tcBorders>
            <w:vAlign w:val="bottom"/>
          </w:tcPr>
          <w:p w14:paraId="4431A9E8" w14:textId="20A389EB" w:rsidR="00A257D0" w:rsidRPr="0000140F" w:rsidRDefault="00ED3D77" w:rsidP="4ACCEF4C">
            <w:pPr>
              <w:spacing w:before="80" w:after="80" w:line="240" w:lineRule="atLeast"/>
              <w:ind w:right="172"/>
              <w:jc w:val="right"/>
              <w:rPr>
                <w:rFonts w:ascii="Public Sans" w:hAnsi="Public Sans" w:cs="Arial"/>
                <w:sz w:val="18"/>
                <w:szCs w:val="18"/>
              </w:rPr>
            </w:pPr>
            <w:r w:rsidRPr="0000140F">
              <w:rPr>
                <w:rFonts w:ascii="Public Sans" w:hAnsi="Public Sans" w:cs="Arial"/>
                <w:sz w:val="18"/>
                <w:szCs w:val="18"/>
              </w:rPr>
              <w:t>5</w:t>
            </w:r>
          </w:p>
        </w:tc>
        <w:tc>
          <w:tcPr>
            <w:tcW w:w="992" w:type="dxa"/>
            <w:tcBorders>
              <w:top w:val="nil"/>
              <w:left w:val="nil"/>
              <w:bottom w:val="nil"/>
              <w:right w:val="nil"/>
            </w:tcBorders>
            <w:vAlign w:val="bottom"/>
          </w:tcPr>
          <w:p w14:paraId="40500405" w14:textId="31016E46" w:rsidR="00A257D0" w:rsidRPr="0000140F" w:rsidRDefault="00ED3D77" w:rsidP="4ACCEF4C">
            <w:pPr>
              <w:spacing w:before="80" w:after="80" w:line="240" w:lineRule="atLeast"/>
              <w:ind w:right="172"/>
              <w:jc w:val="right"/>
              <w:rPr>
                <w:rFonts w:ascii="Public Sans" w:hAnsi="Public Sans" w:cs="Arial"/>
                <w:sz w:val="18"/>
                <w:szCs w:val="18"/>
              </w:rPr>
            </w:pPr>
            <w:r w:rsidRPr="0000140F">
              <w:rPr>
                <w:rFonts w:ascii="Public Sans" w:hAnsi="Public Sans" w:cs="Arial"/>
                <w:sz w:val="18"/>
                <w:szCs w:val="18"/>
              </w:rPr>
              <w:t>6</w:t>
            </w:r>
          </w:p>
        </w:tc>
        <w:tc>
          <w:tcPr>
            <w:tcW w:w="992" w:type="dxa"/>
            <w:tcBorders>
              <w:top w:val="nil"/>
              <w:left w:val="nil"/>
              <w:bottom w:val="nil"/>
              <w:right w:val="nil"/>
            </w:tcBorders>
            <w:vAlign w:val="bottom"/>
          </w:tcPr>
          <w:p w14:paraId="58B70C61" w14:textId="029AAFB6" w:rsidR="00A257D0" w:rsidRPr="0000140F" w:rsidRDefault="00ED3D77" w:rsidP="4ACCEF4C">
            <w:pPr>
              <w:spacing w:before="80" w:after="80" w:line="240" w:lineRule="atLeast"/>
              <w:ind w:right="172"/>
              <w:jc w:val="right"/>
              <w:rPr>
                <w:rFonts w:ascii="Public Sans" w:hAnsi="Public Sans" w:cs="Arial"/>
                <w:sz w:val="18"/>
                <w:szCs w:val="18"/>
              </w:rPr>
            </w:pPr>
            <w:r w:rsidRPr="0000140F">
              <w:rPr>
                <w:rFonts w:ascii="Public Sans" w:hAnsi="Public Sans" w:cs="Arial"/>
                <w:sz w:val="18"/>
                <w:szCs w:val="18"/>
              </w:rPr>
              <w:t>6</w:t>
            </w:r>
          </w:p>
        </w:tc>
      </w:tr>
      <w:tr w:rsidR="00A14A1E" w:rsidRPr="00A14A1E" w14:paraId="45030169" w14:textId="77777777" w:rsidTr="2E4207D4">
        <w:trPr>
          <w:cantSplit/>
        </w:trPr>
        <w:tc>
          <w:tcPr>
            <w:tcW w:w="6663" w:type="dxa"/>
            <w:tcBorders>
              <w:top w:val="nil"/>
              <w:left w:val="nil"/>
              <w:bottom w:val="nil"/>
              <w:right w:val="nil"/>
            </w:tcBorders>
          </w:tcPr>
          <w:p w14:paraId="484E45A3" w14:textId="407DE17D" w:rsidR="00A257D0" w:rsidRPr="00A14A1E" w:rsidRDefault="79ACEC1D" w:rsidP="00D32AE0">
            <w:pPr>
              <w:spacing w:before="40" w:line="240" w:lineRule="atLeast"/>
              <w:rPr>
                <w:rFonts w:ascii="Public Sans" w:hAnsi="Public Sans" w:cs="Arial"/>
                <w:sz w:val="18"/>
                <w:szCs w:val="18"/>
              </w:rPr>
            </w:pPr>
            <w:r w:rsidRPr="322059B7">
              <w:rPr>
                <w:rFonts w:ascii="Public Sans" w:hAnsi="Public Sans" w:cs="Arial"/>
                <w:sz w:val="18"/>
                <w:szCs w:val="18"/>
              </w:rPr>
              <w:t>Australian</w:t>
            </w:r>
            <w:r w:rsidR="00A257D0" w:rsidRPr="00A14A1E">
              <w:rPr>
                <w:rFonts w:ascii="Public Sans" w:hAnsi="Public Sans" w:cs="Arial"/>
                <w:sz w:val="18"/>
                <w:szCs w:val="18"/>
              </w:rPr>
              <w:t xml:space="preserve"> Government vehicles</w:t>
            </w:r>
          </w:p>
          <w:p w14:paraId="7DD26C6F" w14:textId="1DCB9D85" w:rsidR="00A257D0" w:rsidRPr="00A14A1E" w:rsidRDefault="00A257D0" w:rsidP="005C5C22">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Any vehicle leased to </w:t>
            </w:r>
            <w:r w:rsidR="67D316AE" w:rsidRPr="6A889D86">
              <w:rPr>
                <w:rFonts w:ascii="Public Sans" w:hAnsi="Public Sans" w:cs="Arial"/>
                <w:sz w:val="18"/>
                <w:szCs w:val="18"/>
              </w:rPr>
              <w:t>a</w:t>
            </w:r>
            <w:r w:rsidR="41211CC1" w:rsidRPr="6A889D86">
              <w:rPr>
                <w:rFonts w:ascii="Public Sans" w:hAnsi="Public Sans" w:cs="Arial"/>
                <w:sz w:val="18"/>
                <w:szCs w:val="18"/>
              </w:rPr>
              <w:t xml:space="preserve">n </w:t>
            </w:r>
            <w:r w:rsidR="41211CC1" w:rsidRPr="6E294914">
              <w:rPr>
                <w:rFonts w:ascii="Public Sans" w:hAnsi="Public Sans" w:cs="Arial"/>
                <w:sz w:val="18"/>
                <w:szCs w:val="18"/>
              </w:rPr>
              <w:t xml:space="preserve">Australian </w:t>
            </w:r>
            <w:r w:rsidR="41211CC1" w:rsidRPr="2D898D56">
              <w:rPr>
                <w:rFonts w:ascii="Public Sans" w:hAnsi="Public Sans" w:cs="Arial"/>
                <w:sz w:val="18"/>
                <w:szCs w:val="18"/>
              </w:rPr>
              <w:t>Government</w:t>
            </w:r>
            <w:r w:rsidRPr="00A14A1E">
              <w:rPr>
                <w:rFonts w:ascii="Public Sans" w:hAnsi="Public Sans" w:cs="Arial"/>
                <w:sz w:val="18"/>
                <w:szCs w:val="18"/>
              </w:rPr>
              <w:t xml:space="preserve"> Authority is exempt from tax under Section 16, Part 3, (2) (d) of </w:t>
            </w:r>
            <w:r w:rsidRPr="00A14A1E">
              <w:rPr>
                <w:rFonts w:ascii="Public Sans" w:hAnsi="Public Sans" w:cs="Arial"/>
                <w:i/>
                <w:sz w:val="18"/>
                <w:szCs w:val="18"/>
              </w:rPr>
              <w:t>Commonwealth Vehicles (Registration and Exemption from Taxation) Act 1997</w:t>
            </w:r>
            <w:r w:rsidRPr="00A14A1E">
              <w:rPr>
                <w:rFonts w:ascii="Public Sans" w:hAnsi="Public Sans" w:cs="Arial"/>
                <w:sz w:val="18"/>
                <w:szCs w:val="18"/>
              </w:rPr>
              <w:t xml:space="preserve"> (</w:t>
            </w:r>
            <w:proofErr w:type="spellStart"/>
            <w:r w:rsidRPr="00A14A1E">
              <w:rPr>
                <w:rFonts w:ascii="Public Sans" w:hAnsi="Public Sans" w:cs="Arial"/>
                <w:sz w:val="18"/>
                <w:szCs w:val="18"/>
              </w:rPr>
              <w:t>C</w:t>
            </w:r>
            <w:r w:rsidR="00173B82">
              <w:rPr>
                <w:rFonts w:ascii="Public Sans" w:hAnsi="Public Sans" w:cs="Arial"/>
                <w:sz w:val="18"/>
                <w:szCs w:val="18"/>
              </w:rPr>
              <w:t>l</w:t>
            </w:r>
            <w:r w:rsidRPr="00A14A1E">
              <w:rPr>
                <w:rFonts w:ascii="Public Sans" w:hAnsi="Public Sans" w:cs="Arial"/>
                <w:sz w:val="18"/>
                <w:szCs w:val="18"/>
              </w:rPr>
              <w:t>th</w:t>
            </w:r>
            <w:proofErr w:type="spellEnd"/>
            <w:r w:rsidRPr="00A14A1E">
              <w:rPr>
                <w:rFonts w:ascii="Public Sans" w:hAnsi="Public Sans" w:cs="Arial"/>
                <w:sz w:val="18"/>
                <w:szCs w:val="18"/>
              </w:rPr>
              <w:t>).</w:t>
            </w:r>
          </w:p>
        </w:tc>
        <w:tc>
          <w:tcPr>
            <w:tcW w:w="992" w:type="dxa"/>
            <w:tcBorders>
              <w:top w:val="nil"/>
              <w:left w:val="nil"/>
              <w:bottom w:val="nil"/>
              <w:right w:val="nil"/>
            </w:tcBorders>
            <w:vAlign w:val="bottom"/>
          </w:tcPr>
          <w:p w14:paraId="0C96CB0C" w14:textId="77777777" w:rsidR="00A257D0" w:rsidRPr="0000140F" w:rsidRDefault="00A257D0" w:rsidP="4ACCEF4C">
            <w:pPr>
              <w:spacing w:before="80" w:after="80" w:line="240" w:lineRule="atLeast"/>
              <w:ind w:right="172"/>
              <w:jc w:val="right"/>
              <w:rPr>
                <w:rFonts w:ascii="Public Sans" w:hAnsi="Public Sans" w:cs="Arial"/>
                <w:sz w:val="18"/>
                <w:szCs w:val="18"/>
              </w:rPr>
            </w:pPr>
            <w:r w:rsidRPr="0000140F">
              <w:rPr>
                <w:rFonts w:ascii="Public Sans" w:hAnsi="Public Sans" w:cs="Arial"/>
                <w:sz w:val="18"/>
                <w:szCs w:val="18"/>
              </w:rPr>
              <w:t>1</w:t>
            </w:r>
          </w:p>
        </w:tc>
        <w:tc>
          <w:tcPr>
            <w:tcW w:w="992" w:type="dxa"/>
            <w:tcBorders>
              <w:top w:val="nil"/>
              <w:left w:val="nil"/>
              <w:bottom w:val="nil"/>
              <w:right w:val="nil"/>
            </w:tcBorders>
            <w:vAlign w:val="bottom"/>
          </w:tcPr>
          <w:p w14:paraId="0FF8546B" w14:textId="77777777" w:rsidR="00A257D0" w:rsidRPr="0000140F" w:rsidRDefault="00A257D0" w:rsidP="4ACCEF4C">
            <w:pPr>
              <w:spacing w:before="80" w:after="80"/>
              <w:ind w:right="172"/>
              <w:jc w:val="right"/>
              <w:rPr>
                <w:rFonts w:ascii="Public Sans" w:hAnsi="Public Sans" w:cs="Arial"/>
                <w:sz w:val="18"/>
                <w:szCs w:val="18"/>
              </w:rPr>
            </w:pPr>
            <w:r w:rsidRPr="0000140F">
              <w:rPr>
                <w:rFonts w:ascii="Public Sans" w:hAnsi="Public Sans" w:cs="Arial"/>
                <w:sz w:val="18"/>
                <w:szCs w:val="18"/>
              </w:rPr>
              <w:t>1</w:t>
            </w:r>
          </w:p>
        </w:tc>
        <w:tc>
          <w:tcPr>
            <w:tcW w:w="992" w:type="dxa"/>
            <w:tcBorders>
              <w:top w:val="nil"/>
              <w:left w:val="nil"/>
              <w:bottom w:val="nil"/>
              <w:right w:val="nil"/>
            </w:tcBorders>
            <w:vAlign w:val="bottom"/>
          </w:tcPr>
          <w:p w14:paraId="44CB442B" w14:textId="77777777" w:rsidR="00A257D0" w:rsidRPr="0000140F" w:rsidRDefault="00A257D0" w:rsidP="4ACCEF4C">
            <w:pPr>
              <w:spacing w:before="80" w:after="80"/>
              <w:ind w:right="172"/>
              <w:jc w:val="right"/>
              <w:rPr>
                <w:rFonts w:ascii="Public Sans" w:hAnsi="Public Sans" w:cs="Arial"/>
                <w:sz w:val="18"/>
                <w:szCs w:val="18"/>
              </w:rPr>
            </w:pPr>
            <w:r w:rsidRPr="0000140F">
              <w:rPr>
                <w:rFonts w:ascii="Public Sans" w:hAnsi="Public Sans" w:cs="Arial"/>
                <w:sz w:val="18"/>
                <w:szCs w:val="18"/>
              </w:rPr>
              <w:t>1</w:t>
            </w:r>
          </w:p>
        </w:tc>
      </w:tr>
      <w:tr w:rsidR="0059529C" w:rsidRPr="00D32AE0" w14:paraId="6530ACE7" w14:textId="77777777" w:rsidTr="00D32AE0">
        <w:trPr>
          <w:cantSplit/>
          <w:trHeight w:val="122"/>
        </w:trPr>
        <w:tc>
          <w:tcPr>
            <w:tcW w:w="6663" w:type="dxa"/>
            <w:tcBorders>
              <w:top w:val="nil"/>
              <w:left w:val="nil"/>
              <w:bottom w:val="nil"/>
              <w:right w:val="nil"/>
            </w:tcBorders>
            <w:vAlign w:val="bottom"/>
          </w:tcPr>
          <w:p w14:paraId="2C653DA4" w14:textId="2463B6FD" w:rsidR="0059529C" w:rsidRPr="322059B7" w:rsidRDefault="0059529C" w:rsidP="00D32AE0">
            <w:pPr>
              <w:spacing w:before="40" w:line="240" w:lineRule="atLeast"/>
              <w:rPr>
                <w:rFonts w:ascii="Public Sans" w:hAnsi="Public Sans" w:cs="Arial"/>
                <w:sz w:val="18"/>
                <w:szCs w:val="18"/>
              </w:rPr>
            </w:pPr>
            <w:r w:rsidRPr="00A14A1E">
              <w:rPr>
                <w:rFonts w:ascii="Public Sans" w:hAnsi="Public Sans" w:cs="Arial"/>
                <w:b/>
                <w:sz w:val="18"/>
                <w:szCs w:val="18"/>
              </w:rPr>
              <w:t>Pensioners</w:t>
            </w:r>
            <w:r w:rsidR="00F514A6">
              <w:rPr>
                <w:rFonts w:ascii="Public Sans" w:hAnsi="Public Sans" w:cs="Arial"/>
                <w:b/>
                <w:sz w:val="18"/>
                <w:szCs w:val="18"/>
              </w:rPr>
              <w:t xml:space="preserve"> </w:t>
            </w:r>
            <w:r w:rsidRPr="00A14A1E">
              <w:rPr>
                <w:rFonts w:ascii="Public Sans" w:hAnsi="Public Sans" w:cs="Arial"/>
                <w:b/>
                <w:sz w:val="18"/>
                <w:szCs w:val="18"/>
              </w:rPr>
              <w:t>/</w:t>
            </w:r>
            <w:r w:rsidR="00F514A6">
              <w:rPr>
                <w:rFonts w:ascii="Public Sans" w:hAnsi="Public Sans" w:cs="Arial"/>
                <w:b/>
                <w:sz w:val="18"/>
                <w:szCs w:val="18"/>
              </w:rPr>
              <w:t xml:space="preserve"> </w:t>
            </w:r>
            <w:r w:rsidRPr="00A14A1E">
              <w:rPr>
                <w:rFonts w:ascii="Public Sans" w:hAnsi="Public Sans" w:cs="Arial"/>
                <w:b/>
                <w:sz w:val="18"/>
                <w:szCs w:val="18"/>
              </w:rPr>
              <w:t>concession card holders</w:t>
            </w:r>
            <w:r w:rsidR="00F514A6">
              <w:rPr>
                <w:rFonts w:ascii="Public Sans" w:hAnsi="Public Sans" w:cs="Arial"/>
                <w:b/>
                <w:sz w:val="18"/>
                <w:szCs w:val="18"/>
              </w:rPr>
              <w:t xml:space="preserve"> </w:t>
            </w:r>
            <w:r w:rsidRPr="00A14A1E">
              <w:rPr>
                <w:rFonts w:ascii="Public Sans" w:hAnsi="Public Sans" w:cs="Arial"/>
                <w:b/>
                <w:sz w:val="18"/>
                <w:szCs w:val="18"/>
              </w:rPr>
              <w:t>/</w:t>
            </w:r>
            <w:r w:rsidR="00F514A6">
              <w:rPr>
                <w:rFonts w:ascii="Public Sans" w:hAnsi="Public Sans" w:cs="Arial"/>
                <w:b/>
                <w:sz w:val="18"/>
                <w:szCs w:val="18"/>
              </w:rPr>
              <w:t xml:space="preserve"> </w:t>
            </w:r>
            <w:r w:rsidRPr="00A14A1E">
              <w:rPr>
                <w:rFonts w:ascii="Public Sans" w:hAnsi="Public Sans" w:cs="Arial"/>
                <w:b/>
                <w:sz w:val="18"/>
                <w:szCs w:val="18"/>
              </w:rPr>
              <w:t>disadvantaged</w:t>
            </w:r>
          </w:p>
        </w:tc>
        <w:tc>
          <w:tcPr>
            <w:tcW w:w="992" w:type="dxa"/>
            <w:tcBorders>
              <w:top w:val="nil"/>
              <w:left w:val="nil"/>
              <w:bottom w:val="nil"/>
              <w:right w:val="nil"/>
            </w:tcBorders>
            <w:vAlign w:val="bottom"/>
          </w:tcPr>
          <w:p w14:paraId="42FA7659" w14:textId="77777777" w:rsidR="0059529C" w:rsidRPr="0000140F" w:rsidRDefault="0059529C" w:rsidP="00D32AE0">
            <w:pPr>
              <w:spacing w:before="4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1D9B0FE6" w14:textId="77777777" w:rsidR="0059529C" w:rsidRPr="0000140F" w:rsidRDefault="0059529C" w:rsidP="00D32AE0">
            <w:pPr>
              <w:spacing w:before="4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60BD9CAE" w14:textId="77777777" w:rsidR="0059529C" w:rsidRPr="0000140F" w:rsidRDefault="0059529C" w:rsidP="00D32AE0">
            <w:pPr>
              <w:spacing w:before="40" w:line="240" w:lineRule="atLeast"/>
              <w:jc w:val="right"/>
              <w:rPr>
                <w:rFonts w:ascii="Public Sans" w:hAnsi="Public Sans" w:cs="Arial"/>
                <w:sz w:val="18"/>
                <w:szCs w:val="18"/>
              </w:rPr>
            </w:pPr>
          </w:p>
        </w:tc>
      </w:tr>
      <w:tr w:rsidR="0059529C" w:rsidRPr="00A14A1E" w14:paraId="431EDEE1" w14:textId="77777777" w:rsidTr="21D818E6">
        <w:trPr>
          <w:cantSplit/>
        </w:trPr>
        <w:tc>
          <w:tcPr>
            <w:tcW w:w="6663" w:type="dxa"/>
            <w:tcBorders>
              <w:top w:val="nil"/>
              <w:left w:val="nil"/>
              <w:bottom w:val="nil"/>
              <w:right w:val="nil"/>
            </w:tcBorders>
          </w:tcPr>
          <w:p w14:paraId="76847F38" w14:textId="77777777" w:rsidR="0059529C" w:rsidRPr="00A14A1E" w:rsidRDefault="0059529C" w:rsidP="00D32AE0">
            <w:pPr>
              <w:spacing w:before="40" w:line="240" w:lineRule="atLeast"/>
              <w:rPr>
                <w:rFonts w:ascii="Public Sans" w:hAnsi="Public Sans" w:cs="Arial"/>
                <w:sz w:val="18"/>
                <w:szCs w:val="18"/>
              </w:rPr>
            </w:pPr>
            <w:r w:rsidRPr="00A14A1E">
              <w:rPr>
                <w:rFonts w:ascii="Public Sans" w:hAnsi="Public Sans" w:cs="Arial"/>
                <w:sz w:val="18"/>
                <w:szCs w:val="18"/>
              </w:rPr>
              <w:t xml:space="preserve">Selected social security recipients </w:t>
            </w:r>
          </w:p>
          <w:p w14:paraId="5227042F" w14:textId="54116F45" w:rsidR="0059529C" w:rsidRPr="322059B7" w:rsidRDefault="563D2680" w:rsidP="00316442">
            <w:pPr>
              <w:spacing w:after="80" w:line="240" w:lineRule="atLeast"/>
              <w:ind w:left="176"/>
              <w:rPr>
                <w:rFonts w:ascii="Public Sans" w:hAnsi="Public Sans" w:cs="Arial"/>
                <w:sz w:val="18"/>
                <w:szCs w:val="18"/>
              </w:rPr>
            </w:pPr>
            <w:r w:rsidRPr="21D818E6">
              <w:rPr>
                <w:rFonts w:ascii="Public Sans" w:hAnsi="Public Sans" w:cs="Arial"/>
                <w:sz w:val="18"/>
                <w:szCs w:val="18"/>
              </w:rPr>
              <w:t xml:space="preserve">An exemption is granted for any motor vehicle used </w:t>
            </w:r>
            <w:bookmarkStart w:id="20" w:name="_Int_gy9ytfUm"/>
            <w:r w:rsidRPr="21D818E6">
              <w:rPr>
                <w:rFonts w:ascii="Public Sans" w:hAnsi="Public Sans" w:cs="Arial"/>
                <w:sz w:val="18"/>
                <w:szCs w:val="18"/>
              </w:rPr>
              <w:t>substantially for</w:t>
            </w:r>
            <w:bookmarkEnd w:id="20"/>
            <w:r w:rsidRPr="21D818E6">
              <w:rPr>
                <w:rFonts w:ascii="Public Sans" w:hAnsi="Public Sans" w:cs="Arial"/>
                <w:sz w:val="18"/>
                <w:szCs w:val="18"/>
              </w:rPr>
              <w:t xml:space="preserve"> non-business purposes owned by holders of Pensioner Concession Cards, Department of Veterans’ Affairs (DVA) Totally and Permanently Incapacitated Cards or DVA Gold War Widows Cards.</w:t>
            </w:r>
          </w:p>
        </w:tc>
        <w:tc>
          <w:tcPr>
            <w:tcW w:w="992" w:type="dxa"/>
            <w:tcBorders>
              <w:top w:val="nil"/>
              <w:left w:val="nil"/>
              <w:bottom w:val="nil"/>
              <w:right w:val="nil"/>
            </w:tcBorders>
            <w:vAlign w:val="bottom"/>
          </w:tcPr>
          <w:p w14:paraId="3DD8614E" w14:textId="1BEEBE32" w:rsidR="0059529C" w:rsidRPr="0000140F" w:rsidRDefault="0000140F" w:rsidP="0059529C">
            <w:pPr>
              <w:spacing w:before="80" w:after="80" w:line="240" w:lineRule="atLeast"/>
              <w:ind w:right="172"/>
              <w:jc w:val="right"/>
              <w:rPr>
                <w:rFonts w:ascii="Public Sans" w:hAnsi="Public Sans" w:cs="Arial"/>
                <w:sz w:val="18"/>
                <w:szCs w:val="18"/>
              </w:rPr>
            </w:pPr>
            <w:r w:rsidRPr="0000140F">
              <w:rPr>
                <w:rFonts w:ascii="Public Sans" w:hAnsi="Public Sans" w:cs="Arial"/>
                <w:sz w:val="18"/>
                <w:szCs w:val="18"/>
              </w:rPr>
              <w:t>342</w:t>
            </w:r>
          </w:p>
        </w:tc>
        <w:tc>
          <w:tcPr>
            <w:tcW w:w="992" w:type="dxa"/>
            <w:tcBorders>
              <w:top w:val="nil"/>
              <w:left w:val="nil"/>
              <w:bottom w:val="nil"/>
              <w:right w:val="nil"/>
            </w:tcBorders>
            <w:vAlign w:val="bottom"/>
          </w:tcPr>
          <w:p w14:paraId="3119CC32" w14:textId="31033432" w:rsidR="0059529C" w:rsidRPr="0000140F" w:rsidRDefault="00061295" w:rsidP="0059529C">
            <w:pPr>
              <w:spacing w:before="80" w:after="80"/>
              <w:ind w:right="172"/>
              <w:jc w:val="right"/>
              <w:rPr>
                <w:rFonts w:ascii="Public Sans" w:hAnsi="Public Sans" w:cs="Arial"/>
                <w:sz w:val="18"/>
                <w:szCs w:val="18"/>
              </w:rPr>
            </w:pPr>
            <w:r w:rsidRPr="0000140F">
              <w:rPr>
                <w:rFonts w:ascii="Public Sans" w:hAnsi="Public Sans" w:cs="Arial"/>
                <w:sz w:val="18"/>
                <w:szCs w:val="18"/>
              </w:rPr>
              <w:t>349</w:t>
            </w:r>
          </w:p>
        </w:tc>
        <w:tc>
          <w:tcPr>
            <w:tcW w:w="992" w:type="dxa"/>
            <w:tcBorders>
              <w:top w:val="nil"/>
              <w:left w:val="nil"/>
              <w:bottom w:val="nil"/>
              <w:right w:val="nil"/>
            </w:tcBorders>
            <w:vAlign w:val="bottom"/>
          </w:tcPr>
          <w:p w14:paraId="45BB725B" w14:textId="62F62632" w:rsidR="0059529C" w:rsidRPr="0000140F" w:rsidRDefault="00061295" w:rsidP="0059529C">
            <w:pPr>
              <w:spacing w:before="80" w:after="80"/>
              <w:ind w:right="172"/>
              <w:jc w:val="right"/>
              <w:rPr>
                <w:rFonts w:ascii="Public Sans" w:hAnsi="Public Sans" w:cs="Arial"/>
                <w:sz w:val="18"/>
                <w:szCs w:val="18"/>
              </w:rPr>
            </w:pPr>
            <w:r w:rsidRPr="0000140F">
              <w:rPr>
                <w:rFonts w:ascii="Public Sans" w:hAnsi="Public Sans" w:cs="Arial"/>
                <w:sz w:val="18"/>
                <w:szCs w:val="18"/>
              </w:rPr>
              <w:t>368</w:t>
            </w:r>
          </w:p>
        </w:tc>
      </w:tr>
      <w:tr w:rsidR="0059529C" w:rsidRPr="00A14A1E" w14:paraId="4019C51B" w14:textId="77777777" w:rsidTr="21D818E6">
        <w:trPr>
          <w:cantSplit/>
        </w:trPr>
        <w:tc>
          <w:tcPr>
            <w:tcW w:w="6663" w:type="dxa"/>
            <w:tcBorders>
              <w:top w:val="nil"/>
              <w:left w:val="nil"/>
              <w:bottom w:val="single" w:sz="4" w:space="0" w:color="auto"/>
              <w:right w:val="nil"/>
            </w:tcBorders>
          </w:tcPr>
          <w:p w14:paraId="37385924" w14:textId="77777777" w:rsidR="0059529C" w:rsidRPr="00A14A1E" w:rsidRDefault="0059529C" w:rsidP="00D32AE0">
            <w:pPr>
              <w:widowControl w:val="0"/>
              <w:spacing w:before="40" w:line="240" w:lineRule="atLeast"/>
              <w:rPr>
                <w:rFonts w:ascii="Public Sans" w:hAnsi="Public Sans" w:cs="Arial"/>
                <w:b/>
                <w:bCs/>
                <w:sz w:val="18"/>
                <w:szCs w:val="18"/>
              </w:rPr>
            </w:pPr>
            <w:r w:rsidRPr="00A14A1E">
              <w:rPr>
                <w:rFonts w:ascii="Public Sans" w:hAnsi="Public Sans" w:cs="Arial"/>
                <w:b/>
                <w:bCs/>
                <w:sz w:val="18"/>
                <w:szCs w:val="18"/>
              </w:rPr>
              <w:t>Rural</w:t>
            </w:r>
          </w:p>
          <w:p w14:paraId="07C07BCB" w14:textId="77777777" w:rsidR="0059529C" w:rsidRPr="00A14A1E" w:rsidRDefault="0059529C" w:rsidP="00D32AE0">
            <w:pPr>
              <w:spacing w:before="40" w:line="240" w:lineRule="atLeast"/>
              <w:rPr>
                <w:rFonts w:ascii="Public Sans" w:hAnsi="Public Sans" w:cs="Arial"/>
                <w:sz w:val="18"/>
                <w:szCs w:val="18"/>
              </w:rPr>
            </w:pPr>
            <w:r w:rsidRPr="00A14A1E">
              <w:rPr>
                <w:rFonts w:ascii="Public Sans" w:hAnsi="Public Sans" w:cs="Arial"/>
                <w:sz w:val="18"/>
                <w:szCs w:val="18"/>
              </w:rPr>
              <w:t>Primary producers</w:t>
            </w:r>
          </w:p>
          <w:p w14:paraId="3D57FC5D" w14:textId="7E59D9AF" w:rsidR="0059529C" w:rsidRPr="322059B7" w:rsidRDefault="0059529C" w:rsidP="00316442">
            <w:pPr>
              <w:spacing w:after="80" w:line="240" w:lineRule="atLeast"/>
              <w:ind w:left="176"/>
              <w:rPr>
                <w:rFonts w:ascii="Public Sans" w:hAnsi="Public Sans" w:cs="Arial"/>
                <w:sz w:val="18"/>
                <w:szCs w:val="18"/>
              </w:rPr>
            </w:pPr>
            <w:r w:rsidRPr="00A14A1E">
              <w:rPr>
                <w:rFonts w:ascii="Public Sans" w:hAnsi="Public Sans" w:cs="Arial"/>
                <w:sz w:val="18"/>
                <w:szCs w:val="18"/>
              </w:rPr>
              <w:t>Primary producer concessions include, for motor vehicles not greater than 4.5 </w:t>
            </w:r>
            <w:proofErr w:type="spellStart"/>
            <w:r w:rsidRPr="00A14A1E">
              <w:rPr>
                <w:rFonts w:ascii="Public Sans" w:hAnsi="Public Sans" w:cs="Arial"/>
                <w:sz w:val="18"/>
                <w:szCs w:val="18"/>
              </w:rPr>
              <w:t>tonnes</w:t>
            </w:r>
            <w:proofErr w:type="spellEnd"/>
            <w:r w:rsidRPr="00A14A1E">
              <w:rPr>
                <w:rFonts w:ascii="Public Sans" w:hAnsi="Public Sans" w:cs="Arial"/>
                <w:sz w:val="18"/>
                <w:szCs w:val="18"/>
              </w:rPr>
              <w:t xml:space="preserve"> of gross vehicle mass, private rates rather than business rates for cars and station wagons and 55 per cent of business rates for trucks, tractors, and trailers.</w:t>
            </w:r>
          </w:p>
        </w:tc>
        <w:tc>
          <w:tcPr>
            <w:tcW w:w="992" w:type="dxa"/>
            <w:tcBorders>
              <w:top w:val="nil"/>
              <w:left w:val="nil"/>
              <w:bottom w:val="single" w:sz="4" w:space="0" w:color="auto"/>
              <w:right w:val="nil"/>
            </w:tcBorders>
            <w:vAlign w:val="bottom"/>
          </w:tcPr>
          <w:p w14:paraId="737942F7" w14:textId="182449AC" w:rsidR="0059529C" w:rsidRPr="0000140F" w:rsidRDefault="00CC1779" w:rsidP="0059529C">
            <w:pPr>
              <w:spacing w:before="80" w:after="80" w:line="240" w:lineRule="atLeast"/>
              <w:ind w:right="172"/>
              <w:jc w:val="right"/>
              <w:rPr>
                <w:rFonts w:ascii="Public Sans" w:hAnsi="Public Sans" w:cs="Arial"/>
                <w:sz w:val="18"/>
                <w:szCs w:val="18"/>
              </w:rPr>
            </w:pPr>
            <w:r w:rsidRPr="0000140F">
              <w:rPr>
                <w:rFonts w:ascii="Public Sans" w:hAnsi="Public Sans" w:cs="Arial"/>
                <w:sz w:val="18"/>
                <w:szCs w:val="18"/>
              </w:rPr>
              <w:t>3</w:t>
            </w:r>
            <w:r w:rsidR="0000140F" w:rsidRPr="00BF4D02">
              <w:rPr>
                <w:rFonts w:ascii="Public Sans" w:hAnsi="Public Sans" w:cs="Arial"/>
                <w:sz w:val="18"/>
                <w:szCs w:val="18"/>
              </w:rPr>
              <w:t>0</w:t>
            </w:r>
          </w:p>
        </w:tc>
        <w:tc>
          <w:tcPr>
            <w:tcW w:w="992" w:type="dxa"/>
            <w:tcBorders>
              <w:top w:val="nil"/>
              <w:left w:val="nil"/>
              <w:bottom w:val="single" w:sz="4" w:space="0" w:color="auto"/>
              <w:right w:val="nil"/>
            </w:tcBorders>
            <w:vAlign w:val="bottom"/>
          </w:tcPr>
          <w:p w14:paraId="0E0AED01" w14:textId="432B087A" w:rsidR="0059529C" w:rsidRPr="0000140F" w:rsidRDefault="00CC1779" w:rsidP="0000140F">
            <w:pPr>
              <w:spacing w:before="80" w:after="80"/>
              <w:ind w:right="172"/>
              <w:jc w:val="right"/>
              <w:rPr>
                <w:rFonts w:ascii="Public Sans" w:hAnsi="Public Sans" w:cs="Arial"/>
                <w:sz w:val="18"/>
                <w:szCs w:val="18"/>
              </w:rPr>
            </w:pPr>
            <w:r w:rsidRPr="0000140F">
              <w:rPr>
                <w:rFonts w:ascii="Public Sans" w:hAnsi="Public Sans" w:cs="Arial"/>
                <w:sz w:val="18"/>
                <w:szCs w:val="18"/>
              </w:rPr>
              <w:t>33</w:t>
            </w:r>
          </w:p>
        </w:tc>
        <w:tc>
          <w:tcPr>
            <w:tcW w:w="992" w:type="dxa"/>
            <w:tcBorders>
              <w:top w:val="nil"/>
              <w:left w:val="nil"/>
              <w:bottom w:val="single" w:sz="4" w:space="0" w:color="auto"/>
              <w:right w:val="nil"/>
            </w:tcBorders>
            <w:vAlign w:val="bottom"/>
          </w:tcPr>
          <w:p w14:paraId="5432E8CC" w14:textId="64F1049D" w:rsidR="0059529C" w:rsidRPr="0000140F" w:rsidRDefault="00CC1779" w:rsidP="0059529C">
            <w:pPr>
              <w:spacing w:before="80" w:after="80"/>
              <w:ind w:right="172"/>
              <w:jc w:val="right"/>
              <w:rPr>
                <w:rFonts w:ascii="Public Sans" w:hAnsi="Public Sans" w:cs="Arial"/>
                <w:sz w:val="18"/>
                <w:szCs w:val="18"/>
              </w:rPr>
            </w:pPr>
            <w:r w:rsidRPr="0000140F">
              <w:rPr>
                <w:rFonts w:ascii="Public Sans" w:hAnsi="Public Sans" w:cs="Arial"/>
                <w:sz w:val="18"/>
                <w:szCs w:val="18"/>
              </w:rPr>
              <w:t>34</w:t>
            </w:r>
          </w:p>
        </w:tc>
      </w:tr>
    </w:tbl>
    <w:p w14:paraId="20FF19A5" w14:textId="1C295F66" w:rsidR="00A257D0" w:rsidRPr="001C5066" w:rsidRDefault="70BC12E9" w:rsidP="00C801FA">
      <w:pPr>
        <w:pStyle w:val="Heading5"/>
      </w:pPr>
      <w:r w:rsidRPr="00BB00F3">
        <w:t>Vehicle weight tax – minor tax expenditures (&lt; $1 million)</w:t>
      </w:r>
    </w:p>
    <w:p w14:paraId="5AEC60A6" w14:textId="630B791E" w:rsidR="00972E68" w:rsidRPr="00972E68" w:rsidRDefault="00972E68" w:rsidP="006A2882">
      <w:pPr>
        <w:pStyle w:val="BodyText"/>
      </w:pPr>
      <w:r>
        <w:t>The following</w:t>
      </w:r>
      <w:r w:rsidRPr="00972E68">
        <w:t xml:space="preserve"> are exempt from vehicle weight tax: </w:t>
      </w:r>
    </w:p>
    <w:p w14:paraId="3944A409" w14:textId="77777777" w:rsidR="00972E68" w:rsidRPr="00972E68" w:rsidRDefault="7533C3CF" w:rsidP="00AD5D6A">
      <w:pPr>
        <w:pStyle w:val="Bullet1"/>
      </w:pPr>
      <w:r>
        <w:t>motor vehicles (not government owned) used principally as an ambulance </w:t>
      </w:r>
    </w:p>
    <w:p w14:paraId="1955BE0B" w14:textId="77777777" w:rsidR="00972E68" w:rsidRPr="00972E68" w:rsidRDefault="7533C3CF" w:rsidP="00AD5D6A">
      <w:pPr>
        <w:pStyle w:val="Bullet1"/>
      </w:pPr>
      <w:r>
        <w:t>motor vehicles (not government owned) used by the State Emergency Service </w:t>
      </w:r>
    </w:p>
    <w:p w14:paraId="09687E7F" w14:textId="0F7514C1" w:rsidR="00972E68" w:rsidRPr="00972E68" w:rsidRDefault="7533C3CF" w:rsidP="00AD5D6A">
      <w:pPr>
        <w:pStyle w:val="Bullet1"/>
        <w:rPr>
          <w:lang w:val="en-US"/>
        </w:rPr>
      </w:pPr>
      <w:r w:rsidRPr="1790DAFA">
        <w:t xml:space="preserve">motor vehicles on which a trader’s plate is being used in accordance with the </w:t>
      </w:r>
      <w:r w:rsidRPr="1790DAFA">
        <w:rPr>
          <w:i/>
        </w:rPr>
        <w:t>Road</w:t>
      </w:r>
      <w:r w:rsidRPr="1790DAFA">
        <w:rPr>
          <w:rFonts w:ascii="Times New Roman" w:hAnsi="Times New Roman" w:cs="Times New Roman"/>
          <w:i/>
        </w:rPr>
        <w:t> </w:t>
      </w:r>
      <w:r w:rsidRPr="1790DAFA">
        <w:rPr>
          <w:i/>
        </w:rPr>
        <w:t>Transport (Vehicle Registration) Act 1997</w:t>
      </w:r>
      <w:r w:rsidRPr="1790DAFA">
        <w:t xml:space="preserve"> or the regulations under that Act </w:t>
      </w:r>
    </w:p>
    <w:p w14:paraId="08C98117" w14:textId="77777777" w:rsidR="00972E68" w:rsidRPr="00972E68" w:rsidRDefault="7533C3CF" w:rsidP="00AD5D6A">
      <w:pPr>
        <w:pStyle w:val="Bullet1"/>
      </w:pPr>
      <w:r>
        <w:t>motor vehicles owned by Aboriginal Land Councils  </w:t>
      </w:r>
    </w:p>
    <w:p w14:paraId="356A169D" w14:textId="77777777" w:rsidR="00972E68" w:rsidRPr="00972E68" w:rsidRDefault="7533C3CF" w:rsidP="00AD5D6A">
      <w:pPr>
        <w:pStyle w:val="Bullet1"/>
      </w:pPr>
      <w:r>
        <w:t>motor vehicles of consular employees and trade missions. </w:t>
      </w:r>
    </w:p>
    <w:p w14:paraId="41F254E9" w14:textId="77777777" w:rsidR="00972E68" w:rsidRPr="00972E68" w:rsidRDefault="00972E68" w:rsidP="006A2882">
      <w:pPr>
        <w:pStyle w:val="BodyText"/>
      </w:pPr>
      <w:r w:rsidRPr="00972E68">
        <w:lastRenderedPageBreak/>
        <w:t>Concessions are provided as follows: </w:t>
      </w:r>
    </w:p>
    <w:p w14:paraId="08B03A40" w14:textId="1148E9AF" w:rsidR="00972E68" w:rsidRPr="00972E68" w:rsidRDefault="7533C3CF" w:rsidP="00AD5D6A">
      <w:pPr>
        <w:pStyle w:val="Bullet1"/>
      </w:pPr>
      <w:r>
        <w:t xml:space="preserve">a concessional rate of 55 per cent of business rates (or 30 per cent if outside the Sydney metropolitan area, </w:t>
      </w:r>
      <w:r w:rsidR="3401A81D">
        <w:t>Newcastle,</w:t>
      </w:r>
      <w:r>
        <w:t xml:space="preserve"> or Wollongong districts) is applied to any motor vehicle that is used solely or principally as a tow truck with a crane and hook </w:t>
      </w:r>
    </w:p>
    <w:p w14:paraId="6BB7674A" w14:textId="77777777" w:rsidR="00972E68" w:rsidRPr="00972E68" w:rsidRDefault="7533C3CF" w:rsidP="00AD5D6A">
      <w:pPr>
        <w:pStyle w:val="Bullet1"/>
      </w:pPr>
      <w:r>
        <w:t>a concessional rate of 88 per cent is provided for mobile cranes used for private use </w:t>
      </w:r>
    </w:p>
    <w:p w14:paraId="76026B01" w14:textId="77777777" w:rsidR="00972E68" w:rsidRPr="00972E68" w:rsidRDefault="7533C3CF" w:rsidP="00AD5D6A">
      <w:pPr>
        <w:pStyle w:val="Bullet1"/>
      </w:pPr>
      <w:r>
        <w:t>a concessional rate of tax is applied to any motor vehicle that is owned by a Livestock Health and Pest Authority (now administered by Local Land Services) and is used solely for carrying out the functions of the board </w:t>
      </w:r>
    </w:p>
    <w:p w14:paraId="771A577D" w14:textId="67D7FCB7" w:rsidR="00972E68" w:rsidRDefault="7533C3CF" w:rsidP="00AD5D6A">
      <w:pPr>
        <w:pStyle w:val="Bullet1"/>
        <w:rPr>
          <w:lang w:val="en-US"/>
        </w:rPr>
      </w:pPr>
      <w:bookmarkStart w:id="21" w:name="_Int_dQHPpWLd"/>
      <w:r w:rsidRPr="1790DAFA">
        <w:t>a rebate</w:t>
      </w:r>
      <w:bookmarkEnd w:id="21"/>
      <w:r w:rsidRPr="1790DAFA">
        <w:t xml:space="preserve"> of $100 for vehicle registration is given to </w:t>
      </w:r>
      <w:r w:rsidR="362EC782" w:rsidRPr="1790DAFA">
        <w:t>first- and second-year</w:t>
      </w:r>
      <w:r w:rsidRPr="1790DAFA">
        <w:t xml:space="preserve"> apprentices registered with the </w:t>
      </w:r>
      <w:r w:rsidR="2848712C" w:rsidRPr="39DA2ED0">
        <w:t>N</w:t>
      </w:r>
      <w:r w:rsidR="442D35B9" w:rsidRPr="39DA2ED0">
        <w:t>SW</w:t>
      </w:r>
      <w:r w:rsidRPr="1790DAFA">
        <w:t xml:space="preserve"> Department of Education. </w:t>
      </w:r>
    </w:p>
    <w:p w14:paraId="2216D628" w14:textId="77777777" w:rsidR="00A257D0" w:rsidRPr="007C7F1A" w:rsidRDefault="70BC12E9" w:rsidP="00A70C2B">
      <w:pPr>
        <w:pStyle w:val="Heading3"/>
      </w:pPr>
      <w:r>
        <w:t>Gambling and betting taxes</w:t>
      </w:r>
    </w:p>
    <w:p w14:paraId="20F131E5" w14:textId="77777777" w:rsidR="00D84C3B" w:rsidRPr="00D84C3B" w:rsidRDefault="00D84C3B" w:rsidP="00D84C3B">
      <w:pPr>
        <w:rPr>
          <w:rFonts w:ascii="Public Sans" w:eastAsia="Public Sans" w:hAnsi="Public Sans" w:cs="Arial"/>
          <w:sz w:val="22"/>
          <w:lang w:val="en-AU"/>
        </w:rPr>
      </w:pPr>
      <w:bookmarkStart w:id="22" w:name="_Hlk516647705"/>
      <w:r w:rsidRPr="00D84C3B">
        <w:rPr>
          <w:rFonts w:ascii="Public Sans" w:eastAsia="Public Sans" w:hAnsi="Public Sans" w:cs="Arial"/>
          <w:sz w:val="22"/>
          <w:lang w:val="en-AU"/>
        </w:rPr>
        <w:t>The benchmark for gaming machines in hotels and registered clubs is the rates of taxation</w:t>
      </w:r>
    </w:p>
    <w:p w14:paraId="6013D184" w14:textId="77777777" w:rsidR="00D84C3B" w:rsidRPr="00D84C3B" w:rsidRDefault="00D84C3B" w:rsidP="00D84C3B">
      <w:pPr>
        <w:rPr>
          <w:rFonts w:ascii="Public Sans" w:eastAsia="Public Sans" w:hAnsi="Public Sans" w:cs="Arial"/>
          <w:sz w:val="22"/>
          <w:lang w:val="en-AU"/>
        </w:rPr>
      </w:pPr>
      <w:r w:rsidRPr="00D84C3B">
        <w:rPr>
          <w:rFonts w:ascii="Public Sans" w:eastAsia="Public Sans" w:hAnsi="Public Sans" w:cs="Arial"/>
          <w:sz w:val="22"/>
          <w:lang w:val="en-AU"/>
        </w:rPr>
        <w:t>applying to hotels, which vary based on a progressive rate scale depending on the level of</w:t>
      </w:r>
    </w:p>
    <w:p w14:paraId="38EE54F7" w14:textId="2D50663F" w:rsidR="002F3EA4" w:rsidRDefault="00D84C3B" w:rsidP="58AF6588">
      <w:pPr>
        <w:rPr>
          <w:rFonts w:ascii="Public Sans" w:eastAsia="Tahoma" w:hAnsi="Public Sans" w:cs="Arial"/>
          <w:i/>
          <w:iCs/>
          <w:color w:val="57514D"/>
          <w:kern w:val="28"/>
          <w:sz w:val="22"/>
          <w:szCs w:val="22"/>
          <w:lang w:val="en-AU" w:eastAsia="en-AU"/>
        </w:rPr>
      </w:pPr>
      <w:r w:rsidRPr="58AF6588">
        <w:rPr>
          <w:rFonts w:ascii="Public Sans" w:eastAsia="Public Sans" w:hAnsi="Public Sans" w:cs="Arial"/>
          <w:sz w:val="22"/>
          <w:szCs w:val="22"/>
          <w:lang w:val="en-AU"/>
        </w:rPr>
        <w:t>annual profits from gaming machines.</w:t>
      </w:r>
    </w:p>
    <w:p w14:paraId="41560537" w14:textId="304CA1E7" w:rsidR="00A257D0" w:rsidRPr="0000140F" w:rsidRDefault="16B041C6" w:rsidP="009D1886">
      <w:pPr>
        <w:pStyle w:val="TableA2X"/>
        <w:ind w:left="1418" w:hanging="1418"/>
      </w:pPr>
      <w:r w:rsidRPr="0000140F">
        <w:t>Gambling and betting taxes – major tax expenditures</w:t>
      </w:r>
      <w:r w:rsidR="00851EBE">
        <w:rPr>
          <w:vertAlign w:val="superscript"/>
        </w:rPr>
        <w:t>(a)</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A2.11:  Gambling and betting taxes – major tax expenditures"/>
        <w:tblDescription w:val="Table A2.11:  Gambling and betting taxes – major tax expenditures"/>
      </w:tblPr>
      <w:tblGrid>
        <w:gridCol w:w="6661"/>
        <w:gridCol w:w="992"/>
        <w:gridCol w:w="992"/>
        <w:gridCol w:w="992"/>
      </w:tblGrid>
      <w:tr w:rsidR="00A14A1E" w:rsidRPr="00A14A1E" w14:paraId="3440E597" w14:textId="77777777" w:rsidTr="4ACCEF4C">
        <w:trPr>
          <w:cantSplit/>
          <w:trHeight w:val="300"/>
          <w:tblHeader/>
        </w:trPr>
        <w:tc>
          <w:tcPr>
            <w:tcW w:w="6661" w:type="dxa"/>
            <w:tcBorders>
              <w:top w:val="nil"/>
              <w:left w:val="nil"/>
              <w:bottom w:val="nil"/>
              <w:right w:val="nil"/>
            </w:tcBorders>
            <w:shd w:val="clear" w:color="auto" w:fill="EBEBEB"/>
            <w:vAlign w:val="center"/>
          </w:tcPr>
          <w:p w14:paraId="1C12E42E" w14:textId="77777777" w:rsidR="00A257D0" w:rsidRPr="00A14A1E" w:rsidRDefault="00A257D0" w:rsidP="005C5C22">
            <w:pPr>
              <w:jc w:val="center"/>
              <w:rPr>
                <w:rFonts w:ascii="Public Sans" w:hAnsi="Public Sans" w:cs="Arial"/>
                <w:bCs/>
                <w:sz w:val="18"/>
                <w:szCs w:val="18"/>
              </w:rPr>
            </w:pPr>
            <w:bookmarkStart w:id="23" w:name="_Hlk516647371"/>
            <w:bookmarkEnd w:id="22"/>
          </w:p>
        </w:tc>
        <w:tc>
          <w:tcPr>
            <w:tcW w:w="992" w:type="dxa"/>
            <w:tcBorders>
              <w:top w:val="nil"/>
              <w:left w:val="nil"/>
              <w:bottom w:val="nil"/>
              <w:right w:val="nil"/>
            </w:tcBorders>
            <w:shd w:val="clear" w:color="auto" w:fill="EBEBEB"/>
            <w:vAlign w:val="center"/>
          </w:tcPr>
          <w:p w14:paraId="1BC870FC" w14:textId="72FA84F3" w:rsidR="00A257D0" w:rsidRPr="001A65EE" w:rsidRDefault="00A257D0" w:rsidP="005C5C22">
            <w:pPr>
              <w:spacing w:before="80" w:after="80"/>
              <w:ind w:right="-44"/>
              <w:jc w:val="center"/>
              <w:rPr>
                <w:rFonts w:ascii="Public Sans" w:hAnsi="Public Sans" w:cs="Arial"/>
                <w:sz w:val="18"/>
                <w:szCs w:val="18"/>
              </w:rPr>
            </w:pPr>
            <w:r w:rsidRPr="001A65EE">
              <w:rPr>
                <w:rFonts w:ascii="Public Sans" w:hAnsi="Public Sans" w:cs="Arial"/>
                <w:sz w:val="18"/>
                <w:szCs w:val="18"/>
              </w:rPr>
              <w:t>202</w:t>
            </w:r>
            <w:r w:rsidR="007354B3">
              <w:rPr>
                <w:rFonts w:ascii="Public Sans" w:hAnsi="Public Sans" w:cs="Arial"/>
                <w:sz w:val="18"/>
                <w:szCs w:val="18"/>
              </w:rPr>
              <w:t>2</w:t>
            </w:r>
            <w:r w:rsidRPr="001A65EE">
              <w:rPr>
                <w:rFonts w:ascii="Public Sans" w:hAnsi="Public Sans" w:cs="Arial"/>
                <w:sz w:val="18"/>
                <w:szCs w:val="18"/>
              </w:rPr>
              <w:t>-2</w:t>
            </w:r>
            <w:r w:rsidR="007354B3">
              <w:rPr>
                <w:rFonts w:ascii="Public Sans" w:hAnsi="Public Sans" w:cs="Arial"/>
                <w:sz w:val="18"/>
                <w:szCs w:val="18"/>
              </w:rPr>
              <w:t>3</w:t>
            </w:r>
            <w:r w:rsidRPr="001A65EE">
              <w:rPr>
                <w:rFonts w:ascii="Public Sans" w:hAnsi="Public Sans" w:cs="Arial"/>
              </w:rPr>
              <w:br/>
            </w:r>
            <w:r w:rsidRPr="001A65EE">
              <w:rPr>
                <w:rFonts w:ascii="Public Sans" w:hAnsi="Public Sans" w:cs="Arial"/>
                <w:sz w:val="18"/>
                <w:szCs w:val="18"/>
              </w:rPr>
              <w:t>$m</w:t>
            </w:r>
          </w:p>
        </w:tc>
        <w:tc>
          <w:tcPr>
            <w:tcW w:w="992" w:type="dxa"/>
            <w:tcBorders>
              <w:top w:val="nil"/>
              <w:left w:val="nil"/>
              <w:bottom w:val="nil"/>
              <w:right w:val="nil"/>
            </w:tcBorders>
            <w:shd w:val="clear" w:color="auto" w:fill="EBEBEB"/>
            <w:vAlign w:val="center"/>
          </w:tcPr>
          <w:p w14:paraId="73A336D4" w14:textId="07DA87AC" w:rsidR="00A257D0" w:rsidRPr="001A65EE" w:rsidRDefault="00A257D0" w:rsidP="005C5C22">
            <w:pPr>
              <w:spacing w:before="80" w:after="80"/>
              <w:ind w:right="-44"/>
              <w:jc w:val="center"/>
              <w:rPr>
                <w:rFonts w:ascii="Public Sans" w:hAnsi="Public Sans" w:cs="Arial"/>
                <w:sz w:val="18"/>
                <w:szCs w:val="18"/>
              </w:rPr>
            </w:pPr>
            <w:r w:rsidRPr="001A65EE">
              <w:rPr>
                <w:rFonts w:ascii="Public Sans" w:hAnsi="Public Sans" w:cs="Arial"/>
                <w:sz w:val="18"/>
                <w:szCs w:val="18"/>
              </w:rPr>
              <w:t>202</w:t>
            </w:r>
            <w:r w:rsidR="007354B3">
              <w:rPr>
                <w:rFonts w:ascii="Public Sans" w:hAnsi="Public Sans" w:cs="Arial"/>
                <w:sz w:val="18"/>
                <w:szCs w:val="18"/>
              </w:rPr>
              <w:t>3</w:t>
            </w:r>
            <w:r w:rsidRPr="001A65EE">
              <w:rPr>
                <w:rFonts w:ascii="Public Sans" w:hAnsi="Public Sans" w:cs="Arial"/>
                <w:sz w:val="18"/>
                <w:szCs w:val="18"/>
              </w:rPr>
              <w:t>-2</w:t>
            </w:r>
            <w:r w:rsidR="007354B3">
              <w:rPr>
                <w:rFonts w:ascii="Public Sans" w:hAnsi="Public Sans" w:cs="Arial"/>
                <w:sz w:val="18"/>
                <w:szCs w:val="18"/>
              </w:rPr>
              <w:t>4</w:t>
            </w:r>
            <w:r w:rsidRPr="001A65EE">
              <w:rPr>
                <w:rFonts w:ascii="Public Sans" w:hAnsi="Public Sans" w:cs="Arial"/>
              </w:rPr>
              <w:br/>
            </w:r>
            <w:r w:rsidRPr="001A65EE">
              <w:rPr>
                <w:rFonts w:ascii="Public Sans" w:hAnsi="Public Sans" w:cs="Arial"/>
                <w:sz w:val="18"/>
                <w:szCs w:val="18"/>
              </w:rPr>
              <w:t>$m</w:t>
            </w:r>
          </w:p>
        </w:tc>
        <w:tc>
          <w:tcPr>
            <w:tcW w:w="992" w:type="dxa"/>
            <w:tcBorders>
              <w:top w:val="nil"/>
              <w:left w:val="nil"/>
              <w:bottom w:val="nil"/>
              <w:right w:val="nil"/>
            </w:tcBorders>
            <w:shd w:val="clear" w:color="auto" w:fill="EBEBEB"/>
            <w:vAlign w:val="center"/>
          </w:tcPr>
          <w:p w14:paraId="577B6790" w14:textId="69352DF5" w:rsidR="00A257D0" w:rsidRPr="001A65EE" w:rsidRDefault="00A257D0" w:rsidP="005C5C22">
            <w:pPr>
              <w:spacing w:before="80" w:after="80"/>
              <w:ind w:right="-44"/>
              <w:jc w:val="center"/>
              <w:rPr>
                <w:rFonts w:ascii="Public Sans" w:hAnsi="Public Sans" w:cs="Arial"/>
                <w:sz w:val="18"/>
                <w:szCs w:val="18"/>
              </w:rPr>
            </w:pPr>
            <w:r w:rsidRPr="001A65EE">
              <w:rPr>
                <w:rFonts w:ascii="Public Sans" w:hAnsi="Public Sans" w:cs="Arial"/>
                <w:sz w:val="18"/>
                <w:szCs w:val="18"/>
              </w:rPr>
              <w:t>202</w:t>
            </w:r>
            <w:r w:rsidR="007354B3">
              <w:rPr>
                <w:rFonts w:ascii="Public Sans" w:hAnsi="Public Sans" w:cs="Arial"/>
                <w:sz w:val="18"/>
                <w:szCs w:val="18"/>
              </w:rPr>
              <w:t>4</w:t>
            </w:r>
            <w:r w:rsidRPr="001A65EE">
              <w:rPr>
                <w:rFonts w:ascii="Public Sans" w:hAnsi="Public Sans" w:cs="Arial"/>
                <w:sz w:val="18"/>
                <w:szCs w:val="18"/>
              </w:rPr>
              <w:t>-2</w:t>
            </w:r>
            <w:r w:rsidR="007354B3">
              <w:rPr>
                <w:rFonts w:ascii="Public Sans" w:hAnsi="Public Sans" w:cs="Arial"/>
                <w:sz w:val="18"/>
                <w:szCs w:val="18"/>
              </w:rPr>
              <w:t>5</w:t>
            </w:r>
            <w:r w:rsidRPr="001A65EE">
              <w:rPr>
                <w:rFonts w:ascii="Public Sans" w:hAnsi="Public Sans" w:cs="Arial"/>
              </w:rPr>
              <w:br/>
            </w:r>
            <w:r w:rsidRPr="001A65EE">
              <w:rPr>
                <w:rFonts w:ascii="Public Sans" w:hAnsi="Public Sans" w:cs="Arial"/>
                <w:sz w:val="18"/>
                <w:szCs w:val="18"/>
              </w:rPr>
              <w:t>$m</w:t>
            </w:r>
          </w:p>
        </w:tc>
      </w:tr>
      <w:bookmarkEnd w:id="23"/>
      <w:tr w:rsidR="00A14A1E" w:rsidRPr="00A14A1E" w14:paraId="4EAF04A7" w14:textId="77777777" w:rsidTr="2E4207D4">
        <w:trPr>
          <w:cantSplit/>
        </w:trPr>
        <w:tc>
          <w:tcPr>
            <w:tcW w:w="6661" w:type="dxa"/>
            <w:tcBorders>
              <w:top w:val="nil"/>
              <w:left w:val="nil"/>
              <w:bottom w:val="nil"/>
              <w:right w:val="nil"/>
            </w:tcBorders>
          </w:tcPr>
          <w:p w14:paraId="38B4A95F" w14:textId="1895A640" w:rsidR="00A257D0" w:rsidRPr="00A14A1E" w:rsidRDefault="00A257D0" w:rsidP="005C5C22">
            <w:pPr>
              <w:spacing w:before="120" w:line="240" w:lineRule="atLeast"/>
              <w:rPr>
                <w:rFonts w:ascii="Public Sans" w:hAnsi="Public Sans" w:cs="Arial"/>
                <w:b/>
                <w:sz w:val="18"/>
                <w:szCs w:val="18"/>
                <w:lang w:val="fr-FR"/>
              </w:rPr>
            </w:pPr>
            <w:r w:rsidRPr="00A14A1E">
              <w:rPr>
                <w:rFonts w:ascii="Public Sans" w:hAnsi="Public Sans" w:cs="Arial"/>
                <w:b/>
                <w:sz w:val="18"/>
                <w:szCs w:val="18"/>
                <w:lang w:val="fr-FR"/>
              </w:rPr>
              <w:t>Charitable</w:t>
            </w:r>
            <w:r w:rsidR="00D041F3">
              <w:rPr>
                <w:rFonts w:ascii="Public Sans" w:hAnsi="Public Sans" w:cs="Arial"/>
                <w:b/>
                <w:sz w:val="18"/>
                <w:szCs w:val="18"/>
                <w:lang w:val="fr-FR"/>
              </w:rPr>
              <w:t xml:space="preserve"> </w:t>
            </w:r>
            <w:r w:rsidRPr="00A14A1E">
              <w:rPr>
                <w:rFonts w:ascii="Public Sans" w:hAnsi="Public Sans" w:cs="Arial"/>
                <w:b/>
                <w:sz w:val="18"/>
                <w:szCs w:val="18"/>
                <w:lang w:val="fr-FR"/>
              </w:rPr>
              <w:t>/</w:t>
            </w:r>
            <w:r w:rsidR="00D041F3">
              <w:rPr>
                <w:rFonts w:ascii="Public Sans" w:hAnsi="Public Sans" w:cs="Arial"/>
                <w:b/>
                <w:sz w:val="18"/>
                <w:szCs w:val="18"/>
                <w:lang w:val="fr-FR"/>
              </w:rPr>
              <w:t xml:space="preserve"> </w:t>
            </w:r>
            <w:r w:rsidRPr="00A14A1E">
              <w:rPr>
                <w:rFonts w:ascii="Public Sans" w:hAnsi="Public Sans" w:cs="Arial"/>
                <w:b/>
                <w:sz w:val="18"/>
                <w:szCs w:val="18"/>
                <w:lang w:val="fr-FR"/>
              </w:rPr>
              <w:t>non-profit organisations</w:t>
            </w:r>
            <w:r w:rsidR="00D041F3">
              <w:rPr>
                <w:rFonts w:ascii="Public Sans" w:hAnsi="Public Sans" w:cs="Arial"/>
                <w:b/>
                <w:sz w:val="18"/>
                <w:szCs w:val="18"/>
                <w:lang w:val="fr-FR"/>
              </w:rPr>
              <w:t xml:space="preserve"> </w:t>
            </w:r>
            <w:r w:rsidRPr="00A14A1E">
              <w:rPr>
                <w:rFonts w:ascii="Public Sans" w:hAnsi="Public Sans" w:cs="Arial"/>
                <w:b/>
                <w:sz w:val="18"/>
                <w:szCs w:val="18"/>
                <w:lang w:val="fr-FR"/>
              </w:rPr>
              <w:t>/</w:t>
            </w:r>
            <w:r w:rsidR="00D041F3">
              <w:rPr>
                <w:rFonts w:ascii="Public Sans" w:hAnsi="Public Sans" w:cs="Arial"/>
                <w:b/>
                <w:sz w:val="18"/>
                <w:szCs w:val="18"/>
                <w:lang w:val="fr-FR"/>
              </w:rPr>
              <w:t xml:space="preserve"> </w:t>
            </w:r>
            <w:r w:rsidRPr="00A14A1E">
              <w:rPr>
                <w:rFonts w:ascii="Public Sans" w:hAnsi="Public Sans" w:cs="Arial"/>
                <w:b/>
                <w:sz w:val="18"/>
                <w:szCs w:val="18"/>
                <w:lang w:val="fr-FR"/>
              </w:rPr>
              <w:t>clubs</w:t>
            </w:r>
          </w:p>
        </w:tc>
        <w:tc>
          <w:tcPr>
            <w:tcW w:w="992" w:type="dxa"/>
            <w:tcBorders>
              <w:top w:val="nil"/>
              <w:left w:val="nil"/>
              <w:bottom w:val="nil"/>
              <w:right w:val="nil"/>
            </w:tcBorders>
            <w:vAlign w:val="bottom"/>
          </w:tcPr>
          <w:p w14:paraId="05D28159" w14:textId="77777777" w:rsidR="00A257D0" w:rsidRPr="00A14A1E" w:rsidRDefault="00A257D0" w:rsidP="005C5C22">
            <w:pPr>
              <w:spacing w:before="80" w:after="80" w:line="240" w:lineRule="atLeast"/>
              <w:jc w:val="right"/>
              <w:rPr>
                <w:rFonts w:ascii="Public Sans" w:hAnsi="Public Sans" w:cs="Arial"/>
                <w:sz w:val="18"/>
                <w:szCs w:val="18"/>
                <w:lang w:val="fr-FR"/>
              </w:rPr>
            </w:pPr>
          </w:p>
        </w:tc>
        <w:tc>
          <w:tcPr>
            <w:tcW w:w="992" w:type="dxa"/>
            <w:tcBorders>
              <w:top w:val="nil"/>
              <w:left w:val="nil"/>
              <w:bottom w:val="nil"/>
              <w:right w:val="nil"/>
            </w:tcBorders>
            <w:vAlign w:val="bottom"/>
          </w:tcPr>
          <w:p w14:paraId="77B8F305" w14:textId="77777777" w:rsidR="00A257D0" w:rsidRPr="00A14A1E" w:rsidRDefault="00A257D0" w:rsidP="005C5C22">
            <w:pPr>
              <w:spacing w:before="80" w:after="80" w:line="240" w:lineRule="atLeast"/>
              <w:jc w:val="right"/>
              <w:rPr>
                <w:rFonts w:ascii="Public Sans" w:hAnsi="Public Sans" w:cs="Arial"/>
                <w:sz w:val="18"/>
                <w:szCs w:val="18"/>
                <w:lang w:val="fr-FR"/>
              </w:rPr>
            </w:pPr>
          </w:p>
        </w:tc>
        <w:tc>
          <w:tcPr>
            <w:tcW w:w="992" w:type="dxa"/>
            <w:tcBorders>
              <w:top w:val="nil"/>
              <w:left w:val="nil"/>
              <w:bottom w:val="nil"/>
              <w:right w:val="nil"/>
            </w:tcBorders>
            <w:vAlign w:val="bottom"/>
          </w:tcPr>
          <w:p w14:paraId="0D4FEFCB" w14:textId="77777777" w:rsidR="00A257D0" w:rsidRPr="00A14A1E" w:rsidRDefault="00A257D0" w:rsidP="005C5C22">
            <w:pPr>
              <w:spacing w:before="80" w:after="80" w:line="240" w:lineRule="atLeast"/>
              <w:jc w:val="right"/>
              <w:rPr>
                <w:rFonts w:ascii="Public Sans" w:hAnsi="Public Sans" w:cs="Arial"/>
                <w:sz w:val="18"/>
                <w:szCs w:val="18"/>
                <w:lang w:val="fr-FR"/>
              </w:rPr>
            </w:pPr>
          </w:p>
        </w:tc>
      </w:tr>
      <w:tr w:rsidR="0000140F" w:rsidRPr="00A14A1E" w14:paraId="0944A5D0" w14:textId="77777777" w:rsidTr="00A37081">
        <w:trPr>
          <w:cantSplit/>
        </w:trPr>
        <w:tc>
          <w:tcPr>
            <w:tcW w:w="6661" w:type="dxa"/>
            <w:tcBorders>
              <w:top w:val="nil"/>
              <w:left w:val="nil"/>
              <w:bottom w:val="nil"/>
              <w:right w:val="nil"/>
            </w:tcBorders>
          </w:tcPr>
          <w:p w14:paraId="2B526691" w14:textId="5B2BCF48" w:rsidR="0000140F" w:rsidRPr="00A14A1E" w:rsidRDefault="0000140F" w:rsidP="0000140F">
            <w:pPr>
              <w:spacing w:before="80" w:line="240" w:lineRule="atLeast"/>
              <w:rPr>
                <w:rFonts w:ascii="Public Sans" w:hAnsi="Public Sans" w:cs="Arial"/>
                <w:sz w:val="18"/>
                <w:szCs w:val="18"/>
              </w:rPr>
            </w:pPr>
            <w:r w:rsidRPr="00A14A1E">
              <w:rPr>
                <w:rFonts w:ascii="Public Sans" w:hAnsi="Public Sans" w:cs="Arial"/>
                <w:sz w:val="18"/>
                <w:szCs w:val="18"/>
              </w:rPr>
              <w:t xml:space="preserve">Club gaming machines </w:t>
            </w:r>
          </w:p>
          <w:p w14:paraId="133591BC" w14:textId="7F79748C" w:rsidR="0000140F" w:rsidRPr="00A14A1E" w:rsidRDefault="0000140F" w:rsidP="0000140F">
            <w:pPr>
              <w:spacing w:after="80" w:line="240" w:lineRule="atLeast"/>
              <w:ind w:left="176"/>
              <w:rPr>
                <w:rFonts w:ascii="Public Sans" w:hAnsi="Public Sans" w:cs="Arial"/>
                <w:sz w:val="18"/>
                <w:szCs w:val="18"/>
              </w:rPr>
            </w:pPr>
            <w:r>
              <w:rPr>
                <w:rFonts w:ascii="Public Sans" w:hAnsi="Public Sans" w:cs="Arial"/>
                <w:sz w:val="18"/>
                <w:szCs w:val="18"/>
              </w:rPr>
              <w:t>Gaming</w:t>
            </w:r>
            <w:r w:rsidRPr="00A14A1E">
              <w:rPr>
                <w:rFonts w:ascii="Public Sans" w:hAnsi="Public Sans" w:cs="Arial"/>
                <w:sz w:val="18"/>
                <w:szCs w:val="18"/>
              </w:rPr>
              <w:t xml:space="preserve"> machines installed in clubs registered under the </w:t>
            </w:r>
            <w:r w:rsidRPr="00A14A1E">
              <w:rPr>
                <w:rFonts w:ascii="Public Sans" w:hAnsi="Public Sans" w:cs="Arial"/>
                <w:i/>
                <w:sz w:val="18"/>
                <w:szCs w:val="18"/>
              </w:rPr>
              <w:t>Registered Clubs Act 1976</w:t>
            </w:r>
            <w:r w:rsidRPr="00A14A1E">
              <w:rPr>
                <w:rFonts w:ascii="Public Sans" w:hAnsi="Public Sans" w:cs="Arial"/>
                <w:sz w:val="18"/>
                <w:szCs w:val="18"/>
              </w:rPr>
              <w:t xml:space="preserve"> are taxed at lower rates than </w:t>
            </w:r>
            <w:r>
              <w:rPr>
                <w:rFonts w:ascii="Public Sans" w:hAnsi="Public Sans" w:cs="Arial"/>
                <w:sz w:val="18"/>
                <w:szCs w:val="18"/>
              </w:rPr>
              <w:t>gaming</w:t>
            </w:r>
            <w:r w:rsidRPr="00A14A1E">
              <w:rPr>
                <w:rFonts w:ascii="Public Sans" w:hAnsi="Public Sans" w:cs="Arial"/>
                <w:sz w:val="18"/>
                <w:szCs w:val="18"/>
              </w:rPr>
              <w:t xml:space="preserve"> machines installed in hotels.</w:t>
            </w:r>
          </w:p>
        </w:tc>
        <w:tc>
          <w:tcPr>
            <w:tcW w:w="992" w:type="dxa"/>
            <w:tcBorders>
              <w:top w:val="nil"/>
              <w:left w:val="nil"/>
              <w:bottom w:val="nil"/>
              <w:right w:val="nil"/>
            </w:tcBorders>
            <w:vAlign w:val="bottom"/>
          </w:tcPr>
          <w:p w14:paraId="524EA503" w14:textId="77777777" w:rsidR="0000140F" w:rsidRPr="00471CAB" w:rsidRDefault="0000140F" w:rsidP="0000140F">
            <w:pPr>
              <w:spacing w:before="80" w:after="80" w:line="240" w:lineRule="atLeast"/>
              <w:ind w:right="172"/>
              <w:jc w:val="right"/>
              <w:rPr>
                <w:rFonts w:ascii="Public Sans" w:hAnsi="Public Sans" w:cs="Arial"/>
                <w:sz w:val="18"/>
                <w:szCs w:val="18"/>
              </w:rPr>
            </w:pPr>
          </w:p>
          <w:p w14:paraId="09249099" w14:textId="3CA30DE4" w:rsidR="0000140F" w:rsidRPr="00471CAB" w:rsidRDefault="00556FC8" w:rsidP="0000140F">
            <w:pPr>
              <w:spacing w:before="80" w:after="80" w:line="240" w:lineRule="atLeast"/>
              <w:ind w:right="172"/>
              <w:jc w:val="right"/>
              <w:rPr>
                <w:rFonts w:ascii="Public Sans" w:hAnsi="Public Sans" w:cs="Arial"/>
                <w:sz w:val="18"/>
                <w:szCs w:val="18"/>
              </w:rPr>
            </w:pPr>
            <w:r w:rsidRPr="00471CAB">
              <w:rPr>
                <w:rFonts w:ascii="Public Sans" w:hAnsi="Public Sans" w:cs="Arial"/>
                <w:sz w:val="18"/>
                <w:szCs w:val="18"/>
              </w:rPr>
              <w:t>95</w:t>
            </w:r>
            <w:r w:rsidR="00CF5A68" w:rsidRPr="00471CAB">
              <w:rPr>
                <w:rFonts w:ascii="Public Sans" w:hAnsi="Public Sans" w:cs="Arial"/>
                <w:sz w:val="18"/>
                <w:szCs w:val="18"/>
              </w:rPr>
              <w:t>3</w:t>
            </w:r>
            <w:r w:rsidR="0000140F" w:rsidRPr="00471CAB">
              <w:rPr>
                <w:rFonts w:ascii="Public Sans" w:hAnsi="Public Sans" w:cs="Arial"/>
                <w:sz w:val="18"/>
                <w:szCs w:val="18"/>
              </w:rPr>
              <w:t xml:space="preserve"> </w:t>
            </w:r>
          </w:p>
        </w:tc>
        <w:tc>
          <w:tcPr>
            <w:tcW w:w="992" w:type="dxa"/>
            <w:tcBorders>
              <w:top w:val="nil"/>
              <w:left w:val="nil"/>
              <w:bottom w:val="nil"/>
              <w:right w:val="nil"/>
            </w:tcBorders>
            <w:vAlign w:val="bottom"/>
          </w:tcPr>
          <w:p w14:paraId="5ACBF301" w14:textId="18FA091F" w:rsidR="0000140F" w:rsidRPr="00471CAB" w:rsidRDefault="00C77FE3" w:rsidP="0000140F">
            <w:pPr>
              <w:spacing w:before="80" w:after="80" w:line="240" w:lineRule="atLeast"/>
              <w:ind w:right="172"/>
              <w:jc w:val="right"/>
              <w:rPr>
                <w:rFonts w:ascii="Public Sans" w:hAnsi="Public Sans" w:cs="Arial"/>
                <w:sz w:val="18"/>
                <w:szCs w:val="18"/>
              </w:rPr>
            </w:pPr>
            <w:r w:rsidRPr="00471CAB">
              <w:rPr>
                <w:rFonts w:ascii="Public Sans" w:hAnsi="Public Sans" w:cs="Arial"/>
                <w:sz w:val="18"/>
                <w:szCs w:val="18"/>
              </w:rPr>
              <w:t>964</w:t>
            </w:r>
          </w:p>
        </w:tc>
        <w:tc>
          <w:tcPr>
            <w:tcW w:w="992" w:type="dxa"/>
            <w:tcBorders>
              <w:top w:val="nil"/>
              <w:left w:val="nil"/>
              <w:bottom w:val="nil"/>
              <w:right w:val="nil"/>
            </w:tcBorders>
            <w:vAlign w:val="bottom"/>
          </w:tcPr>
          <w:p w14:paraId="5D365AC2" w14:textId="4FF9D944" w:rsidR="0000140F" w:rsidRPr="00471CAB" w:rsidRDefault="00C77FE3" w:rsidP="0000140F">
            <w:pPr>
              <w:spacing w:before="80" w:after="80" w:line="240" w:lineRule="atLeast"/>
              <w:ind w:right="172"/>
              <w:jc w:val="right"/>
              <w:rPr>
                <w:rFonts w:ascii="Public Sans" w:hAnsi="Public Sans" w:cs="Arial"/>
                <w:sz w:val="18"/>
                <w:szCs w:val="18"/>
              </w:rPr>
            </w:pPr>
            <w:r w:rsidRPr="00471CAB">
              <w:rPr>
                <w:rFonts w:ascii="Public Sans" w:hAnsi="Public Sans" w:cs="Arial"/>
                <w:sz w:val="18"/>
                <w:szCs w:val="18"/>
              </w:rPr>
              <w:t>1,016</w:t>
            </w:r>
          </w:p>
        </w:tc>
      </w:tr>
      <w:tr w:rsidR="0000140F" w:rsidRPr="00A14A1E" w14:paraId="3D7868CA" w14:textId="77777777" w:rsidTr="2E4207D4">
        <w:trPr>
          <w:cantSplit/>
        </w:trPr>
        <w:tc>
          <w:tcPr>
            <w:tcW w:w="6661" w:type="dxa"/>
            <w:tcBorders>
              <w:top w:val="nil"/>
              <w:left w:val="nil"/>
              <w:bottom w:val="single" w:sz="4" w:space="0" w:color="auto"/>
              <w:right w:val="nil"/>
            </w:tcBorders>
          </w:tcPr>
          <w:p w14:paraId="2A64B83B" w14:textId="6406DF21" w:rsidR="0000140F" w:rsidRPr="00A14A1E" w:rsidRDefault="0000140F" w:rsidP="00BF4D02">
            <w:pPr>
              <w:spacing w:after="80" w:line="240" w:lineRule="atLeast"/>
              <w:ind w:left="176"/>
              <w:rPr>
                <w:rFonts w:ascii="Public Sans" w:hAnsi="Public Sans" w:cs="Arial"/>
                <w:sz w:val="18"/>
                <w:szCs w:val="18"/>
              </w:rPr>
            </w:pPr>
            <w:r>
              <w:rPr>
                <w:rFonts w:ascii="Public Sans" w:hAnsi="Public Sans" w:cs="Arial"/>
                <w:sz w:val="18"/>
                <w:szCs w:val="18"/>
              </w:rPr>
              <w:t>Registered c</w:t>
            </w:r>
            <w:r w:rsidRPr="00373265">
              <w:rPr>
                <w:rFonts w:ascii="Public Sans" w:hAnsi="Public Sans" w:cs="Arial"/>
                <w:sz w:val="18"/>
                <w:szCs w:val="18"/>
              </w:rPr>
              <w:t xml:space="preserve">lubs </w:t>
            </w:r>
            <w:r>
              <w:rPr>
                <w:rFonts w:ascii="Public Sans" w:hAnsi="Public Sans" w:cs="Arial"/>
                <w:sz w:val="18"/>
                <w:szCs w:val="18"/>
              </w:rPr>
              <w:t>may</w:t>
            </w:r>
            <w:r w:rsidRPr="00373265">
              <w:rPr>
                <w:rFonts w:ascii="Public Sans" w:hAnsi="Public Sans" w:cs="Arial"/>
                <w:sz w:val="18"/>
                <w:szCs w:val="18"/>
              </w:rPr>
              <w:t xml:space="preserve"> receive a tax rebate on eligible </w:t>
            </w:r>
            <w:proofErr w:type="spellStart"/>
            <w:r w:rsidRPr="00373265">
              <w:rPr>
                <w:rFonts w:ascii="Public Sans" w:hAnsi="Public Sans" w:cs="Arial"/>
                <w:sz w:val="18"/>
                <w:szCs w:val="18"/>
              </w:rPr>
              <w:t>ClubGRANTS</w:t>
            </w:r>
            <w:proofErr w:type="spellEnd"/>
            <w:r w:rsidRPr="00373265">
              <w:rPr>
                <w:rFonts w:ascii="Public Sans" w:hAnsi="Public Sans" w:cs="Arial"/>
                <w:sz w:val="18"/>
                <w:szCs w:val="18"/>
              </w:rPr>
              <w:t xml:space="preserve"> expenditure of up to 1.85</w:t>
            </w:r>
            <w:r w:rsidR="00B472E3">
              <w:rPr>
                <w:rFonts w:ascii="Public Sans" w:hAnsi="Public Sans" w:cs="Arial"/>
                <w:sz w:val="18"/>
                <w:szCs w:val="18"/>
              </w:rPr>
              <w:t xml:space="preserve"> per cent</w:t>
            </w:r>
            <w:r w:rsidRPr="00373265">
              <w:rPr>
                <w:rFonts w:ascii="Public Sans" w:hAnsi="Public Sans" w:cs="Arial"/>
                <w:sz w:val="18"/>
                <w:szCs w:val="18"/>
              </w:rPr>
              <w:t xml:space="preserve"> of a club’s gaming machine profits over $1</w:t>
            </w:r>
            <w:r w:rsidR="00296359">
              <w:rPr>
                <w:rFonts w:ascii="Public Sans" w:hAnsi="Public Sans" w:cs="Arial"/>
                <w:sz w:val="18"/>
                <w:szCs w:val="18"/>
              </w:rPr>
              <w:t> </w:t>
            </w:r>
            <w:r w:rsidRPr="00373265">
              <w:rPr>
                <w:rFonts w:ascii="Public Sans" w:hAnsi="Public Sans" w:cs="Arial"/>
                <w:sz w:val="18"/>
                <w:szCs w:val="18"/>
              </w:rPr>
              <w:t>million during a tax year.</w:t>
            </w:r>
          </w:p>
        </w:tc>
        <w:tc>
          <w:tcPr>
            <w:tcW w:w="992" w:type="dxa"/>
            <w:tcBorders>
              <w:top w:val="nil"/>
              <w:left w:val="nil"/>
              <w:bottom w:val="single" w:sz="4" w:space="0" w:color="auto"/>
              <w:right w:val="nil"/>
            </w:tcBorders>
            <w:vAlign w:val="bottom"/>
          </w:tcPr>
          <w:p w14:paraId="74FC7D0E" w14:textId="36791E89" w:rsidR="0000140F" w:rsidRPr="00471CAB" w:rsidRDefault="00BB3EB1" w:rsidP="0000140F">
            <w:pPr>
              <w:spacing w:before="80" w:after="80" w:line="240" w:lineRule="atLeast"/>
              <w:ind w:right="172"/>
              <w:jc w:val="right"/>
              <w:rPr>
                <w:rFonts w:ascii="Public Sans" w:hAnsi="Public Sans" w:cs="Arial"/>
                <w:sz w:val="18"/>
                <w:szCs w:val="18"/>
              </w:rPr>
            </w:pPr>
            <w:r w:rsidRPr="00471CAB">
              <w:rPr>
                <w:rFonts w:ascii="Public Sans" w:hAnsi="Public Sans" w:cs="Arial"/>
                <w:sz w:val="18"/>
                <w:szCs w:val="18"/>
              </w:rPr>
              <w:t>72</w:t>
            </w:r>
          </w:p>
        </w:tc>
        <w:tc>
          <w:tcPr>
            <w:tcW w:w="992" w:type="dxa"/>
            <w:tcBorders>
              <w:top w:val="nil"/>
              <w:left w:val="nil"/>
              <w:bottom w:val="single" w:sz="4" w:space="0" w:color="auto"/>
              <w:right w:val="nil"/>
            </w:tcBorders>
            <w:vAlign w:val="bottom"/>
          </w:tcPr>
          <w:p w14:paraId="1556892F" w14:textId="5A7A429B" w:rsidR="0000140F" w:rsidRPr="00471CAB" w:rsidRDefault="00C77FE3" w:rsidP="0000140F">
            <w:pPr>
              <w:spacing w:before="80" w:after="80" w:line="240" w:lineRule="atLeast"/>
              <w:ind w:right="172"/>
              <w:jc w:val="right"/>
              <w:rPr>
                <w:rFonts w:ascii="Public Sans" w:hAnsi="Public Sans" w:cs="Arial"/>
                <w:sz w:val="18"/>
                <w:szCs w:val="18"/>
              </w:rPr>
            </w:pPr>
            <w:r w:rsidRPr="00471CAB">
              <w:rPr>
                <w:rFonts w:ascii="Public Sans" w:hAnsi="Public Sans" w:cs="Arial"/>
                <w:sz w:val="18"/>
                <w:szCs w:val="18"/>
              </w:rPr>
              <w:t>73</w:t>
            </w:r>
          </w:p>
        </w:tc>
        <w:tc>
          <w:tcPr>
            <w:tcW w:w="992" w:type="dxa"/>
            <w:tcBorders>
              <w:top w:val="nil"/>
              <w:left w:val="nil"/>
              <w:bottom w:val="single" w:sz="4" w:space="0" w:color="auto"/>
              <w:right w:val="nil"/>
            </w:tcBorders>
            <w:vAlign w:val="bottom"/>
          </w:tcPr>
          <w:p w14:paraId="33D996BC" w14:textId="31F976A5" w:rsidR="0000140F" w:rsidRPr="00471CAB" w:rsidRDefault="00C77FE3" w:rsidP="0000140F">
            <w:pPr>
              <w:spacing w:before="80" w:after="80" w:line="240" w:lineRule="atLeast"/>
              <w:ind w:right="172"/>
              <w:jc w:val="right"/>
              <w:rPr>
                <w:rFonts w:ascii="Public Sans" w:hAnsi="Public Sans" w:cs="Arial"/>
                <w:sz w:val="18"/>
                <w:szCs w:val="18"/>
              </w:rPr>
            </w:pPr>
            <w:r w:rsidRPr="00471CAB">
              <w:rPr>
                <w:rFonts w:ascii="Public Sans" w:hAnsi="Public Sans" w:cs="Arial"/>
                <w:sz w:val="18"/>
                <w:szCs w:val="18"/>
              </w:rPr>
              <w:t>77</w:t>
            </w:r>
          </w:p>
        </w:tc>
      </w:tr>
    </w:tbl>
    <w:p w14:paraId="153C7697" w14:textId="77777777" w:rsidR="00603257" w:rsidRPr="00517AD6" w:rsidRDefault="00603257" w:rsidP="00517AD6">
      <w:pPr>
        <w:rPr>
          <w:sz w:val="6"/>
          <w:szCs w:val="6"/>
        </w:rPr>
      </w:pPr>
    </w:p>
    <w:p w14:paraId="0F759B68" w14:textId="5C49C5F7" w:rsidR="00E50C6B" w:rsidRPr="00517AD6" w:rsidRDefault="00A24566" w:rsidP="00566A61">
      <w:pPr>
        <w:pStyle w:val="ListParagraph"/>
        <w:numPr>
          <w:ilvl w:val="0"/>
          <w:numId w:val="82"/>
        </w:numPr>
        <w:rPr>
          <w:rFonts w:eastAsia="Public Sans" w:cs="Public Sans"/>
          <w:sz w:val="17"/>
          <w:szCs w:val="17"/>
        </w:rPr>
      </w:pPr>
      <w:r w:rsidRPr="00517AD6">
        <w:rPr>
          <w:rFonts w:ascii="Public Sans" w:eastAsia="Public Sans" w:hAnsi="Public Sans" w:cs="Public Sans"/>
          <w:sz w:val="17"/>
          <w:szCs w:val="17"/>
        </w:rPr>
        <w:t>In previous years, t</w:t>
      </w:r>
      <w:r w:rsidR="00E673E8" w:rsidRPr="00517AD6">
        <w:rPr>
          <w:rFonts w:ascii="Public Sans" w:eastAsia="Public Sans" w:hAnsi="Public Sans"/>
          <w:sz w:val="17"/>
          <w:szCs w:val="17"/>
        </w:rPr>
        <w:t xml:space="preserve">he </w:t>
      </w:r>
      <w:r w:rsidR="00C00242" w:rsidRPr="00517AD6">
        <w:rPr>
          <w:rFonts w:ascii="Public Sans" w:eastAsia="Public Sans" w:hAnsi="Public Sans" w:cs="Public Sans"/>
          <w:sz w:val="17"/>
          <w:szCs w:val="17"/>
        </w:rPr>
        <w:t xml:space="preserve">tax expenditure from concessional rates </w:t>
      </w:r>
      <w:r w:rsidR="00A10A3E" w:rsidRPr="00517AD6">
        <w:rPr>
          <w:rFonts w:ascii="Public Sans" w:eastAsia="Public Sans" w:hAnsi="Public Sans" w:cs="Public Sans"/>
          <w:sz w:val="17"/>
          <w:szCs w:val="17"/>
        </w:rPr>
        <w:t xml:space="preserve">for registered clubs and the </w:t>
      </w:r>
      <w:proofErr w:type="spellStart"/>
      <w:r w:rsidR="00A10A3E" w:rsidRPr="00517AD6">
        <w:rPr>
          <w:rFonts w:ascii="Public Sans" w:eastAsia="Public Sans" w:hAnsi="Public Sans" w:cs="Public Sans"/>
          <w:sz w:val="17"/>
          <w:szCs w:val="17"/>
        </w:rPr>
        <w:t>ClubGRANTS</w:t>
      </w:r>
      <w:proofErr w:type="spellEnd"/>
      <w:r w:rsidR="00A10A3E" w:rsidRPr="00517AD6">
        <w:rPr>
          <w:rFonts w:ascii="Public Sans" w:eastAsia="Public Sans" w:hAnsi="Public Sans" w:cs="Public Sans"/>
          <w:sz w:val="17"/>
          <w:szCs w:val="17"/>
        </w:rPr>
        <w:t xml:space="preserve"> tax rebate available to eligible clubs </w:t>
      </w:r>
      <w:r w:rsidR="00D03941" w:rsidRPr="00517AD6">
        <w:rPr>
          <w:rFonts w:ascii="Public Sans" w:eastAsia="Public Sans" w:hAnsi="Public Sans" w:cs="Public Sans"/>
          <w:sz w:val="17"/>
          <w:szCs w:val="17"/>
        </w:rPr>
        <w:t xml:space="preserve">was combined </w:t>
      </w:r>
      <w:r w:rsidR="00693B2C" w:rsidRPr="00517AD6">
        <w:rPr>
          <w:rFonts w:ascii="Public Sans" w:eastAsia="Public Sans" w:hAnsi="Public Sans" w:cs="Public Sans"/>
          <w:sz w:val="17"/>
          <w:szCs w:val="17"/>
        </w:rPr>
        <w:t>in the major tax expen</w:t>
      </w:r>
      <w:r w:rsidR="00CD3807" w:rsidRPr="00517AD6">
        <w:rPr>
          <w:rFonts w:ascii="Public Sans" w:eastAsia="Public Sans" w:hAnsi="Public Sans" w:cs="Public Sans"/>
          <w:sz w:val="17"/>
          <w:szCs w:val="17"/>
        </w:rPr>
        <w:t xml:space="preserve">ditures. </w:t>
      </w:r>
      <w:r w:rsidR="000F3803" w:rsidRPr="00517AD6">
        <w:rPr>
          <w:rFonts w:ascii="Public Sans" w:eastAsia="Public Sans" w:hAnsi="Public Sans"/>
          <w:sz w:val="17"/>
          <w:szCs w:val="17"/>
        </w:rPr>
        <w:t>This year,</w:t>
      </w:r>
      <w:r w:rsidR="00E50C6B" w:rsidRPr="00517AD6">
        <w:rPr>
          <w:rFonts w:ascii="Public Sans" w:eastAsia="Public Sans" w:hAnsi="Public Sans" w:cs="Public Sans"/>
          <w:sz w:val="17"/>
          <w:szCs w:val="17"/>
        </w:rPr>
        <w:t xml:space="preserve"> </w:t>
      </w:r>
      <w:r w:rsidR="001B63B6" w:rsidRPr="00517AD6">
        <w:rPr>
          <w:rFonts w:ascii="Public Sans" w:eastAsia="Public Sans" w:hAnsi="Public Sans" w:cs="Public Sans"/>
          <w:sz w:val="17"/>
          <w:szCs w:val="17"/>
        </w:rPr>
        <w:t xml:space="preserve">the </w:t>
      </w:r>
      <w:proofErr w:type="spellStart"/>
      <w:r w:rsidR="001B63B6" w:rsidRPr="00517AD6">
        <w:rPr>
          <w:rFonts w:ascii="Public Sans" w:eastAsia="Public Sans" w:hAnsi="Public Sans" w:cs="Public Sans"/>
          <w:sz w:val="17"/>
          <w:szCs w:val="17"/>
        </w:rPr>
        <w:t>ClubGRANTS</w:t>
      </w:r>
      <w:proofErr w:type="spellEnd"/>
      <w:r w:rsidR="001B63B6" w:rsidRPr="00517AD6">
        <w:rPr>
          <w:rFonts w:ascii="Public Sans" w:eastAsia="Public Sans" w:hAnsi="Public Sans" w:cs="Public Sans"/>
          <w:sz w:val="17"/>
          <w:szCs w:val="17"/>
        </w:rPr>
        <w:t xml:space="preserve"> tax rebate </w:t>
      </w:r>
      <w:r w:rsidR="00BE6D59" w:rsidRPr="00517AD6">
        <w:rPr>
          <w:rFonts w:ascii="Public Sans" w:eastAsia="Public Sans" w:hAnsi="Public Sans"/>
          <w:sz w:val="17"/>
          <w:szCs w:val="17"/>
        </w:rPr>
        <w:t xml:space="preserve">has been excluded </w:t>
      </w:r>
      <w:r w:rsidR="001B63B6" w:rsidRPr="00517AD6">
        <w:rPr>
          <w:rFonts w:ascii="Public Sans" w:eastAsia="Public Sans" w:hAnsi="Public Sans" w:cs="Public Sans"/>
          <w:sz w:val="17"/>
          <w:szCs w:val="17"/>
        </w:rPr>
        <w:t xml:space="preserve">from the </w:t>
      </w:r>
      <w:r w:rsidR="002609FC" w:rsidRPr="00517AD6">
        <w:rPr>
          <w:rFonts w:ascii="Public Sans" w:eastAsia="Public Sans" w:hAnsi="Public Sans" w:cs="Public Sans"/>
          <w:sz w:val="17"/>
          <w:szCs w:val="17"/>
        </w:rPr>
        <w:t xml:space="preserve">benchmark for the </w:t>
      </w:r>
      <w:r w:rsidR="0091346F" w:rsidRPr="00517AD6">
        <w:rPr>
          <w:rFonts w:ascii="Public Sans" w:eastAsia="Public Sans" w:hAnsi="Public Sans" w:cs="Public Sans"/>
          <w:sz w:val="17"/>
          <w:szCs w:val="17"/>
        </w:rPr>
        <w:t>clu</w:t>
      </w:r>
      <w:r w:rsidR="00921B57" w:rsidRPr="00517AD6">
        <w:rPr>
          <w:rFonts w:ascii="Public Sans" w:eastAsia="Public Sans" w:hAnsi="Public Sans" w:cs="Public Sans"/>
          <w:sz w:val="17"/>
          <w:szCs w:val="17"/>
        </w:rPr>
        <w:t>b</w:t>
      </w:r>
      <w:r w:rsidR="0091346F" w:rsidRPr="00517AD6">
        <w:rPr>
          <w:rFonts w:ascii="Public Sans" w:eastAsia="Public Sans" w:hAnsi="Public Sans" w:cs="Public Sans"/>
          <w:sz w:val="17"/>
          <w:szCs w:val="17"/>
        </w:rPr>
        <w:t xml:space="preserve"> </w:t>
      </w:r>
      <w:r w:rsidR="007A4DF5" w:rsidRPr="00517AD6">
        <w:rPr>
          <w:rFonts w:ascii="Public Sans" w:eastAsia="Public Sans" w:hAnsi="Public Sans"/>
          <w:sz w:val="17"/>
          <w:szCs w:val="17"/>
        </w:rPr>
        <w:t xml:space="preserve">tax </w:t>
      </w:r>
      <w:r w:rsidR="0091346F" w:rsidRPr="00517AD6">
        <w:rPr>
          <w:rFonts w:ascii="Public Sans" w:eastAsia="Public Sans" w:hAnsi="Public Sans" w:cs="Public Sans"/>
          <w:sz w:val="17"/>
          <w:szCs w:val="17"/>
        </w:rPr>
        <w:t>concessions</w:t>
      </w:r>
      <w:r w:rsidR="007A4DF5" w:rsidRPr="00517AD6">
        <w:rPr>
          <w:rFonts w:ascii="Public Sans" w:eastAsia="Public Sans" w:hAnsi="Public Sans"/>
          <w:sz w:val="17"/>
          <w:szCs w:val="17"/>
        </w:rPr>
        <w:t xml:space="preserve"> and </w:t>
      </w:r>
      <w:r w:rsidR="0056654A" w:rsidRPr="00517AD6">
        <w:rPr>
          <w:rFonts w:ascii="Public Sans" w:eastAsia="Public Sans" w:hAnsi="Public Sans"/>
          <w:sz w:val="17"/>
          <w:szCs w:val="17"/>
        </w:rPr>
        <w:t>added as</w:t>
      </w:r>
      <w:r w:rsidR="004E6205" w:rsidRPr="00517AD6">
        <w:rPr>
          <w:rFonts w:ascii="Public Sans" w:eastAsia="Public Sans" w:hAnsi="Public Sans"/>
          <w:sz w:val="17"/>
          <w:szCs w:val="17"/>
        </w:rPr>
        <w:t xml:space="preserve"> </w:t>
      </w:r>
      <w:r w:rsidR="00AB3958" w:rsidRPr="00517AD6">
        <w:rPr>
          <w:rFonts w:ascii="Public Sans" w:eastAsia="Public Sans" w:hAnsi="Public Sans"/>
          <w:sz w:val="17"/>
          <w:szCs w:val="17"/>
        </w:rPr>
        <w:t>a separate tax expenditure</w:t>
      </w:r>
      <w:r w:rsidR="00D45E7C" w:rsidRPr="00517AD6">
        <w:rPr>
          <w:rFonts w:ascii="Public Sans" w:eastAsia="Public Sans" w:hAnsi="Public Sans"/>
          <w:sz w:val="17"/>
          <w:szCs w:val="17"/>
        </w:rPr>
        <w:t xml:space="preserve">. </w:t>
      </w:r>
    </w:p>
    <w:p w14:paraId="2999CE2B" w14:textId="2382C603" w:rsidR="00A257D0" w:rsidRPr="007C7F1A" w:rsidRDefault="00A257D0" w:rsidP="00C801FA">
      <w:pPr>
        <w:pStyle w:val="Heading5"/>
      </w:pPr>
      <w:r w:rsidRPr="007C7F1A">
        <w:t xml:space="preserve">Gambling and betting taxes – </w:t>
      </w:r>
      <w:r w:rsidR="00F87A8E">
        <w:t>other</w:t>
      </w:r>
      <w:r w:rsidR="00F87A8E" w:rsidRPr="007C7F1A">
        <w:t xml:space="preserve"> </w:t>
      </w:r>
      <w:r w:rsidRPr="007C7F1A">
        <w:t>tax expenditures</w:t>
      </w:r>
      <w:r w:rsidR="00E86F32">
        <w:rPr>
          <w:rStyle w:val="FootnoteReference"/>
          <w:rFonts w:cs="Arial"/>
        </w:rPr>
        <w:footnoteReference w:id="3"/>
      </w:r>
    </w:p>
    <w:p w14:paraId="35E39D42" w14:textId="3DA161B7" w:rsidR="00E86F32" w:rsidRDefault="00C953EE" w:rsidP="006A2882">
      <w:pPr>
        <w:pStyle w:val="BodyText"/>
        <w:rPr>
          <w:lang w:val="en-US"/>
        </w:rPr>
      </w:pPr>
      <w:r w:rsidRPr="1790DAFA">
        <w:t>A full tax rebate is provided to racing clubs operating non-TAB Ltd pools.</w:t>
      </w:r>
    </w:p>
    <w:p w14:paraId="32C5EF76" w14:textId="40B2FCE1" w:rsidR="00A257D0" w:rsidRPr="000439C3" w:rsidRDefault="70BC12E9" w:rsidP="00A70C2B">
      <w:pPr>
        <w:pStyle w:val="Heading3"/>
      </w:pPr>
      <w:r>
        <w:t>Parking space levy</w:t>
      </w:r>
    </w:p>
    <w:p w14:paraId="5404C36B" w14:textId="4B440C83" w:rsidR="00AD0DB4" w:rsidRPr="00AD0DB4" w:rsidRDefault="00AD0DB4" w:rsidP="006A2882">
      <w:pPr>
        <w:pStyle w:val="BodyText"/>
        <w:rPr>
          <w:lang w:val="en-US"/>
        </w:rPr>
      </w:pPr>
      <w:r w:rsidRPr="1790DAFA">
        <w:t>The benchmark</w:t>
      </w:r>
      <w:r w:rsidR="60B14B5E" w:rsidRPr="1790DAFA">
        <w:t xml:space="preserve"> </w:t>
      </w:r>
      <w:r w:rsidR="158A395C" w:rsidRPr="1790DAFA">
        <w:t>tax base</w:t>
      </w:r>
      <w:r w:rsidRPr="1790DAFA">
        <w:t xml:space="preserve"> is the number of off-street parking spaces in Category 1 areas (City of Sydney, North </w:t>
      </w:r>
      <w:r w:rsidR="00843166" w:rsidRPr="1790DAFA">
        <w:t>Sydney,</w:t>
      </w:r>
      <w:r w:rsidRPr="1790DAFA">
        <w:t xml:space="preserve"> and Milsons Point business districts) or Category 2 areas (Chatswood, Parramatta, St </w:t>
      </w:r>
      <w:r w:rsidR="00FD7B0E" w:rsidRPr="1790DAFA">
        <w:t>Leonards,</w:t>
      </w:r>
      <w:r w:rsidRPr="1790DAFA">
        <w:t xml:space="preserve"> and Bondi Junction business districts). </w:t>
      </w:r>
    </w:p>
    <w:p w14:paraId="73F4A0F5" w14:textId="75278E96" w:rsidR="00627AEF" w:rsidRPr="00C4092C" w:rsidRDefault="00AD0DB4" w:rsidP="006A2882">
      <w:pPr>
        <w:pStyle w:val="BodyText"/>
      </w:pPr>
      <w:r w:rsidRPr="120C9180">
        <w:t xml:space="preserve">The benchmark levy is indexed annually to movements in the Sydney </w:t>
      </w:r>
      <w:bookmarkStart w:id="24" w:name="_Int_jUgSeUig"/>
      <w:r w:rsidRPr="120C9180">
        <w:t>CPI</w:t>
      </w:r>
      <w:bookmarkEnd w:id="24"/>
      <w:r w:rsidRPr="120C9180">
        <w:t>, over the year to the previous March quarter. For 202</w:t>
      </w:r>
      <w:r w:rsidR="5FC6620E" w:rsidRPr="120C9180">
        <w:t>3</w:t>
      </w:r>
      <w:r w:rsidRPr="120C9180">
        <w:t>-2</w:t>
      </w:r>
      <w:r w:rsidR="743D3000" w:rsidRPr="120C9180">
        <w:t>4</w:t>
      </w:r>
      <w:r w:rsidRPr="120C9180">
        <w:t xml:space="preserve">, the benchmark levy </w:t>
      </w:r>
      <w:r w:rsidR="461DB4EA" w:rsidRPr="120C9180">
        <w:t>i</w:t>
      </w:r>
      <w:r w:rsidRPr="120C9180">
        <w:t>s $2,</w:t>
      </w:r>
      <w:r w:rsidR="50293E03" w:rsidRPr="120C9180">
        <w:t>800</w:t>
      </w:r>
      <w:r w:rsidRPr="120C9180">
        <w:t xml:space="preserve"> per space in Category 1 areas and $</w:t>
      </w:r>
      <w:r w:rsidR="1F71E2C1" w:rsidRPr="120C9180">
        <w:t>1,000</w:t>
      </w:r>
      <w:r w:rsidRPr="120C9180">
        <w:t xml:space="preserve"> per space in Category 2</w:t>
      </w:r>
      <w:r>
        <w:t xml:space="preserve"> </w:t>
      </w:r>
      <w:r w:rsidR="002050C6">
        <w:t>areas</w:t>
      </w:r>
      <w:r w:rsidRPr="120C9180">
        <w:t>. </w:t>
      </w:r>
    </w:p>
    <w:p w14:paraId="2BFC49F0" w14:textId="77777777" w:rsidR="00D906A1" w:rsidRDefault="00D906A1">
      <w:pPr>
        <w:rPr>
          <w:rFonts w:ascii="Public Sans" w:hAnsi="Public Sans" w:cs="Arial"/>
          <w:iCs/>
          <w:sz w:val="22"/>
          <w:lang w:val="en-AU"/>
        </w:rPr>
      </w:pPr>
      <w:r>
        <w:br w:type="page"/>
      </w:r>
    </w:p>
    <w:p w14:paraId="34585DC1" w14:textId="77777777" w:rsidR="00A257D0" w:rsidRPr="00BF4D02" w:rsidRDefault="16B041C6" w:rsidP="009D1886">
      <w:pPr>
        <w:pStyle w:val="TableA2X"/>
        <w:ind w:left="1418" w:hanging="1418"/>
      </w:pPr>
      <w:r w:rsidRPr="00BF4D02">
        <w:lastRenderedPageBreak/>
        <w:t>Parking space levy – major tax expenditures</w:t>
      </w:r>
    </w:p>
    <w:p w14:paraId="3D11751A" w14:textId="77777777" w:rsidR="00A257D0" w:rsidRPr="0000140F" w:rsidRDefault="00A257D0" w:rsidP="00A257D0">
      <w:pPr>
        <w:rPr>
          <w:sz w:val="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A2.12:  Parking space levy – major tax expenditures"/>
        <w:tblDescription w:val="Table A2.12:  Parking space levy – major tax expenditures"/>
      </w:tblPr>
      <w:tblGrid>
        <w:gridCol w:w="6661"/>
        <w:gridCol w:w="992"/>
        <w:gridCol w:w="992"/>
        <w:gridCol w:w="992"/>
      </w:tblGrid>
      <w:tr w:rsidR="00A14A1E" w:rsidRPr="00A14A1E" w14:paraId="57A0522C" w14:textId="77777777" w:rsidTr="4ACCEF4C">
        <w:trPr>
          <w:cantSplit/>
          <w:trHeight w:val="300"/>
          <w:tblHeader/>
        </w:trPr>
        <w:tc>
          <w:tcPr>
            <w:tcW w:w="6661" w:type="dxa"/>
            <w:tcBorders>
              <w:top w:val="nil"/>
              <w:left w:val="nil"/>
              <w:bottom w:val="nil"/>
              <w:right w:val="nil"/>
            </w:tcBorders>
            <w:shd w:val="clear" w:color="auto" w:fill="EBEBEB"/>
            <w:vAlign w:val="center"/>
          </w:tcPr>
          <w:p w14:paraId="61C644EE" w14:textId="77777777" w:rsidR="00A257D0" w:rsidRPr="0000140F" w:rsidRDefault="00A257D0" w:rsidP="005C5C22">
            <w:pPr>
              <w:jc w:val="center"/>
              <w:rPr>
                <w:rFonts w:ascii="Public Sans" w:hAnsi="Public Sans" w:cs="Arial"/>
                <w:bCs/>
                <w:sz w:val="18"/>
                <w:szCs w:val="18"/>
              </w:rPr>
            </w:pPr>
          </w:p>
        </w:tc>
        <w:tc>
          <w:tcPr>
            <w:tcW w:w="992" w:type="dxa"/>
            <w:tcBorders>
              <w:top w:val="nil"/>
              <w:left w:val="nil"/>
              <w:bottom w:val="nil"/>
              <w:right w:val="nil"/>
            </w:tcBorders>
            <w:shd w:val="clear" w:color="auto" w:fill="EBEBEB"/>
            <w:vAlign w:val="center"/>
          </w:tcPr>
          <w:p w14:paraId="0E4F3A2D" w14:textId="7849AC87" w:rsidR="00A257D0" w:rsidRPr="00BF4D02" w:rsidRDefault="00A257D0" w:rsidP="5A1A8C9B">
            <w:pPr>
              <w:spacing w:before="80" w:after="80"/>
              <w:ind w:right="-44"/>
              <w:jc w:val="center"/>
              <w:rPr>
                <w:rFonts w:ascii="Public Sans" w:hAnsi="Public Sans" w:cs="Arial"/>
                <w:sz w:val="18"/>
                <w:szCs w:val="18"/>
              </w:rPr>
            </w:pPr>
            <w:r w:rsidRPr="00BF4D02">
              <w:rPr>
                <w:rFonts w:ascii="Public Sans" w:hAnsi="Public Sans" w:cs="Arial"/>
                <w:sz w:val="18"/>
                <w:szCs w:val="18"/>
              </w:rPr>
              <w:t>202</w:t>
            </w:r>
            <w:r w:rsidR="52659950" w:rsidRPr="00BF4D02">
              <w:rPr>
                <w:rFonts w:ascii="Public Sans" w:hAnsi="Public Sans" w:cs="Arial"/>
                <w:sz w:val="18"/>
                <w:szCs w:val="18"/>
              </w:rPr>
              <w:t>2</w:t>
            </w:r>
            <w:r w:rsidRPr="00BF4D02">
              <w:rPr>
                <w:rFonts w:ascii="Public Sans" w:hAnsi="Public Sans" w:cs="Arial"/>
                <w:sz w:val="18"/>
                <w:szCs w:val="18"/>
              </w:rPr>
              <w:t>-2</w:t>
            </w:r>
            <w:r w:rsidR="1209938E" w:rsidRPr="00BF4D02">
              <w:rPr>
                <w:rFonts w:ascii="Public Sans" w:hAnsi="Public Sans" w:cs="Arial"/>
                <w:sz w:val="18"/>
                <w:szCs w:val="18"/>
              </w:rPr>
              <w:t>3</w:t>
            </w:r>
            <w:r w:rsidRPr="0000140F">
              <w:br/>
            </w:r>
            <w:r w:rsidRPr="00BF4D02">
              <w:rPr>
                <w:rFonts w:ascii="Public Sans" w:hAnsi="Public Sans" w:cs="Arial"/>
                <w:sz w:val="18"/>
                <w:szCs w:val="18"/>
              </w:rPr>
              <w:t>$m</w:t>
            </w:r>
          </w:p>
        </w:tc>
        <w:tc>
          <w:tcPr>
            <w:tcW w:w="992" w:type="dxa"/>
            <w:tcBorders>
              <w:top w:val="nil"/>
              <w:left w:val="nil"/>
              <w:bottom w:val="nil"/>
              <w:right w:val="nil"/>
            </w:tcBorders>
            <w:shd w:val="clear" w:color="auto" w:fill="EBEBEB"/>
            <w:vAlign w:val="center"/>
          </w:tcPr>
          <w:p w14:paraId="1077906A" w14:textId="0DCA68B4" w:rsidR="00A257D0" w:rsidRPr="00BF4D02" w:rsidRDefault="00A257D0" w:rsidP="5A1A8C9B">
            <w:pPr>
              <w:spacing w:before="80" w:after="80"/>
              <w:ind w:right="-44"/>
              <w:jc w:val="center"/>
              <w:rPr>
                <w:rFonts w:ascii="Public Sans" w:hAnsi="Public Sans" w:cs="Arial"/>
                <w:sz w:val="18"/>
                <w:szCs w:val="18"/>
              </w:rPr>
            </w:pPr>
            <w:r w:rsidRPr="00BF4D02">
              <w:rPr>
                <w:rFonts w:ascii="Public Sans" w:hAnsi="Public Sans" w:cs="Arial"/>
                <w:sz w:val="18"/>
                <w:szCs w:val="18"/>
              </w:rPr>
              <w:t>202</w:t>
            </w:r>
            <w:r w:rsidR="3AF83EDF" w:rsidRPr="00BF4D02">
              <w:rPr>
                <w:rFonts w:ascii="Public Sans" w:hAnsi="Public Sans" w:cs="Arial"/>
                <w:sz w:val="18"/>
                <w:szCs w:val="18"/>
              </w:rPr>
              <w:t>3</w:t>
            </w:r>
            <w:r w:rsidRPr="00BF4D02">
              <w:rPr>
                <w:rFonts w:ascii="Public Sans" w:hAnsi="Public Sans" w:cs="Arial"/>
                <w:sz w:val="18"/>
                <w:szCs w:val="18"/>
              </w:rPr>
              <w:t>-2</w:t>
            </w:r>
            <w:r w:rsidR="6284A123" w:rsidRPr="00BF4D02">
              <w:rPr>
                <w:rFonts w:ascii="Public Sans" w:hAnsi="Public Sans" w:cs="Arial"/>
                <w:sz w:val="18"/>
                <w:szCs w:val="18"/>
              </w:rPr>
              <w:t>4</w:t>
            </w:r>
            <w:r w:rsidRPr="0000140F">
              <w:br/>
            </w:r>
            <w:r w:rsidRPr="00BF4D02">
              <w:rPr>
                <w:rFonts w:ascii="Public Sans" w:hAnsi="Public Sans" w:cs="Arial"/>
                <w:sz w:val="18"/>
                <w:szCs w:val="18"/>
              </w:rPr>
              <w:t>$m</w:t>
            </w:r>
          </w:p>
        </w:tc>
        <w:tc>
          <w:tcPr>
            <w:tcW w:w="992" w:type="dxa"/>
            <w:tcBorders>
              <w:top w:val="nil"/>
              <w:left w:val="nil"/>
              <w:bottom w:val="nil"/>
              <w:right w:val="nil"/>
            </w:tcBorders>
            <w:shd w:val="clear" w:color="auto" w:fill="EBEBEB"/>
            <w:vAlign w:val="center"/>
          </w:tcPr>
          <w:p w14:paraId="55EBF199" w14:textId="39993A61" w:rsidR="00A257D0" w:rsidRPr="00BF4D02" w:rsidRDefault="00A257D0" w:rsidP="5A1A8C9B">
            <w:pPr>
              <w:spacing w:before="80" w:after="80"/>
              <w:ind w:right="-44"/>
              <w:jc w:val="center"/>
              <w:rPr>
                <w:rFonts w:ascii="Public Sans" w:hAnsi="Public Sans" w:cs="Arial"/>
                <w:sz w:val="18"/>
                <w:szCs w:val="18"/>
              </w:rPr>
            </w:pPr>
            <w:r w:rsidRPr="00BF4D02">
              <w:rPr>
                <w:rFonts w:ascii="Public Sans" w:hAnsi="Public Sans" w:cs="Arial"/>
                <w:sz w:val="18"/>
                <w:szCs w:val="18"/>
              </w:rPr>
              <w:t>202</w:t>
            </w:r>
            <w:r w:rsidR="2C18737A" w:rsidRPr="00BF4D02">
              <w:rPr>
                <w:rFonts w:ascii="Public Sans" w:hAnsi="Public Sans" w:cs="Arial"/>
                <w:sz w:val="18"/>
                <w:szCs w:val="18"/>
              </w:rPr>
              <w:t>4</w:t>
            </w:r>
            <w:r w:rsidRPr="00BF4D02">
              <w:rPr>
                <w:rFonts w:ascii="Public Sans" w:hAnsi="Public Sans" w:cs="Arial"/>
                <w:sz w:val="18"/>
                <w:szCs w:val="18"/>
              </w:rPr>
              <w:t>-2</w:t>
            </w:r>
            <w:r w:rsidR="6F41E8BD" w:rsidRPr="00BF4D02">
              <w:rPr>
                <w:rFonts w:ascii="Public Sans" w:hAnsi="Public Sans" w:cs="Arial"/>
                <w:sz w:val="18"/>
                <w:szCs w:val="18"/>
              </w:rPr>
              <w:t>5</w:t>
            </w:r>
            <w:r w:rsidRPr="0000140F">
              <w:br/>
            </w:r>
            <w:r w:rsidRPr="00BF4D02">
              <w:rPr>
                <w:rFonts w:ascii="Public Sans" w:hAnsi="Public Sans" w:cs="Arial"/>
                <w:sz w:val="18"/>
                <w:szCs w:val="18"/>
              </w:rPr>
              <w:t>$m</w:t>
            </w:r>
          </w:p>
        </w:tc>
      </w:tr>
      <w:tr w:rsidR="00A14A1E" w:rsidRPr="00A14A1E" w14:paraId="0C3595CD" w14:textId="77777777" w:rsidTr="5A1A8C9B">
        <w:trPr>
          <w:cantSplit/>
        </w:trPr>
        <w:tc>
          <w:tcPr>
            <w:tcW w:w="6661" w:type="dxa"/>
            <w:tcBorders>
              <w:top w:val="nil"/>
              <w:left w:val="nil"/>
              <w:bottom w:val="nil"/>
              <w:right w:val="nil"/>
            </w:tcBorders>
          </w:tcPr>
          <w:p w14:paraId="3C7D48C9" w14:textId="77777777" w:rsidR="00A257D0" w:rsidRPr="00A14A1E" w:rsidRDefault="00A257D0" w:rsidP="005C5C22">
            <w:pPr>
              <w:spacing w:before="120" w:line="240" w:lineRule="atLeast"/>
              <w:rPr>
                <w:rFonts w:ascii="Public Sans" w:hAnsi="Public Sans" w:cs="Arial"/>
                <w:sz w:val="18"/>
                <w:szCs w:val="18"/>
              </w:rPr>
            </w:pPr>
            <w:r w:rsidRPr="00A14A1E">
              <w:rPr>
                <w:rFonts w:ascii="Public Sans" w:hAnsi="Public Sans" w:cs="Arial"/>
                <w:b/>
                <w:sz w:val="18"/>
                <w:szCs w:val="18"/>
              </w:rPr>
              <w:t>Business</w:t>
            </w:r>
          </w:p>
        </w:tc>
        <w:tc>
          <w:tcPr>
            <w:tcW w:w="992" w:type="dxa"/>
            <w:tcBorders>
              <w:top w:val="nil"/>
              <w:left w:val="nil"/>
              <w:bottom w:val="nil"/>
              <w:right w:val="nil"/>
            </w:tcBorders>
            <w:vAlign w:val="bottom"/>
          </w:tcPr>
          <w:p w14:paraId="2D5E28F4" w14:textId="77777777" w:rsidR="00A257D0" w:rsidRPr="00A14A1E" w:rsidRDefault="00A257D0" w:rsidP="005C5C22">
            <w:pPr>
              <w:spacing w:before="80" w:after="8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1055DBA1" w14:textId="77777777" w:rsidR="00A257D0" w:rsidRPr="00A14A1E" w:rsidRDefault="00A257D0" w:rsidP="005C5C22">
            <w:pPr>
              <w:spacing w:before="80" w:after="8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48D771CD" w14:textId="77777777" w:rsidR="00A257D0" w:rsidRPr="00A14A1E" w:rsidRDefault="00A257D0" w:rsidP="005C5C22">
            <w:pPr>
              <w:spacing w:before="80" w:after="80" w:line="240" w:lineRule="atLeast"/>
              <w:jc w:val="right"/>
              <w:rPr>
                <w:rFonts w:ascii="Public Sans" w:hAnsi="Public Sans" w:cs="Arial"/>
                <w:sz w:val="18"/>
                <w:szCs w:val="18"/>
              </w:rPr>
            </w:pPr>
          </w:p>
        </w:tc>
      </w:tr>
      <w:tr w:rsidR="00A14A1E" w:rsidRPr="00A14A1E" w14:paraId="6A5DE3EC" w14:textId="77777777" w:rsidTr="5A1A8C9B">
        <w:trPr>
          <w:cantSplit/>
        </w:trPr>
        <w:tc>
          <w:tcPr>
            <w:tcW w:w="6661" w:type="dxa"/>
            <w:tcBorders>
              <w:top w:val="nil"/>
              <w:left w:val="nil"/>
              <w:bottom w:val="nil"/>
              <w:right w:val="nil"/>
            </w:tcBorders>
          </w:tcPr>
          <w:p w14:paraId="7EC08228" w14:textId="77777777" w:rsidR="00A257D0" w:rsidRPr="00A14A1E" w:rsidRDefault="00A257D0" w:rsidP="005C5C22">
            <w:pPr>
              <w:spacing w:before="80" w:line="240" w:lineRule="atLeast"/>
              <w:rPr>
                <w:rFonts w:ascii="Public Sans" w:hAnsi="Public Sans" w:cs="Arial"/>
                <w:sz w:val="18"/>
                <w:szCs w:val="18"/>
              </w:rPr>
            </w:pPr>
            <w:r w:rsidRPr="00A14A1E">
              <w:rPr>
                <w:rFonts w:ascii="Public Sans" w:hAnsi="Public Sans" w:cs="Arial"/>
                <w:sz w:val="18"/>
                <w:szCs w:val="18"/>
              </w:rPr>
              <w:t xml:space="preserve">General exemptions and concessions for Category 1 and 2 areas </w:t>
            </w:r>
          </w:p>
          <w:p w14:paraId="3A4E2A93" w14:textId="77777777" w:rsidR="00A257D0" w:rsidRPr="00A14A1E" w:rsidRDefault="00A257D0" w:rsidP="005C5C22">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An exemption is granted for certain parking spaces for bicycles and motor cycles, residents of the same or adjoining premises, use under the mobility parking scheme, loading and unloading of goods or passengers, cranes and other plant, overnight parking of emergency service vehicles, private vehicles parked on land owned by councils, religious </w:t>
            </w:r>
            <w:proofErr w:type="spellStart"/>
            <w:r w:rsidRPr="00A14A1E">
              <w:rPr>
                <w:rFonts w:ascii="Public Sans" w:hAnsi="Public Sans" w:cs="Arial"/>
                <w:sz w:val="18"/>
                <w:szCs w:val="18"/>
              </w:rPr>
              <w:t>organisations</w:t>
            </w:r>
            <w:proofErr w:type="spellEnd"/>
            <w:r w:rsidRPr="00A14A1E">
              <w:rPr>
                <w:rFonts w:ascii="Public Sans" w:hAnsi="Public Sans" w:cs="Arial"/>
                <w:sz w:val="18"/>
                <w:szCs w:val="18"/>
              </w:rPr>
              <w:t xml:space="preserve"> or bodies, charities or benevolent institutions, persons providing services on a casual basis, unused casual parking or unleased tenant parking.</w:t>
            </w:r>
          </w:p>
        </w:tc>
        <w:tc>
          <w:tcPr>
            <w:tcW w:w="992" w:type="dxa"/>
            <w:tcBorders>
              <w:top w:val="nil"/>
              <w:left w:val="nil"/>
              <w:bottom w:val="nil"/>
              <w:right w:val="nil"/>
            </w:tcBorders>
            <w:vAlign w:val="bottom"/>
          </w:tcPr>
          <w:p w14:paraId="63C40E8F" w14:textId="5BC13280" w:rsidR="00A257D0" w:rsidRPr="00BF4D02" w:rsidRDefault="00402CD9" w:rsidP="4ACCEF4C">
            <w:pPr>
              <w:spacing w:before="80" w:after="80" w:line="240" w:lineRule="atLeast"/>
              <w:ind w:right="172"/>
              <w:jc w:val="right"/>
              <w:rPr>
                <w:rFonts w:ascii="Public Sans" w:hAnsi="Public Sans" w:cs="Arial"/>
                <w:sz w:val="18"/>
                <w:szCs w:val="18"/>
              </w:rPr>
            </w:pPr>
            <w:r w:rsidRPr="00BF4D02">
              <w:rPr>
                <w:rFonts w:ascii="Public Sans" w:hAnsi="Public Sans" w:cs="Arial"/>
                <w:sz w:val="18"/>
                <w:szCs w:val="18"/>
              </w:rPr>
              <w:t>82</w:t>
            </w:r>
          </w:p>
        </w:tc>
        <w:tc>
          <w:tcPr>
            <w:tcW w:w="992" w:type="dxa"/>
            <w:tcBorders>
              <w:top w:val="nil"/>
              <w:left w:val="nil"/>
              <w:bottom w:val="nil"/>
              <w:right w:val="nil"/>
            </w:tcBorders>
            <w:vAlign w:val="bottom"/>
          </w:tcPr>
          <w:p w14:paraId="736F76E3" w14:textId="1DBB393C" w:rsidR="00A257D0" w:rsidRPr="00BF4D02" w:rsidRDefault="00402CD9" w:rsidP="4ACCEF4C">
            <w:pPr>
              <w:spacing w:before="80" w:after="80" w:line="240" w:lineRule="atLeast"/>
              <w:ind w:right="172"/>
              <w:jc w:val="right"/>
              <w:rPr>
                <w:rFonts w:ascii="Public Sans" w:hAnsi="Public Sans" w:cs="Arial"/>
                <w:sz w:val="18"/>
                <w:szCs w:val="18"/>
              </w:rPr>
            </w:pPr>
            <w:r w:rsidRPr="00BF4D02">
              <w:rPr>
                <w:rFonts w:ascii="Public Sans" w:hAnsi="Public Sans" w:cs="Arial"/>
                <w:sz w:val="18"/>
                <w:szCs w:val="18"/>
              </w:rPr>
              <w:t>74</w:t>
            </w:r>
          </w:p>
        </w:tc>
        <w:tc>
          <w:tcPr>
            <w:tcW w:w="992" w:type="dxa"/>
            <w:tcBorders>
              <w:top w:val="nil"/>
              <w:left w:val="nil"/>
              <w:bottom w:val="nil"/>
              <w:right w:val="nil"/>
            </w:tcBorders>
            <w:vAlign w:val="bottom"/>
          </w:tcPr>
          <w:p w14:paraId="1630D4BC" w14:textId="328F7961" w:rsidR="00A257D0" w:rsidRPr="00BF4D02" w:rsidRDefault="00402CD9" w:rsidP="4ACCEF4C">
            <w:pPr>
              <w:spacing w:before="80" w:after="80" w:line="240" w:lineRule="atLeast"/>
              <w:ind w:right="172"/>
              <w:jc w:val="right"/>
              <w:rPr>
                <w:rFonts w:ascii="Public Sans" w:hAnsi="Public Sans" w:cs="Arial"/>
                <w:sz w:val="18"/>
                <w:szCs w:val="18"/>
              </w:rPr>
            </w:pPr>
            <w:r w:rsidRPr="00BF4D02">
              <w:rPr>
                <w:rFonts w:ascii="Public Sans" w:hAnsi="Public Sans" w:cs="Arial"/>
                <w:sz w:val="18"/>
                <w:szCs w:val="18"/>
              </w:rPr>
              <w:t>78</w:t>
            </w:r>
          </w:p>
        </w:tc>
      </w:tr>
      <w:tr w:rsidR="00A14A1E" w:rsidRPr="00A14A1E" w14:paraId="6C16A6E3" w14:textId="77777777" w:rsidTr="5A1A8C9B">
        <w:trPr>
          <w:cantSplit/>
        </w:trPr>
        <w:tc>
          <w:tcPr>
            <w:tcW w:w="6661" w:type="dxa"/>
            <w:tcBorders>
              <w:top w:val="nil"/>
              <w:left w:val="nil"/>
              <w:bottom w:val="single" w:sz="4" w:space="0" w:color="auto"/>
              <w:right w:val="nil"/>
            </w:tcBorders>
          </w:tcPr>
          <w:p w14:paraId="2EFDB458" w14:textId="79078748" w:rsidR="00A257D0" w:rsidRPr="00A14A1E" w:rsidRDefault="00A257D0" w:rsidP="005C5C22">
            <w:pPr>
              <w:spacing w:before="80" w:line="240" w:lineRule="atLeast"/>
              <w:rPr>
                <w:rFonts w:ascii="Public Sans" w:hAnsi="Public Sans" w:cs="Arial"/>
                <w:sz w:val="18"/>
                <w:szCs w:val="18"/>
              </w:rPr>
            </w:pPr>
            <w:r w:rsidRPr="00A14A1E">
              <w:rPr>
                <w:rFonts w:ascii="Public Sans" w:hAnsi="Public Sans" w:cs="Arial"/>
                <w:sz w:val="18"/>
                <w:szCs w:val="18"/>
              </w:rPr>
              <w:t xml:space="preserve">Additional exempt parking spaces in Category </w:t>
            </w:r>
            <w:r w:rsidR="00CC2B15">
              <w:rPr>
                <w:rFonts w:ascii="Public Sans" w:hAnsi="Public Sans" w:cs="Arial"/>
                <w:sz w:val="18"/>
                <w:szCs w:val="18"/>
              </w:rPr>
              <w:t xml:space="preserve">1 and </w:t>
            </w:r>
            <w:r w:rsidRPr="00A14A1E">
              <w:rPr>
                <w:rFonts w:ascii="Public Sans" w:hAnsi="Public Sans" w:cs="Arial"/>
                <w:sz w:val="18"/>
                <w:szCs w:val="18"/>
              </w:rPr>
              <w:t>2 areas</w:t>
            </w:r>
          </w:p>
          <w:p w14:paraId="55FC651D" w14:textId="77777777" w:rsidR="00A257D0" w:rsidRPr="00A14A1E" w:rsidRDefault="00A257D0" w:rsidP="005C5C22">
            <w:pPr>
              <w:spacing w:after="80" w:line="240" w:lineRule="atLeast"/>
              <w:ind w:left="176"/>
              <w:rPr>
                <w:rFonts w:ascii="Public Sans" w:hAnsi="Public Sans" w:cs="Arial"/>
                <w:sz w:val="18"/>
                <w:szCs w:val="18"/>
              </w:rPr>
            </w:pPr>
            <w:r w:rsidRPr="00A14A1E">
              <w:rPr>
                <w:rFonts w:ascii="Public Sans" w:hAnsi="Public Sans" w:cs="Arial"/>
                <w:sz w:val="18"/>
                <w:szCs w:val="18"/>
              </w:rPr>
              <w:t xml:space="preserve">An exemption is granted for spaces for customers attached to retail outlets, hotels, motels, clubs, restaurants, medical </w:t>
            </w:r>
            <w:proofErr w:type="spellStart"/>
            <w:r w:rsidRPr="00A14A1E">
              <w:rPr>
                <w:rFonts w:ascii="Public Sans" w:hAnsi="Public Sans" w:cs="Arial"/>
                <w:sz w:val="18"/>
                <w:szCs w:val="18"/>
              </w:rPr>
              <w:t>centres</w:t>
            </w:r>
            <w:proofErr w:type="spellEnd"/>
            <w:r w:rsidRPr="00A14A1E">
              <w:rPr>
                <w:rFonts w:ascii="Public Sans" w:hAnsi="Public Sans" w:cs="Arial"/>
                <w:sz w:val="18"/>
                <w:szCs w:val="18"/>
              </w:rPr>
              <w:t xml:space="preserve">, car hire and sales, repair and wash establishments and funeral </w:t>
            </w:r>
            <w:proofErr w:type="spellStart"/>
            <w:r w:rsidRPr="00A14A1E">
              <w:rPr>
                <w:rFonts w:ascii="Public Sans" w:hAnsi="Public Sans" w:cs="Arial"/>
                <w:sz w:val="18"/>
                <w:szCs w:val="18"/>
              </w:rPr>
              <w:t>parlours</w:t>
            </w:r>
            <w:proofErr w:type="spellEnd"/>
            <w:r w:rsidRPr="00A14A1E">
              <w:rPr>
                <w:rFonts w:ascii="Public Sans" w:hAnsi="Public Sans" w:cs="Arial"/>
                <w:sz w:val="18"/>
                <w:szCs w:val="18"/>
              </w:rPr>
              <w:t>.</w:t>
            </w:r>
          </w:p>
        </w:tc>
        <w:tc>
          <w:tcPr>
            <w:tcW w:w="992" w:type="dxa"/>
            <w:tcBorders>
              <w:top w:val="nil"/>
              <w:left w:val="nil"/>
              <w:bottom w:val="single" w:sz="4" w:space="0" w:color="auto"/>
              <w:right w:val="nil"/>
            </w:tcBorders>
            <w:vAlign w:val="bottom"/>
          </w:tcPr>
          <w:p w14:paraId="4EBFFEDF" w14:textId="77F6B90C" w:rsidR="00A257D0" w:rsidRPr="00BF4D02" w:rsidRDefault="00F12DC6" w:rsidP="4ACCEF4C">
            <w:pPr>
              <w:spacing w:before="80" w:after="80" w:line="240" w:lineRule="atLeast"/>
              <w:ind w:right="172"/>
              <w:jc w:val="right"/>
              <w:rPr>
                <w:rFonts w:ascii="Public Sans" w:hAnsi="Public Sans" w:cs="Arial"/>
                <w:sz w:val="18"/>
                <w:szCs w:val="18"/>
              </w:rPr>
            </w:pPr>
            <w:r w:rsidRPr="00BF4D02">
              <w:rPr>
                <w:rFonts w:ascii="Public Sans" w:hAnsi="Public Sans" w:cs="Arial"/>
                <w:sz w:val="18"/>
                <w:szCs w:val="18"/>
              </w:rPr>
              <w:t>11</w:t>
            </w:r>
          </w:p>
        </w:tc>
        <w:tc>
          <w:tcPr>
            <w:tcW w:w="992" w:type="dxa"/>
            <w:tcBorders>
              <w:top w:val="nil"/>
              <w:left w:val="nil"/>
              <w:bottom w:val="single" w:sz="4" w:space="0" w:color="auto"/>
              <w:right w:val="nil"/>
            </w:tcBorders>
            <w:vAlign w:val="bottom"/>
          </w:tcPr>
          <w:p w14:paraId="36A19C16" w14:textId="5FFF4101" w:rsidR="00A257D0" w:rsidRPr="00BF4D02" w:rsidRDefault="00EE27AE" w:rsidP="4ACCEF4C">
            <w:pPr>
              <w:spacing w:before="80" w:after="80" w:line="240" w:lineRule="atLeast"/>
              <w:ind w:right="172"/>
              <w:jc w:val="right"/>
              <w:rPr>
                <w:rFonts w:ascii="Public Sans" w:hAnsi="Public Sans" w:cs="Arial"/>
                <w:sz w:val="18"/>
                <w:szCs w:val="18"/>
              </w:rPr>
            </w:pPr>
            <w:r w:rsidRPr="00BF4D02">
              <w:rPr>
                <w:rFonts w:ascii="Public Sans" w:hAnsi="Public Sans" w:cs="Arial"/>
                <w:sz w:val="18"/>
                <w:szCs w:val="18"/>
              </w:rPr>
              <w:t>12</w:t>
            </w:r>
          </w:p>
        </w:tc>
        <w:tc>
          <w:tcPr>
            <w:tcW w:w="992" w:type="dxa"/>
            <w:tcBorders>
              <w:top w:val="nil"/>
              <w:left w:val="nil"/>
              <w:bottom w:val="single" w:sz="4" w:space="0" w:color="auto"/>
              <w:right w:val="nil"/>
            </w:tcBorders>
            <w:vAlign w:val="bottom"/>
          </w:tcPr>
          <w:p w14:paraId="70EDC11F" w14:textId="5E6DA119" w:rsidR="00A257D0" w:rsidRPr="00BF4D02" w:rsidRDefault="00EE27AE" w:rsidP="4ACCEF4C">
            <w:pPr>
              <w:spacing w:before="80" w:after="80" w:line="240" w:lineRule="atLeast"/>
              <w:ind w:right="172"/>
              <w:jc w:val="right"/>
              <w:rPr>
                <w:rFonts w:ascii="Public Sans" w:hAnsi="Public Sans" w:cs="Arial"/>
                <w:sz w:val="18"/>
                <w:szCs w:val="18"/>
              </w:rPr>
            </w:pPr>
            <w:r w:rsidRPr="00BF4D02">
              <w:rPr>
                <w:rFonts w:ascii="Public Sans" w:hAnsi="Public Sans" w:cs="Arial"/>
                <w:sz w:val="18"/>
                <w:szCs w:val="18"/>
              </w:rPr>
              <w:t>13</w:t>
            </w:r>
          </w:p>
        </w:tc>
      </w:tr>
    </w:tbl>
    <w:p w14:paraId="2D146167" w14:textId="796089D5" w:rsidR="00A257D0" w:rsidRDefault="00A257D0" w:rsidP="00A257D0"/>
    <w:p w14:paraId="54126148" w14:textId="28CAEBFD" w:rsidR="006D1FEC" w:rsidRDefault="006D1FEC" w:rsidP="0049043A">
      <w:pPr>
        <w:pStyle w:val="A2XHeading2"/>
        <w:rPr>
          <w:rFonts w:eastAsia="Public Sans"/>
        </w:rPr>
      </w:pPr>
      <w:r w:rsidRPr="00D41C21">
        <w:t xml:space="preserve">Distributional analysis </w:t>
      </w:r>
      <w:r w:rsidR="00985D43">
        <w:t>of tax expenditures</w:t>
      </w:r>
    </w:p>
    <w:p w14:paraId="390D2B52" w14:textId="16DA86FC" w:rsidR="008C01B6" w:rsidRDefault="006D1FEC" w:rsidP="006A2882">
      <w:pPr>
        <w:pStyle w:val="BodyText"/>
        <w:rPr>
          <w:lang w:val="en-US"/>
        </w:rPr>
      </w:pPr>
      <w:r w:rsidRPr="1790DAFA">
        <w:t xml:space="preserve">This section provides information on the types of recipients or transactions that benefit from large tax expenditures, to provide an indication </w:t>
      </w:r>
      <w:r w:rsidR="00002E11" w:rsidRPr="1790DAFA">
        <w:t xml:space="preserve">of </w:t>
      </w:r>
      <w:r w:rsidRPr="1790DAFA">
        <w:t xml:space="preserve">how the benefits of these tax expenditures are distributed. </w:t>
      </w:r>
      <w:r w:rsidR="008C01B6" w:rsidRPr="1790DAFA">
        <w:t xml:space="preserve">The analysis presented in this section </w:t>
      </w:r>
      <w:r w:rsidR="358DEC86" w:rsidRPr="1790DAFA">
        <w:t xml:space="preserve">is </w:t>
      </w:r>
      <w:r w:rsidR="0B6B9793" w:rsidRPr="1790DAFA">
        <w:t>intended</w:t>
      </w:r>
      <w:r w:rsidR="008C01B6" w:rsidRPr="1790DAFA">
        <w:t xml:space="preserve"> to enhance the transparency with regards to the distribution of tax expenditure</w:t>
      </w:r>
      <w:r w:rsidR="00EB404A">
        <w:t>s</w:t>
      </w:r>
      <w:r w:rsidR="008C01B6" w:rsidRPr="1790DAFA">
        <w:t xml:space="preserve"> across different recipient groups</w:t>
      </w:r>
      <w:r w:rsidR="00D041F3">
        <w:t>.</w:t>
      </w:r>
      <w:r w:rsidR="008C01B6" w:rsidRPr="1790DAFA">
        <w:t xml:space="preserve"> </w:t>
      </w:r>
    </w:p>
    <w:p w14:paraId="602AF1B4" w14:textId="1BC52927" w:rsidR="006D1FEC" w:rsidRDefault="006D1FEC" w:rsidP="006A2882">
      <w:pPr>
        <w:pStyle w:val="BodyText"/>
        <w:rPr>
          <w:lang w:val="en-US"/>
        </w:rPr>
      </w:pPr>
      <w:r w:rsidRPr="1790DAFA">
        <w:t xml:space="preserve">The scope of distributional analysis is limited by the availability of data. </w:t>
      </w:r>
      <w:r w:rsidR="00210784" w:rsidRPr="1790DAFA">
        <w:t>Th</w:t>
      </w:r>
      <w:r w:rsidRPr="1790DAFA">
        <w:t xml:space="preserve">e NSW Government generally does not collect information on </w:t>
      </w:r>
      <w:r w:rsidR="00210784" w:rsidRPr="1790DAFA">
        <w:t>the</w:t>
      </w:r>
      <w:r w:rsidRPr="1790DAFA">
        <w:t xml:space="preserve"> individuals that benefit from tax expenditures</w:t>
      </w:r>
      <w:r w:rsidR="00210784" w:rsidRPr="1790DAFA">
        <w:t xml:space="preserve">, and therefore is unable to undertake distributional analysis according to </w:t>
      </w:r>
      <w:r w:rsidRPr="1790DAFA">
        <w:t>income levels</w:t>
      </w:r>
      <w:r w:rsidR="00210784" w:rsidRPr="1790DAFA">
        <w:t xml:space="preserve"> and other factors such as </w:t>
      </w:r>
      <w:r w:rsidRPr="1790DAFA">
        <w:t xml:space="preserve">gender, age and occupation. </w:t>
      </w:r>
    </w:p>
    <w:p w14:paraId="226EA603" w14:textId="54D1B3AF" w:rsidR="008C01B6" w:rsidRDefault="00C54ACB" w:rsidP="006A2882">
      <w:pPr>
        <w:pStyle w:val="BodyText"/>
        <w:rPr>
          <w:rFonts w:eastAsia="Public Sans"/>
        </w:rPr>
      </w:pPr>
      <w:r w:rsidRPr="000F3FF0">
        <w:rPr>
          <w:rFonts w:eastAsia="Public Sans"/>
        </w:rPr>
        <w:t xml:space="preserve">Distributional analysis is presented for the </w:t>
      </w:r>
      <w:r w:rsidR="002F310C">
        <w:t>following</w:t>
      </w:r>
      <w:r>
        <w:rPr>
          <w:rFonts w:eastAsia="Public Sans"/>
        </w:rPr>
        <w:t xml:space="preserve"> </w:t>
      </w:r>
      <w:r w:rsidR="008C01B6">
        <w:rPr>
          <w:rFonts w:eastAsia="Public Sans"/>
        </w:rPr>
        <w:t xml:space="preserve">three </w:t>
      </w:r>
      <w:r w:rsidRPr="000F3FF0">
        <w:rPr>
          <w:rFonts w:eastAsia="Public Sans"/>
        </w:rPr>
        <w:t>tax expenditures</w:t>
      </w:r>
      <w:r w:rsidR="00DA7EF4">
        <w:t xml:space="preserve"> (where </w:t>
      </w:r>
      <w:r w:rsidR="00210784">
        <w:rPr>
          <w:rFonts w:eastAsia="Public Sans"/>
        </w:rPr>
        <w:t xml:space="preserve">there is </w:t>
      </w:r>
      <w:r w:rsidR="00DA7EF4">
        <w:t xml:space="preserve">sufficient </w:t>
      </w:r>
      <w:r w:rsidR="00210784">
        <w:rPr>
          <w:rFonts w:eastAsia="Public Sans"/>
        </w:rPr>
        <w:t>data to provide meaningful analysis</w:t>
      </w:r>
      <w:r w:rsidR="00DA7EF4">
        <w:t>)</w:t>
      </w:r>
      <w:r w:rsidR="002F310C">
        <w:t>:</w:t>
      </w:r>
    </w:p>
    <w:p w14:paraId="2758759C" w14:textId="0BE72E59" w:rsidR="00E20E02" w:rsidRDefault="00FA3A41" w:rsidP="00AD5D6A">
      <w:pPr>
        <w:pStyle w:val="Bullet1"/>
      </w:pPr>
      <w:r>
        <w:t>l</w:t>
      </w:r>
      <w:r w:rsidR="008C01B6">
        <w:t xml:space="preserve">and tax exemption for land used for primary production </w:t>
      </w:r>
    </w:p>
    <w:p w14:paraId="5B8907EF" w14:textId="3EE9C3C8" w:rsidR="00E20E02" w:rsidRDefault="00F85A2D" w:rsidP="00AD5D6A">
      <w:pPr>
        <w:pStyle w:val="Bullet1"/>
      </w:pPr>
      <w:r>
        <w:t>c</w:t>
      </w:r>
      <w:r w:rsidR="00E20E02">
        <w:t xml:space="preserve">oncessional tax rates for </w:t>
      </w:r>
      <w:r w:rsidR="00C54ACB" w:rsidRPr="000F3FF0">
        <w:t xml:space="preserve">gaming machines </w:t>
      </w:r>
      <w:r w:rsidR="00E20E02">
        <w:t>installed in clubs</w:t>
      </w:r>
    </w:p>
    <w:p w14:paraId="78049E93" w14:textId="29089305" w:rsidR="00C54ACB" w:rsidRDefault="00F85A2D" w:rsidP="00AD5D6A">
      <w:pPr>
        <w:pStyle w:val="Bullet1"/>
      </w:pPr>
      <w:r>
        <w:t>t</w:t>
      </w:r>
      <w:r w:rsidR="00E20E02">
        <w:t xml:space="preserve">he </w:t>
      </w:r>
      <w:r w:rsidR="00C54ACB" w:rsidRPr="000F3FF0">
        <w:t>First Home Buyer</w:t>
      </w:r>
      <w:r w:rsidR="001C7586">
        <w:t>s</w:t>
      </w:r>
      <w:r w:rsidR="00C54ACB" w:rsidRPr="000F3FF0">
        <w:t xml:space="preserve"> Assistance Scheme.</w:t>
      </w:r>
      <w:r w:rsidR="00C54ACB" w:rsidRPr="00BF4D02">
        <w:t xml:space="preserve"> </w:t>
      </w:r>
    </w:p>
    <w:p w14:paraId="6ABC1064" w14:textId="071F4D3B" w:rsidR="009A566C" w:rsidRPr="007D3095" w:rsidRDefault="009A566C" w:rsidP="009A566C">
      <w:pPr>
        <w:pStyle w:val="Heading3"/>
      </w:pPr>
      <w:r w:rsidRPr="00E20E02">
        <w:t>Land tax e</w:t>
      </w:r>
      <w:r w:rsidRPr="007D3095">
        <w:t xml:space="preserve">xemption for land used for primary production </w:t>
      </w:r>
    </w:p>
    <w:p w14:paraId="45E62650" w14:textId="48FCE59B" w:rsidR="00C54ACB" w:rsidRDefault="00C54ACB" w:rsidP="28FE9743">
      <w:pPr>
        <w:spacing w:after="160" w:line="259" w:lineRule="auto"/>
        <w:rPr>
          <w:rFonts w:ascii="Public Sans" w:hAnsi="Public Sans" w:cs="Arial"/>
          <w:sz w:val="22"/>
          <w:szCs w:val="22"/>
        </w:rPr>
      </w:pPr>
      <w:r w:rsidRPr="1A7436F8">
        <w:rPr>
          <w:rFonts w:ascii="Public Sans" w:hAnsi="Public Sans" w:cs="Arial"/>
          <w:sz w:val="22"/>
          <w:szCs w:val="22"/>
        </w:rPr>
        <w:t xml:space="preserve">Under Section 10AA of </w:t>
      </w:r>
      <w:hyperlink r:id="rId12" w:anchor=":~:text=(1)%20Land%20that%20is%20rural,land%20used%20for%20primary%20production.&amp;text=(b)%20is%20engaged%20in%20for,a%20profit%20is%20actually%20made).">
        <w:r w:rsidRPr="1A7436F8">
          <w:rPr>
            <w:rFonts w:ascii="Public Sans" w:hAnsi="Public Sans" w:cs="Arial"/>
            <w:i/>
            <w:sz w:val="22"/>
            <w:szCs w:val="22"/>
            <w:lang w:val="en-AU"/>
          </w:rPr>
          <w:t>Land Tax Management Act 1956</w:t>
        </w:r>
      </w:hyperlink>
      <w:r w:rsidR="000B0382">
        <w:rPr>
          <w:rFonts w:ascii="Public Sans" w:hAnsi="Public Sans" w:cs="Arial"/>
          <w:i/>
          <w:sz w:val="22"/>
          <w:szCs w:val="22"/>
          <w:lang w:val="en-AU"/>
        </w:rPr>
        <w:t xml:space="preserve"> </w:t>
      </w:r>
      <w:r w:rsidR="000B0382">
        <w:rPr>
          <w:rFonts w:ascii="Public Sans" w:hAnsi="Public Sans" w:cs="Arial"/>
          <w:sz w:val="22"/>
          <w:szCs w:val="22"/>
          <w:lang w:val="en-AU"/>
        </w:rPr>
        <w:t>(the Act)</w:t>
      </w:r>
      <w:r w:rsidRPr="1A7436F8">
        <w:rPr>
          <w:rFonts w:ascii="Public Sans" w:hAnsi="Public Sans" w:cs="Arial"/>
          <w:sz w:val="22"/>
          <w:szCs w:val="22"/>
        </w:rPr>
        <w:t xml:space="preserve">, primary production land is generally exempt from land tax. </w:t>
      </w:r>
      <w:r w:rsidRPr="00BF4D02">
        <w:rPr>
          <w:rFonts w:ascii="Public Sans" w:hAnsi="Public Sans" w:cs="Arial"/>
          <w:sz w:val="22"/>
          <w:szCs w:val="22"/>
        </w:rPr>
        <w:t>Section 10</w:t>
      </w:r>
      <w:proofErr w:type="gramStart"/>
      <w:r w:rsidRPr="00BF4D02">
        <w:rPr>
          <w:rFonts w:ascii="Public Sans" w:hAnsi="Public Sans" w:cs="Arial"/>
          <w:sz w:val="22"/>
          <w:szCs w:val="22"/>
        </w:rPr>
        <w:t>AA(</w:t>
      </w:r>
      <w:proofErr w:type="gramEnd"/>
      <w:r w:rsidRPr="00BF4D02">
        <w:rPr>
          <w:rFonts w:ascii="Public Sans" w:hAnsi="Public Sans" w:cs="Arial"/>
          <w:sz w:val="22"/>
          <w:szCs w:val="22"/>
        </w:rPr>
        <w:t>1) specifies that rural land used for primary production is exempt f</w:t>
      </w:r>
      <w:r w:rsidR="00F40118">
        <w:rPr>
          <w:rFonts w:ascii="Public Sans" w:hAnsi="Public Sans" w:cs="Arial"/>
          <w:sz w:val="22"/>
          <w:szCs w:val="22"/>
        </w:rPr>
        <w:t>rom</w:t>
      </w:r>
      <w:r w:rsidRPr="00BF4D02">
        <w:rPr>
          <w:rFonts w:ascii="Public Sans" w:hAnsi="Public Sans" w:cs="Arial"/>
          <w:sz w:val="22"/>
          <w:szCs w:val="22"/>
        </w:rPr>
        <w:t xml:space="preserve"> land tax. Under Section 10</w:t>
      </w:r>
      <w:proofErr w:type="gramStart"/>
      <w:r w:rsidRPr="00BF4D02">
        <w:rPr>
          <w:rFonts w:ascii="Public Sans" w:hAnsi="Public Sans" w:cs="Arial"/>
          <w:sz w:val="22"/>
          <w:szCs w:val="22"/>
        </w:rPr>
        <w:t>AA(</w:t>
      </w:r>
      <w:proofErr w:type="gramEnd"/>
      <w:r w:rsidRPr="00BF4D02">
        <w:rPr>
          <w:rFonts w:ascii="Public Sans" w:hAnsi="Public Sans" w:cs="Arial"/>
          <w:sz w:val="22"/>
          <w:szCs w:val="22"/>
        </w:rPr>
        <w:t>2), non-rural land used for primary production is also exempt if it is used for significant commercial purposes and aims to make a profit</w:t>
      </w:r>
      <w:r w:rsidR="009E62D8" w:rsidRPr="00517AD6">
        <w:rPr>
          <w:rFonts w:ascii="Public Sans" w:hAnsi="Public Sans" w:cs="Arial"/>
          <w:sz w:val="22"/>
          <w:szCs w:val="22"/>
        </w:rPr>
        <w:t xml:space="preserve"> on a continuous basis</w:t>
      </w:r>
      <w:r w:rsidRPr="00CF66C4">
        <w:rPr>
          <w:rFonts w:ascii="Public Sans" w:hAnsi="Public Sans" w:cs="Arial"/>
          <w:sz w:val="22"/>
          <w:szCs w:val="22"/>
        </w:rPr>
        <w:t>.</w:t>
      </w:r>
      <w:r w:rsidR="22EF8CE7" w:rsidRPr="00CF66C4">
        <w:rPr>
          <w:rFonts w:ascii="Public Sans" w:hAnsi="Public Sans" w:cs="Arial"/>
          <w:sz w:val="22"/>
          <w:szCs w:val="22"/>
        </w:rPr>
        <w:t xml:space="preserve"> </w:t>
      </w:r>
    </w:p>
    <w:p w14:paraId="305D4670" w14:textId="06E1C234" w:rsidR="00B259B8" w:rsidRPr="00DD3474" w:rsidRDefault="00885196" w:rsidP="00DD3474">
      <w:pPr>
        <w:spacing w:after="160" w:line="259" w:lineRule="auto"/>
        <w:rPr>
          <w:rFonts w:ascii="Public Sans" w:eastAsia="Tahoma" w:hAnsi="Public Sans" w:cs="Arial"/>
          <w:sz w:val="22"/>
          <w:szCs w:val="22"/>
        </w:rPr>
      </w:pPr>
      <w:r w:rsidRPr="00C26D8C">
        <w:rPr>
          <w:rFonts w:ascii="Public Sans" w:hAnsi="Public Sans" w:cs="Arial"/>
          <w:sz w:val="22"/>
          <w:szCs w:val="22"/>
        </w:rPr>
        <w:t>For the 2024 land tax year</w:t>
      </w:r>
      <w:r w:rsidR="003552D7" w:rsidRPr="00C26D8C">
        <w:rPr>
          <w:rFonts w:ascii="Public Sans" w:hAnsi="Public Sans" w:cs="Arial"/>
          <w:sz w:val="22"/>
          <w:szCs w:val="22"/>
        </w:rPr>
        <w:t>,</w:t>
      </w:r>
      <w:r w:rsidRPr="00C26D8C">
        <w:rPr>
          <w:rStyle w:val="FootnoteReference"/>
          <w:rFonts w:ascii="Public Sans" w:hAnsi="Public Sans" w:cs="Arial"/>
          <w:sz w:val="22"/>
          <w:szCs w:val="22"/>
        </w:rPr>
        <w:footnoteReference w:id="4"/>
      </w:r>
      <w:r w:rsidRPr="00C26D8C">
        <w:rPr>
          <w:rFonts w:ascii="Public Sans" w:hAnsi="Public Sans" w:cs="Arial"/>
          <w:sz w:val="22"/>
          <w:szCs w:val="22"/>
        </w:rPr>
        <w:t xml:space="preserve"> </w:t>
      </w:r>
      <w:r w:rsidR="00883EBF">
        <w:rPr>
          <w:rFonts w:ascii="Public Sans" w:hAnsi="Public Sans" w:cs="Arial"/>
          <w:sz w:val="22"/>
          <w:szCs w:val="22"/>
        </w:rPr>
        <w:t>more than</w:t>
      </w:r>
      <w:r w:rsidRPr="00C26D8C">
        <w:rPr>
          <w:rFonts w:ascii="Public Sans" w:hAnsi="Public Sans" w:cs="Arial"/>
          <w:sz w:val="22"/>
          <w:szCs w:val="22"/>
        </w:rPr>
        <w:t xml:space="preserve"> </w:t>
      </w:r>
      <w:r w:rsidRPr="00C26D8C">
        <w:rPr>
          <w:rFonts w:ascii="Public Sans" w:hAnsi="Public Sans" w:cs="Calibri"/>
          <w:color w:val="000000" w:themeColor="text1"/>
          <w:sz w:val="22"/>
          <w:szCs w:val="22"/>
          <w:lang w:val="en-AU" w:eastAsia="zh-CN"/>
        </w:rPr>
        <w:t>138,</w:t>
      </w:r>
      <w:r w:rsidR="00883EBF" w:rsidRPr="00C26D8C">
        <w:rPr>
          <w:rFonts w:ascii="Public Sans" w:hAnsi="Public Sans" w:cs="Calibri"/>
          <w:color w:val="000000" w:themeColor="text1"/>
          <w:sz w:val="22"/>
          <w:szCs w:val="22"/>
          <w:lang w:val="en-AU" w:eastAsia="zh-CN"/>
        </w:rPr>
        <w:t>1</w:t>
      </w:r>
      <w:r w:rsidR="00883EBF">
        <w:rPr>
          <w:rFonts w:ascii="Public Sans" w:hAnsi="Public Sans" w:cs="Calibri"/>
          <w:color w:val="000000" w:themeColor="text1"/>
          <w:sz w:val="22"/>
          <w:szCs w:val="22"/>
          <w:lang w:val="en-AU" w:eastAsia="zh-CN"/>
        </w:rPr>
        <w:t>00</w:t>
      </w:r>
      <w:r w:rsidR="00883EBF" w:rsidRPr="00C26D8C">
        <w:rPr>
          <w:rFonts w:ascii="Public Sans" w:hAnsi="Public Sans" w:cs="Calibri"/>
          <w:color w:val="000000" w:themeColor="text1"/>
          <w:sz w:val="22"/>
          <w:szCs w:val="22"/>
          <w:lang w:val="en-AU" w:eastAsia="zh-CN"/>
        </w:rPr>
        <w:t xml:space="preserve"> </w:t>
      </w:r>
      <w:r w:rsidRPr="00C26D8C">
        <w:rPr>
          <w:rFonts w:ascii="Public Sans" w:hAnsi="Public Sans" w:cs="Arial"/>
          <w:sz w:val="22"/>
          <w:szCs w:val="22"/>
        </w:rPr>
        <w:t>exemptions were claimed under the Act. Roughly 80 per cent of these exemptions were granted to rural land under section</w:t>
      </w:r>
      <w:r w:rsidR="00EF1FF7">
        <w:rPr>
          <w:rFonts w:ascii="Public Sans" w:hAnsi="Public Sans" w:cs="Arial"/>
          <w:sz w:val="22"/>
          <w:szCs w:val="22"/>
        </w:rPr>
        <w:t> </w:t>
      </w:r>
      <w:r w:rsidRPr="00C26D8C">
        <w:rPr>
          <w:rFonts w:ascii="Public Sans" w:hAnsi="Public Sans" w:cs="Arial"/>
          <w:sz w:val="22"/>
          <w:szCs w:val="22"/>
        </w:rPr>
        <w:t>10</w:t>
      </w:r>
      <w:proofErr w:type="gramStart"/>
      <w:r w:rsidRPr="00C26D8C">
        <w:rPr>
          <w:rFonts w:ascii="Public Sans" w:hAnsi="Public Sans" w:cs="Arial"/>
          <w:sz w:val="22"/>
          <w:szCs w:val="22"/>
        </w:rPr>
        <w:t>AA(</w:t>
      </w:r>
      <w:proofErr w:type="gramEnd"/>
      <w:r w:rsidRPr="00C26D8C">
        <w:rPr>
          <w:rFonts w:ascii="Public Sans" w:hAnsi="Public Sans" w:cs="Arial"/>
          <w:sz w:val="22"/>
          <w:szCs w:val="22"/>
        </w:rPr>
        <w:t>1). The re</w:t>
      </w:r>
      <w:r w:rsidR="00AF62B1" w:rsidRPr="00C26D8C">
        <w:rPr>
          <w:rFonts w:ascii="Public Sans" w:hAnsi="Public Sans" w:cs="Arial"/>
          <w:sz w:val="22"/>
          <w:szCs w:val="22"/>
        </w:rPr>
        <w:t xml:space="preserve">maining </w:t>
      </w:r>
      <w:r w:rsidRPr="00C26D8C">
        <w:rPr>
          <w:rFonts w:ascii="Public Sans" w:hAnsi="Public Sans" w:cs="Arial"/>
          <w:sz w:val="22"/>
          <w:szCs w:val="22"/>
        </w:rPr>
        <w:t>20 per cent of exemptions were claimed for non</w:t>
      </w:r>
      <w:r w:rsidR="00DC137B">
        <w:rPr>
          <w:rFonts w:ascii="Public Sans" w:hAnsi="Public Sans" w:cs="Arial"/>
          <w:sz w:val="22"/>
          <w:szCs w:val="22"/>
        </w:rPr>
        <w:noBreakHyphen/>
      </w:r>
      <w:r w:rsidRPr="00C26D8C">
        <w:rPr>
          <w:rFonts w:ascii="Public Sans" w:hAnsi="Public Sans" w:cs="Arial"/>
          <w:sz w:val="22"/>
          <w:szCs w:val="22"/>
        </w:rPr>
        <w:t>rural land under section 10</w:t>
      </w:r>
      <w:proofErr w:type="gramStart"/>
      <w:r w:rsidRPr="00C26D8C">
        <w:rPr>
          <w:rFonts w:ascii="Public Sans" w:hAnsi="Public Sans" w:cs="Arial"/>
          <w:sz w:val="22"/>
          <w:szCs w:val="22"/>
        </w:rPr>
        <w:t>AA(</w:t>
      </w:r>
      <w:proofErr w:type="gramEnd"/>
      <w:r w:rsidRPr="00C26D8C">
        <w:rPr>
          <w:rFonts w:ascii="Public Sans" w:hAnsi="Public Sans" w:cs="Arial"/>
          <w:sz w:val="22"/>
          <w:szCs w:val="22"/>
        </w:rPr>
        <w:t xml:space="preserve">2). </w:t>
      </w:r>
      <w:r>
        <w:rPr>
          <w:rFonts w:ascii="Public Sans" w:hAnsi="Public Sans" w:cs="Arial"/>
          <w:sz w:val="22"/>
          <w:szCs w:val="22"/>
        </w:rPr>
        <w:t xml:space="preserve">Chart </w:t>
      </w:r>
      <w:r w:rsidR="008F1D6E" w:rsidRPr="00CF66C4">
        <w:rPr>
          <w:rFonts w:ascii="Public Sans" w:hAnsi="Public Sans" w:cs="Arial"/>
          <w:sz w:val="22"/>
          <w:szCs w:val="22"/>
        </w:rPr>
        <w:t>A</w:t>
      </w:r>
      <w:r w:rsidR="002F3EA4" w:rsidRPr="00517AD6">
        <w:rPr>
          <w:rFonts w:ascii="Public Sans" w:hAnsi="Public Sans" w:cs="Arial"/>
          <w:sz w:val="22"/>
          <w:szCs w:val="22"/>
        </w:rPr>
        <w:t>2</w:t>
      </w:r>
      <w:r w:rsidR="008F1D6E">
        <w:rPr>
          <w:rFonts w:ascii="Public Sans" w:hAnsi="Public Sans" w:cs="Arial"/>
          <w:sz w:val="22"/>
          <w:szCs w:val="22"/>
        </w:rPr>
        <w:t>.1</w:t>
      </w:r>
      <w:r>
        <w:rPr>
          <w:rFonts w:ascii="Public Sans" w:hAnsi="Public Sans" w:cs="Arial"/>
          <w:sz w:val="22"/>
          <w:szCs w:val="22"/>
        </w:rPr>
        <w:t xml:space="preserve"> below shows the distribution of the tax exemption by </w:t>
      </w:r>
      <w:r w:rsidR="008F43F2">
        <w:rPr>
          <w:rFonts w:ascii="Public Sans" w:hAnsi="Public Sans" w:cs="Arial"/>
          <w:sz w:val="22"/>
          <w:szCs w:val="22"/>
        </w:rPr>
        <w:t>rural and non-rural</w:t>
      </w:r>
      <w:r w:rsidR="6B48A12D">
        <w:rPr>
          <w:rFonts w:ascii="Public Sans" w:hAnsi="Public Sans" w:cs="Arial"/>
          <w:sz w:val="22"/>
          <w:szCs w:val="22"/>
        </w:rPr>
        <w:t xml:space="preserve"> primary production land</w:t>
      </w:r>
      <w:r w:rsidR="00F741F7">
        <w:rPr>
          <w:rFonts w:ascii="Public Sans" w:hAnsi="Public Sans" w:cs="Arial"/>
          <w:sz w:val="22"/>
          <w:szCs w:val="22"/>
        </w:rPr>
        <w:t>.</w:t>
      </w:r>
    </w:p>
    <w:p w14:paraId="0550DBC7" w14:textId="10E1F55B" w:rsidR="00703B7A" w:rsidRDefault="007233FE" w:rsidP="009219DE">
      <w:pPr>
        <w:pStyle w:val="ChartA2X"/>
        <w:ind w:left="357" w:hanging="357"/>
      </w:pPr>
      <w:r>
        <w:rPr>
          <w:noProof/>
        </w:rPr>
        <w:lastRenderedPageBreak/>
        <w:drawing>
          <wp:anchor distT="0" distB="0" distL="114300" distR="114300" simplePos="0" relativeHeight="251658240" behindDoc="0" locked="0" layoutInCell="1" allowOverlap="1" wp14:anchorId="7A7381AB" wp14:editId="7CB29F90">
            <wp:simplePos x="0" y="0"/>
            <wp:positionH relativeFrom="margin">
              <wp:align>right</wp:align>
            </wp:positionH>
            <wp:positionV relativeFrom="paragraph">
              <wp:posOffset>407035</wp:posOffset>
            </wp:positionV>
            <wp:extent cx="6115050" cy="2506980"/>
            <wp:effectExtent l="0" t="0" r="0" b="7620"/>
            <wp:wrapTopAndBottom/>
            <wp:docPr id="1" name="Chart 1" descr="Chart A2.1: Total number of primary production land tax exemption by exemption type, 2024 ">
              <a:extLst xmlns:a="http://schemas.openxmlformats.org/drawingml/2006/main">
                <a:ext uri="{FF2B5EF4-FFF2-40B4-BE49-F238E27FC236}">
                  <a16:creationId xmlns:a16="http://schemas.microsoft.com/office/drawing/2014/main" id="{E5B661DB-3497-C7F8-F73F-D60D46B983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416E19">
        <w:t>Total number of primary production land tax exemption by exemption type, 2024</w:t>
      </w:r>
    </w:p>
    <w:p w14:paraId="4CD881F6" w14:textId="0A6FFD30" w:rsidR="00C54ACB" w:rsidRDefault="00833461" w:rsidP="007424F2">
      <w:pPr>
        <w:pStyle w:val="Heading3"/>
        <w:rPr>
          <w:lang w:val="en-US"/>
        </w:rPr>
      </w:pPr>
      <w:r>
        <w:t>Tax concessions</w:t>
      </w:r>
      <w:r w:rsidR="00C54ACB">
        <w:t xml:space="preserve"> </w:t>
      </w:r>
      <w:r w:rsidR="00C54ACB" w:rsidRPr="4CE8EA76">
        <w:rPr>
          <w:lang w:val="en-US"/>
        </w:rPr>
        <w:t>for gaming machines</w:t>
      </w:r>
      <w:r w:rsidR="00CD51A9" w:rsidRPr="4CE8EA76">
        <w:rPr>
          <w:lang w:val="en-US"/>
        </w:rPr>
        <w:t xml:space="preserve"> located in </w:t>
      </w:r>
      <w:r w:rsidR="0053158C">
        <w:rPr>
          <w:lang w:val="en-US"/>
        </w:rPr>
        <w:t xml:space="preserve">registered </w:t>
      </w:r>
      <w:r w:rsidR="00CD51A9" w:rsidRPr="4CE8EA76">
        <w:rPr>
          <w:lang w:val="en-US"/>
        </w:rPr>
        <w:t>clubs</w:t>
      </w:r>
    </w:p>
    <w:p w14:paraId="1010CE5A" w14:textId="0B2D9EC3" w:rsidR="00C54ACB" w:rsidRDefault="00C54ACB" w:rsidP="00C54ACB">
      <w:pPr>
        <w:rPr>
          <w:rFonts w:ascii="Public Sans" w:hAnsi="Public Sans" w:cs="Calibri"/>
          <w:sz w:val="22"/>
          <w:szCs w:val="22"/>
          <w:lang w:val="en-AU" w:eastAsia="en-AU"/>
        </w:rPr>
      </w:pPr>
      <w:r w:rsidRPr="005D1B42">
        <w:rPr>
          <w:rFonts w:ascii="Public Sans" w:hAnsi="Public Sans" w:cs="Calibri"/>
          <w:sz w:val="22"/>
          <w:szCs w:val="22"/>
          <w:lang w:val="en-AU" w:eastAsia="en-AU"/>
        </w:rPr>
        <w:t>Registered clubs in N</w:t>
      </w:r>
      <w:r w:rsidR="009857F1">
        <w:rPr>
          <w:rFonts w:ascii="Public Sans" w:hAnsi="Public Sans" w:cs="Calibri"/>
          <w:sz w:val="22"/>
          <w:szCs w:val="22"/>
          <w:lang w:val="en-AU" w:eastAsia="en-AU"/>
        </w:rPr>
        <w:t>ew South Wales</w:t>
      </w:r>
      <w:r w:rsidRPr="005D1B42">
        <w:rPr>
          <w:rFonts w:ascii="Public Sans" w:hAnsi="Public Sans" w:cs="Calibri"/>
          <w:sz w:val="22"/>
          <w:szCs w:val="22"/>
          <w:lang w:val="en-AU" w:eastAsia="en-AU"/>
        </w:rPr>
        <w:t xml:space="preserve"> pay concessional rates of tax on their gaming machine profits compared to the tax rates levied on hotel gaming machine</w:t>
      </w:r>
      <w:r>
        <w:rPr>
          <w:rFonts w:ascii="Public Sans" w:hAnsi="Public Sans" w:cs="Calibri"/>
          <w:sz w:val="22"/>
          <w:szCs w:val="22"/>
          <w:lang w:val="en-AU" w:eastAsia="en-AU"/>
        </w:rPr>
        <w:t xml:space="preserve"> profits.</w:t>
      </w:r>
      <w:r w:rsidRPr="005D1B42">
        <w:rPr>
          <w:rFonts w:ascii="Public Sans" w:hAnsi="Public Sans" w:cs="Calibri"/>
          <w:sz w:val="22"/>
          <w:szCs w:val="22"/>
          <w:lang w:val="en-AU" w:eastAsia="en-AU"/>
        </w:rPr>
        <w:t xml:space="preserve"> Tax rates for clubs and hotels are based on a progressive s</w:t>
      </w:r>
      <w:r>
        <w:rPr>
          <w:rFonts w:ascii="Public Sans" w:hAnsi="Public Sans" w:cs="Calibri"/>
          <w:sz w:val="22"/>
          <w:szCs w:val="22"/>
          <w:lang w:val="en-AU" w:eastAsia="en-AU"/>
        </w:rPr>
        <w:t>c</w:t>
      </w:r>
      <w:r w:rsidRPr="005D1B42">
        <w:rPr>
          <w:rFonts w:ascii="Public Sans" w:hAnsi="Public Sans" w:cs="Calibri"/>
          <w:sz w:val="22"/>
          <w:szCs w:val="22"/>
          <w:lang w:val="en-AU" w:eastAsia="en-AU"/>
        </w:rPr>
        <w:t>ale</w:t>
      </w:r>
      <w:r>
        <w:rPr>
          <w:rFonts w:ascii="Public Sans" w:hAnsi="Public Sans" w:cs="Calibri"/>
          <w:sz w:val="22"/>
          <w:szCs w:val="22"/>
          <w:lang w:val="en-AU" w:eastAsia="en-AU"/>
        </w:rPr>
        <w:t xml:space="preserve"> depending</w:t>
      </w:r>
      <w:r w:rsidRPr="005D1B42">
        <w:rPr>
          <w:rFonts w:ascii="Public Sans" w:hAnsi="Public Sans" w:cs="Calibri"/>
          <w:sz w:val="22"/>
          <w:szCs w:val="22"/>
          <w:lang w:val="en-AU" w:eastAsia="en-AU"/>
        </w:rPr>
        <w:t xml:space="preserve"> on the level of annual profits from gaming machines.</w:t>
      </w:r>
    </w:p>
    <w:p w14:paraId="77FD11BE" w14:textId="10BA018C" w:rsidR="004A49EF" w:rsidRDefault="004A49EF" w:rsidP="006A2882">
      <w:pPr>
        <w:pStyle w:val="BodyText"/>
        <w:rPr>
          <w:lang w:eastAsia="en-AU"/>
        </w:rPr>
      </w:pPr>
      <w:r w:rsidRPr="63642265">
        <w:rPr>
          <w:lang w:val="en-US" w:eastAsia="en-AU"/>
        </w:rPr>
        <w:t xml:space="preserve">Chart A2.2 </w:t>
      </w:r>
      <w:r>
        <w:rPr>
          <w:lang w:eastAsia="en-AU"/>
        </w:rPr>
        <w:t xml:space="preserve">shows the </w:t>
      </w:r>
      <w:r w:rsidR="00B9039A">
        <w:rPr>
          <w:lang w:eastAsia="en-AU"/>
        </w:rPr>
        <w:t xml:space="preserve">proportion </w:t>
      </w:r>
      <w:r>
        <w:rPr>
          <w:lang w:eastAsia="en-AU"/>
        </w:rPr>
        <w:t xml:space="preserve">of the </w:t>
      </w:r>
      <w:r w:rsidR="00F95E2D">
        <w:rPr>
          <w:lang w:eastAsia="en-AU"/>
        </w:rPr>
        <w:t xml:space="preserve">total </w:t>
      </w:r>
      <w:r w:rsidR="00B65D2C">
        <w:rPr>
          <w:lang w:eastAsia="en-AU"/>
        </w:rPr>
        <w:t>value</w:t>
      </w:r>
      <w:r>
        <w:rPr>
          <w:lang w:eastAsia="en-AU"/>
        </w:rPr>
        <w:t xml:space="preserve"> of the tax concession </w:t>
      </w:r>
      <w:r w:rsidR="008A5749">
        <w:rPr>
          <w:lang w:eastAsia="en-AU"/>
        </w:rPr>
        <w:t>provided to</w:t>
      </w:r>
      <w:r>
        <w:rPr>
          <w:lang w:eastAsia="en-AU"/>
        </w:rPr>
        <w:t xml:space="preserve"> clubs by annual </w:t>
      </w:r>
      <w:r w:rsidR="00940E98">
        <w:rPr>
          <w:lang w:eastAsia="en-AU"/>
        </w:rPr>
        <w:t>gaming machine</w:t>
      </w:r>
      <w:r>
        <w:rPr>
          <w:lang w:eastAsia="en-AU"/>
        </w:rPr>
        <w:t xml:space="preserve"> </w:t>
      </w:r>
      <w:r w:rsidR="003500C8">
        <w:rPr>
          <w:lang w:eastAsia="en-AU"/>
        </w:rPr>
        <w:t>profit</w:t>
      </w:r>
      <w:r w:rsidR="00491628">
        <w:rPr>
          <w:lang w:eastAsia="en-AU"/>
        </w:rPr>
        <w:t xml:space="preserve"> </w:t>
      </w:r>
      <w:r w:rsidR="0005490A">
        <w:rPr>
          <w:lang w:eastAsia="en-AU"/>
        </w:rPr>
        <w:t>bands</w:t>
      </w:r>
      <w:r w:rsidR="008A5749">
        <w:rPr>
          <w:lang w:eastAsia="en-AU"/>
        </w:rPr>
        <w:t xml:space="preserve"> </w:t>
      </w:r>
      <w:r w:rsidR="00940E98">
        <w:rPr>
          <w:lang w:eastAsia="en-AU"/>
        </w:rPr>
        <w:t>(</w:t>
      </w:r>
      <w:r w:rsidR="00B65F6C">
        <w:rPr>
          <w:lang w:eastAsia="en-AU"/>
        </w:rPr>
        <w:t>left axis)</w:t>
      </w:r>
      <w:r w:rsidR="008A5749">
        <w:rPr>
          <w:lang w:eastAsia="en-AU"/>
        </w:rPr>
        <w:t xml:space="preserve"> </w:t>
      </w:r>
      <w:r w:rsidR="006A2CEB">
        <w:rPr>
          <w:lang w:eastAsia="en-AU"/>
        </w:rPr>
        <w:t xml:space="preserve">and the </w:t>
      </w:r>
      <w:r w:rsidR="00EE133B">
        <w:rPr>
          <w:lang w:eastAsia="en-AU"/>
        </w:rPr>
        <w:t xml:space="preserve">proportion of clubs </w:t>
      </w:r>
      <w:r w:rsidR="00F66BB2">
        <w:rPr>
          <w:lang w:eastAsia="en-AU"/>
        </w:rPr>
        <w:t xml:space="preserve">within each of the annual gaming machine profit </w:t>
      </w:r>
      <w:r w:rsidR="0005490A">
        <w:rPr>
          <w:lang w:eastAsia="en-AU"/>
        </w:rPr>
        <w:t>bands</w:t>
      </w:r>
      <w:r w:rsidR="00F66BB2">
        <w:rPr>
          <w:lang w:eastAsia="en-AU"/>
        </w:rPr>
        <w:t xml:space="preserve"> (right axis)</w:t>
      </w:r>
      <w:r w:rsidR="0077219C">
        <w:rPr>
          <w:lang w:eastAsia="en-AU"/>
        </w:rPr>
        <w:t xml:space="preserve"> for 2022-23 </w:t>
      </w:r>
      <w:r w:rsidR="001E399C">
        <w:rPr>
          <w:lang w:eastAsia="en-AU"/>
        </w:rPr>
        <w:t xml:space="preserve">(the chart does not include the </w:t>
      </w:r>
      <w:proofErr w:type="spellStart"/>
      <w:r w:rsidR="001E399C">
        <w:rPr>
          <w:lang w:eastAsia="en-AU"/>
        </w:rPr>
        <w:t>ClubGRANTS</w:t>
      </w:r>
      <w:proofErr w:type="spellEnd"/>
      <w:r w:rsidR="001E399C">
        <w:rPr>
          <w:lang w:eastAsia="en-AU"/>
        </w:rPr>
        <w:t xml:space="preserve"> tax </w:t>
      </w:r>
      <w:r w:rsidR="00853DB6">
        <w:rPr>
          <w:lang w:eastAsia="en-AU"/>
        </w:rPr>
        <w:t>rebate)</w:t>
      </w:r>
      <w:r>
        <w:rPr>
          <w:lang w:eastAsia="en-AU"/>
        </w:rPr>
        <w:t>. It shows that five per cent of c</w:t>
      </w:r>
      <w:r w:rsidRPr="005D1B42">
        <w:rPr>
          <w:lang w:eastAsia="en-AU"/>
        </w:rPr>
        <w:t xml:space="preserve">lubs </w:t>
      </w:r>
      <w:r>
        <w:rPr>
          <w:lang w:eastAsia="en-AU"/>
        </w:rPr>
        <w:t xml:space="preserve">(not including clubs with nil </w:t>
      </w:r>
      <w:r w:rsidR="000A26CE">
        <w:rPr>
          <w:lang w:eastAsia="en-AU"/>
        </w:rPr>
        <w:t xml:space="preserve">or negative </w:t>
      </w:r>
      <w:r>
        <w:rPr>
          <w:lang w:eastAsia="en-AU"/>
        </w:rPr>
        <w:t xml:space="preserve">gaming machine profits) </w:t>
      </w:r>
      <w:r w:rsidRPr="005D1B42">
        <w:rPr>
          <w:lang w:eastAsia="en-AU"/>
        </w:rPr>
        <w:t>receive about half of the total concession provided to clubs</w:t>
      </w:r>
      <w:r>
        <w:rPr>
          <w:lang w:eastAsia="en-AU"/>
        </w:rPr>
        <w:t xml:space="preserve"> of around $485.3 million</w:t>
      </w:r>
      <w:r w:rsidRPr="005D1B42">
        <w:rPr>
          <w:lang w:eastAsia="en-AU"/>
        </w:rPr>
        <w:t>. Clubs with gaming profits less than $200,000 do not receive any concession as both clubs and hotels do not pay tax on gaming machine profits below $200,000.</w:t>
      </w:r>
    </w:p>
    <w:p w14:paraId="6FC91B99" w14:textId="30088398" w:rsidR="00C54ACB" w:rsidRPr="00517AD6" w:rsidRDefault="009A47EF" w:rsidP="002F3EA4">
      <w:pPr>
        <w:pStyle w:val="ChartA2X"/>
      </w:pPr>
      <w:r>
        <w:t>Proportion</w:t>
      </w:r>
      <w:r w:rsidR="009E2CEE" w:rsidRPr="00416E19">
        <w:t xml:space="preserve"> of total concessions and </w:t>
      </w:r>
      <w:r w:rsidR="00592A33">
        <w:t>proportion</w:t>
      </w:r>
      <w:r w:rsidR="009E2CEE" w:rsidRPr="00416E19">
        <w:t xml:space="preserve"> of total number of clubs by </w:t>
      </w:r>
      <w:r w:rsidR="00B103FB">
        <w:t xml:space="preserve">annual </w:t>
      </w:r>
      <w:r w:rsidR="009E2CEE" w:rsidRPr="00416E19">
        <w:t>gaming machine profit, 2022-23</w:t>
      </w:r>
      <w:r w:rsidR="00A908F4">
        <w:rPr>
          <w:rStyle w:val="FootnoteReference"/>
        </w:rPr>
        <w:footnoteReference w:id="5"/>
      </w:r>
      <w:r w:rsidR="009E2CEE" w:rsidRPr="0007543A">
        <w:t xml:space="preserve"> </w:t>
      </w:r>
      <w:r w:rsidR="009E2CEE" w:rsidRPr="00517AD6">
        <w:t xml:space="preserve">  </w:t>
      </w:r>
    </w:p>
    <w:p w14:paraId="1134B2AC" w14:textId="39522745" w:rsidR="00C54ACB" w:rsidRDefault="0085509C" w:rsidP="002909E8">
      <w:pPr>
        <w:jc w:val="center"/>
        <w:rPr>
          <w:rFonts w:ascii="Public Sans" w:hAnsi="Public Sans" w:cs="Calibri"/>
          <w:sz w:val="22"/>
          <w:szCs w:val="22"/>
          <w:lang w:val="en-AU" w:eastAsia="en-AU"/>
        </w:rPr>
      </w:pPr>
      <w:r>
        <w:rPr>
          <w:noProof/>
        </w:rPr>
        <w:drawing>
          <wp:inline distT="0" distB="0" distL="0" distR="0" wp14:anchorId="46ED9D8F" wp14:editId="62ECFA74">
            <wp:extent cx="6002907" cy="3027872"/>
            <wp:effectExtent l="0" t="0" r="0" b="1270"/>
            <wp:docPr id="8" name="Chart 8" descr="Chart  A2.2: Proportion of total concessions and proportion of total number of clubs by annual gaming machine profit, 2022-23    ">
              <a:extLst xmlns:a="http://schemas.openxmlformats.org/drawingml/2006/main">
                <a:ext uri="{FF2B5EF4-FFF2-40B4-BE49-F238E27FC236}">
                  <a16:creationId xmlns:a16="http://schemas.microsoft.com/office/drawing/2014/main" id="{552A7C30-00EF-C074-EF10-583F5A3EDA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EEB2EB7" w14:textId="6AC3E0D5" w:rsidR="00C54ACB" w:rsidRPr="00BF4D02" w:rsidRDefault="009F2342" w:rsidP="007424F2">
      <w:pPr>
        <w:pStyle w:val="Heading3"/>
      </w:pPr>
      <w:r>
        <w:br w:type="page"/>
      </w:r>
      <w:r w:rsidR="00C54ACB" w:rsidRPr="00BF4D02">
        <w:lastRenderedPageBreak/>
        <w:t>First Home Buyer</w:t>
      </w:r>
      <w:r w:rsidR="00C54ACB">
        <w:t>s</w:t>
      </w:r>
      <w:r w:rsidR="00C54ACB" w:rsidRPr="00BF4D02">
        <w:t xml:space="preserve"> Assistance Scheme </w:t>
      </w:r>
    </w:p>
    <w:p w14:paraId="444B244D" w14:textId="49E24FCF" w:rsidR="00C54ACB" w:rsidRDefault="00C54ACB" w:rsidP="006A2882">
      <w:pPr>
        <w:pStyle w:val="BodyText"/>
        <w:rPr>
          <w:rFonts w:ascii="Public Sans SemiBold" w:hAnsi="Public Sans SemiBold" w:cs="Times New Roman"/>
          <w:b/>
          <w:kern w:val="28"/>
          <w:sz w:val="26"/>
          <w:szCs w:val="36"/>
          <w:shd w:val="clear" w:color="auto" w:fill="FFFFFF"/>
        </w:rPr>
      </w:pPr>
      <w:r w:rsidRPr="4CE8EA76">
        <w:rPr>
          <w:shd w:val="clear" w:color="auto" w:fill="FFFFFF"/>
          <w:lang w:val="en-US"/>
        </w:rPr>
        <w:t>Under</w:t>
      </w:r>
      <w:r w:rsidR="00DC2646" w:rsidRPr="4CE8EA76">
        <w:rPr>
          <w:shd w:val="clear" w:color="auto" w:fill="FFFFFF"/>
          <w:lang w:val="en-US"/>
        </w:rPr>
        <w:t xml:space="preserve"> </w:t>
      </w:r>
      <w:r w:rsidR="00526517" w:rsidRPr="51F10829">
        <w:rPr>
          <w:shd w:val="clear" w:color="auto" w:fill="FFFFFF"/>
        </w:rPr>
        <w:t xml:space="preserve">the </w:t>
      </w:r>
      <w:r w:rsidR="008E15AC" w:rsidRPr="51F10829">
        <w:rPr>
          <w:shd w:val="clear" w:color="auto" w:fill="FFFFFF"/>
        </w:rPr>
        <w:t>First Home Buyers Assistance Scheme (</w:t>
      </w:r>
      <w:r w:rsidRPr="51F10829">
        <w:rPr>
          <w:shd w:val="clear" w:color="auto" w:fill="FFFFFF"/>
        </w:rPr>
        <w:t>FHBAS</w:t>
      </w:r>
      <w:r w:rsidR="008E15AC" w:rsidRPr="51F10829">
        <w:rPr>
          <w:shd w:val="clear" w:color="auto" w:fill="FFFFFF"/>
        </w:rPr>
        <w:t>)</w:t>
      </w:r>
      <w:r w:rsidR="000B24C7" w:rsidRPr="51F10829">
        <w:rPr>
          <w:shd w:val="clear" w:color="auto" w:fill="FFFFFF"/>
        </w:rPr>
        <w:t xml:space="preserve"> </w:t>
      </w:r>
      <w:r w:rsidR="00183008" w:rsidRPr="51F10829">
        <w:rPr>
          <w:shd w:val="clear" w:color="auto" w:fill="FFFFFF"/>
        </w:rPr>
        <w:t>in 20</w:t>
      </w:r>
      <w:r w:rsidR="009E4037" w:rsidRPr="51F10829">
        <w:rPr>
          <w:shd w:val="clear" w:color="auto" w:fill="FFFFFF"/>
        </w:rPr>
        <w:t>22-23</w:t>
      </w:r>
      <w:r w:rsidRPr="51F10829">
        <w:rPr>
          <w:shd w:val="clear" w:color="auto" w:fill="FFFFFF"/>
        </w:rPr>
        <w:t>,</w:t>
      </w:r>
      <w:r w:rsidR="00330AA8" w:rsidRPr="51F10829">
        <w:rPr>
          <w:shd w:val="clear" w:color="auto" w:fill="FFFFFF"/>
        </w:rPr>
        <w:t xml:space="preserve"> elig</w:t>
      </w:r>
      <w:r w:rsidR="001D0F5A" w:rsidRPr="51F10829">
        <w:rPr>
          <w:shd w:val="clear" w:color="auto" w:fill="FFFFFF"/>
        </w:rPr>
        <w:t>i</w:t>
      </w:r>
      <w:r w:rsidR="00330AA8" w:rsidRPr="51F10829">
        <w:rPr>
          <w:shd w:val="clear" w:color="auto" w:fill="FFFFFF"/>
        </w:rPr>
        <w:t>ble</w:t>
      </w:r>
      <w:r w:rsidRPr="51F10829">
        <w:rPr>
          <w:shd w:val="clear" w:color="auto" w:fill="FFFFFF"/>
        </w:rPr>
        <w:t xml:space="preserve"> first home buyers </w:t>
      </w:r>
      <w:r w:rsidR="00183008" w:rsidRPr="51F10829">
        <w:rPr>
          <w:shd w:val="clear" w:color="auto" w:fill="FFFFFF"/>
        </w:rPr>
        <w:t xml:space="preserve">were </w:t>
      </w:r>
      <w:r w:rsidR="00543AA0" w:rsidRPr="51F10829">
        <w:rPr>
          <w:shd w:val="clear" w:color="auto" w:fill="FFFFFF"/>
        </w:rPr>
        <w:t xml:space="preserve">provided </w:t>
      </w:r>
      <w:r w:rsidR="0028638E" w:rsidRPr="51F10829">
        <w:rPr>
          <w:shd w:val="clear" w:color="auto" w:fill="FFFFFF"/>
        </w:rPr>
        <w:t xml:space="preserve">a </w:t>
      </w:r>
      <w:r w:rsidRPr="51F10829">
        <w:rPr>
          <w:shd w:val="clear" w:color="auto" w:fill="FFFFFF"/>
        </w:rPr>
        <w:t xml:space="preserve">full exemption from transfer duty when purchasing </w:t>
      </w:r>
      <w:r w:rsidR="00661F82" w:rsidRPr="51F10829">
        <w:rPr>
          <w:shd w:val="clear" w:color="auto" w:fill="FFFFFF"/>
        </w:rPr>
        <w:t xml:space="preserve">a </w:t>
      </w:r>
      <w:r w:rsidRPr="51F10829">
        <w:rPr>
          <w:shd w:val="clear" w:color="auto" w:fill="FFFFFF"/>
        </w:rPr>
        <w:t>new or existing home valued up to $650,000</w:t>
      </w:r>
      <w:r w:rsidR="008644AE" w:rsidRPr="51F10829">
        <w:rPr>
          <w:shd w:val="clear" w:color="auto" w:fill="FFFFFF"/>
        </w:rPr>
        <w:t xml:space="preserve">, and </w:t>
      </w:r>
      <w:r w:rsidR="0028385E">
        <w:rPr>
          <w:shd w:val="clear" w:color="auto" w:fill="FFFFFF"/>
        </w:rPr>
        <w:t xml:space="preserve">a </w:t>
      </w:r>
      <w:r w:rsidR="008644AE" w:rsidRPr="51F10829">
        <w:rPr>
          <w:shd w:val="clear" w:color="auto" w:fill="FFFFFF"/>
        </w:rPr>
        <w:t xml:space="preserve">concessional rate of transfer duty when </w:t>
      </w:r>
      <w:r w:rsidR="009E4037" w:rsidRPr="51F10829">
        <w:rPr>
          <w:shd w:val="clear" w:color="auto" w:fill="FFFFFF"/>
        </w:rPr>
        <w:t>purchas</w:t>
      </w:r>
      <w:r w:rsidR="008644AE" w:rsidRPr="51F10829">
        <w:rPr>
          <w:shd w:val="clear" w:color="auto" w:fill="FFFFFF"/>
        </w:rPr>
        <w:t>ing</w:t>
      </w:r>
      <w:r w:rsidR="009E4037" w:rsidRPr="51F10829">
        <w:rPr>
          <w:shd w:val="clear" w:color="auto" w:fill="FFFFFF"/>
        </w:rPr>
        <w:t xml:space="preserve"> </w:t>
      </w:r>
      <w:r w:rsidR="008644AE" w:rsidRPr="51F10829">
        <w:rPr>
          <w:shd w:val="clear" w:color="auto" w:fill="FFFFFF"/>
        </w:rPr>
        <w:t xml:space="preserve">a </w:t>
      </w:r>
      <w:r w:rsidR="009E4037" w:rsidRPr="51F10829">
        <w:rPr>
          <w:shd w:val="clear" w:color="auto" w:fill="FFFFFF"/>
        </w:rPr>
        <w:t>h</w:t>
      </w:r>
      <w:r w:rsidRPr="51F10829">
        <w:rPr>
          <w:shd w:val="clear" w:color="auto" w:fill="FFFFFF"/>
        </w:rPr>
        <w:t>ome valued between $650,000 and $800,000</w:t>
      </w:r>
      <w:r w:rsidR="00661F82" w:rsidRPr="51F10829">
        <w:rPr>
          <w:shd w:val="clear" w:color="auto" w:fill="FFFFFF"/>
        </w:rPr>
        <w:t>.</w:t>
      </w:r>
      <w:r w:rsidRPr="51F10829">
        <w:rPr>
          <w:shd w:val="clear" w:color="auto" w:fill="FFFFFF"/>
        </w:rPr>
        <w:t xml:space="preserve"> For vacant land intended </w:t>
      </w:r>
      <w:r w:rsidR="008F22DA" w:rsidRPr="51F10829">
        <w:rPr>
          <w:shd w:val="clear" w:color="auto" w:fill="FFFFFF"/>
        </w:rPr>
        <w:t xml:space="preserve">to build a </w:t>
      </w:r>
      <w:r w:rsidRPr="51F10829">
        <w:rPr>
          <w:shd w:val="clear" w:color="auto" w:fill="FFFFFF"/>
        </w:rPr>
        <w:t>home, first home buyers receive</w:t>
      </w:r>
      <w:r w:rsidR="000C157B" w:rsidRPr="51F10829">
        <w:rPr>
          <w:shd w:val="clear" w:color="auto" w:fill="FFFFFF"/>
        </w:rPr>
        <w:t>d</w:t>
      </w:r>
      <w:r w:rsidRPr="51F10829">
        <w:rPr>
          <w:shd w:val="clear" w:color="auto" w:fill="FFFFFF"/>
        </w:rPr>
        <w:t xml:space="preserve"> an exemption for land valued up to $350,000, and a concessional rate applie</w:t>
      </w:r>
      <w:r w:rsidR="009C68B4" w:rsidRPr="51F10829">
        <w:rPr>
          <w:shd w:val="clear" w:color="auto" w:fill="FFFFFF"/>
        </w:rPr>
        <w:t>d</w:t>
      </w:r>
      <w:r w:rsidRPr="51F10829">
        <w:rPr>
          <w:shd w:val="clear" w:color="auto" w:fill="FFFFFF"/>
        </w:rPr>
        <w:t xml:space="preserve"> to land valued between $350,000 and $450,000. </w:t>
      </w:r>
    </w:p>
    <w:p w14:paraId="31C9FB8E" w14:textId="230FE915" w:rsidR="00C9401F" w:rsidRDefault="00C54ACB" w:rsidP="006A2882">
      <w:pPr>
        <w:pStyle w:val="BodyText"/>
      </w:pPr>
      <w:r w:rsidRPr="6C0DDEE5">
        <w:t xml:space="preserve">In 2022-23, </w:t>
      </w:r>
      <w:r w:rsidR="00C03E85">
        <w:t>more than</w:t>
      </w:r>
      <w:r w:rsidRPr="6C0DDEE5">
        <w:t xml:space="preserve"> 23,5</w:t>
      </w:r>
      <w:r w:rsidR="00C03E85">
        <w:t>00</w:t>
      </w:r>
      <w:r w:rsidRPr="6C0DDEE5">
        <w:t xml:space="preserve"> first home </w:t>
      </w:r>
      <w:r w:rsidR="00865234">
        <w:t>transactions</w:t>
      </w:r>
      <w:r w:rsidR="00865234" w:rsidRPr="64CFB49A">
        <w:t xml:space="preserve"> </w:t>
      </w:r>
      <w:r w:rsidRPr="6C0DDEE5">
        <w:t>in N</w:t>
      </w:r>
      <w:r w:rsidR="0880544D" w:rsidRPr="6C0DDEE5">
        <w:t>ew South Wales</w:t>
      </w:r>
      <w:r w:rsidRPr="6C0DDEE5">
        <w:t xml:space="preserve"> received </w:t>
      </w:r>
      <w:r w:rsidR="2087C178" w:rsidRPr="6C0DDEE5">
        <w:t>transfer duty</w:t>
      </w:r>
      <w:r w:rsidRPr="6C0DDEE5">
        <w:t xml:space="preserve"> exemptions and concessions, amounting to a</w:t>
      </w:r>
      <w:r w:rsidR="000705F1" w:rsidRPr="6C0DDEE5">
        <w:t>round</w:t>
      </w:r>
      <w:r w:rsidRPr="6C0DDEE5">
        <w:t xml:space="preserve"> $390 million, with an average value of a</w:t>
      </w:r>
      <w:r w:rsidR="000705F1" w:rsidRPr="6C0DDEE5">
        <w:t>round</w:t>
      </w:r>
      <w:r w:rsidRPr="6C0DDEE5">
        <w:t xml:space="preserve"> $16,600. </w:t>
      </w:r>
    </w:p>
    <w:p w14:paraId="434B972A" w14:textId="13144A0A" w:rsidR="008B4B26" w:rsidRDefault="00320EA0" w:rsidP="006A2882">
      <w:pPr>
        <w:pStyle w:val="BodyText"/>
        <w:rPr>
          <w:sz w:val="20"/>
          <w:lang w:val="en-US"/>
        </w:rPr>
      </w:pPr>
      <w:r>
        <w:t xml:space="preserve">Chart </w:t>
      </w:r>
      <w:r w:rsidR="00BC61A6">
        <w:t>A</w:t>
      </w:r>
      <w:r w:rsidR="000C682C">
        <w:t>2</w:t>
      </w:r>
      <w:r w:rsidR="00BC61A6">
        <w:t>.3</w:t>
      </w:r>
      <w:r>
        <w:t xml:space="preserve"> shows the distribution of the tax exemptions and concessions under the FHBAS </w:t>
      </w:r>
      <w:r w:rsidR="00110D22">
        <w:t xml:space="preserve">between </w:t>
      </w:r>
      <w:r w:rsidR="00EB7586">
        <w:t>m</w:t>
      </w:r>
      <w:r w:rsidR="00110D22">
        <w:t>etropolitan Sydney and the rest of New South Wales</w:t>
      </w:r>
      <w:r w:rsidR="001A03FD">
        <w:t xml:space="preserve">. </w:t>
      </w:r>
      <w:r w:rsidR="008B4B26">
        <w:t>Of the total exemptions and concessions under the FHBAS, fir</w:t>
      </w:r>
      <w:r w:rsidR="00212C7A">
        <w:t xml:space="preserve">st home </w:t>
      </w:r>
      <w:r w:rsidR="00BB1C1A">
        <w:t>buyer</w:t>
      </w:r>
      <w:r w:rsidR="00212C7A">
        <w:t xml:space="preserve"> purchas</w:t>
      </w:r>
      <w:r w:rsidR="0086663E">
        <w:t xml:space="preserve">es </w:t>
      </w:r>
      <w:r w:rsidR="00212C7A">
        <w:t xml:space="preserve">in </w:t>
      </w:r>
      <w:r w:rsidR="00F142C2">
        <w:t>m</w:t>
      </w:r>
      <w:r w:rsidR="00212C7A">
        <w:t xml:space="preserve">etropolitan Sydney received </w:t>
      </w:r>
      <w:r w:rsidR="00DF2EB5">
        <w:t>59</w:t>
      </w:r>
      <w:r w:rsidR="00DE72B7">
        <w:t> </w:t>
      </w:r>
      <w:r w:rsidR="00DF2EB5">
        <w:t>per</w:t>
      </w:r>
      <w:r w:rsidR="00DE72B7">
        <w:t> </w:t>
      </w:r>
      <w:r w:rsidR="00DF2EB5">
        <w:t xml:space="preserve">cent </w:t>
      </w:r>
      <w:r w:rsidR="008B4B26">
        <w:t>(totalling $244 million)</w:t>
      </w:r>
      <w:r w:rsidR="00E80984">
        <w:t xml:space="preserve"> and</w:t>
      </w:r>
      <w:r w:rsidR="008B4B26">
        <w:t xml:space="preserve"> </w:t>
      </w:r>
      <w:r w:rsidR="008F281C">
        <w:t>those</w:t>
      </w:r>
      <w:r w:rsidR="008B4B26">
        <w:t xml:space="preserve"> in </w:t>
      </w:r>
      <w:r w:rsidR="00DE72B7">
        <w:t>the rest of</w:t>
      </w:r>
      <w:r w:rsidR="002D0A53">
        <w:t xml:space="preserve"> </w:t>
      </w:r>
      <w:r w:rsidR="008B4B26">
        <w:t>N</w:t>
      </w:r>
      <w:r w:rsidR="005B0544">
        <w:t xml:space="preserve">ew </w:t>
      </w:r>
      <w:r w:rsidR="008B4B26">
        <w:t>S</w:t>
      </w:r>
      <w:r w:rsidR="005B0544">
        <w:t xml:space="preserve">outh </w:t>
      </w:r>
      <w:r w:rsidR="008B4B26">
        <w:t>W</w:t>
      </w:r>
      <w:r w:rsidR="005B0544">
        <w:t>ales</w:t>
      </w:r>
      <w:r w:rsidR="008B4B26">
        <w:t xml:space="preserve"> received </w:t>
      </w:r>
      <w:r w:rsidR="00D47825">
        <w:t>41</w:t>
      </w:r>
      <w:r w:rsidR="00260842">
        <w:t> </w:t>
      </w:r>
      <w:r w:rsidR="008B4B26">
        <w:t>per</w:t>
      </w:r>
      <w:r w:rsidR="00260842">
        <w:t> </w:t>
      </w:r>
      <w:r w:rsidR="008B4B26">
        <w:t>cent (totalling $146 million)</w:t>
      </w:r>
      <w:r w:rsidR="00E80984">
        <w:t>.</w:t>
      </w:r>
      <w:r w:rsidR="0045640A">
        <w:t xml:space="preserve"> </w:t>
      </w:r>
    </w:p>
    <w:p w14:paraId="152547C7" w14:textId="3416EEAF" w:rsidR="006F7F91" w:rsidRPr="00690394" w:rsidRDefault="00A33926" w:rsidP="00B0662F">
      <w:pPr>
        <w:pStyle w:val="ChartA2X"/>
      </w:pPr>
      <w:r w:rsidRPr="00690394">
        <w:t xml:space="preserve">Distribution of </w:t>
      </w:r>
      <w:r w:rsidR="00513322" w:rsidRPr="00690394">
        <w:t>First Home Buyers Assistance Scheme</w:t>
      </w:r>
      <w:r w:rsidR="00172E4C" w:rsidRPr="00690394">
        <w:t xml:space="preserve"> </w:t>
      </w:r>
      <w:r w:rsidRPr="00690394">
        <w:t xml:space="preserve">exemptions and concessions </w:t>
      </w:r>
      <w:r w:rsidR="00051894" w:rsidRPr="00690394">
        <w:t>in</w:t>
      </w:r>
      <w:r w:rsidR="004D0C34" w:rsidRPr="00690394">
        <w:t xml:space="preserve"> metropolitan </w:t>
      </w:r>
      <w:r w:rsidR="00932155" w:rsidRPr="00690394">
        <w:t>Sydney</w:t>
      </w:r>
      <w:r w:rsidR="004D0C34" w:rsidRPr="00690394">
        <w:t xml:space="preserve"> and </w:t>
      </w:r>
      <w:r w:rsidR="00864C68">
        <w:t xml:space="preserve">the </w:t>
      </w:r>
      <w:r w:rsidR="00BE54EE" w:rsidRPr="00690394">
        <w:t>rest of New South Wales</w:t>
      </w:r>
      <w:r w:rsidR="00224B29">
        <w:t>, 2022-23</w:t>
      </w:r>
    </w:p>
    <w:p w14:paraId="76373BBA" w14:textId="73079DAD" w:rsidR="00A84EC1" w:rsidRPr="00517AD6" w:rsidRDefault="0060616E" w:rsidP="00A84EC1">
      <w:pPr>
        <w:rPr>
          <w:rFonts w:ascii="Public Sans" w:hAnsi="Public Sans" w:cs="Arial"/>
          <w:sz w:val="17"/>
          <w:szCs w:val="17"/>
          <w:lang w:val="en-AU"/>
        </w:rPr>
      </w:pPr>
      <w:r>
        <w:rPr>
          <w:noProof/>
        </w:rPr>
        <w:drawing>
          <wp:inline distT="0" distB="0" distL="0" distR="0" wp14:anchorId="0638F71A" wp14:editId="2D70F686">
            <wp:extent cx="6120765" cy="2798065"/>
            <wp:effectExtent l="0" t="0" r="0" b="2540"/>
            <wp:docPr id="4" name="Chart 4" descr="Chart A2.3: Distribution of First Home Buyers Assistance Scheme exemptions and concessions in metropolitan Sydney and the rest of New South Wales, 2022-23">
              <a:extLst xmlns:a="http://schemas.openxmlformats.org/drawingml/2006/main">
                <a:ext uri="{FF2B5EF4-FFF2-40B4-BE49-F238E27FC236}">
                  <a16:creationId xmlns:a16="http://schemas.microsoft.com/office/drawing/2014/main" id="{12485AC6-55D3-A415-1345-8DF806339D09}"/>
                </a:ext>
                <a:ext uri="{147F2762-F138-4A5C-976F-8EAC2B608ADB}">
                  <a16:predDERef xmlns:a16="http://schemas.microsoft.com/office/drawing/2014/main" pred="{D44F3F94-2552-7E77-FEE6-C41EDB3D1C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D7416B8" w14:textId="4C8E389C" w:rsidR="0039516C" w:rsidRDefault="0039516C" w:rsidP="0039516C">
      <w:pPr>
        <w:jc w:val="center"/>
        <w:rPr>
          <w:rFonts w:ascii="Public Sans" w:hAnsi="Public Sans" w:cs="Arial"/>
          <w:i/>
          <w:sz w:val="16"/>
          <w:szCs w:val="16"/>
          <w:lang w:val="en-AU"/>
        </w:rPr>
      </w:pPr>
    </w:p>
    <w:p w14:paraId="62A4BD30" w14:textId="208227EF" w:rsidR="00323EED" w:rsidRDefault="00323EED" w:rsidP="10ACB3B4">
      <w:pPr>
        <w:rPr>
          <w:rFonts w:ascii="Public Sans" w:hAnsi="Public Sans" w:cs="Arial"/>
          <w:i/>
          <w:iCs/>
          <w:sz w:val="16"/>
          <w:szCs w:val="16"/>
          <w:lang w:val="en-AU"/>
        </w:rPr>
      </w:pPr>
      <w:r w:rsidRPr="10ACB3B4">
        <w:rPr>
          <w:rFonts w:ascii="Public Sans" w:hAnsi="Public Sans" w:cs="Arial"/>
          <w:sz w:val="17"/>
          <w:szCs w:val="17"/>
          <w:lang w:val="en-AU"/>
        </w:rPr>
        <w:t>Note: Categorisation by geographical area is based on Local Government Areas (LGAs) based on classifications of the NSW Office of Local Government. Metropolitan Sydney includes LGAs classified as ‘Metropolitan’ and ‘Metropolitan Fringe’, which includes Blue Mountains and Central Coast.</w:t>
      </w:r>
    </w:p>
    <w:p w14:paraId="0CCAFD6A" w14:textId="77777777" w:rsidR="00F351FF" w:rsidRDefault="00F351FF" w:rsidP="00F351FF"/>
    <w:p w14:paraId="47A30B30" w14:textId="45D4B906" w:rsidR="009D0047" w:rsidRDefault="018E8255" w:rsidP="006A2882">
      <w:pPr>
        <w:pStyle w:val="BodyText"/>
      </w:pPr>
      <w:r w:rsidRPr="0EAA842B">
        <w:t xml:space="preserve">Chart </w:t>
      </w:r>
      <w:r w:rsidR="6E192E53" w:rsidRPr="0EAA842B">
        <w:t>A</w:t>
      </w:r>
      <w:r w:rsidR="00B0662F" w:rsidRPr="0EAA842B">
        <w:t>2</w:t>
      </w:r>
      <w:r w:rsidR="6E192E53" w:rsidRPr="0EAA842B">
        <w:t xml:space="preserve">.4 </w:t>
      </w:r>
      <w:r w:rsidR="00BC61A6" w:rsidRPr="0EAA842B">
        <w:t>below</w:t>
      </w:r>
      <w:r w:rsidRPr="0EAA842B">
        <w:t xml:space="preserve"> </w:t>
      </w:r>
      <w:r w:rsidR="3CC0C6A9" w:rsidRPr="0EAA842B">
        <w:t xml:space="preserve">shows </w:t>
      </w:r>
      <w:r w:rsidR="4F8E0F09" w:rsidRPr="0EAA842B">
        <w:t xml:space="preserve">the distribution of the tax exemptions and concessions across </w:t>
      </w:r>
      <w:r w:rsidR="3CC0C6A9" w:rsidRPr="0EAA842B">
        <w:t xml:space="preserve">property </w:t>
      </w:r>
      <w:r w:rsidR="4F8E0F09" w:rsidRPr="0EAA842B">
        <w:t>price</w:t>
      </w:r>
      <w:r w:rsidR="2747AB2B" w:rsidRPr="0EAA842B">
        <w:t>s</w:t>
      </w:r>
      <w:r w:rsidR="4F8E0F09" w:rsidRPr="0EAA842B">
        <w:t xml:space="preserve"> </w:t>
      </w:r>
      <w:r w:rsidR="3F830219" w:rsidRPr="0EAA842B">
        <w:t>by</w:t>
      </w:r>
      <w:r w:rsidR="316F2792" w:rsidRPr="0EAA842B">
        <w:t xml:space="preserve"> </w:t>
      </w:r>
      <w:r w:rsidR="3F830219" w:rsidRPr="0EAA842B">
        <w:t>$50,000</w:t>
      </w:r>
      <w:r w:rsidR="496C56D7" w:rsidRPr="0EAA842B">
        <w:t xml:space="preserve"> bands</w:t>
      </w:r>
      <w:r w:rsidR="00047CB6" w:rsidRPr="0EAA842B">
        <w:t>.</w:t>
      </w:r>
      <w:r w:rsidR="4F8E0F09" w:rsidRPr="0EAA842B">
        <w:t xml:space="preserve"> </w:t>
      </w:r>
      <w:r w:rsidR="105F308C" w:rsidRPr="0EAA842B">
        <w:t xml:space="preserve">First home </w:t>
      </w:r>
      <w:r w:rsidR="4B7A7A82" w:rsidRPr="0EAA842B">
        <w:t xml:space="preserve">buyer </w:t>
      </w:r>
      <w:r w:rsidR="105F308C" w:rsidRPr="0EAA842B">
        <w:t xml:space="preserve">purchases valued between $600,000 and $650,000 received the greatest share </w:t>
      </w:r>
      <w:r w:rsidR="1F319A6B" w:rsidRPr="0EAA842B">
        <w:t xml:space="preserve">of </w:t>
      </w:r>
      <w:r w:rsidR="105F308C" w:rsidRPr="0EAA842B">
        <w:t>transfer duty exemptions and concessions</w:t>
      </w:r>
      <w:r w:rsidR="3AF559ED" w:rsidRPr="0EAA842B">
        <w:t xml:space="preserve"> by $50,000 bands</w:t>
      </w:r>
      <w:r w:rsidR="105F308C" w:rsidRPr="0EAA842B">
        <w:t xml:space="preserve"> in 2022</w:t>
      </w:r>
      <w:r w:rsidR="38BB92E2" w:rsidRPr="0EAA842B">
        <w:t>-</w:t>
      </w:r>
      <w:r w:rsidR="105F308C" w:rsidRPr="0EAA842B">
        <w:t xml:space="preserve">23, where </w:t>
      </w:r>
      <w:r w:rsidR="00D470D7">
        <w:t xml:space="preserve">approximately </w:t>
      </w:r>
      <w:r w:rsidR="105F308C" w:rsidRPr="0EAA842B">
        <w:t>3</w:t>
      </w:r>
      <w:r w:rsidR="3EDCB047" w:rsidRPr="0EAA842B">
        <w:t>,</w:t>
      </w:r>
      <w:r w:rsidR="105F308C" w:rsidRPr="0EAA842B">
        <w:t>50</w:t>
      </w:r>
      <w:r w:rsidR="00D470D7">
        <w:t>0</w:t>
      </w:r>
      <w:r w:rsidR="105F308C" w:rsidRPr="0EAA842B">
        <w:t xml:space="preserve"> first home </w:t>
      </w:r>
      <w:r w:rsidR="00FF17F1" w:rsidRPr="0EAA842B">
        <w:t>buyer</w:t>
      </w:r>
      <w:r w:rsidR="00D145F1">
        <w:t xml:space="preserve"> transaction</w:t>
      </w:r>
      <w:r w:rsidR="00FF17F1" w:rsidRPr="0EAA842B">
        <w:t>s</w:t>
      </w:r>
      <w:r w:rsidR="105F308C" w:rsidRPr="0EAA842B">
        <w:t xml:space="preserve"> obtained exemptions </w:t>
      </w:r>
      <w:r w:rsidR="316F2792" w:rsidRPr="0EAA842B">
        <w:t xml:space="preserve">with a total value of </w:t>
      </w:r>
      <w:r w:rsidR="105F308C" w:rsidRPr="0EAA842B">
        <w:t>$80.7</w:t>
      </w:r>
      <w:r w:rsidR="7C85C057" w:rsidRPr="0EAA842B">
        <w:t> </w:t>
      </w:r>
      <w:r w:rsidR="105F308C" w:rsidRPr="0EAA842B">
        <w:t xml:space="preserve">million. </w:t>
      </w:r>
    </w:p>
    <w:p w14:paraId="1344849A" w14:textId="69193CA6" w:rsidR="00DE438F" w:rsidRPr="00A70C2B" w:rsidRDefault="108BC96F" w:rsidP="006A2882">
      <w:pPr>
        <w:pStyle w:val="BodyText"/>
      </w:pPr>
      <w:r w:rsidRPr="2CD2CA0F">
        <w:t xml:space="preserve">The second largest </w:t>
      </w:r>
      <w:r w:rsidR="7F42E694" w:rsidRPr="2CD2CA0F">
        <w:t xml:space="preserve">band </w:t>
      </w:r>
      <w:r w:rsidR="7F42E694" w:rsidRPr="2CD2CA0F">
        <w:rPr>
          <w:lang w:val="en-US"/>
        </w:rPr>
        <w:t>w</w:t>
      </w:r>
      <w:r w:rsidR="005B05E6" w:rsidRPr="2CD2CA0F">
        <w:rPr>
          <w:lang w:val="en-US"/>
        </w:rPr>
        <w:t>as</w:t>
      </w:r>
      <w:r w:rsidR="7F42E694" w:rsidRPr="2CD2CA0F">
        <w:t xml:space="preserve"> f</w:t>
      </w:r>
      <w:r w:rsidR="105F308C" w:rsidRPr="2CD2CA0F">
        <w:t>irst home</w:t>
      </w:r>
      <w:r w:rsidR="2A233CCB" w:rsidRPr="2CD2CA0F">
        <w:t xml:space="preserve"> buyer</w:t>
      </w:r>
      <w:r w:rsidR="105F308C" w:rsidRPr="2CD2CA0F">
        <w:t xml:space="preserve"> purchases valued between $650,000 and $700,000 </w:t>
      </w:r>
      <w:proofErr w:type="spellStart"/>
      <w:r w:rsidR="55C4D0CD" w:rsidRPr="2CD2CA0F">
        <w:t>where</w:t>
      </w:r>
      <w:proofErr w:type="spellEnd"/>
      <w:r w:rsidR="55C4D0CD" w:rsidRPr="2CD2CA0F">
        <w:t xml:space="preserve"> </w:t>
      </w:r>
      <w:r w:rsidR="008D5DA0" w:rsidRPr="2CD2CA0F">
        <w:t xml:space="preserve">approximately </w:t>
      </w:r>
      <w:r w:rsidR="0078152C" w:rsidRPr="2CD2CA0F">
        <w:t>3,</w:t>
      </w:r>
      <w:r w:rsidR="008D5DA0" w:rsidRPr="2CD2CA0F">
        <w:t>500</w:t>
      </w:r>
      <w:r w:rsidR="55C4D0CD" w:rsidRPr="2CD2CA0F">
        <w:t xml:space="preserve"> first home buyers </w:t>
      </w:r>
      <w:r w:rsidR="105F308C" w:rsidRPr="2CD2CA0F">
        <w:t xml:space="preserve">received a total of $74.4 million in concessions. </w:t>
      </w:r>
    </w:p>
    <w:p w14:paraId="6DD3CE37" w14:textId="77777777" w:rsidR="007B4A84" w:rsidRDefault="007B4A84">
      <w:pPr>
        <w:rPr>
          <w:rFonts w:ascii="Public Sans" w:eastAsia="Tahoma" w:hAnsi="Public Sans" w:cs="Tahoma"/>
          <w:bCs/>
          <w:i/>
          <w:color w:val="4F4F4F"/>
          <w:kern w:val="28"/>
          <w:sz w:val="22"/>
          <w:szCs w:val="22"/>
          <w:highlight w:val="yellow"/>
          <w:lang w:val="en-AU"/>
        </w:rPr>
      </w:pPr>
      <w:r>
        <w:rPr>
          <w:highlight w:val="yellow"/>
        </w:rPr>
        <w:br w:type="page"/>
      </w:r>
    </w:p>
    <w:p w14:paraId="09B93F7E" w14:textId="089C4370" w:rsidR="007B4A84" w:rsidRPr="00517AD6" w:rsidRDefault="005D33B6" w:rsidP="00517AD6">
      <w:pPr>
        <w:pStyle w:val="ChartA2X"/>
      </w:pPr>
      <w:r w:rsidRPr="00517AD6">
        <w:lastRenderedPageBreak/>
        <w:t xml:space="preserve">Total value of exemptions and concessions </w:t>
      </w:r>
      <w:r w:rsidR="002B2389" w:rsidRPr="00517AD6">
        <w:t xml:space="preserve">for first home </w:t>
      </w:r>
      <w:r w:rsidR="007B4A84" w:rsidRPr="00517AD6">
        <w:t xml:space="preserve">buyer </w:t>
      </w:r>
      <w:r w:rsidR="002B2389" w:rsidRPr="00517AD6">
        <w:t>purchases</w:t>
      </w:r>
      <w:r w:rsidRPr="00517AD6">
        <w:t xml:space="preserve"> across different price bracket</w:t>
      </w:r>
      <w:r w:rsidR="000C1CA6" w:rsidRPr="00517AD6">
        <w:t>s</w:t>
      </w:r>
      <w:r w:rsidRPr="00517AD6">
        <w:t xml:space="preserve"> in </w:t>
      </w:r>
      <w:r w:rsidR="002B2389" w:rsidRPr="00517AD6">
        <w:t>New South Wales</w:t>
      </w:r>
      <w:r w:rsidRPr="00517AD6">
        <w:t>, 2022-23</w:t>
      </w:r>
    </w:p>
    <w:p w14:paraId="26159FFE" w14:textId="213ACCE2" w:rsidR="007B4A84" w:rsidRDefault="00C013DC" w:rsidP="002601FB">
      <w:pPr>
        <w:ind w:left="-851"/>
        <w:jc w:val="center"/>
        <w:rPr>
          <w:highlight w:val="yellow"/>
        </w:rPr>
      </w:pPr>
      <w:r w:rsidRPr="004E78B5">
        <w:rPr>
          <w:noProof/>
          <w:color w:val="4F4F4F"/>
        </w:rPr>
        <w:drawing>
          <wp:inline distT="0" distB="0" distL="0" distR="0" wp14:anchorId="1B921231" wp14:editId="589D1E2F">
            <wp:extent cx="7321640" cy="3249930"/>
            <wp:effectExtent l="0" t="0" r="0" b="7620"/>
            <wp:docPr id="9" name="Chart 9" descr="Chart A2.4:  Total value of exemptions and concessions for first home buyer purchases across different price brackets in New South Wales, 2022-23">
              <a:extLst xmlns:a="http://schemas.openxmlformats.org/drawingml/2006/main">
                <a:ext uri="{FF2B5EF4-FFF2-40B4-BE49-F238E27FC236}">
                  <a16:creationId xmlns:a16="http://schemas.microsoft.com/office/drawing/2014/main" id="{E820EBBB-653F-367F-F709-8FF42D27FF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AB03D04" w14:textId="0838A1DF" w:rsidR="00F40F9D" w:rsidRPr="00517AD6" w:rsidRDefault="00F40F9D" w:rsidP="00F40F9D">
      <w:pPr>
        <w:rPr>
          <w:rFonts w:ascii="Public Sans" w:hAnsi="Public Sans" w:cs="Arial"/>
          <w:sz w:val="17"/>
          <w:szCs w:val="17"/>
          <w:lang w:val="en-AU"/>
        </w:rPr>
      </w:pPr>
      <w:r w:rsidRPr="00517AD6">
        <w:rPr>
          <w:rFonts w:ascii="Public Sans" w:hAnsi="Public Sans" w:cs="Arial"/>
          <w:sz w:val="17"/>
          <w:szCs w:val="17"/>
          <w:lang w:val="en-AU"/>
        </w:rPr>
        <w:t>Note: The above chart is for 2022-23, as it is the last financial year for which a full year of actuals data is available. From 1</w:t>
      </w:r>
      <w:r w:rsidR="00E23371">
        <w:rPr>
          <w:rFonts w:ascii="Public Sans" w:hAnsi="Public Sans" w:cs="Arial"/>
          <w:iCs/>
          <w:sz w:val="17"/>
          <w:szCs w:val="17"/>
          <w:lang w:val="en-AU"/>
        </w:rPr>
        <w:t> </w:t>
      </w:r>
      <w:r w:rsidRPr="00517AD6">
        <w:rPr>
          <w:rFonts w:ascii="Public Sans" w:hAnsi="Public Sans" w:cs="Arial"/>
          <w:sz w:val="17"/>
          <w:szCs w:val="17"/>
          <w:lang w:val="en-AU"/>
        </w:rPr>
        <w:t xml:space="preserve">July 2023, the </w:t>
      </w:r>
      <w:r w:rsidR="00BA5D6E">
        <w:rPr>
          <w:rFonts w:ascii="Public Sans" w:hAnsi="Public Sans" w:cs="Arial"/>
          <w:iCs/>
          <w:sz w:val="17"/>
          <w:szCs w:val="17"/>
          <w:lang w:val="en-AU"/>
        </w:rPr>
        <w:t xml:space="preserve">transfer duty </w:t>
      </w:r>
      <w:r w:rsidRPr="00517AD6">
        <w:rPr>
          <w:rFonts w:ascii="Public Sans" w:hAnsi="Public Sans" w:cs="Arial"/>
          <w:sz w:val="17"/>
          <w:szCs w:val="17"/>
          <w:lang w:val="en-AU"/>
        </w:rPr>
        <w:t xml:space="preserve">exemption threshold increased from $650,000 to $800,000 and the concessional </w:t>
      </w:r>
      <w:r w:rsidR="00946FE8">
        <w:rPr>
          <w:rFonts w:ascii="Public Sans" w:hAnsi="Public Sans" w:cs="Arial"/>
          <w:iCs/>
          <w:sz w:val="17"/>
          <w:szCs w:val="17"/>
          <w:lang w:val="en-AU"/>
        </w:rPr>
        <w:t xml:space="preserve">transfer duty </w:t>
      </w:r>
      <w:r w:rsidRPr="00517AD6">
        <w:rPr>
          <w:rFonts w:ascii="Public Sans" w:hAnsi="Public Sans" w:cs="Arial"/>
          <w:sz w:val="17"/>
          <w:szCs w:val="17"/>
          <w:lang w:val="en-AU"/>
        </w:rPr>
        <w:t xml:space="preserve">threshold </w:t>
      </w:r>
      <w:r w:rsidR="00250590">
        <w:rPr>
          <w:rFonts w:ascii="Public Sans" w:hAnsi="Public Sans" w:cs="Arial"/>
          <w:sz w:val="17"/>
          <w:szCs w:val="17"/>
          <w:lang w:val="en-AU"/>
        </w:rPr>
        <w:t>increased</w:t>
      </w:r>
      <w:r w:rsidRPr="00517AD6">
        <w:rPr>
          <w:rFonts w:ascii="Public Sans" w:hAnsi="Public Sans" w:cs="Arial"/>
          <w:sz w:val="17"/>
          <w:szCs w:val="17"/>
          <w:lang w:val="en-AU"/>
        </w:rPr>
        <w:t xml:space="preserve"> from $800,000 to $1 million. </w:t>
      </w:r>
    </w:p>
    <w:p w14:paraId="0651D220" w14:textId="02771E58" w:rsidR="00CA16A0" w:rsidRPr="00CA16A0" w:rsidRDefault="00CA16A0" w:rsidP="00BC3D05">
      <w:pPr>
        <w:pStyle w:val="A2XHeading2"/>
      </w:pPr>
      <w:r>
        <w:t>Concessional charges</w:t>
      </w:r>
    </w:p>
    <w:p w14:paraId="5D5CD584" w14:textId="2EE6F582" w:rsidR="000345F2" w:rsidRPr="007C7F1A" w:rsidRDefault="000345F2" w:rsidP="000345F2">
      <w:pPr>
        <w:pStyle w:val="Heading3"/>
      </w:pPr>
      <w:r>
        <w:t xml:space="preserve">Overview of </w:t>
      </w:r>
      <w:r w:rsidR="000174E6">
        <w:t>c</w:t>
      </w:r>
      <w:r w:rsidRPr="000550A9">
        <w:t>oncession</w:t>
      </w:r>
      <w:r w:rsidR="002053BD">
        <w:t>al charges</w:t>
      </w:r>
    </w:p>
    <w:p w14:paraId="34BF1F77" w14:textId="06ED7CD8" w:rsidR="00C87969" w:rsidRDefault="00C87969" w:rsidP="006A2882">
      <w:pPr>
        <w:pStyle w:val="BodyText"/>
        <w:rPr>
          <w:lang w:val="en-US"/>
        </w:rPr>
      </w:pPr>
      <w:r w:rsidRPr="1790DAFA">
        <w:t>Table A2.</w:t>
      </w:r>
      <w:r w:rsidR="002C0E79" w:rsidRPr="1790DAFA">
        <w:t>1</w:t>
      </w:r>
      <w:r w:rsidR="00D1195B" w:rsidRPr="1790DAFA">
        <w:t>3</w:t>
      </w:r>
      <w:r w:rsidRPr="1790DAFA">
        <w:t xml:space="preserve"> classifies, by function, the major concessions provided by the NSW Government. The total value of major concessions, which accrue primarily to pensioners, older Australians, and school students, is estimated at $</w:t>
      </w:r>
      <w:r w:rsidR="00C93C50" w:rsidRPr="0077219C">
        <w:t>2.7 billion</w:t>
      </w:r>
      <w:r w:rsidRPr="1790DAFA">
        <w:t xml:space="preserve"> in 2024-25. </w:t>
      </w:r>
    </w:p>
    <w:p w14:paraId="2326DA3F" w14:textId="77777777" w:rsidR="00C87969" w:rsidRPr="003667FE" w:rsidRDefault="00C87969" w:rsidP="00444704">
      <w:pPr>
        <w:pStyle w:val="TableA2X"/>
        <w:ind w:left="1418" w:hanging="1418"/>
      </w:pPr>
      <w:r>
        <w:t>Concessions by function</w:t>
      </w:r>
    </w:p>
    <w:tbl>
      <w:tblPr>
        <w:tblW w:w="9539" w:type="dxa"/>
        <w:tblLook w:val="04A0" w:firstRow="1" w:lastRow="0" w:firstColumn="1" w:lastColumn="0" w:noHBand="0" w:noVBand="1"/>
        <w:tblCaption w:val="Table A2.13:  Concessions by function"/>
        <w:tblDescription w:val="Table A2.13:  Concessions by function"/>
      </w:tblPr>
      <w:tblGrid>
        <w:gridCol w:w="3694"/>
        <w:gridCol w:w="1941"/>
        <w:gridCol w:w="1952"/>
        <w:gridCol w:w="1952"/>
      </w:tblGrid>
      <w:tr w:rsidR="00F351FF" w14:paraId="6E5CC955" w14:textId="77777777" w:rsidTr="00530E36">
        <w:trPr>
          <w:trHeight w:val="291"/>
        </w:trPr>
        <w:tc>
          <w:tcPr>
            <w:tcW w:w="3694" w:type="dxa"/>
            <w:vMerge w:val="restart"/>
            <w:shd w:val="clear" w:color="auto" w:fill="EBEBEB"/>
            <w:tcMar>
              <w:top w:w="0" w:type="dxa"/>
              <w:left w:w="108" w:type="dxa"/>
              <w:bottom w:w="0" w:type="dxa"/>
              <w:right w:w="108" w:type="dxa"/>
            </w:tcMar>
            <w:vAlign w:val="center"/>
            <w:hideMark/>
          </w:tcPr>
          <w:p w14:paraId="2A165DC7" w14:textId="14EFE592" w:rsidR="00F351FF" w:rsidRPr="0039516C" w:rsidRDefault="00F351FF" w:rsidP="0039516C">
            <w:pPr>
              <w:spacing w:before="80" w:after="80"/>
              <w:ind w:right="-44"/>
              <w:rPr>
                <w:rFonts w:ascii="Public Sans" w:hAnsi="Public Sans" w:cs="Arial"/>
                <w:sz w:val="18"/>
                <w:szCs w:val="18"/>
              </w:rPr>
            </w:pPr>
            <w:r w:rsidRPr="0039516C">
              <w:rPr>
                <w:rFonts w:ascii="Public Sans" w:hAnsi="Public Sans" w:cs="Arial"/>
                <w:sz w:val="18"/>
                <w:szCs w:val="18"/>
              </w:rPr>
              <w:t> Function </w:t>
            </w:r>
          </w:p>
        </w:tc>
        <w:tc>
          <w:tcPr>
            <w:tcW w:w="1941" w:type="dxa"/>
            <w:vMerge w:val="restart"/>
            <w:shd w:val="clear" w:color="auto" w:fill="EBEBEB"/>
            <w:tcMar>
              <w:top w:w="0" w:type="dxa"/>
              <w:left w:w="108" w:type="dxa"/>
              <w:bottom w:w="0" w:type="dxa"/>
              <w:right w:w="108" w:type="dxa"/>
            </w:tcMar>
            <w:vAlign w:val="center"/>
            <w:hideMark/>
          </w:tcPr>
          <w:p w14:paraId="17533747" w14:textId="77777777" w:rsidR="00F351FF" w:rsidRDefault="00F351FF" w:rsidP="009F00E7">
            <w:pPr>
              <w:spacing w:before="80"/>
              <w:ind w:right="-44"/>
              <w:jc w:val="right"/>
              <w:rPr>
                <w:rFonts w:ascii="Public Sans" w:hAnsi="Public Sans" w:cs="Arial"/>
                <w:sz w:val="18"/>
                <w:szCs w:val="18"/>
              </w:rPr>
            </w:pPr>
            <w:r w:rsidRPr="0039516C">
              <w:rPr>
                <w:rFonts w:ascii="Public Sans" w:hAnsi="Public Sans" w:cs="Arial"/>
                <w:sz w:val="18"/>
                <w:szCs w:val="18"/>
              </w:rPr>
              <w:t>2022-23</w:t>
            </w:r>
          </w:p>
          <w:p w14:paraId="37186579" w14:textId="34FC5541" w:rsidR="00F351FF" w:rsidRPr="0039516C" w:rsidRDefault="00F351FF" w:rsidP="0039516C">
            <w:pPr>
              <w:spacing w:before="80" w:after="80"/>
              <w:ind w:right="-44"/>
              <w:jc w:val="right"/>
              <w:rPr>
                <w:rFonts w:ascii="Public Sans" w:hAnsi="Public Sans" w:cs="Arial"/>
                <w:sz w:val="18"/>
                <w:szCs w:val="18"/>
              </w:rPr>
            </w:pPr>
            <w:r>
              <w:rPr>
                <w:rFonts w:ascii="Public Sans" w:hAnsi="Public Sans" w:cs="Arial"/>
                <w:sz w:val="18"/>
                <w:szCs w:val="18"/>
              </w:rPr>
              <w:t>$m</w:t>
            </w:r>
          </w:p>
        </w:tc>
        <w:tc>
          <w:tcPr>
            <w:tcW w:w="1952" w:type="dxa"/>
            <w:vMerge w:val="restart"/>
            <w:shd w:val="clear" w:color="auto" w:fill="EBEBEB"/>
            <w:tcMar>
              <w:top w:w="0" w:type="dxa"/>
              <w:left w:w="108" w:type="dxa"/>
              <w:bottom w:w="0" w:type="dxa"/>
              <w:right w:w="108" w:type="dxa"/>
            </w:tcMar>
            <w:vAlign w:val="center"/>
            <w:hideMark/>
          </w:tcPr>
          <w:p w14:paraId="647101F5" w14:textId="77777777" w:rsidR="00F351FF" w:rsidRDefault="00F351FF" w:rsidP="009F00E7">
            <w:pPr>
              <w:spacing w:before="80"/>
              <w:ind w:right="-44"/>
              <w:jc w:val="right"/>
              <w:rPr>
                <w:rFonts w:ascii="Public Sans" w:hAnsi="Public Sans" w:cs="Arial"/>
                <w:sz w:val="18"/>
                <w:szCs w:val="18"/>
              </w:rPr>
            </w:pPr>
            <w:r w:rsidRPr="0039516C">
              <w:rPr>
                <w:rFonts w:ascii="Public Sans" w:hAnsi="Public Sans" w:cs="Arial"/>
                <w:sz w:val="18"/>
                <w:szCs w:val="18"/>
              </w:rPr>
              <w:t>2023-24</w:t>
            </w:r>
          </w:p>
          <w:p w14:paraId="3DF9A60E" w14:textId="61C8C058" w:rsidR="00F351FF" w:rsidRPr="0039516C" w:rsidRDefault="00F351FF" w:rsidP="009F00E7">
            <w:pPr>
              <w:spacing w:after="80"/>
              <w:ind w:right="-44"/>
              <w:jc w:val="right"/>
              <w:rPr>
                <w:rFonts w:ascii="Public Sans" w:hAnsi="Public Sans" w:cs="Arial"/>
                <w:sz w:val="18"/>
                <w:szCs w:val="18"/>
              </w:rPr>
            </w:pPr>
            <w:r>
              <w:rPr>
                <w:rFonts w:ascii="Public Sans" w:hAnsi="Public Sans" w:cs="Arial"/>
                <w:sz w:val="18"/>
                <w:szCs w:val="18"/>
              </w:rPr>
              <w:t>$m</w:t>
            </w:r>
          </w:p>
        </w:tc>
        <w:tc>
          <w:tcPr>
            <w:tcW w:w="1952" w:type="dxa"/>
            <w:vMerge w:val="restart"/>
            <w:shd w:val="clear" w:color="auto" w:fill="EBEBEB"/>
            <w:tcMar>
              <w:top w:w="0" w:type="dxa"/>
              <w:left w:w="108" w:type="dxa"/>
              <w:bottom w:w="0" w:type="dxa"/>
              <w:right w:w="108" w:type="dxa"/>
            </w:tcMar>
            <w:vAlign w:val="center"/>
            <w:hideMark/>
          </w:tcPr>
          <w:p w14:paraId="1B708B9D" w14:textId="77777777" w:rsidR="00F351FF" w:rsidRDefault="00F351FF" w:rsidP="009F00E7">
            <w:pPr>
              <w:spacing w:before="80"/>
              <w:ind w:right="-44"/>
              <w:jc w:val="right"/>
              <w:rPr>
                <w:rFonts w:ascii="Public Sans" w:hAnsi="Public Sans" w:cs="Arial"/>
                <w:sz w:val="18"/>
                <w:szCs w:val="18"/>
              </w:rPr>
            </w:pPr>
            <w:r w:rsidRPr="0039516C">
              <w:rPr>
                <w:rFonts w:ascii="Public Sans" w:hAnsi="Public Sans" w:cs="Arial"/>
                <w:sz w:val="18"/>
                <w:szCs w:val="18"/>
              </w:rPr>
              <w:t>2024-25</w:t>
            </w:r>
          </w:p>
          <w:p w14:paraId="2D642B6C" w14:textId="31CD06A3" w:rsidR="00F351FF" w:rsidRPr="0039516C" w:rsidRDefault="00F351FF" w:rsidP="009F00E7">
            <w:pPr>
              <w:spacing w:after="80"/>
              <w:ind w:right="-44"/>
              <w:jc w:val="right"/>
              <w:rPr>
                <w:rFonts w:ascii="Public Sans" w:hAnsi="Public Sans" w:cs="Arial"/>
                <w:sz w:val="18"/>
                <w:szCs w:val="18"/>
              </w:rPr>
            </w:pPr>
            <w:r>
              <w:rPr>
                <w:rFonts w:ascii="Public Sans" w:hAnsi="Public Sans" w:cs="Arial"/>
                <w:sz w:val="18"/>
                <w:szCs w:val="18"/>
              </w:rPr>
              <w:t>$m</w:t>
            </w:r>
          </w:p>
        </w:tc>
      </w:tr>
      <w:tr w:rsidR="00F351FF" w14:paraId="20D8B5E3" w14:textId="77777777" w:rsidTr="00530E36">
        <w:trPr>
          <w:trHeight w:val="256"/>
        </w:trPr>
        <w:tc>
          <w:tcPr>
            <w:tcW w:w="0" w:type="auto"/>
            <w:vMerge/>
            <w:vAlign w:val="center"/>
            <w:hideMark/>
          </w:tcPr>
          <w:p w14:paraId="78A4BE2F" w14:textId="77777777" w:rsidR="00F351FF" w:rsidRPr="0039516C" w:rsidRDefault="00F351FF">
            <w:pPr>
              <w:rPr>
                <w:rFonts w:ascii="Public Sans" w:eastAsiaTheme="minorHAnsi" w:hAnsi="Public Sans" w:cs="Calibri"/>
                <w:sz w:val="18"/>
                <w:szCs w:val="18"/>
                <w:lang w:eastAsia="en-AU"/>
              </w:rPr>
            </w:pPr>
          </w:p>
        </w:tc>
        <w:tc>
          <w:tcPr>
            <w:tcW w:w="0" w:type="auto"/>
            <w:vMerge/>
            <w:vAlign w:val="center"/>
            <w:hideMark/>
          </w:tcPr>
          <w:p w14:paraId="6320F819" w14:textId="77777777" w:rsidR="00F351FF" w:rsidRPr="0039516C" w:rsidRDefault="00F351FF">
            <w:pPr>
              <w:rPr>
                <w:rFonts w:ascii="Public Sans" w:eastAsiaTheme="minorHAnsi" w:hAnsi="Public Sans" w:cs="Calibri"/>
                <w:sz w:val="18"/>
                <w:szCs w:val="18"/>
                <w:lang w:eastAsia="en-AU"/>
              </w:rPr>
            </w:pPr>
          </w:p>
        </w:tc>
        <w:tc>
          <w:tcPr>
            <w:tcW w:w="0" w:type="auto"/>
            <w:vMerge/>
            <w:vAlign w:val="center"/>
            <w:hideMark/>
          </w:tcPr>
          <w:p w14:paraId="02DACDFF" w14:textId="77777777" w:rsidR="00F351FF" w:rsidRPr="0039516C" w:rsidRDefault="00F351FF">
            <w:pPr>
              <w:rPr>
                <w:rFonts w:ascii="Public Sans" w:eastAsiaTheme="minorHAnsi" w:hAnsi="Public Sans" w:cs="Calibri"/>
                <w:sz w:val="18"/>
                <w:szCs w:val="18"/>
                <w:lang w:eastAsia="en-AU"/>
              </w:rPr>
            </w:pPr>
          </w:p>
        </w:tc>
        <w:tc>
          <w:tcPr>
            <w:tcW w:w="0" w:type="auto"/>
            <w:vMerge/>
            <w:vAlign w:val="center"/>
            <w:hideMark/>
          </w:tcPr>
          <w:p w14:paraId="1F1D6D3B" w14:textId="77777777" w:rsidR="00F351FF" w:rsidRPr="0039516C" w:rsidRDefault="00F351FF">
            <w:pPr>
              <w:rPr>
                <w:rFonts w:ascii="Public Sans" w:eastAsiaTheme="minorHAnsi" w:hAnsi="Public Sans" w:cs="Calibri"/>
                <w:sz w:val="18"/>
                <w:szCs w:val="18"/>
                <w:lang w:eastAsia="en-AU"/>
              </w:rPr>
            </w:pPr>
          </w:p>
        </w:tc>
      </w:tr>
      <w:tr w:rsidR="00F351FF" w14:paraId="361B2FCA" w14:textId="77777777" w:rsidTr="00530E36">
        <w:trPr>
          <w:trHeight w:val="255"/>
        </w:trPr>
        <w:tc>
          <w:tcPr>
            <w:tcW w:w="3694" w:type="dxa"/>
            <w:tcMar>
              <w:top w:w="0" w:type="dxa"/>
              <w:left w:w="108" w:type="dxa"/>
              <w:bottom w:w="0" w:type="dxa"/>
              <w:right w:w="108" w:type="dxa"/>
            </w:tcMar>
            <w:vAlign w:val="center"/>
            <w:hideMark/>
          </w:tcPr>
          <w:p w14:paraId="34C696D7" w14:textId="77777777" w:rsidR="00F351FF" w:rsidRPr="0039516C" w:rsidRDefault="00F351FF" w:rsidP="00C82013">
            <w:pPr>
              <w:rPr>
                <w:rFonts w:ascii="Public Sans" w:eastAsiaTheme="minorHAnsi" w:hAnsi="Public Sans" w:cs="Calibri"/>
                <w:sz w:val="18"/>
                <w:szCs w:val="18"/>
                <w:lang w:eastAsia="en-AU"/>
              </w:rPr>
            </w:pPr>
            <w:r w:rsidRPr="0039516C">
              <w:rPr>
                <w:rFonts w:ascii="Public Sans" w:hAnsi="Public Sans"/>
                <w:sz w:val="18"/>
                <w:szCs w:val="18"/>
                <w:lang w:eastAsia="en-AU"/>
              </w:rPr>
              <w:t>Public Order and Safety </w:t>
            </w:r>
          </w:p>
        </w:tc>
        <w:tc>
          <w:tcPr>
            <w:tcW w:w="1941" w:type="dxa"/>
            <w:tcMar>
              <w:top w:w="0" w:type="dxa"/>
              <w:left w:w="108" w:type="dxa"/>
              <w:bottom w:w="0" w:type="dxa"/>
              <w:right w:w="108" w:type="dxa"/>
            </w:tcMar>
            <w:vAlign w:val="center"/>
            <w:hideMark/>
          </w:tcPr>
          <w:p w14:paraId="4195739F" w14:textId="2105A984" w:rsidR="00F351FF" w:rsidRPr="00517AD6" w:rsidRDefault="00F351FF" w:rsidP="00C82013">
            <w:pPr>
              <w:jc w:val="right"/>
              <w:rPr>
                <w:rFonts w:ascii="Public Sans" w:hAnsi="Public Sans"/>
                <w:sz w:val="18"/>
                <w:szCs w:val="18"/>
                <w:highlight w:val="yellow"/>
                <w:lang w:eastAsia="en-AU"/>
              </w:rPr>
            </w:pPr>
            <w:r w:rsidRPr="009A566C">
              <w:rPr>
                <w:rFonts w:ascii="Public Sans" w:hAnsi="Public Sans"/>
                <w:sz w:val="18"/>
                <w:szCs w:val="18"/>
                <w:lang w:eastAsia="en-AU"/>
              </w:rPr>
              <w:t>1</w:t>
            </w:r>
            <w:r>
              <w:rPr>
                <w:rFonts w:ascii="Public Sans" w:hAnsi="Public Sans"/>
                <w:sz w:val="18"/>
                <w:szCs w:val="18"/>
                <w:lang w:eastAsia="en-AU"/>
              </w:rPr>
              <w:t>7</w:t>
            </w:r>
          </w:p>
        </w:tc>
        <w:tc>
          <w:tcPr>
            <w:tcW w:w="1952" w:type="dxa"/>
            <w:tcMar>
              <w:top w:w="0" w:type="dxa"/>
              <w:left w:w="108" w:type="dxa"/>
              <w:bottom w:w="0" w:type="dxa"/>
              <w:right w:w="108" w:type="dxa"/>
            </w:tcMar>
            <w:vAlign w:val="center"/>
            <w:hideMark/>
          </w:tcPr>
          <w:p w14:paraId="1D817979" w14:textId="7144F8DA" w:rsidR="00F351FF" w:rsidRPr="00517AD6" w:rsidRDefault="00F351FF" w:rsidP="00C82013">
            <w:pPr>
              <w:jc w:val="right"/>
              <w:rPr>
                <w:rFonts w:ascii="Public Sans" w:hAnsi="Public Sans"/>
                <w:sz w:val="18"/>
                <w:szCs w:val="18"/>
                <w:highlight w:val="yellow"/>
                <w:lang w:eastAsia="en-AU"/>
              </w:rPr>
            </w:pPr>
            <w:r w:rsidRPr="009A566C">
              <w:rPr>
                <w:rFonts w:ascii="Public Sans" w:hAnsi="Public Sans"/>
                <w:sz w:val="18"/>
                <w:szCs w:val="18"/>
                <w:lang w:eastAsia="en-AU"/>
              </w:rPr>
              <w:t>1</w:t>
            </w:r>
            <w:r>
              <w:rPr>
                <w:rFonts w:ascii="Public Sans" w:hAnsi="Public Sans"/>
                <w:sz w:val="18"/>
                <w:szCs w:val="18"/>
                <w:lang w:eastAsia="en-AU"/>
              </w:rPr>
              <w:t>7</w:t>
            </w:r>
          </w:p>
        </w:tc>
        <w:tc>
          <w:tcPr>
            <w:tcW w:w="1952" w:type="dxa"/>
            <w:tcMar>
              <w:top w:w="0" w:type="dxa"/>
              <w:left w:w="108" w:type="dxa"/>
              <w:bottom w:w="0" w:type="dxa"/>
              <w:right w:w="108" w:type="dxa"/>
            </w:tcMar>
            <w:vAlign w:val="center"/>
            <w:hideMark/>
          </w:tcPr>
          <w:p w14:paraId="0B1DE137" w14:textId="7E0BC378" w:rsidR="00F351FF" w:rsidRPr="00517AD6" w:rsidRDefault="00F351FF" w:rsidP="00C82013">
            <w:pPr>
              <w:jc w:val="right"/>
              <w:rPr>
                <w:rFonts w:ascii="Public Sans" w:hAnsi="Public Sans"/>
                <w:sz w:val="18"/>
                <w:szCs w:val="18"/>
                <w:highlight w:val="yellow"/>
                <w:lang w:eastAsia="en-AU"/>
              </w:rPr>
            </w:pPr>
            <w:r w:rsidRPr="009A566C">
              <w:rPr>
                <w:rFonts w:ascii="Public Sans" w:hAnsi="Public Sans"/>
                <w:sz w:val="18"/>
                <w:szCs w:val="18"/>
                <w:lang w:eastAsia="en-AU"/>
              </w:rPr>
              <w:t>1</w:t>
            </w:r>
            <w:r>
              <w:rPr>
                <w:rFonts w:ascii="Public Sans" w:hAnsi="Public Sans"/>
                <w:sz w:val="18"/>
                <w:szCs w:val="18"/>
                <w:lang w:eastAsia="en-AU"/>
              </w:rPr>
              <w:t>7</w:t>
            </w:r>
          </w:p>
        </w:tc>
      </w:tr>
      <w:tr w:rsidR="00F351FF" w14:paraId="2B09728E" w14:textId="77777777" w:rsidTr="00530E36">
        <w:trPr>
          <w:trHeight w:val="256"/>
        </w:trPr>
        <w:tc>
          <w:tcPr>
            <w:tcW w:w="3694" w:type="dxa"/>
            <w:tcMar>
              <w:top w:w="0" w:type="dxa"/>
              <w:left w:w="108" w:type="dxa"/>
              <w:bottom w:w="0" w:type="dxa"/>
              <w:right w:w="108" w:type="dxa"/>
            </w:tcMar>
            <w:vAlign w:val="center"/>
            <w:hideMark/>
          </w:tcPr>
          <w:p w14:paraId="4C052569" w14:textId="77777777" w:rsidR="00F351FF" w:rsidRPr="0039516C" w:rsidRDefault="00F351FF" w:rsidP="00C82013">
            <w:pPr>
              <w:rPr>
                <w:rFonts w:ascii="Public Sans" w:eastAsiaTheme="minorHAnsi" w:hAnsi="Public Sans" w:cs="Calibri"/>
                <w:sz w:val="18"/>
                <w:szCs w:val="18"/>
                <w:lang w:eastAsia="en-AU"/>
              </w:rPr>
            </w:pPr>
            <w:r w:rsidRPr="0039516C">
              <w:rPr>
                <w:rFonts w:ascii="Public Sans" w:hAnsi="Public Sans"/>
                <w:sz w:val="18"/>
                <w:szCs w:val="18"/>
                <w:lang w:eastAsia="en-AU"/>
              </w:rPr>
              <w:t>Education </w:t>
            </w:r>
          </w:p>
        </w:tc>
        <w:tc>
          <w:tcPr>
            <w:tcW w:w="1941" w:type="dxa"/>
            <w:tcMar>
              <w:top w:w="0" w:type="dxa"/>
              <w:left w:w="108" w:type="dxa"/>
              <w:bottom w:w="0" w:type="dxa"/>
              <w:right w:w="108" w:type="dxa"/>
            </w:tcMar>
            <w:vAlign w:val="center"/>
            <w:hideMark/>
          </w:tcPr>
          <w:p w14:paraId="7C78FC7D" w14:textId="0895F13E" w:rsidR="00F351FF" w:rsidRPr="00517AD6" w:rsidRDefault="00F351FF" w:rsidP="00C82013">
            <w:pPr>
              <w:jc w:val="right"/>
              <w:rPr>
                <w:rFonts w:ascii="Public Sans" w:hAnsi="Public Sans"/>
                <w:sz w:val="18"/>
                <w:szCs w:val="18"/>
                <w:highlight w:val="yellow"/>
                <w:lang w:eastAsia="en-AU"/>
              </w:rPr>
            </w:pPr>
            <w:r w:rsidRPr="009A566C">
              <w:rPr>
                <w:rFonts w:ascii="Public Sans" w:hAnsi="Public Sans"/>
                <w:sz w:val="18"/>
                <w:szCs w:val="18"/>
                <w:lang w:eastAsia="en-AU"/>
              </w:rPr>
              <w:t>821</w:t>
            </w:r>
          </w:p>
        </w:tc>
        <w:tc>
          <w:tcPr>
            <w:tcW w:w="1952" w:type="dxa"/>
            <w:tcMar>
              <w:top w:w="0" w:type="dxa"/>
              <w:left w:w="108" w:type="dxa"/>
              <w:bottom w:w="0" w:type="dxa"/>
              <w:right w:w="108" w:type="dxa"/>
            </w:tcMar>
            <w:vAlign w:val="center"/>
            <w:hideMark/>
          </w:tcPr>
          <w:p w14:paraId="487B5553" w14:textId="2456D199" w:rsidR="00F351FF" w:rsidRPr="00517AD6" w:rsidRDefault="00F351FF" w:rsidP="00C82013">
            <w:pPr>
              <w:jc w:val="right"/>
              <w:rPr>
                <w:rFonts w:ascii="Public Sans" w:hAnsi="Public Sans"/>
                <w:sz w:val="18"/>
                <w:szCs w:val="18"/>
                <w:highlight w:val="yellow"/>
                <w:lang w:eastAsia="en-AU"/>
              </w:rPr>
            </w:pPr>
            <w:r>
              <w:rPr>
                <w:rFonts w:ascii="Public Sans" w:hAnsi="Public Sans"/>
                <w:sz w:val="18"/>
                <w:szCs w:val="18"/>
                <w:lang w:eastAsia="en-AU"/>
              </w:rPr>
              <w:t>801</w:t>
            </w:r>
          </w:p>
        </w:tc>
        <w:tc>
          <w:tcPr>
            <w:tcW w:w="1952" w:type="dxa"/>
            <w:tcMar>
              <w:top w:w="0" w:type="dxa"/>
              <w:left w:w="108" w:type="dxa"/>
              <w:bottom w:w="0" w:type="dxa"/>
              <w:right w:w="108" w:type="dxa"/>
            </w:tcMar>
            <w:vAlign w:val="center"/>
            <w:hideMark/>
          </w:tcPr>
          <w:p w14:paraId="3E852C31" w14:textId="31B3AFED" w:rsidR="00F351FF" w:rsidRPr="00517AD6" w:rsidRDefault="00F351FF" w:rsidP="00C82013">
            <w:pPr>
              <w:jc w:val="right"/>
              <w:rPr>
                <w:rFonts w:ascii="Public Sans" w:hAnsi="Public Sans"/>
                <w:sz w:val="18"/>
                <w:szCs w:val="18"/>
                <w:highlight w:val="yellow"/>
                <w:lang w:eastAsia="en-AU"/>
              </w:rPr>
            </w:pPr>
            <w:r w:rsidRPr="009A566C">
              <w:rPr>
                <w:rFonts w:ascii="Public Sans" w:hAnsi="Public Sans"/>
                <w:sz w:val="18"/>
                <w:szCs w:val="18"/>
                <w:lang w:eastAsia="en-AU"/>
              </w:rPr>
              <w:t>7</w:t>
            </w:r>
            <w:r>
              <w:rPr>
                <w:rFonts w:ascii="Public Sans" w:hAnsi="Public Sans"/>
                <w:sz w:val="18"/>
                <w:szCs w:val="18"/>
                <w:lang w:eastAsia="en-AU"/>
              </w:rPr>
              <w:t>81</w:t>
            </w:r>
          </w:p>
        </w:tc>
      </w:tr>
      <w:tr w:rsidR="00F351FF" w14:paraId="562D7AEE" w14:textId="77777777" w:rsidTr="00530E36">
        <w:trPr>
          <w:trHeight w:val="256"/>
        </w:trPr>
        <w:tc>
          <w:tcPr>
            <w:tcW w:w="3694" w:type="dxa"/>
            <w:tcMar>
              <w:top w:w="0" w:type="dxa"/>
              <w:left w:w="108" w:type="dxa"/>
              <w:bottom w:w="0" w:type="dxa"/>
              <w:right w:w="108" w:type="dxa"/>
            </w:tcMar>
            <w:vAlign w:val="center"/>
            <w:hideMark/>
          </w:tcPr>
          <w:p w14:paraId="247C85CF" w14:textId="77777777" w:rsidR="00F351FF" w:rsidRPr="00BE7072" w:rsidRDefault="00F351FF" w:rsidP="00C82013">
            <w:pPr>
              <w:rPr>
                <w:rFonts w:ascii="Public Sans" w:eastAsiaTheme="minorHAnsi" w:hAnsi="Public Sans" w:cs="Calibri"/>
                <w:color w:val="FF0000"/>
                <w:sz w:val="18"/>
                <w:szCs w:val="18"/>
                <w:lang w:eastAsia="en-AU"/>
              </w:rPr>
            </w:pPr>
            <w:r w:rsidRPr="00BE7072">
              <w:rPr>
                <w:rFonts w:ascii="Public Sans" w:hAnsi="Public Sans"/>
                <w:sz w:val="18"/>
                <w:szCs w:val="18"/>
                <w:lang w:eastAsia="en-AU"/>
              </w:rPr>
              <w:t>Health</w:t>
            </w:r>
          </w:p>
        </w:tc>
        <w:tc>
          <w:tcPr>
            <w:tcW w:w="1941" w:type="dxa"/>
            <w:tcMar>
              <w:top w:w="0" w:type="dxa"/>
              <w:left w:w="108" w:type="dxa"/>
              <w:bottom w:w="0" w:type="dxa"/>
              <w:right w:w="108" w:type="dxa"/>
            </w:tcMar>
            <w:vAlign w:val="bottom"/>
            <w:hideMark/>
          </w:tcPr>
          <w:p w14:paraId="58260FF8" w14:textId="5570ECAA" w:rsidR="00F351FF" w:rsidRPr="000345F2" w:rsidRDefault="00F351FF" w:rsidP="00C82013">
            <w:pPr>
              <w:jc w:val="right"/>
              <w:rPr>
                <w:rFonts w:ascii="Public Sans" w:hAnsi="Public Sans"/>
                <w:color w:val="FF0000"/>
                <w:sz w:val="18"/>
                <w:szCs w:val="18"/>
                <w:lang w:eastAsia="en-AU"/>
              </w:rPr>
            </w:pPr>
            <w:r w:rsidRPr="00517AD6">
              <w:rPr>
                <w:rFonts w:ascii="Public Sans" w:hAnsi="Public Sans"/>
                <w:sz w:val="18"/>
                <w:szCs w:val="18"/>
                <w:lang w:eastAsia="en-AU"/>
              </w:rPr>
              <w:t>330</w:t>
            </w:r>
          </w:p>
        </w:tc>
        <w:tc>
          <w:tcPr>
            <w:tcW w:w="1952" w:type="dxa"/>
            <w:tcMar>
              <w:top w:w="0" w:type="dxa"/>
              <w:left w:w="108" w:type="dxa"/>
              <w:bottom w:w="0" w:type="dxa"/>
              <w:right w:w="108" w:type="dxa"/>
            </w:tcMar>
            <w:vAlign w:val="bottom"/>
            <w:hideMark/>
          </w:tcPr>
          <w:p w14:paraId="473F78A8" w14:textId="6834203B" w:rsidR="00F351FF" w:rsidRPr="000345F2" w:rsidRDefault="00F351FF" w:rsidP="00C82013">
            <w:pPr>
              <w:jc w:val="right"/>
              <w:rPr>
                <w:rFonts w:ascii="Public Sans" w:hAnsi="Public Sans"/>
                <w:color w:val="FF0000"/>
                <w:sz w:val="18"/>
                <w:szCs w:val="18"/>
                <w:lang w:eastAsia="en-AU"/>
              </w:rPr>
            </w:pPr>
            <w:r w:rsidRPr="00517AD6">
              <w:rPr>
                <w:rFonts w:ascii="Public Sans" w:hAnsi="Public Sans"/>
                <w:sz w:val="18"/>
                <w:szCs w:val="18"/>
                <w:lang w:eastAsia="en-AU"/>
              </w:rPr>
              <w:t>343</w:t>
            </w:r>
          </w:p>
        </w:tc>
        <w:tc>
          <w:tcPr>
            <w:tcW w:w="1952" w:type="dxa"/>
            <w:tcMar>
              <w:top w:w="0" w:type="dxa"/>
              <w:left w:w="108" w:type="dxa"/>
              <w:bottom w:w="0" w:type="dxa"/>
              <w:right w:w="108" w:type="dxa"/>
            </w:tcMar>
            <w:vAlign w:val="bottom"/>
            <w:hideMark/>
          </w:tcPr>
          <w:p w14:paraId="69049D85" w14:textId="32C5558B" w:rsidR="00F351FF" w:rsidRPr="000345F2" w:rsidRDefault="00F351FF" w:rsidP="00C82013">
            <w:pPr>
              <w:jc w:val="right"/>
              <w:rPr>
                <w:rFonts w:ascii="Public Sans" w:hAnsi="Public Sans"/>
                <w:color w:val="FF0000"/>
                <w:sz w:val="18"/>
                <w:szCs w:val="18"/>
                <w:lang w:eastAsia="en-AU"/>
              </w:rPr>
            </w:pPr>
            <w:r w:rsidRPr="00517AD6">
              <w:rPr>
                <w:rFonts w:ascii="Public Sans" w:hAnsi="Public Sans"/>
                <w:sz w:val="18"/>
                <w:szCs w:val="18"/>
                <w:lang w:eastAsia="en-AU"/>
              </w:rPr>
              <w:t>360</w:t>
            </w:r>
          </w:p>
        </w:tc>
      </w:tr>
      <w:tr w:rsidR="00F351FF" w14:paraId="1CAD3AFB" w14:textId="77777777" w:rsidTr="00530E36">
        <w:trPr>
          <w:trHeight w:val="256"/>
        </w:trPr>
        <w:tc>
          <w:tcPr>
            <w:tcW w:w="3694" w:type="dxa"/>
            <w:tcMar>
              <w:top w:w="0" w:type="dxa"/>
              <w:left w:w="108" w:type="dxa"/>
              <w:bottom w:w="0" w:type="dxa"/>
              <w:right w:w="108" w:type="dxa"/>
            </w:tcMar>
            <w:vAlign w:val="center"/>
            <w:hideMark/>
          </w:tcPr>
          <w:p w14:paraId="29D1EA62" w14:textId="77777777" w:rsidR="00F351FF" w:rsidRPr="00BE7072" w:rsidRDefault="00F351FF" w:rsidP="00C82013">
            <w:pPr>
              <w:rPr>
                <w:rFonts w:ascii="Public Sans" w:eastAsiaTheme="minorHAnsi" w:hAnsi="Public Sans" w:cs="Calibri"/>
                <w:sz w:val="18"/>
                <w:szCs w:val="18"/>
                <w:lang w:eastAsia="en-AU"/>
              </w:rPr>
            </w:pPr>
            <w:r w:rsidRPr="00BE7072">
              <w:rPr>
                <w:rFonts w:ascii="Public Sans" w:hAnsi="Public Sans"/>
                <w:sz w:val="18"/>
                <w:szCs w:val="18"/>
                <w:lang w:eastAsia="en-AU"/>
              </w:rPr>
              <w:t>Transport </w:t>
            </w:r>
          </w:p>
        </w:tc>
        <w:tc>
          <w:tcPr>
            <w:tcW w:w="1941" w:type="dxa"/>
            <w:tcMar>
              <w:top w:w="0" w:type="dxa"/>
              <w:left w:w="108" w:type="dxa"/>
              <w:bottom w:w="0" w:type="dxa"/>
              <w:right w:w="108" w:type="dxa"/>
            </w:tcMar>
            <w:vAlign w:val="center"/>
            <w:hideMark/>
          </w:tcPr>
          <w:p w14:paraId="751976FB" w14:textId="576F94BB" w:rsidR="00F351FF" w:rsidRPr="00517AD6" w:rsidRDefault="00F351FF" w:rsidP="00C82013">
            <w:pPr>
              <w:jc w:val="right"/>
              <w:rPr>
                <w:rFonts w:ascii="Public Sans" w:hAnsi="Public Sans"/>
                <w:sz w:val="18"/>
                <w:szCs w:val="18"/>
                <w:highlight w:val="yellow"/>
                <w:lang w:eastAsia="en-AU"/>
              </w:rPr>
            </w:pPr>
            <w:r w:rsidRPr="009A566C">
              <w:rPr>
                <w:rFonts w:ascii="Public Sans" w:hAnsi="Public Sans"/>
                <w:sz w:val="18"/>
                <w:szCs w:val="18"/>
                <w:lang w:eastAsia="en-AU"/>
              </w:rPr>
              <w:t>67</w:t>
            </w:r>
            <w:r>
              <w:rPr>
                <w:rFonts w:ascii="Public Sans" w:hAnsi="Public Sans"/>
                <w:sz w:val="18"/>
                <w:szCs w:val="18"/>
                <w:lang w:eastAsia="en-AU"/>
              </w:rPr>
              <w:t>8</w:t>
            </w:r>
          </w:p>
        </w:tc>
        <w:tc>
          <w:tcPr>
            <w:tcW w:w="1952" w:type="dxa"/>
            <w:tcMar>
              <w:top w:w="0" w:type="dxa"/>
              <w:left w:w="108" w:type="dxa"/>
              <w:bottom w:w="0" w:type="dxa"/>
              <w:right w:w="108" w:type="dxa"/>
            </w:tcMar>
            <w:vAlign w:val="center"/>
            <w:hideMark/>
          </w:tcPr>
          <w:p w14:paraId="6CF68307" w14:textId="6F398CA9" w:rsidR="00F351FF" w:rsidRPr="00517AD6" w:rsidRDefault="00F351FF" w:rsidP="00C82013">
            <w:pPr>
              <w:jc w:val="right"/>
              <w:rPr>
                <w:rFonts w:ascii="Public Sans" w:hAnsi="Public Sans"/>
                <w:sz w:val="18"/>
                <w:szCs w:val="18"/>
                <w:highlight w:val="yellow"/>
                <w:lang w:eastAsia="en-AU"/>
              </w:rPr>
            </w:pPr>
            <w:r w:rsidRPr="009A566C">
              <w:rPr>
                <w:rFonts w:ascii="Public Sans" w:hAnsi="Public Sans"/>
                <w:sz w:val="18"/>
                <w:szCs w:val="18"/>
                <w:lang w:eastAsia="en-AU"/>
              </w:rPr>
              <w:t>955</w:t>
            </w:r>
          </w:p>
        </w:tc>
        <w:tc>
          <w:tcPr>
            <w:tcW w:w="1952" w:type="dxa"/>
            <w:tcMar>
              <w:top w:w="0" w:type="dxa"/>
              <w:left w:w="108" w:type="dxa"/>
              <w:bottom w:w="0" w:type="dxa"/>
              <w:right w:w="108" w:type="dxa"/>
            </w:tcMar>
            <w:vAlign w:val="center"/>
            <w:hideMark/>
          </w:tcPr>
          <w:p w14:paraId="480D8985" w14:textId="6EA99E9A" w:rsidR="00F351FF" w:rsidRPr="00517AD6" w:rsidRDefault="00F351FF" w:rsidP="00C82013">
            <w:pPr>
              <w:jc w:val="right"/>
              <w:rPr>
                <w:rFonts w:ascii="Public Sans" w:hAnsi="Public Sans"/>
                <w:sz w:val="18"/>
                <w:szCs w:val="18"/>
                <w:highlight w:val="yellow"/>
                <w:lang w:eastAsia="en-AU"/>
              </w:rPr>
            </w:pPr>
            <w:r w:rsidRPr="009A566C">
              <w:rPr>
                <w:rFonts w:ascii="Public Sans" w:hAnsi="Public Sans"/>
                <w:sz w:val="18"/>
                <w:szCs w:val="18"/>
                <w:lang w:eastAsia="en-AU"/>
              </w:rPr>
              <w:t>94</w:t>
            </w:r>
            <w:r>
              <w:rPr>
                <w:rFonts w:ascii="Public Sans" w:hAnsi="Public Sans"/>
                <w:sz w:val="18"/>
                <w:szCs w:val="18"/>
                <w:lang w:eastAsia="en-AU"/>
              </w:rPr>
              <w:t>2</w:t>
            </w:r>
          </w:p>
        </w:tc>
      </w:tr>
      <w:tr w:rsidR="00F351FF" w14:paraId="4B3C673A" w14:textId="77777777" w:rsidTr="00530E36">
        <w:trPr>
          <w:trHeight w:val="255"/>
        </w:trPr>
        <w:tc>
          <w:tcPr>
            <w:tcW w:w="3694" w:type="dxa"/>
            <w:tcMar>
              <w:top w:w="0" w:type="dxa"/>
              <w:left w:w="108" w:type="dxa"/>
              <w:bottom w:w="0" w:type="dxa"/>
              <w:right w:w="108" w:type="dxa"/>
            </w:tcMar>
            <w:vAlign w:val="center"/>
            <w:hideMark/>
          </w:tcPr>
          <w:p w14:paraId="3CBC6941" w14:textId="77777777" w:rsidR="00F351FF" w:rsidRPr="00BE7072" w:rsidRDefault="00F351FF" w:rsidP="00C82013">
            <w:pPr>
              <w:rPr>
                <w:rFonts w:ascii="Public Sans" w:eastAsiaTheme="minorHAnsi" w:hAnsi="Public Sans" w:cs="Calibri"/>
                <w:sz w:val="18"/>
                <w:szCs w:val="18"/>
                <w:lang w:eastAsia="en-AU"/>
              </w:rPr>
            </w:pPr>
            <w:r w:rsidRPr="00BE7072">
              <w:rPr>
                <w:rFonts w:ascii="Public Sans" w:hAnsi="Public Sans"/>
                <w:sz w:val="18"/>
                <w:szCs w:val="18"/>
                <w:lang w:eastAsia="en-AU"/>
              </w:rPr>
              <w:t>Housing and Community  </w:t>
            </w:r>
          </w:p>
        </w:tc>
        <w:tc>
          <w:tcPr>
            <w:tcW w:w="1941" w:type="dxa"/>
            <w:tcMar>
              <w:top w:w="0" w:type="dxa"/>
              <w:left w:w="108" w:type="dxa"/>
              <w:bottom w:w="0" w:type="dxa"/>
              <w:right w:w="108" w:type="dxa"/>
            </w:tcMar>
            <w:vAlign w:val="center"/>
            <w:hideMark/>
          </w:tcPr>
          <w:p w14:paraId="231EB3B0" w14:textId="422BCC08" w:rsidR="00F351FF" w:rsidRPr="00517AD6" w:rsidRDefault="00F351FF" w:rsidP="00C82013">
            <w:pPr>
              <w:jc w:val="right"/>
              <w:rPr>
                <w:rFonts w:ascii="Public Sans" w:hAnsi="Public Sans"/>
                <w:sz w:val="18"/>
                <w:szCs w:val="18"/>
                <w:highlight w:val="yellow"/>
                <w:lang w:eastAsia="en-AU"/>
              </w:rPr>
            </w:pPr>
            <w:r w:rsidRPr="009A566C">
              <w:rPr>
                <w:rFonts w:ascii="Public Sans" w:hAnsi="Public Sans"/>
                <w:sz w:val="18"/>
                <w:szCs w:val="18"/>
                <w:lang w:eastAsia="en-AU"/>
              </w:rPr>
              <w:t>526</w:t>
            </w:r>
          </w:p>
        </w:tc>
        <w:tc>
          <w:tcPr>
            <w:tcW w:w="1952" w:type="dxa"/>
            <w:tcMar>
              <w:top w:w="0" w:type="dxa"/>
              <w:left w:w="108" w:type="dxa"/>
              <w:bottom w:w="0" w:type="dxa"/>
              <w:right w:w="108" w:type="dxa"/>
            </w:tcMar>
            <w:vAlign w:val="center"/>
            <w:hideMark/>
          </w:tcPr>
          <w:p w14:paraId="6BE02EF1" w14:textId="03C010EA" w:rsidR="00F351FF" w:rsidRPr="00517AD6" w:rsidRDefault="00F351FF" w:rsidP="00C82013">
            <w:pPr>
              <w:jc w:val="right"/>
              <w:rPr>
                <w:rFonts w:ascii="Public Sans" w:hAnsi="Public Sans"/>
                <w:sz w:val="18"/>
                <w:szCs w:val="18"/>
                <w:highlight w:val="yellow"/>
                <w:lang w:eastAsia="en-AU"/>
              </w:rPr>
            </w:pPr>
            <w:r w:rsidRPr="009A566C">
              <w:rPr>
                <w:rFonts w:ascii="Public Sans" w:hAnsi="Public Sans"/>
                <w:sz w:val="18"/>
                <w:szCs w:val="18"/>
                <w:lang w:eastAsia="en-AU"/>
              </w:rPr>
              <w:t>567</w:t>
            </w:r>
          </w:p>
        </w:tc>
        <w:tc>
          <w:tcPr>
            <w:tcW w:w="1952" w:type="dxa"/>
            <w:tcMar>
              <w:top w:w="0" w:type="dxa"/>
              <w:left w:w="108" w:type="dxa"/>
              <w:bottom w:w="0" w:type="dxa"/>
              <w:right w:w="108" w:type="dxa"/>
            </w:tcMar>
            <w:vAlign w:val="center"/>
            <w:hideMark/>
          </w:tcPr>
          <w:p w14:paraId="1275C2BF" w14:textId="4172FC1B" w:rsidR="00F351FF" w:rsidRPr="00517AD6" w:rsidRDefault="00F351FF" w:rsidP="00C82013">
            <w:pPr>
              <w:jc w:val="right"/>
              <w:rPr>
                <w:rFonts w:ascii="Public Sans" w:hAnsi="Public Sans"/>
                <w:sz w:val="18"/>
                <w:szCs w:val="18"/>
                <w:highlight w:val="yellow"/>
                <w:lang w:eastAsia="en-AU"/>
              </w:rPr>
            </w:pPr>
            <w:r w:rsidRPr="009A566C">
              <w:rPr>
                <w:rFonts w:ascii="Public Sans" w:hAnsi="Public Sans"/>
                <w:sz w:val="18"/>
                <w:szCs w:val="18"/>
                <w:lang w:eastAsia="en-AU"/>
              </w:rPr>
              <w:t>564</w:t>
            </w:r>
          </w:p>
        </w:tc>
      </w:tr>
      <w:tr w:rsidR="00F351FF" w14:paraId="781558A3" w14:textId="77777777" w:rsidTr="00530E36">
        <w:trPr>
          <w:trHeight w:val="255"/>
        </w:trPr>
        <w:tc>
          <w:tcPr>
            <w:tcW w:w="3694" w:type="dxa"/>
            <w:tcMar>
              <w:top w:w="0" w:type="dxa"/>
              <w:left w:w="108" w:type="dxa"/>
              <w:bottom w:w="0" w:type="dxa"/>
              <w:right w:w="108" w:type="dxa"/>
            </w:tcMar>
            <w:vAlign w:val="center"/>
          </w:tcPr>
          <w:p w14:paraId="06FD2A3F" w14:textId="42611372" w:rsidR="00F351FF" w:rsidRPr="003107E2" w:rsidRDefault="00F351FF" w:rsidP="000345F2">
            <w:pPr>
              <w:rPr>
                <w:rFonts w:ascii="Public Sans" w:hAnsi="Public Sans"/>
                <w:sz w:val="18"/>
                <w:szCs w:val="18"/>
                <w:lang w:eastAsia="en-AU"/>
              </w:rPr>
            </w:pPr>
            <w:r w:rsidRPr="003107E2">
              <w:rPr>
                <w:rFonts w:ascii="Public Sans" w:hAnsi="Public Sans"/>
                <w:sz w:val="18"/>
                <w:szCs w:val="18"/>
                <w:lang w:eastAsia="en-AU"/>
              </w:rPr>
              <w:t xml:space="preserve">Social Protection </w:t>
            </w:r>
          </w:p>
        </w:tc>
        <w:tc>
          <w:tcPr>
            <w:tcW w:w="1941" w:type="dxa"/>
            <w:tcMar>
              <w:top w:w="0" w:type="dxa"/>
              <w:left w:w="108" w:type="dxa"/>
              <w:bottom w:w="0" w:type="dxa"/>
              <w:right w:w="108" w:type="dxa"/>
            </w:tcMar>
            <w:vAlign w:val="center"/>
          </w:tcPr>
          <w:p w14:paraId="394A67A3" w14:textId="4F434140" w:rsidR="00F351FF" w:rsidRPr="003107E2" w:rsidRDefault="00F351FF" w:rsidP="000345F2">
            <w:pPr>
              <w:jc w:val="right"/>
              <w:rPr>
                <w:rFonts w:ascii="Public Sans" w:hAnsi="Public Sans"/>
                <w:sz w:val="18"/>
                <w:szCs w:val="18"/>
                <w:lang w:eastAsia="en-AU"/>
              </w:rPr>
            </w:pPr>
            <w:r w:rsidRPr="003107E2">
              <w:rPr>
                <w:rFonts w:ascii="Public Sans" w:hAnsi="Public Sans"/>
                <w:sz w:val="18"/>
                <w:szCs w:val="18"/>
                <w:lang w:eastAsia="en-AU"/>
              </w:rPr>
              <w:t>11</w:t>
            </w:r>
          </w:p>
        </w:tc>
        <w:tc>
          <w:tcPr>
            <w:tcW w:w="1952" w:type="dxa"/>
            <w:tcMar>
              <w:top w:w="0" w:type="dxa"/>
              <w:left w:w="108" w:type="dxa"/>
              <w:bottom w:w="0" w:type="dxa"/>
              <w:right w:w="108" w:type="dxa"/>
            </w:tcMar>
            <w:vAlign w:val="center"/>
          </w:tcPr>
          <w:p w14:paraId="7676AD41" w14:textId="5E410CD4" w:rsidR="00F351FF" w:rsidRPr="003107E2" w:rsidRDefault="00F351FF" w:rsidP="000345F2">
            <w:pPr>
              <w:jc w:val="right"/>
              <w:rPr>
                <w:rFonts w:ascii="Public Sans" w:hAnsi="Public Sans"/>
                <w:sz w:val="18"/>
                <w:szCs w:val="18"/>
                <w:lang w:eastAsia="en-AU"/>
              </w:rPr>
            </w:pPr>
            <w:r w:rsidRPr="003107E2">
              <w:rPr>
                <w:rFonts w:ascii="Public Sans" w:hAnsi="Public Sans"/>
                <w:sz w:val="18"/>
                <w:szCs w:val="18"/>
                <w:lang w:eastAsia="en-AU"/>
              </w:rPr>
              <w:t>13</w:t>
            </w:r>
          </w:p>
        </w:tc>
        <w:tc>
          <w:tcPr>
            <w:tcW w:w="1952" w:type="dxa"/>
            <w:tcMar>
              <w:top w:w="0" w:type="dxa"/>
              <w:left w:w="108" w:type="dxa"/>
              <w:bottom w:w="0" w:type="dxa"/>
              <w:right w:w="108" w:type="dxa"/>
            </w:tcMar>
            <w:vAlign w:val="center"/>
          </w:tcPr>
          <w:p w14:paraId="41E19D09" w14:textId="613EFA48" w:rsidR="00F351FF" w:rsidRPr="003107E2" w:rsidRDefault="00F351FF" w:rsidP="000345F2">
            <w:pPr>
              <w:jc w:val="right"/>
              <w:rPr>
                <w:rFonts w:ascii="Public Sans" w:hAnsi="Public Sans"/>
                <w:sz w:val="18"/>
                <w:szCs w:val="18"/>
                <w:lang w:eastAsia="en-AU"/>
              </w:rPr>
            </w:pPr>
            <w:r w:rsidRPr="003107E2">
              <w:rPr>
                <w:rFonts w:ascii="Public Sans" w:hAnsi="Public Sans"/>
                <w:sz w:val="18"/>
                <w:szCs w:val="18"/>
                <w:lang w:eastAsia="en-AU"/>
              </w:rPr>
              <w:t>1</w:t>
            </w:r>
            <w:r>
              <w:rPr>
                <w:rFonts w:ascii="Public Sans" w:hAnsi="Public Sans"/>
                <w:sz w:val="18"/>
                <w:szCs w:val="18"/>
                <w:lang w:eastAsia="en-AU"/>
              </w:rPr>
              <w:t>5</w:t>
            </w:r>
          </w:p>
        </w:tc>
      </w:tr>
      <w:tr w:rsidR="00F351FF" w14:paraId="578904B2" w14:textId="77777777" w:rsidTr="00530E36">
        <w:trPr>
          <w:trHeight w:val="255"/>
        </w:trPr>
        <w:tc>
          <w:tcPr>
            <w:tcW w:w="3694" w:type="dxa"/>
            <w:tcMar>
              <w:top w:w="0" w:type="dxa"/>
              <w:left w:w="108" w:type="dxa"/>
              <w:bottom w:w="0" w:type="dxa"/>
              <w:right w:w="108" w:type="dxa"/>
            </w:tcMar>
            <w:vAlign w:val="center"/>
            <w:hideMark/>
          </w:tcPr>
          <w:p w14:paraId="67510857" w14:textId="77777777" w:rsidR="00F351FF" w:rsidRPr="00BE7072" w:rsidRDefault="00F351FF" w:rsidP="00C82013">
            <w:pPr>
              <w:rPr>
                <w:rFonts w:ascii="Public Sans" w:eastAsiaTheme="minorHAnsi" w:hAnsi="Public Sans" w:cs="Calibri"/>
                <w:sz w:val="18"/>
                <w:szCs w:val="18"/>
                <w:lang w:eastAsia="en-AU"/>
              </w:rPr>
            </w:pPr>
            <w:r w:rsidRPr="00BE7072">
              <w:rPr>
                <w:rFonts w:ascii="Public Sans" w:hAnsi="Public Sans"/>
                <w:sz w:val="18"/>
                <w:szCs w:val="18"/>
                <w:lang w:eastAsia="en-AU"/>
              </w:rPr>
              <w:t>Economic Affairs </w:t>
            </w:r>
          </w:p>
        </w:tc>
        <w:tc>
          <w:tcPr>
            <w:tcW w:w="1941" w:type="dxa"/>
            <w:tcMar>
              <w:top w:w="0" w:type="dxa"/>
              <w:left w:w="108" w:type="dxa"/>
              <w:bottom w:w="0" w:type="dxa"/>
              <w:right w:w="108" w:type="dxa"/>
            </w:tcMar>
            <w:vAlign w:val="center"/>
            <w:hideMark/>
          </w:tcPr>
          <w:p w14:paraId="2AB9DD81" w14:textId="63B1AA3C" w:rsidR="00F351FF" w:rsidRPr="003107E2" w:rsidRDefault="00F351FF" w:rsidP="00C82013">
            <w:pPr>
              <w:jc w:val="right"/>
              <w:rPr>
                <w:rFonts w:ascii="Public Sans" w:hAnsi="Public Sans"/>
                <w:sz w:val="18"/>
                <w:szCs w:val="18"/>
                <w:lang w:eastAsia="en-AU"/>
              </w:rPr>
            </w:pPr>
            <w:r w:rsidRPr="003107E2">
              <w:rPr>
                <w:rFonts w:ascii="Public Sans" w:hAnsi="Public Sans"/>
                <w:sz w:val="18"/>
                <w:szCs w:val="18"/>
                <w:lang w:eastAsia="en-AU"/>
              </w:rPr>
              <w:t>15</w:t>
            </w:r>
          </w:p>
        </w:tc>
        <w:tc>
          <w:tcPr>
            <w:tcW w:w="1952" w:type="dxa"/>
            <w:tcMar>
              <w:top w:w="0" w:type="dxa"/>
              <w:left w:w="108" w:type="dxa"/>
              <w:bottom w:w="0" w:type="dxa"/>
              <w:right w:w="108" w:type="dxa"/>
            </w:tcMar>
            <w:vAlign w:val="center"/>
            <w:hideMark/>
          </w:tcPr>
          <w:p w14:paraId="377366EB" w14:textId="5B03E524" w:rsidR="00F351FF" w:rsidRPr="003107E2" w:rsidRDefault="00F351FF" w:rsidP="00C82013">
            <w:pPr>
              <w:jc w:val="right"/>
              <w:rPr>
                <w:rFonts w:ascii="Public Sans" w:hAnsi="Public Sans"/>
                <w:sz w:val="18"/>
                <w:szCs w:val="18"/>
                <w:lang w:eastAsia="en-AU"/>
              </w:rPr>
            </w:pPr>
            <w:r w:rsidRPr="003107E2">
              <w:rPr>
                <w:rFonts w:ascii="Public Sans" w:hAnsi="Public Sans"/>
                <w:sz w:val="18"/>
                <w:szCs w:val="18"/>
                <w:lang w:eastAsia="en-AU"/>
              </w:rPr>
              <w:t>11</w:t>
            </w:r>
          </w:p>
        </w:tc>
        <w:tc>
          <w:tcPr>
            <w:tcW w:w="1952" w:type="dxa"/>
            <w:tcMar>
              <w:top w:w="0" w:type="dxa"/>
              <w:left w:w="108" w:type="dxa"/>
              <w:bottom w:w="0" w:type="dxa"/>
              <w:right w:w="108" w:type="dxa"/>
            </w:tcMar>
            <w:vAlign w:val="center"/>
            <w:hideMark/>
          </w:tcPr>
          <w:p w14:paraId="61402308" w14:textId="57521E60" w:rsidR="00F351FF" w:rsidRPr="003107E2" w:rsidRDefault="00F351FF" w:rsidP="00C82013">
            <w:pPr>
              <w:jc w:val="right"/>
              <w:rPr>
                <w:rFonts w:ascii="Public Sans" w:hAnsi="Public Sans"/>
                <w:sz w:val="18"/>
                <w:szCs w:val="18"/>
                <w:lang w:eastAsia="en-AU"/>
              </w:rPr>
            </w:pPr>
            <w:r w:rsidRPr="003107E2">
              <w:rPr>
                <w:rFonts w:ascii="Public Sans" w:hAnsi="Public Sans"/>
                <w:sz w:val="18"/>
                <w:szCs w:val="18"/>
                <w:lang w:eastAsia="en-AU"/>
              </w:rPr>
              <w:t>13</w:t>
            </w:r>
          </w:p>
        </w:tc>
      </w:tr>
      <w:tr w:rsidR="00F351FF" w14:paraId="6FFBBD12" w14:textId="77777777" w:rsidTr="00530E36">
        <w:trPr>
          <w:trHeight w:val="255"/>
        </w:trPr>
        <w:tc>
          <w:tcPr>
            <w:tcW w:w="3694" w:type="dxa"/>
            <w:tcMar>
              <w:top w:w="0" w:type="dxa"/>
              <w:left w:w="108" w:type="dxa"/>
              <w:bottom w:w="0" w:type="dxa"/>
              <w:right w:w="108" w:type="dxa"/>
            </w:tcMar>
            <w:vAlign w:val="center"/>
            <w:hideMark/>
          </w:tcPr>
          <w:p w14:paraId="3E8601FF" w14:textId="77777777" w:rsidR="00F351FF" w:rsidRPr="00BE7072" w:rsidRDefault="00F351FF" w:rsidP="00C82013">
            <w:pPr>
              <w:rPr>
                <w:rFonts w:ascii="Public Sans" w:eastAsiaTheme="minorHAnsi" w:hAnsi="Public Sans" w:cs="Calibri"/>
                <w:sz w:val="18"/>
                <w:szCs w:val="18"/>
                <w:lang w:eastAsia="en-AU"/>
              </w:rPr>
            </w:pPr>
            <w:r w:rsidRPr="00BE7072">
              <w:rPr>
                <w:rFonts w:ascii="Public Sans" w:hAnsi="Public Sans"/>
                <w:sz w:val="18"/>
                <w:szCs w:val="18"/>
                <w:lang w:eastAsia="en-AU"/>
              </w:rPr>
              <w:t>Recreation, Culture and Religion</w:t>
            </w:r>
          </w:p>
        </w:tc>
        <w:tc>
          <w:tcPr>
            <w:tcW w:w="1941" w:type="dxa"/>
            <w:tcMar>
              <w:top w:w="0" w:type="dxa"/>
              <w:left w:w="108" w:type="dxa"/>
              <w:bottom w:w="0" w:type="dxa"/>
              <w:right w:w="108" w:type="dxa"/>
            </w:tcMar>
            <w:vAlign w:val="center"/>
            <w:hideMark/>
          </w:tcPr>
          <w:p w14:paraId="36076B9A" w14:textId="4A66EAA6" w:rsidR="00F351FF" w:rsidRPr="003107E2" w:rsidRDefault="00F351FF" w:rsidP="00C82013">
            <w:pPr>
              <w:jc w:val="right"/>
              <w:rPr>
                <w:rFonts w:ascii="Public Sans" w:hAnsi="Public Sans"/>
                <w:sz w:val="18"/>
                <w:szCs w:val="18"/>
                <w:lang w:eastAsia="en-AU"/>
              </w:rPr>
            </w:pPr>
            <w:r w:rsidRPr="00517AD6">
              <w:rPr>
                <w:rFonts w:ascii="Public Sans" w:hAnsi="Public Sans"/>
                <w:sz w:val="18"/>
                <w:szCs w:val="18"/>
                <w:lang w:eastAsia="en-AU"/>
              </w:rPr>
              <w:t>10</w:t>
            </w:r>
          </w:p>
        </w:tc>
        <w:tc>
          <w:tcPr>
            <w:tcW w:w="1952" w:type="dxa"/>
            <w:tcMar>
              <w:top w:w="0" w:type="dxa"/>
              <w:left w:w="108" w:type="dxa"/>
              <w:bottom w:w="0" w:type="dxa"/>
              <w:right w:w="108" w:type="dxa"/>
            </w:tcMar>
            <w:vAlign w:val="center"/>
            <w:hideMark/>
          </w:tcPr>
          <w:p w14:paraId="55B7D639" w14:textId="6944ACDB" w:rsidR="00F351FF" w:rsidRPr="003107E2" w:rsidRDefault="00F351FF" w:rsidP="00C82013">
            <w:pPr>
              <w:jc w:val="right"/>
              <w:rPr>
                <w:rFonts w:ascii="Public Sans" w:hAnsi="Public Sans"/>
                <w:sz w:val="18"/>
                <w:szCs w:val="18"/>
                <w:lang w:eastAsia="en-AU"/>
              </w:rPr>
            </w:pPr>
            <w:r w:rsidRPr="00517AD6">
              <w:rPr>
                <w:rFonts w:ascii="Public Sans" w:hAnsi="Public Sans"/>
                <w:sz w:val="18"/>
                <w:szCs w:val="18"/>
                <w:lang w:eastAsia="en-AU"/>
              </w:rPr>
              <w:t>8</w:t>
            </w:r>
          </w:p>
        </w:tc>
        <w:tc>
          <w:tcPr>
            <w:tcW w:w="1952" w:type="dxa"/>
            <w:tcMar>
              <w:top w:w="0" w:type="dxa"/>
              <w:left w:w="108" w:type="dxa"/>
              <w:bottom w:w="0" w:type="dxa"/>
              <w:right w:w="108" w:type="dxa"/>
            </w:tcMar>
            <w:vAlign w:val="center"/>
            <w:hideMark/>
          </w:tcPr>
          <w:p w14:paraId="08A23C66" w14:textId="0AA84380" w:rsidR="00F351FF" w:rsidRPr="003107E2" w:rsidRDefault="00F351FF" w:rsidP="00C82013">
            <w:pPr>
              <w:jc w:val="right"/>
              <w:rPr>
                <w:rFonts w:ascii="Public Sans" w:hAnsi="Public Sans"/>
                <w:sz w:val="18"/>
                <w:szCs w:val="18"/>
                <w:lang w:eastAsia="en-AU"/>
              </w:rPr>
            </w:pPr>
            <w:r w:rsidRPr="00517AD6">
              <w:rPr>
                <w:rFonts w:ascii="Public Sans" w:hAnsi="Public Sans"/>
                <w:sz w:val="18"/>
                <w:szCs w:val="18"/>
                <w:lang w:eastAsia="en-AU"/>
              </w:rPr>
              <w:t>5</w:t>
            </w:r>
          </w:p>
        </w:tc>
      </w:tr>
      <w:tr w:rsidR="00F351FF" w14:paraId="7BA72616" w14:textId="77777777" w:rsidTr="00F87C71">
        <w:trPr>
          <w:trHeight w:val="255"/>
        </w:trPr>
        <w:tc>
          <w:tcPr>
            <w:tcW w:w="3694" w:type="dxa"/>
            <w:tcBorders>
              <w:bottom w:val="single" w:sz="8" w:space="0" w:color="auto"/>
            </w:tcBorders>
            <w:tcMar>
              <w:top w:w="0" w:type="dxa"/>
              <w:left w:w="108" w:type="dxa"/>
              <w:bottom w:w="0" w:type="dxa"/>
              <w:right w:w="108" w:type="dxa"/>
            </w:tcMar>
            <w:vAlign w:val="center"/>
            <w:hideMark/>
          </w:tcPr>
          <w:p w14:paraId="27915E4A" w14:textId="77777777" w:rsidR="00F351FF" w:rsidRPr="0039516C" w:rsidRDefault="00F351FF" w:rsidP="00C82013">
            <w:pPr>
              <w:rPr>
                <w:rFonts w:ascii="Public Sans" w:eastAsiaTheme="minorHAnsi" w:hAnsi="Public Sans" w:cs="Calibri"/>
                <w:sz w:val="18"/>
                <w:szCs w:val="18"/>
                <w:lang w:eastAsia="en-AU"/>
              </w:rPr>
            </w:pPr>
            <w:r w:rsidRPr="0039516C">
              <w:rPr>
                <w:rFonts w:ascii="Public Sans" w:hAnsi="Public Sans"/>
                <w:sz w:val="18"/>
                <w:szCs w:val="18"/>
                <w:lang w:eastAsia="en-AU"/>
              </w:rPr>
              <w:t>Environmental Protection </w:t>
            </w:r>
          </w:p>
        </w:tc>
        <w:tc>
          <w:tcPr>
            <w:tcW w:w="1941" w:type="dxa"/>
            <w:tcBorders>
              <w:bottom w:val="single" w:sz="8" w:space="0" w:color="auto"/>
            </w:tcBorders>
            <w:tcMar>
              <w:top w:w="0" w:type="dxa"/>
              <w:left w:w="108" w:type="dxa"/>
              <w:bottom w:w="0" w:type="dxa"/>
              <w:right w:w="108" w:type="dxa"/>
            </w:tcMar>
            <w:vAlign w:val="center"/>
            <w:hideMark/>
          </w:tcPr>
          <w:p w14:paraId="0EDB1560" w14:textId="7158A2B1" w:rsidR="00F351FF" w:rsidRPr="003107E2" w:rsidRDefault="00F351FF" w:rsidP="00C82013">
            <w:pPr>
              <w:jc w:val="right"/>
              <w:rPr>
                <w:rFonts w:ascii="Public Sans" w:hAnsi="Public Sans"/>
                <w:sz w:val="18"/>
                <w:szCs w:val="18"/>
                <w:lang w:eastAsia="en-AU"/>
              </w:rPr>
            </w:pPr>
            <w:r w:rsidRPr="009A566C">
              <w:rPr>
                <w:rFonts w:ascii="Public Sans" w:hAnsi="Public Sans"/>
                <w:sz w:val="18"/>
                <w:szCs w:val="18"/>
                <w:lang w:eastAsia="en-AU"/>
              </w:rPr>
              <w:t>11</w:t>
            </w:r>
          </w:p>
        </w:tc>
        <w:tc>
          <w:tcPr>
            <w:tcW w:w="1952" w:type="dxa"/>
            <w:tcBorders>
              <w:bottom w:val="single" w:sz="8" w:space="0" w:color="auto"/>
            </w:tcBorders>
            <w:tcMar>
              <w:top w:w="0" w:type="dxa"/>
              <w:left w:w="108" w:type="dxa"/>
              <w:bottom w:w="0" w:type="dxa"/>
              <w:right w:w="108" w:type="dxa"/>
            </w:tcMar>
            <w:vAlign w:val="center"/>
            <w:hideMark/>
          </w:tcPr>
          <w:p w14:paraId="05CFCB36" w14:textId="234EBE14" w:rsidR="00F351FF" w:rsidRPr="003107E2" w:rsidRDefault="00F351FF" w:rsidP="00C82013">
            <w:pPr>
              <w:jc w:val="right"/>
              <w:rPr>
                <w:rFonts w:ascii="Public Sans" w:hAnsi="Public Sans"/>
                <w:sz w:val="18"/>
                <w:szCs w:val="18"/>
                <w:lang w:eastAsia="en-AU"/>
              </w:rPr>
            </w:pPr>
            <w:r w:rsidRPr="009A566C">
              <w:rPr>
                <w:rFonts w:ascii="Public Sans" w:hAnsi="Public Sans"/>
                <w:sz w:val="18"/>
                <w:szCs w:val="18"/>
                <w:lang w:eastAsia="en-AU"/>
              </w:rPr>
              <w:t>12</w:t>
            </w:r>
          </w:p>
        </w:tc>
        <w:tc>
          <w:tcPr>
            <w:tcW w:w="1952" w:type="dxa"/>
            <w:tcBorders>
              <w:bottom w:val="single" w:sz="8" w:space="0" w:color="auto"/>
            </w:tcBorders>
            <w:tcMar>
              <w:top w:w="0" w:type="dxa"/>
              <w:left w:w="108" w:type="dxa"/>
              <w:bottom w:w="0" w:type="dxa"/>
              <w:right w:w="108" w:type="dxa"/>
            </w:tcMar>
            <w:vAlign w:val="center"/>
            <w:hideMark/>
          </w:tcPr>
          <w:p w14:paraId="0FB38719" w14:textId="481483B5" w:rsidR="00F351FF" w:rsidRPr="003107E2" w:rsidRDefault="00F351FF" w:rsidP="00C82013">
            <w:pPr>
              <w:jc w:val="right"/>
              <w:rPr>
                <w:rFonts w:ascii="Public Sans" w:hAnsi="Public Sans"/>
                <w:sz w:val="18"/>
                <w:szCs w:val="18"/>
                <w:lang w:eastAsia="en-AU"/>
              </w:rPr>
            </w:pPr>
            <w:r w:rsidRPr="009A566C">
              <w:rPr>
                <w:rFonts w:ascii="Public Sans" w:hAnsi="Public Sans"/>
                <w:sz w:val="18"/>
                <w:szCs w:val="18"/>
                <w:lang w:eastAsia="en-AU"/>
              </w:rPr>
              <w:t>11</w:t>
            </w:r>
          </w:p>
        </w:tc>
      </w:tr>
      <w:tr w:rsidR="00F351FF" w14:paraId="35540FE2" w14:textId="77777777" w:rsidTr="00F87C71">
        <w:trPr>
          <w:trHeight w:val="238"/>
        </w:trPr>
        <w:tc>
          <w:tcPr>
            <w:tcW w:w="3694" w:type="dxa"/>
            <w:tcBorders>
              <w:top w:val="single" w:sz="8" w:space="0" w:color="auto"/>
              <w:left w:val="nil"/>
              <w:bottom w:val="single" w:sz="8" w:space="0" w:color="auto"/>
              <w:right w:val="nil"/>
            </w:tcBorders>
            <w:tcMar>
              <w:top w:w="0" w:type="dxa"/>
              <w:left w:w="108" w:type="dxa"/>
              <w:bottom w:w="0" w:type="dxa"/>
              <w:right w:w="108" w:type="dxa"/>
            </w:tcMar>
            <w:vAlign w:val="center"/>
            <w:hideMark/>
          </w:tcPr>
          <w:p w14:paraId="566D2608" w14:textId="77777777" w:rsidR="00F351FF" w:rsidRPr="0039516C" w:rsidRDefault="00F351FF" w:rsidP="00C82013">
            <w:pPr>
              <w:rPr>
                <w:rFonts w:ascii="Public Sans" w:eastAsiaTheme="minorHAnsi" w:hAnsi="Public Sans" w:cs="Calibri"/>
                <w:b/>
                <w:bCs/>
                <w:sz w:val="18"/>
                <w:szCs w:val="18"/>
                <w:lang w:eastAsia="en-AU"/>
              </w:rPr>
            </w:pPr>
            <w:r w:rsidRPr="0039516C">
              <w:rPr>
                <w:rFonts w:ascii="Public Sans" w:hAnsi="Public Sans"/>
                <w:b/>
                <w:bCs/>
                <w:sz w:val="18"/>
                <w:szCs w:val="18"/>
                <w:lang w:eastAsia="en-AU"/>
              </w:rPr>
              <w:t>Total</w:t>
            </w:r>
            <w:r w:rsidRPr="0039516C">
              <w:rPr>
                <w:rFonts w:ascii="Public Sans" w:hAnsi="Public Sans"/>
                <w:sz w:val="18"/>
                <w:szCs w:val="18"/>
                <w:lang w:eastAsia="en-AU"/>
              </w:rPr>
              <w:t> </w:t>
            </w:r>
          </w:p>
        </w:tc>
        <w:tc>
          <w:tcPr>
            <w:tcW w:w="1941" w:type="dxa"/>
            <w:tcBorders>
              <w:top w:val="single" w:sz="8" w:space="0" w:color="auto"/>
              <w:left w:val="nil"/>
              <w:bottom w:val="single" w:sz="8" w:space="0" w:color="auto"/>
              <w:right w:val="nil"/>
            </w:tcBorders>
            <w:tcMar>
              <w:top w:w="0" w:type="dxa"/>
              <w:left w:w="108" w:type="dxa"/>
              <w:bottom w:w="0" w:type="dxa"/>
              <w:right w:w="108" w:type="dxa"/>
            </w:tcMar>
            <w:vAlign w:val="center"/>
            <w:hideMark/>
          </w:tcPr>
          <w:p w14:paraId="3458ED7A" w14:textId="5F2E4C67" w:rsidR="00F351FF" w:rsidRPr="003107E2" w:rsidRDefault="00F351FF" w:rsidP="00C82013">
            <w:pPr>
              <w:jc w:val="right"/>
              <w:rPr>
                <w:rFonts w:ascii="Public Sans" w:hAnsi="Public Sans"/>
                <w:b/>
                <w:color w:val="FF0000"/>
                <w:sz w:val="18"/>
                <w:szCs w:val="18"/>
                <w:lang w:eastAsia="en-AU"/>
              </w:rPr>
            </w:pPr>
            <w:r w:rsidRPr="003107E2">
              <w:rPr>
                <w:rFonts w:ascii="Public Sans" w:hAnsi="Public Sans"/>
                <w:sz w:val="18"/>
                <w:szCs w:val="18"/>
                <w:lang w:eastAsia="en-AU"/>
              </w:rPr>
              <w:t>2,418</w:t>
            </w:r>
          </w:p>
        </w:tc>
        <w:tc>
          <w:tcPr>
            <w:tcW w:w="1952" w:type="dxa"/>
            <w:tcBorders>
              <w:top w:val="single" w:sz="8" w:space="0" w:color="auto"/>
              <w:left w:val="nil"/>
              <w:bottom w:val="single" w:sz="8" w:space="0" w:color="auto"/>
              <w:right w:val="nil"/>
            </w:tcBorders>
            <w:tcMar>
              <w:top w:w="0" w:type="dxa"/>
              <w:left w:w="108" w:type="dxa"/>
              <w:bottom w:w="0" w:type="dxa"/>
              <w:right w:w="108" w:type="dxa"/>
            </w:tcMar>
            <w:vAlign w:val="center"/>
            <w:hideMark/>
          </w:tcPr>
          <w:p w14:paraId="529B42BA" w14:textId="60EB311B" w:rsidR="00F351FF" w:rsidRPr="003107E2" w:rsidRDefault="00F351FF" w:rsidP="00C82013">
            <w:pPr>
              <w:jc w:val="right"/>
              <w:rPr>
                <w:rFonts w:ascii="Public Sans" w:hAnsi="Public Sans"/>
                <w:b/>
                <w:color w:val="FF0000"/>
                <w:sz w:val="18"/>
                <w:szCs w:val="18"/>
                <w:lang w:eastAsia="en-AU"/>
              </w:rPr>
            </w:pPr>
            <w:r w:rsidRPr="003107E2">
              <w:rPr>
                <w:rFonts w:ascii="Public Sans" w:hAnsi="Public Sans"/>
                <w:sz w:val="18"/>
                <w:szCs w:val="18"/>
                <w:lang w:eastAsia="en-AU"/>
              </w:rPr>
              <w:t>2,725</w:t>
            </w:r>
          </w:p>
        </w:tc>
        <w:tc>
          <w:tcPr>
            <w:tcW w:w="1952" w:type="dxa"/>
            <w:tcBorders>
              <w:top w:val="single" w:sz="8" w:space="0" w:color="auto"/>
              <w:left w:val="nil"/>
              <w:bottom w:val="single" w:sz="8" w:space="0" w:color="auto"/>
              <w:right w:val="nil"/>
            </w:tcBorders>
            <w:tcMar>
              <w:top w:w="0" w:type="dxa"/>
              <w:left w:w="108" w:type="dxa"/>
              <w:bottom w:w="0" w:type="dxa"/>
              <w:right w:w="108" w:type="dxa"/>
            </w:tcMar>
            <w:vAlign w:val="center"/>
            <w:hideMark/>
          </w:tcPr>
          <w:p w14:paraId="295BB882" w14:textId="560D91A4" w:rsidR="00F351FF" w:rsidRPr="003107E2" w:rsidRDefault="00F351FF" w:rsidP="00C82013">
            <w:pPr>
              <w:jc w:val="right"/>
              <w:rPr>
                <w:rFonts w:ascii="Public Sans" w:hAnsi="Public Sans"/>
                <w:sz w:val="18"/>
                <w:szCs w:val="18"/>
                <w:lang w:eastAsia="en-AU"/>
              </w:rPr>
            </w:pPr>
            <w:r w:rsidRPr="003107E2">
              <w:rPr>
                <w:rFonts w:ascii="Public Sans" w:hAnsi="Public Sans"/>
                <w:sz w:val="18"/>
                <w:szCs w:val="18"/>
                <w:lang w:eastAsia="en-AU"/>
              </w:rPr>
              <w:t>2,70</w:t>
            </w:r>
            <w:r>
              <w:rPr>
                <w:rFonts w:ascii="Public Sans" w:hAnsi="Public Sans"/>
                <w:sz w:val="18"/>
                <w:szCs w:val="18"/>
                <w:lang w:eastAsia="en-AU"/>
              </w:rPr>
              <w:t>8</w:t>
            </w:r>
          </w:p>
        </w:tc>
      </w:tr>
    </w:tbl>
    <w:p w14:paraId="5489EEEC" w14:textId="77777777" w:rsidR="00C87969" w:rsidRDefault="00C87969" w:rsidP="00C87969"/>
    <w:p w14:paraId="4A9FC7DF" w14:textId="0E39C702" w:rsidR="00C87969" w:rsidRDefault="00C87969" w:rsidP="006A2882">
      <w:pPr>
        <w:pStyle w:val="BodyText"/>
        <w:rPr>
          <w:lang w:val="en-US"/>
        </w:rPr>
      </w:pPr>
      <w:r w:rsidRPr="1790DAFA">
        <w:t>The following sections provide a breakdown by policy function line</w:t>
      </w:r>
      <w:r w:rsidR="00253308" w:rsidRPr="1790DAFA">
        <w:t xml:space="preserve">. </w:t>
      </w:r>
      <w:r w:rsidR="00C953EC" w:rsidRPr="1790DAFA">
        <w:t xml:space="preserve">Details of </w:t>
      </w:r>
      <w:r w:rsidR="000117C6" w:rsidRPr="1790DAFA">
        <w:t>concessions</w:t>
      </w:r>
      <w:r w:rsidRPr="1790DAFA">
        <w:t xml:space="preserve"> that have an impact over $1 million are itemised in a table. Those with an impact of less than $1 million are then summarised. </w:t>
      </w:r>
    </w:p>
    <w:p w14:paraId="0B816A0C" w14:textId="77777777" w:rsidR="005B199A" w:rsidRDefault="005B199A" w:rsidP="00E866FA">
      <w:pPr>
        <w:pStyle w:val="Heading3"/>
      </w:pPr>
    </w:p>
    <w:p w14:paraId="085ADEE2" w14:textId="15D13593" w:rsidR="00464279" w:rsidRDefault="00464279">
      <w:pPr>
        <w:rPr>
          <w:rFonts w:ascii="Public Sans" w:hAnsi="Public Sans" w:cs="Arial"/>
          <w:iCs/>
          <w:sz w:val="22"/>
          <w:lang w:val="en-AU"/>
        </w:rPr>
      </w:pPr>
      <w:r>
        <w:br w:type="page"/>
      </w:r>
    </w:p>
    <w:p w14:paraId="278ADECF" w14:textId="25A22D16" w:rsidR="00E866FA" w:rsidRDefault="00E866FA" w:rsidP="00E866FA">
      <w:pPr>
        <w:pStyle w:val="Heading3"/>
      </w:pPr>
      <w:r>
        <w:lastRenderedPageBreak/>
        <w:t>Public order and safety</w:t>
      </w:r>
    </w:p>
    <w:p w14:paraId="000C5B2E" w14:textId="77777777" w:rsidR="00A257D0" w:rsidRPr="009C465C" w:rsidRDefault="16B041C6" w:rsidP="00444704">
      <w:pPr>
        <w:pStyle w:val="TableA2X"/>
        <w:ind w:left="1418" w:hanging="1418"/>
      </w:pPr>
      <w:r w:rsidRPr="009C465C">
        <w:t>Public order and safety – major concessions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A2.14:  Public order and safety – major concessions"/>
        <w:tblDescription w:val="Table A2.14:  Public order and safety – major concessions"/>
      </w:tblPr>
      <w:tblGrid>
        <w:gridCol w:w="6661"/>
        <w:gridCol w:w="992"/>
        <w:gridCol w:w="992"/>
        <w:gridCol w:w="992"/>
      </w:tblGrid>
      <w:tr w:rsidR="00A14A1E" w:rsidRPr="00A14A1E" w14:paraId="793CDE89" w14:textId="77777777" w:rsidTr="5A1A8C9B">
        <w:trPr>
          <w:cantSplit/>
          <w:tblHeader/>
        </w:trPr>
        <w:tc>
          <w:tcPr>
            <w:tcW w:w="6661" w:type="dxa"/>
            <w:tcBorders>
              <w:top w:val="nil"/>
              <w:left w:val="nil"/>
              <w:bottom w:val="nil"/>
              <w:right w:val="nil"/>
            </w:tcBorders>
            <w:shd w:val="clear" w:color="auto" w:fill="EBEBEB"/>
            <w:vAlign w:val="center"/>
          </w:tcPr>
          <w:p w14:paraId="7512974D" w14:textId="77777777" w:rsidR="00A257D0" w:rsidRPr="00A14A1E" w:rsidRDefault="00A257D0" w:rsidP="005C5C22">
            <w:pPr>
              <w:jc w:val="center"/>
              <w:rPr>
                <w:rFonts w:ascii="Public Sans" w:hAnsi="Public Sans" w:cs="Arial"/>
                <w:bCs/>
                <w:sz w:val="18"/>
                <w:szCs w:val="18"/>
              </w:rPr>
            </w:pPr>
          </w:p>
        </w:tc>
        <w:tc>
          <w:tcPr>
            <w:tcW w:w="992" w:type="dxa"/>
            <w:tcBorders>
              <w:top w:val="nil"/>
              <w:left w:val="nil"/>
              <w:bottom w:val="nil"/>
              <w:right w:val="nil"/>
            </w:tcBorders>
            <w:shd w:val="clear" w:color="auto" w:fill="EBEBEB"/>
            <w:vAlign w:val="center"/>
          </w:tcPr>
          <w:p w14:paraId="65434987" w14:textId="2E63AB1E" w:rsidR="00A257D0" w:rsidRPr="009C465C" w:rsidRDefault="00A257D0" w:rsidP="005C5C22">
            <w:pPr>
              <w:spacing w:before="80" w:after="80"/>
              <w:ind w:right="-44"/>
              <w:jc w:val="center"/>
              <w:rPr>
                <w:rFonts w:ascii="Public Sans" w:hAnsi="Public Sans" w:cs="Arial"/>
                <w:sz w:val="18"/>
                <w:szCs w:val="18"/>
              </w:rPr>
            </w:pPr>
            <w:r w:rsidRPr="009C465C">
              <w:rPr>
                <w:rFonts w:ascii="Public Sans" w:hAnsi="Public Sans" w:cs="Arial"/>
                <w:sz w:val="18"/>
                <w:szCs w:val="18"/>
              </w:rPr>
              <w:t>202</w:t>
            </w:r>
            <w:r w:rsidR="48050933" w:rsidRPr="009C465C">
              <w:rPr>
                <w:rFonts w:ascii="Public Sans" w:hAnsi="Public Sans" w:cs="Arial"/>
                <w:sz w:val="18"/>
                <w:szCs w:val="18"/>
              </w:rPr>
              <w:t>2</w:t>
            </w:r>
            <w:r w:rsidRPr="009C465C">
              <w:rPr>
                <w:rFonts w:ascii="Public Sans" w:hAnsi="Public Sans" w:cs="Arial"/>
                <w:sz w:val="18"/>
                <w:szCs w:val="18"/>
              </w:rPr>
              <w:t>-2</w:t>
            </w:r>
            <w:r w:rsidR="6F4F0E4A" w:rsidRPr="009C465C">
              <w:rPr>
                <w:rFonts w:ascii="Public Sans" w:hAnsi="Public Sans" w:cs="Arial"/>
                <w:sz w:val="18"/>
                <w:szCs w:val="18"/>
              </w:rPr>
              <w:t>3</w:t>
            </w:r>
            <w:r>
              <w:br/>
            </w:r>
            <w:r w:rsidRPr="009C465C">
              <w:rPr>
                <w:rFonts w:ascii="Public Sans" w:hAnsi="Public Sans" w:cs="Arial"/>
                <w:sz w:val="18"/>
                <w:szCs w:val="18"/>
              </w:rPr>
              <w:t>$m</w:t>
            </w:r>
          </w:p>
        </w:tc>
        <w:tc>
          <w:tcPr>
            <w:tcW w:w="992" w:type="dxa"/>
            <w:tcBorders>
              <w:top w:val="nil"/>
              <w:left w:val="nil"/>
              <w:bottom w:val="nil"/>
              <w:right w:val="nil"/>
            </w:tcBorders>
            <w:shd w:val="clear" w:color="auto" w:fill="EBEBEB"/>
            <w:vAlign w:val="center"/>
          </w:tcPr>
          <w:p w14:paraId="61689E87" w14:textId="1AAA37F7" w:rsidR="00A257D0" w:rsidRPr="009C465C" w:rsidRDefault="00A257D0" w:rsidP="005C5C22">
            <w:pPr>
              <w:spacing w:before="80" w:after="80"/>
              <w:ind w:right="-44"/>
              <w:jc w:val="center"/>
              <w:rPr>
                <w:rFonts w:ascii="Public Sans" w:hAnsi="Public Sans" w:cs="Arial"/>
                <w:sz w:val="18"/>
                <w:szCs w:val="18"/>
              </w:rPr>
            </w:pPr>
            <w:r w:rsidRPr="009C465C">
              <w:rPr>
                <w:rFonts w:ascii="Public Sans" w:hAnsi="Public Sans" w:cs="Arial"/>
                <w:sz w:val="18"/>
                <w:szCs w:val="18"/>
              </w:rPr>
              <w:t>202</w:t>
            </w:r>
            <w:r w:rsidR="42D548DB" w:rsidRPr="009C465C">
              <w:rPr>
                <w:rFonts w:ascii="Public Sans" w:hAnsi="Public Sans" w:cs="Arial"/>
                <w:sz w:val="18"/>
                <w:szCs w:val="18"/>
              </w:rPr>
              <w:t>3</w:t>
            </w:r>
            <w:r w:rsidRPr="009C465C">
              <w:rPr>
                <w:rFonts w:ascii="Public Sans" w:hAnsi="Public Sans" w:cs="Arial"/>
                <w:sz w:val="18"/>
                <w:szCs w:val="18"/>
              </w:rPr>
              <w:t>-2</w:t>
            </w:r>
            <w:r w:rsidR="65542D59" w:rsidRPr="009C465C">
              <w:rPr>
                <w:rFonts w:ascii="Public Sans" w:hAnsi="Public Sans" w:cs="Arial"/>
                <w:sz w:val="18"/>
                <w:szCs w:val="18"/>
              </w:rPr>
              <w:t>4</w:t>
            </w:r>
            <w:r>
              <w:br/>
            </w:r>
            <w:r w:rsidRPr="009C465C">
              <w:rPr>
                <w:rFonts w:ascii="Public Sans" w:hAnsi="Public Sans" w:cs="Arial"/>
                <w:sz w:val="18"/>
                <w:szCs w:val="18"/>
              </w:rPr>
              <w:t>$m</w:t>
            </w:r>
          </w:p>
        </w:tc>
        <w:tc>
          <w:tcPr>
            <w:tcW w:w="992" w:type="dxa"/>
            <w:tcBorders>
              <w:top w:val="nil"/>
              <w:left w:val="nil"/>
              <w:bottom w:val="nil"/>
              <w:right w:val="nil"/>
            </w:tcBorders>
            <w:shd w:val="clear" w:color="auto" w:fill="EBEBEB"/>
            <w:vAlign w:val="center"/>
          </w:tcPr>
          <w:p w14:paraId="05967CC2" w14:textId="7FC815D8" w:rsidR="00A257D0" w:rsidRPr="009C465C" w:rsidRDefault="00A257D0" w:rsidP="005C5C22">
            <w:pPr>
              <w:spacing w:before="80" w:after="80"/>
              <w:ind w:right="-44"/>
              <w:jc w:val="center"/>
              <w:rPr>
                <w:rFonts w:ascii="Public Sans" w:hAnsi="Public Sans" w:cs="Arial"/>
                <w:sz w:val="18"/>
                <w:szCs w:val="18"/>
              </w:rPr>
            </w:pPr>
            <w:r w:rsidRPr="009C465C">
              <w:rPr>
                <w:rFonts w:ascii="Public Sans" w:hAnsi="Public Sans" w:cs="Arial"/>
                <w:sz w:val="18"/>
                <w:szCs w:val="18"/>
              </w:rPr>
              <w:t>202</w:t>
            </w:r>
            <w:r w:rsidR="468E959B" w:rsidRPr="009C465C">
              <w:rPr>
                <w:rFonts w:ascii="Public Sans" w:hAnsi="Public Sans" w:cs="Arial"/>
                <w:sz w:val="18"/>
                <w:szCs w:val="18"/>
              </w:rPr>
              <w:t>4</w:t>
            </w:r>
            <w:r w:rsidRPr="009C465C">
              <w:rPr>
                <w:rFonts w:ascii="Public Sans" w:hAnsi="Public Sans" w:cs="Arial"/>
                <w:sz w:val="18"/>
                <w:szCs w:val="18"/>
              </w:rPr>
              <w:t>-2</w:t>
            </w:r>
            <w:r w:rsidR="177B5F11" w:rsidRPr="009C465C">
              <w:rPr>
                <w:rFonts w:ascii="Public Sans" w:hAnsi="Public Sans" w:cs="Arial"/>
                <w:sz w:val="18"/>
                <w:szCs w:val="18"/>
              </w:rPr>
              <w:t>5</w:t>
            </w:r>
            <w:r>
              <w:br/>
            </w:r>
            <w:r w:rsidRPr="009C465C">
              <w:rPr>
                <w:rFonts w:ascii="Public Sans" w:hAnsi="Public Sans" w:cs="Arial"/>
                <w:sz w:val="18"/>
                <w:szCs w:val="18"/>
              </w:rPr>
              <w:t>$m</w:t>
            </w:r>
          </w:p>
        </w:tc>
      </w:tr>
      <w:tr w:rsidR="00A14A1E" w:rsidRPr="00A14A1E" w14:paraId="76660C94" w14:textId="77777777" w:rsidTr="5A1A8C9B">
        <w:trPr>
          <w:cantSplit/>
          <w:trHeight w:val="60"/>
        </w:trPr>
        <w:tc>
          <w:tcPr>
            <w:tcW w:w="6661" w:type="dxa"/>
            <w:tcBorders>
              <w:top w:val="nil"/>
              <w:left w:val="nil"/>
              <w:bottom w:val="nil"/>
              <w:right w:val="nil"/>
            </w:tcBorders>
          </w:tcPr>
          <w:p w14:paraId="2F323996" w14:textId="39A85134" w:rsidR="00A257D0" w:rsidRPr="00A14A1E" w:rsidRDefault="00A257D0" w:rsidP="5A1A8C9B">
            <w:pPr>
              <w:spacing w:before="120" w:line="240" w:lineRule="atLeast"/>
              <w:rPr>
                <w:rFonts w:ascii="Public Sans" w:hAnsi="Public Sans" w:cs="Arial"/>
                <w:i/>
                <w:iCs/>
                <w:sz w:val="18"/>
                <w:szCs w:val="18"/>
              </w:rPr>
            </w:pPr>
            <w:r w:rsidRPr="5A1A8C9B">
              <w:rPr>
                <w:rFonts w:ascii="Public Sans" w:hAnsi="Public Sans" w:cs="Arial"/>
                <w:b/>
                <w:bCs/>
                <w:sz w:val="18"/>
                <w:szCs w:val="18"/>
              </w:rPr>
              <w:t>Pensioners</w:t>
            </w:r>
            <w:r w:rsidR="0077219C">
              <w:rPr>
                <w:rFonts w:ascii="Public Sans" w:hAnsi="Public Sans" w:cs="Arial"/>
                <w:b/>
                <w:bCs/>
                <w:sz w:val="18"/>
                <w:szCs w:val="18"/>
              </w:rPr>
              <w:t xml:space="preserve"> </w:t>
            </w:r>
            <w:r w:rsidRPr="5A1A8C9B">
              <w:rPr>
                <w:rFonts w:ascii="Public Sans" w:hAnsi="Public Sans" w:cs="Arial"/>
                <w:b/>
                <w:bCs/>
                <w:sz w:val="18"/>
                <w:szCs w:val="18"/>
              </w:rPr>
              <w:t>/</w:t>
            </w:r>
            <w:r w:rsidR="0077219C">
              <w:rPr>
                <w:rFonts w:ascii="Public Sans" w:hAnsi="Public Sans" w:cs="Arial"/>
                <w:b/>
                <w:bCs/>
                <w:sz w:val="18"/>
                <w:szCs w:val="18"/>
              </w:rPr>
              <w:t xml:space="preserve"> </w:t>
            </w:r>
            <w:r w:rsidRPr="5A1A8C9B">
              <w:rPr>
                <w:rFonts w:ascii="Public Sans" w:hAnsi="Public Sans" w:cs="Arial"/>
                <w:b/>
                <w:bCs/>
                <w:sz w:val="18"/>
                <w:szCs w:val="18"/>
              </w:rPr>
              <w:t>concession card holders</w:t>
            </w:r>
            <w:r w:rsidR="0077219C">
              <w:rPr>
                <w:rFonts w:ascii="Public Sans" w:hAnsi="Public Sans" w:cs="Arial"/>
                <w:b/>
                <w:bCs/>
                <w:sz w:val="18"/>
                <w:szCs w:val="18"/>
              </w:rPr>
              <w:t xml:space="preserve"> </w:t>
            </w:r>
            <w:r w:rsidRPr="5A1A8C9B">
              <w:rPr>
                <w:rFonts w:ascii="Public Sans" w:hAnsi="Public Sans" w:cs="Arial"/>
                <w:b/>
                <w:bCs/>
                <w:sz w:val="18"/>
                <w:szCs w:val="18"/>
              </w:rPr>
              <w:t>/</w:t>
            </w:r>
            <w:r w:rsidR="0077219C">
              <w:rPr>
                <w:rFonts w:ascii="Public Sans" w:hAnsi="Public Sans" w:cs="Arial"/>
                <w:b/>
                <w:bCs/>
                <w:sz w:val="18"/>
                <w:szCs w:val="18"/>
              </w:rPr>
              <w:t xml:space="preserve"> </w:t>
            </w:r>
            <w:r w:rsidRPr="5A1A8C9B">
              <w:rPr>
                <w:rFonts w:ascii="Public Sans" w:hAnsi="Public Sans" w:cs="Arial"/>
                <w:b/>
                <w:bCs/>
                <w:sz w:val="18"/>
                <w:szCs w:val="18"/>
              </w:rPr>
              <w:t>disadvantaged</w:t>
            </w:r>
          </w:p>
        </w:tc>
        <w:tc>
          <w:tcPr>
            <w:tcW w:w="992" w:type="dxa"/>
            <w:tcBorders>
              <w:top w:val="nil"/>
              <w:left w:val="nil"/>
              <w:bottom w:val="nil"/>
              <w:right w:val="nil"/>
            </w:tcBorders>
            <w:vAlign w:val="bottom"/>
          </w:tcPr>
          <w:p w14:paraId="34D8073C" w14:textId="77777777" w:rsidR="00A257D0" w:rsidRPr="00614243" w:rsidRDefault="00A257D0" w:rsidP="5A1A8C9B">
            <w:pPr>
              <w:spacing w:before="80" w:after="80" w:line="240" w:lineRule="atLeast"/>
              <w:jc w:val="right"/>
              <w:rPr>
                <w:rFonts w:ascii="Public Sans" w:hAnsi="Public Sans" w:cs="Arial"/>
                <w:sz w:val="18"/>
                <w:szCs w:val="18"/>
                <w:highlight w:val="yellow"/>
              </w:rPr>
            </w:pPr>
          </w:p>
        </w:tc>
        <w:tc>
          <w:tcPr>
            <w:tcW w:w="992" w:type="dxa"/>
            <w:tcBorders>
              <w:top w:val="nil"/>
              <w:left w:val="nil"/>
              <w:bottom w:val="nil"/>
              <w:right w:val="nil"/>
            </w:tcBorders>
            <w:vAlign w:val="bottom"/>
          </w:tcPr>
          <w:p w14:paraId="5E9A572C" w14:textId="77777777" w:rsidR="00A257D0" w:rsidRPr="00614243" w:rsidRDefault="00A257D0" w:rsidP="5A1A8C9B">
            <w:pPr>
              <w:spacing w:before="80" w:after="80" w:line="240" w:lineRule="atLeast"/>
              <w:jc w:val="right"/>
              <w:rPr>
                <w:rFonts w:ascii="Public Sans" w:hAnsi="Public Sans" w:cs="Arial"/>
                <w:sz w:val="18"/>
                <w:szCs w:val="18"/>
                <w:highlight w:val="yellow"/>
              </w:rPr>
            </w:pPr>
          </w:p>
        </w:tc>
        <w:tc>
          <w:tcPr>
            <w:tcW w:w="992" w:type="dxa"/>
            <w:tcBorders>
              <w:top w:val="nil"/>
              <w:left w:val="nil"/>
              <w:bottom w:val="nil"/>
              <w:right w:val="nil"/>
            </w:tcBorders>
            <w:vAlign w:val="bottom"/>
          </w:tcPr>
          <w:p w14:paraId="620F0CAC" w14:textId="77777777" w:rsidR="00A257D0" w:rsidRPr="00614243" w:rsidRDefault="00A257D0" w:rsidP="5A1A8C9B">
            <w:pPr>
              <w:spacing w:before="80" w:after="80" w:line="240" w:lineRule="atLeast"/>
              <w:jc w:val="right"/>
              <w:rPr>
                <w:rFonts w:ascii="Public Sans" w:hAnsi="Public Sans" w:cs="Arial"/>
                <w:sz w:val="18"/>
                <w:szCs w:val="18"/>
                <w:highlight w:val="yellow"/>
              </w:rPr>
            </w:pPr>
          </w:p>
        </w:tc>
      </w:tr>
      <w:tr w:rsidR="00A14A1E" w:rsidRPr="0000140F" w14:paraId="0BB288E5" w14:textId="77777777" w:rsidTr="5A1A8C9B">
        <w:trPr>
          <w:cantSplit/>
        </w:trPr>
        <w:tc>
          <w:tcPr>
            <w:tcW w:w="6661" w:type="dxa"/>
            <w:tcBorders>
              <w:top w:val="nil"/>
              <w:left w:val="nil"/>
              <w:bottom w:val="nil"/>
              <w:right w:val="nil"/>
            </w:tcBorders>
          </w:tcPr>
          <w:p w14:paraId="43FD91C3" w14:textId="77777777" w:rsidR="00A257D0" w:rsidRPr="0000140F" w:rsidRDefault="00A257D0" w:rsidP="00BE593B">
            <w:pPr>
              <w:spacing w:before="40" w:line="240" w:lineRule="atLeast"/>
              <w:rPr>
                <w:rFonts w:ascii="Public Sans" w:hAnsi="Public Sans" w:cs="Arial"/>
                <w:sz w:val="18"/>
                <w:szCs w:val="18"/>
              </w:rPr>
            </w:pPr>
            <w:r w:rsidRPr="0000140F">
              <w:rPr>
                <w:rFonts w:ascii="Public Sans" w:hAnsi="Public Sans" w:cs="Arial"/>
                <w:sz w:val="18"/>
                <w:szCs w:val="18"/>
              </w:rPr>
              <w:t>Court interpreting and translation services</w:t>
            </w:r>
          </w:p>
          <w:p w14:paraId="71CDB363" w14:textId="0E970917" w:rsidR="00A257D0" w:rsidRPr="0000140F" w:rsidRDefault="00A257D0" w:rsidP="00F24A5B">
            <w:pPr>
              <w:spacing w:after="40" w:line="240" w:lineRule="atLeast"/>
              <w:ind w:left="176"/>
              <w:rPr>
                <w:rFonts w:ascii="Public Sans" w:hAnsi="Public Sans" w:cs="Arial"/>
                <w:sz w:val="18"/>
                <w:szCs w:val="18"/>
              </w:rPr>
            </w:pPr>
            <w:r w:rsidRPr="0000140F">
              <w:rPr>
                <w:rFonts w:ascii="Public Sans" w:hAnsi="Public Sans" w:cs="Arial"/>
                <w:sz w:val="18"/>
                <w:szCs w:val="18"/>
              </w:rPr>
              <w:t xml:space="preserve">Multicultural NSW provides translation and interpreting services in </w:t>
            </w:r>
            <w:r w:rsidR="0077219C">
              <w:rPr>
                <w:rFonts w:ascii="Public Sans" w:hAnsi="Public Sans" w:cs="Arial"/>
                <w:sz w:val="18"/>
                <w:szCs w:val="18"/>
              </w:rPr>
              <w:t>NSW</w:t>
            </w:r>
            <w:r w:rsidRPr="0000140F">
              <w:rPr>
                <w:rFonts w:ascii="Public Sans" w:hAnsi="Public Sans" w:cs="Arial"/>
                <w:sz w:val="18"/>
                <w:szCs w:val="18"/>
              </w:rPr>
              <w:t xml:space="preserve"> courts.</w:t>
            </w:r>
          </w:p>
        </w:tc>
        <w:tc>
          <w:tcPr>
            <w:tcW w:w="992" w:type="dxa"/>
            <w:tcBorders>
              <w:top w:val="nil"/>
              <w:left w:val="nil"/>
              <w:bottom w:val="nil"/>
              <w:right w:val="nil"/>
            </w:tcBorders>
            <w:vAlign w:val="bottom"/>
          </w:tcPr>
          <w:p w14:paraId="7B67DD17" w14:textId="6266156D" w:rsidR="00A257D0" w:rsidRPr="00BF4D02" w:rsidRDefault="004274F9" w:rsidP="4ACCEF4C">
            <w:pPr>
              <w:spacing w:before="80" w:after="80" w:line="240" w:lineRule="atLeast"/>
              <w:ind w:right="172"/>
              <w:jc w:val="right"/>
              <w:rPr>
                <w:rFonts w:ascii="Public Sans" w:hAnsi="Public Sans" w:cs="Arial"/>
                <w:sz w:val="18"/>
                <w:szCs w:val="18"/>
              </w:rPr>
            </w:pPr>
            <w:r w:rsidRPr="00BF4D02">
              <w:rPr>
                <w:rFonts w:ascii="Public Sans" w:hAnsi="Public Sans" w:cs="Arial"/>
                <w:sz w:val="18"/>
                <w:szCs w:val="18"/>
              </w:rPr>
              <w:t>8</w:t>
            </w:r>
          </w:p>
        </w:tc>
        <w:tc>
          <w:tcPr>
            <w:tcW w:w="992" w:type="dxa"/>
            <w:tcBorders>
              <w:top w:val="nil"/>
              <w:left w:val="nil"/>
              <w:bottom w:val="nil"/>
              <w:right w:val="nil"/>
            </w:tcBorders>
            <w:vAlign w:val="bottom"/>
          </w:tcPr>
          <w:p w14:paraId="5A99AC92" w14:textId="0150E20D" w:rsidR="00A257D0" w:rsidRPr="00BF4D02" w:rsidRDefault="004274F9" w:rsidP="4ACCEF4C">
            <w:pPr>
              <w:spacing w:before="80" w:after="80"/>
              <w:ind w:right="172"/>
              <w:jc w:val="right"/>
              <w:rPr>
                <w:rFonts w:ascii="Public Sans" w:hAnsi="Public Sans" w:cs="Arial"/>
                <w:sz w:val="18"/>
                <w:szCs w:val="18"/>
              </w:rPr>
            </w:pPr>
            <w:r w:rsidRPr="00BF4D02">
              <w:rPr>
                <w:rFonts w:ascii="Public Sans" w:hAnsi="Public Sans" w:cs="Arial"/>
                <w:sz w:val="18"/>
                <w:szCs w:val="18"/>
              </w:rPr>
              <w:t>9</w:t>
            </w:r>
          </w:p>
        </w:tc>
        <w:tc>
          <w:tcPr>
            <w:tcW w:w="992" w:type="dxa"/>
            <w:tcBorders>
              <w:top w:val="nil"/>
              <w:left w:val="nil"/>
              <w:bottom w:val="nil"/>
              <w:right w:val="nil"/>
            </w:tcBorders>
            <w:vAlign w:val="bottom"/>
          </w:tcPr>
          <w:p w14:paraId="547E488F" w14:textId="16FCABF8" w:rsidR="00A257D0" w:rsidRPr="00BF4D02" w:rsidRDefault="004274F9" w:rsidP="4ACCEF4C">
            <w:pPr>
              <w:spacing w:before="80" w:after="80" w:line="240" w:lineRule="atLeast"/>
              <w:ind w:right="172"/>
              <w:jc w:val="right"/>
              <w:rPr>
                <w:rFonts w:ascii="Public Sans" w:hAnsi="Public Sans" w:cs="Arial"/>
                <w:sz w:val="18"/>
                <w:szCs w:val="18"/>
              </w:rPr>
            </w:pPr>
            <w:r w:rsidRPr="00BF4D02">
              <w:rPr>
                <w:rFonts w:ascii="Public Sans" w:hAnsi="Public Sans" w:cs="Arial"/>
                <w:sz w:val="18"/>
                <w:szCs w:val="18"/>
              </w:rPr>
              <w:t>9</w:t>
            </w:r>
          </w:p>
        </w:tc>
      </w:tr>
      <w:tr w:rsidR="00A14A1E" w:rsidRPr="0000140F" w14:paraId="672D86CA" w14:textId="77777777" w:rsidTr="5A1A8C9B">
        <w:trPr>
          <w:cantSplit/>
        </w:trPr>
        <w:tc>
          <w:tcPr>
            <w:tcW w:w="6661" w:type="dxa"/>
            <w:tcBorders>
              <w:top w:val="nil"/>
              <w:left w:val="nil"/>
              <w:bottom w:val="nil"/>
              <w:right w:val="nil"/>
            </w:tcBorders>
          </w:tcPr>
          <w:p w14:paraId="5B3A5EBB" w14:textId="39344C75" w:rsidR="00A257D0" w:rsidRPr="0000140F" w:rsidRDefault="00A257D0" w:rsidP="00F24A5B">
            <w:pPr>
              <w:spacing w:before="40" w:line="240" w:lineRule="atLeast"/>
              <w:rPr>
                <w:rFonts w:ascii="Public Sans" w:hAnsi="Public Sans" w:cs="Arial"/>
                <w:sz w:val="18"/>
                <w:szCs w:val="18"/>
              </w:rPr>
            </w:pPr>
            <w:r w:rsidRPr="0000140F">
              <w:rPr>
                <w:rFonts w:ascii="Public Sans" w:hAnsi="Public Sans" w:cs="Arial"/>
                <w:sz w:val="18"/>
                <w:szCs w:val="18"/>
              </w:rPr>
              <w:t xml:space="preserve">Court </w:t>
            </w:r>
            <w:r w:rsidR="46847718" w:rsidRPr="0000140F">
              <w:rPr>
                <w:rFonts w:ascii="Public Sans" w:hAnsi="Public Sans" w:cs="Arial"/>
                <w:sz w:val="18"/>
                <w:szCs w:val="18"/>
              </w:rPr>
              <w:t>and tribunal</w:t>
            </w:r>
            <w:r w:rsidRPr="0000140F">
              <w:rPr>
                <w:rFonts w:ascii="Public Sans" w:hAnsi="Public Sans" w:cs="Arial"/>
                <w:sz w:val="18"/>
                <w:szCs w:val="18"/>
              </w:rPr>
              <w:t xml:space="preserve"> fee concessions</w:t>
            </w:r>
          </w:p>
          <w:p w14:paraId="695105D8" w14:textId="77777777" w:rsidR="00A257D0" w:rsidRPr="0000140F" w:rsidRDefault="00A257D0" w:rsidP="5A1A8C9B">
            <w:pPr>
              <w:spacing w:after="80" w:line="240" w:lineRule="atLeast"/>
              <w:ind w:left="176"/>
              <w:rPr>
                <w:rFonts w:ascii="Public Sans" w:hAnsi="Public Sans" w:cs="Arial"/>
                <w:sz w:val="18"/>
                <w:szCs w:val="18"/>
              </w:rPr>
            </w:pPr>
            <w:r w:rsidRPr="0000140F">
              <w:rPr>
                <w:rFonts w:ascii="Public Sans" w:hAnsi="Public Sans" w:cs="Arial"/>
                <w:sz w:val="18"/>
                <w:szCs w:val="18"/>
              </w:rPr>
              <w:t>Court and tribunal fees may be reduced or waived, subject to guidelines issued by the Attorney General, in circumstances where a person’s capacity to pay may otherwise limit his or her access to justice.</w:t>
            </w:r>
          </w:p>
        </w:tc>
        <w:tc>
          <w:tcPr>
            <w:tcW w:w="992" w:type="dxa"/>
            <w:tcBorders>
              <w:top w:val="nil"/>
              <w:left w:val="nil"/>
              <w:bottom w:val="nil"/>
              <w:right w:val="nil"/>
            </w:tcBorders>
            <w:vAlign w:val="bottom"/>
          </w:tcPr>
          <w:p w14:paraId="645A2E78" w14:textId="50BA648A" w:rsidR="00A257D0" w:rsidRPr="00BF4D02" w:rsidRDefault="4BAE17EF" w:rsidP="4ACCEF4C">
            <w:pPr>
              <w:spacing w:before="80" w:after="80" w:line="240" w:lineRule="atLeast"/>
              <w:ind w:right="172"/>
              <w:jc w:val="right"/>
              <w:rPr>
                <w:rFonts w:ascii="Public Sans" w:hAnsi="Public Sans" w:cs="Arial"/>
                <w:sz w:val="18"/>
                <w:szCs w:val="18"/>
              </w:rPr>
            </w:pPr>
            <w:r w:rsidRPr="00517AD6">
              <w:rPr>
                <w:rFonts w:ascii="Public Sans" w:hAnsi="Public Sans"/>
                <w:sz w:val="18"/>
                <w:szCs w:val="18"/>
              </w:rPr>
              <w:t>3</w:t>
            </w:r>
          </w:p>
        </w:tc>
        <w:tc>
          <w:tcPr>
            <w:tcW w:w="992" w:type="dxa"/>
            <w:tcBorders>
              <w:top w:val="nil"/>
              <w:left w:val="nil"/>
              <w:bottom w:val="nil"/>
              <w:right w:val="nil"/>
            </w:tcBorders>
            <w:vAlign w:val="bottom"/>
          </w:tcPr>
          <w:p w14:paraId="72B5AD39" w14:textId="19AFD4C8" w:rsidR="00A257D0" w:rsidRPr="00BF4D02" w:rsidRDefault="148F658A" w:rsidP="4ACCEF4C">
            <w:pPr>
              <w:spacing w:before="80" w:after="80" w:line="240" w:lineRule="atLeast"/>
              <w:ind w:right="172"/>
              <w:jc w:val="right"/>
              <w:rPr>
                <w:rFonts w:ascii="Public Sans" w:hAnsi="Public Sans" w:cs="Arial"/>
                <w:sz w:val="18"/>
                <w:szCs w:val="18"/>
              </w:rPr>
            </w:pPr>
            <w:r w:rsidRPr="00517AD6">
              <w:rPr>
                <w:rFonts w:ascii="Public Sans" w:hAnsi="Public Sans"/>
                <w:sz w:val="18"/>
                <w:szCs w:val="18"/>
              </w:rPr>
              <w:t>3</w:t>
            </w:r>
          </w:p>
        </w:tc>
        <w:tc>
          <w:tcPr>
            <w:tcW w:w="992" w:type="dxa"/>
            <w:tcBorders>
              <w:top w:val="nil"/>
              <w:left w:val="nil"/>
              <w:bottom w:val="nil"/>
              <w:right w:val="nil"/>
            </w:tcBorders>
            <w:vAlign w:val="bottom"/>
          </w:tcPr>
          <w:p w14:paraId="3EC358AC" w14:textId="0982BD8C" w:rsidR="00A257D0" w:rsidRPr="00BF4D02" w:rsidRDefault="37A71202" w:rsidP="4ACCEF4C">
            <w:pPr>
              <w:spacing w:before="80" w:after="80" w:line="240" w:lineRule="atLeast"/>
              <w:ind w:right="172"/>
              <w:jc w:val="right"/>
              <w:rPr>
                <w:rFonts w:ascii="Public Sans" w:hAnsi="Public Sans" w:cs="Arial"/>
                <w:sz w:val="18"/>
                <w:szCs w:val="18"/>
              </w:rPr>
            </w:pPr>
            <w:r w:rsidRPr="00517AD6">
              <w:rPr>
                <w:rFonts w:ascii="Public Sans" w:hAnsi="Public Sans"/>
                <w:sz w:val="18"/>
                <w:szCs w:val="18"/>
              </w:rPr>
              <w:t>3</w:t>
            </w:r>
          </w:p>
        </w:tc>
      </w:tr>
      <w:tr w:rsidR="00A14A1E" w:rsidRPr="0000140F" w14:paraId="4C65857A" w14:textId="77777777" w:rsidTr="5A1A8C9B">
        <w:trPr>
          <w:cantSplit/>
          <w:trHeight w:val="60"/>
        </w:trPr>
        <w:tc>
          <w:tcPr>
            <w:tcW w:w="6661" w:type="dxa"/>
            <w:tcBorders>
              <w:top w:val="nil"/>
              <w:left w:val="nil"/>
              <w:bottom w:val="nil"/>
              <w:right w:val="nil"/>
            </w:tcBorders>
          </w:tcPr>
          <w:p w14:paraId="5898D816" w14:textId="1DCE59F6" w:rsidR="00A257D0" w:rsidRPr="0000140F" w:rsidRDefault="00A257D0" w:rsidP="00BE593B">
            <w:pPr>
              <w:spacing w:before="40" w:after="40" w:line="240" w:lineRule="atLeast"/>
              <w:rPr>
                <w:rFonts w:ascii="Public Sans" w:hAnsi="Public Sans" w:cs="Arial"/>
                <w:i/>
                <w:iCs/>
                <w:sz w:val="18"/>
                <w:szCs w:val="18"/>
              </w:rPr>
            </w:pPr>
            <w:r w:rsidRPr="0000140F">
              <w:rPr>
                <w:rFonts w:ascii="Public Sans" w:hAnsi="Public Sans" w:cs="Arial"/>
                <w:b/>
                <w:bCs/>
                <w:sz w:val="18"/>
                <w:szCs w:val="18"/>
              </w:rPr>
              <w:t>Government</w:t>
            </w:r>
            <w:r w:rsidR="0077219C">
              <w:rPr>
                <w:rFonts w:ascii="Public Sans" w:hAnsi="Public Sans" w:cs="Arial"/>
                <w:b/>
                <w:bCs/>
                <w:sz w:val="18"/>
                <w:szCs w:val="18"/>
              </w:rPr>
              <w:t xml:space="preserve"> </w:t>
            </w:r>
            <w:r w:rsidRPr="0000140F">
              <w:rPr>
                <w:rFonts w:ascii="Public Sans" w:hAnsi="Public Sans" w:cs="Arial"/>
                <w:b/>
                <w:bCs/>
                <w:sz w:val="18"/>
                <w:szCs w:val="18"/>
              </w:rPr>
              <w:t>/</w:t>
            </w:r>
            <w:r w:rsidR="0077219C">
              <w:rPr>
                <w:rFonts w:ascii="Public Sans" w:hAnsi="Public Sans" w:cs="Arial"/>
                <w:b/>
                <w:bCs/>
                <w:sz w:val="18"/>
                <w:szCs w:val="18"/>
              </w:rPr>
              <w:t xml:space="preserve"> </w:t>
            </w:r>
            <w:r w:rsidRPr="0000140F">
              <w:rPr>
                <w:rFonts w:ascii="Public Sans" w:hAnsi="Public Sans" w:cs="Arial"/>
                <w:b/>
                <w:bCs/>
                <w:sz w:val="18"/>
                <w:szCs w:val="18"/>
              </w:rPr>
              <w:t xml:space="preserve">public </w:t>
            </w:r>
            <w:r w:rsidR="0077219C">
              <w:rPr>
                <w:rFonts w:ascii="Public Sans" w:hAnsi="Public Sans" w:cs="Arial"/>
                <w:b/>
                <w:bCs/>
                <w:sz w:val="18"/>
                <w:szCs w:val="18"/>
              </w:rPr>
              <w:t>entities</w:t>
            </w:r>
          </w:p>
        </w:tc>
        <w:tc>
          <w:tcPr>
            <w:tcW w:w="992" w:type="dxa"/>
            <w:tcBorders>
              <w:top w:val="nil"/>
              <w:left w:val="nil"/>
              <w:bottom w:val="nil"/>
              <w:right w:val="nil"/>
            </w:tcBorders>
            <w:vAlign w:val="bottom"/>
          </w:tcPr>
          <w:p w14:paraId="7AA6A2A0" w14:textId="77777777" w:rsidR="00A257D0" w:rsidRPr="0000140F" w:rsidRDefault="00A257D0" w:rsidP="00BE593B">
            <w:pPr>
              <w:spacing w:before="40" w:after="40" w:line="240" w:lineRule="atLeast"/>
              <w:ind w:left="-357" w:right="172"/>
              <w:jc w:val="right"/>
              <w:rPr>
                <w:rFonts w:ascii="Public Sans" w:hAnsi="Public Sans" w:cs="Arial"/>
                <w:sz w:val="18"/>
                <w:szCs w:val="18"/>
              </w:rPr>
            </w:pPr>
          </w:p>
        </w:tc>
        <w:tc>
          <w:tcPr>
            <w:tcW w:w="992" w:type="dxa"/>
            <w:tcBorders>
              <w:top w:val="nil"/>
              <w:left w:val="nil"/>
              <w:bottom w:val="nil"/>
              <w:right w:val="nil"/>
            </w:tcBorders>
            <w:vAlign w:val="bottom"/>
          </w:tcPr>
          <w:p w14:paraId="65B9BDC6" w14:textId="77777777" w:rsidR="00A257D0" w:rsidRPr="0000140F" w:rsidRDefault="00A257D0" w:rsidP="00BE593B">
            <w:pPr>
              <w:spacing w:before="40" w:after="40" w:line="240" w:lineRule="atLeast"/>
              <w:ind w:left="-357" w:right="172"/>
              <w:jc w:val="right"/>
              <w:rPr>
                <w:rFonts w:ascii="Public Sans" w:hAnsi="Public Sans" w:cs="Arial"/>
                <w:sz w:val="18"/>
                <w:szCs w:val="18"/>
              </w:rPr>
            </w:pPr>
          </w:p>
        </w:tc>
        <w:tc>
          <w:tcPr>
            <w:tcW w:w="992" w:type="dxa"/>
            <w:tcBorders>
              <w:top w:val="nil"/>
              <w:left w:val="nil"/>
              <w:bottom w:val="nil"/>
              <w:right w:val="nil"/>
            </w:tcBorders>
            <w:vAlign w:val="bottom"/>
          </w:tcPr>
          <w:p w14:paraId="21B23344" w14:textId="77777777" w:rsidR="00A257D0" w:rsidRPr="0000140F" w:rsidRDefault="00A257D0" w:rsidP="00BE593B">
            <w:pPr>
              <w:spacing w:before="40" w:after="40" w:line="240" w:lineRule="atLeast"/>
              <w:ind w:left="-357" w:right="172"/>
              <w:jc w:val="right"/>
              <w:rPr>
                <w:rFonts w:ascii="Public Sans" w:hAnsi="Public Sans" w:cs="Arial"/>
                <w:sz w:val="18"/>
                <w:szCs w:val="18"/>
              </w:rPr>
            </w:pPr>
          </w:p>
        </w:tc>
      </w:tr>
      <w:tr w:rsidR="00A14A1E" w:rsidRPr="0000140F" w14:paraId="212955F4" w14:textId="77777777" w:rsidTr="5A1A8C9B">
        <w:trPr>
          <w:cantSplit/>
        </w:trPr>
        <w:tc>
          <w:tcPr>
            <w:tcW w:w="6661" w:type="dxa"/>
            <w:tcBorders>
              <w:top w:val="nil"/>
              <w:left w:val="nil"/>
              <w:bottom w:val="single" w:sz="4" w:space="0" w:color="auto"/>
              <w:right w:val="nil"/>
            </w:tcBorders>
          </w:tcPr>
          <w:p w14:paraId="6DBE87FD" w14:textId="77777777" w:rsidR="00A257D0" w:rsidRPr="0000140F" w:rsidRDefault="00A257D0" w:rsidP="00BE593B">
            <w:pPr>
              <w:spacing w:before="40" w:line="240" w:lineRule="atLeast"/>
              <w:rPr>
                <w:rFonts w:ascii="Public Sans" w:hAnsi="Public Sans" w:cs="Arial"/>
                <w:sz w:val="18"/>
                <w:szCs w:val="18"/>
              </w:rPr>
            </w:pPr>
            <w:r w:rsidRPr="0000140F">
              <w:rPr>
                <w:rFonts w:ascii="Public Sans" w:hAnsi="Public Sans" w:cs="Arial"/>
                <w:sz w:val="18"/>
                <w:szCs w:val="18"/>
              </w:rPr>
              <w:t>Concessions for NSW State Hallmark Events</w:t>
            </w:r>
          </w:p>
          <w:p w14:paraId="4173D99D" w14:textId="160D459B" w:rsidR="00A257D0" w:rsidRPr="0000140F" w:rsidRDefault="00A257D0" w:rsidP="5A1A8C9B">
            <w:pPr>
              <w:spacing w:after="80" w:line="240" w:lineRule="atLeast"/>
              <w:ind w:left="176"/>
              <w:rPr>
                <w:rFonts w:ascii="Public Sans" w:hAnsi="Public Sans" w:cs="Arial"/>
                <w:sz w:val="18"/>
                <w:szCs w:val="18"/>
              </w:rPr>
            </w:pPr>
            <w:r w:rsidRPr="0000140F">
              <w:rPr>
                <w:rFonts w:ascii="Public Sans" w:hAnsi="Public Sans" w:cs="Arial"/>
                <w:sz w:val="18"/>
                <w:szCs w:val="18"/>
              </w:rPr>
              <w:t xml:space="preserve">The NSW Police Force does not charge for all additional police costs associated with crowd control and traffic management services for designated </w:t>
            </w:r>
            <w:r w:rsidR="23A28487" w:rsidRPr="0000140F">
              <w:rPr>
                <w:rFonts w:ascii="Public Sans" w:hAnsi="Public Sans" w:cs="Arial"/>
                <w:sz w:val="18"/>
                <w:szCs w:val="18"/>
              </w:rPr>
              <w:t>‘</w:t>
            </w:r>
            <w:r w:rsidRPr="0000140F">
              <w:rPr>
                <w:rFonts w:ascii="Public Sans" w:hAnsi="Public Sans" w:cs="Arial"/>
                <w:sz w:val="18"/>
                <w:szCs w:val="18"/>
              </w:rPr>
              <w:t>NSW State Hallmark Events</w:t>
            </w:r>
            <w:r w:rsidR="6BDB59BD" w:rsidRPr="0000140F">
              <w:rPr>
                <w:rFonts w:ascii="Public Sans" w:hAnsi="Public Sans" w:cs="Arial"/>
                <w:sz w:val="18"/>
                <w:szCs w:val="18"/>
              </w:rPr>
              <w:t>’</w:t>
            </w:r>
            <w:r w:rsidRPr="0000140F">
              <w:rPr>
                <w:rFonts w:ascii="Public Sans" w:hAnsi="Public Sans" w:cs="Arial"/>
                <w:sz w:val="18"/>
                <w:szCs w:val="18"/>
              </w:rPr>
              <w:t xml:space="preserve"> such as Australia Day</w:t>
            </w:r>
            <w:r w:rsidR="46CA5A6B" w:rsidRPr="0000140F">
              <w:rPr>
                <w:rFonts w:ascii="Public Sans" w:hAnsi="Public Sans" w:cs="Arial"/>
                <w:sz w:val="18"/>
                <w:szCs w:val="18"/>
              </w:rPr>
              <w:t>, Vivid Festival, and Tamworth Music Festival.</w:t>
            </w:r>
          </w:p>
        </w:tc>
        <w:tc>
          <w:tcPr>
            <w:tcW w:w="992" w:type="dxa"/>
            <w:tcBorders>
              <w:top w:val="nil"/>
              <w:left w:val="nil"/>
              <w:bottom w:val="single" w:sz="4" w:space="0" w:color="auto"/>
              <w:right w:val="nil"/>
            </w:tcBorders>
            <w:vAlign w:val="bottom"/>
          </w:tcPr>
          <w:p w14:paraId="14703AAC" w14:textId="5B11B230" w:rsidR="00A257D0" w:rsidRPr="00BF4D02" w:rsidRDefault="00D03712" w:rsidP="4ACCEF4C">
            <w:pPr>
              <w:spacing w:before="80" w:after="80" w:line="240" w:lineRule="atLeast"/>
              <w:ind w:right="172"/>
              <w:jc w:val="right"/>
              <w:rPr>
                <w:rFonts w:ascii="Public Sans" w:hAnsi="Public Sans" w:cs="Arial"/>
                <w:sz w:val="18"/>
                <w:szCs w:val="18"/>
              </w:rPr>
            </w:pPr>
            <w:r w:rsidRPr="00BF4D02">
              <w:rPr>
                <w:rFonts w:ascii="Public Sans" w:hAnsi="Public Sans" w:cs="Arial"/>
                <w:sz w:val="18"/>
                <w:szCs w:val="18"/>
              </w:rPr>
              <w:t>6</w:t>
            </w:r>
          </w:p>
        </w:tc>
        <w:tc>
          <w:tcPr>
            <w:tcW w:w="992" w:type="dxa"/>
            <w:tcBorders>
              <w:top w:val="nil"/>
              <w:left w:val="nil"/>
              <w:bottom w:val="single" w:sz="4" w:space="0" w:color="auto"/>
              <w:right w:val="nil"/>
            </w:tcBorders>
            <w:vAlign w:val="bottom"/>
          </w:tcPr>
          <w:p w14:paraId="30879BC5" w14:textId="50EDC430" w:rsidR="00A257D0" w:rsidRPr="00BF4D02" w:rsidRDefault="00D03712" w:rsidP="4ACCEF4C">
            <w:pPr>
              <w:spacing w:before="80" w:after="80" w:line="240" w:lineRule="atLeast"/>
              <w:ind w:right="172"/>
              <w:jc w:val="right"/>
              <w:rPr>
                <w:rFonts w:ascii="Public Sans" w:hAnsi="Public Sans" w:cs="Arial"/>
                <w:sz w:val="18"/>
                <w:szCs w:val="18"/>
              </w:rPr>
            </w:pPr>
            <w:r w:rsidRPr="00BF4D02">
              <w:rPr>
                <w:rFonts w:ascii="Public Sans" w:hAnsi="Public Sans" w:cs="Arial"/>
                <w:sz w:val="18"/>
                <w:szCs w:val="18"/>
              </w:rPr>
              <w:t>5</w:t>
            </w:r>
          </w:p>
        </w:tc>
        <w:tc>
          <w:tcPr>
            <w:tcW w:w="992" w:type="dxa"/>
            <w:tcBorders>
              <w:top w:val="nil"/>
              <w:left w:val="nil"/>
              <w:bottom w:val="single" w:sz="4" w:space="0" w:color="auto"/>
              <w:right w:val="nil"/>
            </w:tcBorders>
            <w:vAlign w:val="bottom"/>
          </w:tcPr>
          <w:p w14:paraId="5D6FB2C0" w14:textId="77AE62DF" w:rsidR="00A257D0" w:rsidRPr="00BF4D02" w:rsidRDefault="40001924" w:rsidP="4ACCEF4C">
            <w:pPr>
              <w:spacing w:before="80" w:after="80" w:line="240" w:lineRule="atLeast"/>
              <w:ind w:right="172"/>
              <w:jc w:val="right"/>
              <w:rPr>
                <w:rFonts w:ascii="Public Sans" w:hAnsi="Public Sans" w:cs="Arial"/>
                <w:sz w:val="18"/>
                <w:szCs w:val="18"/>
              </w:rPr>
            </w:pPr>
            <w:r w:rsidRPr="5BCDFDF4">
              <w:rPr>
                <w:rFonts w:ascii="Public Sans" w:hAnsi="Public Sans" w:cs="Arial"/>
                <w:sz w:val="18"/>
                <w:szCs w:val="18"/>
              </w:rPr>
              <w:t>5</w:t>
            </w:r>
          </w:p>
        </w:tc>
      </w:tr>
    </w:tbl>
    <w:p w14:paraId="73646BEF" w14:textId="2DAF5A89" w:rsidR="00D32AE0" w:rsidRDefault="00D32AE0">
      <w:pPr>
        <w:rPr>
          <w:rFonts w:ascii="Public Sans SemiBold" w:hAnsi="Public Sans SemiBold"/>
          <w:b/>
          <w:color w:val="22272B"/>
          <w:kern w:val="28"/>
          <w:sz w:val="14"/>
          <w:szCs w:val="24"/>
          <w:lang w:val="en-AU"/>
        </w:rPr>
      </w:pPr>
    </w:p>
    <w:p w14:paraId="08D8A5C3" w14:textId="1FDE50F4" w:rsidR="00E866FA" w:rsidRPr="0000140F" w:rsidRDefault="00E866FA" w:rsidP="00E866FA">
      <w:pPr>
        <w:pStyle w:val="Heading3"/>
      </w:pPr>
      <w:r w:rsidRPr="0000140F">
        <w:t>Education</w:t>
      </w:r>
    </w:p>
    <w:p w14:paraId="3BAFF3DC" w14:textId="77777777" w:rsidR="00A257D0" w:rsidRPr="0000140F" w:rsidRDefault="16B041C6" w:rsidP="000B345E">
      <w:pPr>
        <w:pStyle w:val="TableA2X"/>
        <w:ind w:left="1418" w:hanging="1418"/>
      </w:pPr>
      <w:r w:rsidRPr="0000140F">
        <w:t>Education – major concessions</w:t>
      </w:r>
    </w:p>
    <w:tbl>
      <w:tblPr>
        <w:tblW w:w="9637" w:type="dxa"/>
        <w:tblLayout w:type="fixed"/>
        <w:tblLook w:val="04A0" w:firstRow="1" w:lastRow="0" w:firstColumn="1" w:lastColumn="0" w:noHBand="0" w:noVBand="1"/>
        <w:tblCaption w:val="Table A2.15:  Education – major concessions"/>
        <w:tblDescription w:val="Table A2.15:  Education – major concessions"/>
      </w:tblPr>
      <w:tblGrid>
        <w:gridCol w:w="6661"/>
        <w:gridCol w:w="992"/>
        <w:gridCol w:w="992"/>
        <w:gridCol w:w="992"/>
      </w:tblGrid>
      <w:tr w:rsidR="00D17CA6" w:rsidRPr="0000140F" w14:paraId="7960B5D9" w14:textId="77777777" w:rsidTr="73FC3E9F">
        <w:trPr>
          <w:cantSplit/>
          <w:trHeight w:val="300"/>
          <w:tblHeader/>
        </w:trPr>
        <w:tc>
          <w:tcPr>
            <w:tcW w:w="6661" w:type="dxa"/>
            <w:shd w:val="clear" w:color="auto" w:fill="EBEBEB"/>
            <w:vAlign w:val="center"/>
          </w:tcPr>
          <w:p w14:paraId="682B195C" w14:textId="77777777" w:rsidR="00A257D0" w:rsidRPr="0000140F" w:rsidRDefault="00A257D0" w:rsidP="005C5C22">
            <w:pPr>
              <w:jc w:val="center"/>
              <w:rPr>
                <w:rFonts w:ascii="Public Sans" w:hAnsi="Public Sans" w:cs="Arial"/>
                <w:sz w:val="18"/>
                <w:szCs w:val="18"/>
              </w:rPr>
            </w:pPr>
            <w:bookmarkStart w:id="25" w:name="_Hlk515977617"/>
          </w:p>
        </w:tc>
        <w:tc>
          <w:tcPr>
            <w:tcW w:w="992" w:type="dxa"/>
            <w:shd w:val="clear" w:color="auto" w:fill="EBEBEB"/>
            <w:vAlign w:val="center"/>
          </w:tcPr>
          <w:p w14:paraId="5878C17A" w14:textId="57A61B83" w:rsidR="00A257D0" w:rsidRPr="0000140F" w:rsidRDefault="00A257D0" w:rsidP="005C5C22">
            <w:pPr>
              <w:spacing w:before="80" w:after="80"/>
              <w:ind w:right="-44"/>
              <w:jc w:val="center"/>
              <w:rPr>
                <w:rFonts w:ascii="Public Sans" w:hAnsi="Public Sans" w:cs="Arial"/>
                <w:sz w:val="18"/>
                <w:szCs w:val="18"/>
              </w:rPr>
            </w:pPr>
            <w:r w:rsidRPr="0000140F">
              <w:rPr>
                <w:rFonts w:ascii="Public Sans" w:hAnsi="Public Sans" w:cs="Arial"/>
                <w:sz w:val="18"/>
                <w:szCs w:val="18"/>
              </w:rPr>
              <w:t>202</w:t>
            </w:r>
            <w:r w:rsidR="3B670789" w:rsidRPr="0000140F">
              <w:rPr>
                <w:rFonts w:ascii="Public Sans" w:hAnsi="Public Sans" w:cs="Arial"/>
                <w:sz w:val="18"/>
                <w:szCs w:val="18"/>
              </w:rPr>
              <w:t>2</w:t>
            </w:r>
            <w:r w:rsidRPr="0000140F">
              <w:rPr>
                <w:rFonts w:ascii="Public Sans" w:hAnsi="Public Sans" w:cs="Arial"/>
                <w:sz w:val="18"/>
                <w:szCs w:val="18"/>
              </w:rPr>
              <w:t>-2</w:t>
            </w:r>
            <w:r w:rsidR="2F0F8899" w:rsidRPr="0000140F">
              <w:rPr>
                <w:rFonts w:ascii="Public Sans" w:hAnsi="Public Sans" w:cs="Arial"/>
                <w:sz w:val="18"/>
                <w:szCs w:val="18"/>
              </w:rPr>
              <w:t>3</w:t>
            </w:r>
            <w:r w:rsidRPr="0000140F">
              <w:br/>
            </w:r>
            <w:r w:rsidRPr="0000140F">
              <w:rPr>
                <w:rFonts w:ascii="Public Sans" w:hAnsi="Public Sans" w:cs="Arial"/>
                <w:sz w:val="18"/>
                <w:szCs w:val="18"/>
              </w:rPr>
              <w:t>$m</w:t>
            </w:r>
          </w:p>
        </w:tc>
        <w:tc>
          <w:tcPr>
            <w:tcW w:w="992" w:type="dxa"/>
            <w:shd w:val="clear" w:color="auto" w:fill="EBEBEB"/>
            <w:vAlign w:val="center"/>
          </w:tcPr>
          <w:p w14:paraId="2BA3441B" w14:textId="6063B12F" w:rsidR="00A257D0" w:rsidRPr="0000140F" w:rsidRDefault="00A257D0" w:rsidP="005C5C22">
            <w:pPr>
              <w:spacing w:before="80" w:after="80"/>
              <w:ind w:right="-44"/>
              <w:jc w:val="center"/>
              <w:rPr>
                <w:rFonts w:ascii="Public Sans" w:hAnsi="Public Sans" w:cs="Arial"/>
                <w:sz w:val="18"/>
                <w:szCs w:val="18"/>
              </w:rPr>
            </w:pPr>
            <w:r w:rsidRPr="0000140F">
              <w:rPr>
                <w:rFonts w:ascii="Public Sans" w:hAnsi="Public Sans" w:cs="Arial"/>
                <w:sz w:val="18"/>
                <w:szCs w:val="18"/>
              </w:rPr>
              <w:t>202</w:t>
            </w:r>
            <w:r w:rsidR="2D4E3A19" w:rsidRPr="0000140F">
              <w:rPr>
                <w:rFonts w:ascii="Public Sans" w:hAnsi="Public Sans" w:cs="Arial"/>
                <w:sz w:val="18"/>
                <w:szCs w:val="18"/>
              </w:rPr>
              <w:t>3</w:t>
            </w:r>
            <w:r w:rsidRPr="0000140F">
              <w:rPr>
                <w:rFonts w:ascii="Public Sans" w:hAnsi="Public Sans" w:cs="Arial"/>
                <w:sz w:val="18"/>
                <w:szCs w:val="18"/>
              </w:rPr>
              <w:t>-2</w:t>
            </w:r>
            <w:r w:rsidR="48174464" w:rsidRPr="0000140F">
              <w:rPr>
                <w:rFonts w:ascii="Public Sans" w:hAnsi="Public Sans" w:cs="Arial"/>
                <w:sz w:val="18"/>
                <w:szCs w:val="18"/>
              </w:rPr>
              <w:t>4</w:t>
            </w:r>
            <w:r w:rsidRPr="0000140F">
              <w:br/>
            </w:r>
            <w:r w:rsidRPr="0000140F">
              <w:rPr>
                <w:rFonts w:ascii="Public Sans" w:hAnsi="Public Sans" w:cs="Arial"/>
                <w:sz w:val="18"/>
                <w:szCs w:val="18"/>
              </w:rPr>
              <w:t>$m</w:t>
            </w:r>
          </w:p>
        </w:tc>
        <w:tc>
          <w:tcPr>
            <w:tcW w:w="992" w:type="dxa"/>
            <w:shd w:val="clear" w:color="auto" w:fill="EBEBEB"/>
            <w:vAlign w:val="center"/>
          </w:tcPr>
          <w:p w14:paraId="31789108" w14:textId="3DCCDD51" w:rsidR="00A257D0" w:rsidRPr="0000140F" w:rsidRDefault="00A257D0" w:rsidP="005C5C22">
            <w:pPr>
              <w:spacing w:before="80" w:after="80"/>
              <w:ind w:right="-44"/>
              <w:jc w:val="center"/>
              <w:rPr>
                <w:rFonts w:ascii="Public Sans" w:hAnsi="Public Sans" w:cs="Arial"/>
                <w:sz w:val="18"/>
                <w:szCs w:val="18"/>
              </w:rPr>
            </w:pPr>
            <w:r w:rsidRPr="0000140F">
              <w:rPr>
                <w:rFonts w:ascii="Public Sans" w:hAnsi="Public Sans" w:cs="Arial"/>
                <w:sz w:val="18"/>
                <w:szCs w:val="18"/>
              </w:rPr>
              <w:t>202</w:t>
            </w:r>
            <w:r w:rsidR="2D3559BB" w:rsidRPr="0000140F">
              <w:rPr>
                <w:rFonts w:ascii="Public Sans" w:hAnsi="Public Sans" w:cs="Arial"/>
                <w:sz w:val="18"/>
                <w:szCs w:val="18"/>
              </w:rPr>
              <w:t>4</w:t>
            </w:r>
            <w:r w:rsidR="41C79379" w:rsidRPr="0000140F">
              <w:rPr>
                <w:rFonts w:ascii="Public Sans" w:hAnsi="Public Sans" w:cs="Arial"/>
                <w:sz w:val="18"/>
                <w:szCs w:val="18"/>
              </w:rPr>
              <w:t>-</w:t>
            </w:r>
            <w:r w:rsidRPr="0000140F">
              <w:rPr>
                <w:rFonts w:ascii="Public Sans" w:hAnsi="Public Sans" w:cs="Arial"/>
                <w:sz w:val="18"/>
                <w:szCs w:val="18"/>
              </w:rPr>
              <w:t>2</w:t>
            </w:r>
            <w:r w:rsidR="757A7641" w:rsidRPr="0000140F">
              <w:rPr>
                <w:rFonts w:ascii="Public Sans" w:hAnsi="Public Sans" w:cs="Arial"/>
                <w:sz w:val="18"/>
                <w:szCs w:val="18"/>
              </w:rPr>
              <w:t>5</w:t>
            </w:r>
            <w:r w:rsidRPr="0000140F">
              <w:br/>
            </w:r>
            <w:r w:rsidRPr="0000140F">
              <w:rPr>
                <w:rFonts w:ascii="Public Sans" w:hAnsi="Public Sans" w:cs="Arial"/>
                <w:sz w:val="18"/>
                <w:szCs w:val="18"/>
              </w:rPr>
              <w:t>$m</w:t>
            </w:r>
          </w:p>
        </w:tc>
      </w:tr>
      <w:tr w:rsidR="00A14A1E" w:rsidRPr="0000140F" w14:paraId="54FAF7D7" w14:textId="77777777" w:rsidTr="00C404D7">
        <w:trPr>
          <w:cantSplit/>
          <w:trHeight w:val="300"/>
        </w:trPr>
        <w:tc>
          <w:tcPr>
            <w:tcW w:w="6661" w:type="dxa"/>
            <w:shd w:val="clear" w:color="auto" w:fill="auto"/>
          </w:tcPr>
          <w:p w14:paraId="0E2D2CC9" w14:textId="3D2D5778" w:rsidR="00A257D0" w:rsidRPr="00A91411" w:rsidRDefault="00DE57B8" w:rsidP="00BE593B">
            <w:pPr>
              <w:spacing w:before="40" w:after="40" w:line="240" w:lineRule="atLeast"/>
              <w:rPr>
                <w:rFonts w:ascii="Public Sans" w:hAnsi="Public Sans" w:cs="Arial"/>
                <w:b/>
                <w:bCs/>
                <w:i/>
                <w:sz w:val="18"/>
                <w:szCs w:val="18"/>
              </w:rPr>
            </w:pPr>
            <w:r>
              <w:rPr>
                <w:rFonts w:ascii="Public Sans" w:hAnsi="Public Sans" w:cs="Arial"/>
                <w:b/>
                <w:bCs/>
                <w:sz w:val="18"/>
                <w:szCs w:val="18"/>
              </w:rPr>
              <w:t xml:space="preserve">Individuals / families </w:t>
            </w:r>
          </w:p>
        </w:tc>
        <w:tc>
          <w:tcPr>
            <w:tcW w:w="992" w:type="dxa"/>
            <w:shd w:val="clear" w:color="auto" w:fill="auto"/>
            <w:vAlign w:val="bottom"/>
          </w:tcPr>
          <w:p w14:paraId="761BE4AC" w14:textId="77777777" w:rsidR="00A257D0" w:rsidRPr="0000140F" w:rsidRDefault="00A257D0" w:rsidP="00BE593B">
            <w:pPr>
              <w:spacing w:before="40" w:after="40" w:line="240" w:lineRule="atLeast"/>
              <w:jc w:val="right"/>
              <w:rPr>
                <w:rFonts w:ascii="Public Sans" w:hAnsi="Public Sans" w:cs="Arial"/>
                <w:sz w:val="18"/>
                <w:szCs w:val="18"/>
              </w:rPr>
            </w:pPr>
          </w:p>
        </w:tc>
        <w:tc>
          <w:tcPr>
            <w:tcW w:w="992" w:type="dxa"/>
            <w:shd w:val="clear" w:color="auto" w:fill="auto"/>
            <w:vAlign w:val="bottom"/>
          </w:tcPr>
          <w:p w14:paraId="27208988" w14:textId="77777777" w:rsidR="00A257D0" w:rsidRPr="0000140F" w:rsidRDefault="00A257D0" w:rsidP="00BE593B">
            <w:pPr>
              <w:spacing w:before="40" w:after="40" w:line="240" w:lineRule="atLeast"/>
              <w:jc w:val="right"/>
              <w:rPr>
                <w:rFonts w:ascii="Public Sans" w:hAnsi="Public Sans" w:cs="Arial"/>
                <w:sz w:val="18"/>
                <w:szCs w:val="18"/>
              </w:rPr>
            </w:pPr>
          </w:p>
        </w:tc>
        <w:tc>
          <w:tcPr>
            <w:tcW w:w="992" w:type="dxa"/>
            <w:shd w:val="clear" w:color="auto" w:fill="auto"/>
            <w:vAlign w:val="bottom"/>
          </w:tcPr>
          <w:p w14:paraId="2648E160" w14:textId="77777777" w:rsidR="00A257D0" w:rsidRPr="0000140F" w:rsidRDefault="00A257D0" w:rsidP="00BE593B">
            <w:pPr>
              <w:spacing w:before="40" w:after="40" w:line="240" w:lineRule="atLeast"/>
              <w:jc w:val="right"/>
              <w:rPr>
                <w:rFonts w:ascii="Public Sans" w:hAnsi="Public Sans" w:cs="Arial"/>
                <w:sz w:val="18"/>
                <w:szCs w:val="18"/>
              </w:rPr>
            </w:pPr>
          </w:p>
        </w:tc>
      </w:tr>
      <w:tr w:rsidR="00A14A1E" w:rsidRPr="0000140F" w14:paraId="5C8CC125" w14:textId="77777777" w:rsidTr="00C404D7">
        <w:trPr>
          <w:cantSplit/>
          <w:trHeight w:val="300"/>
        </w:trPr>
        <w:tc>
          <w:tcPr>
            <w:tcW w:w="6661" w:type="dxa"/>
            <w:shd w:val="clear" w:color="auto" w:fill="auto"/>
          </w:tcPr>
          <w:p w14:paraId="3B02D663" w14:textId="77777777" w:rsidR="00A257D0" w:rsidRPr="0000140F" w:rsidRDefault="00A257D0" w:rsidP="00BE593B">
            <w:pPr>
              <w:spacing w:before="40" w:after="40" w:line="240" w:lineRule="atLeast"/>
              <w:rPr>
                <w:rFonts w:ascii="Public Sans" w:hAnsi="Public Sans" w:cs="Arial"/>
                <w:sz w:val="18"/>
                <w:szCs w:val="18"/>
              </w:rPr>
            </w:pPr>
            <w:r w:rsidRPr="0000140F">
              <w:rPr>
                <w:rFonts w:ascii="Public Sans" w:hAnsi="Public Sans" w:cs="Arial"/>
                <w:sz w:val="18"/>
                <w:szCs w:val="18"/>
              </w:rPr>
              <w:t>School Student Transport Scheme</w:t>
            </w:r>
          </w:p>
          <w:p w14:paraId="76E7614A" w14:textId="18388E2F" w:rsidR="00A257D0" w:rsidRPr="0000140F" w:rsidRDefault="00A257D0" w:rsidP="00BE593B">
            <w:pPr>
              <w:spacing w:before="40" w:after="40" w:line="240" w:lineRule="atLeast"/>
              <w:ind w:left="176"/>
              <w:rPr>
                <w:rFonts w:ascii="Public Sans" w:hAnsi="Public Sans" w:cs="Arial"/>
                <w:sz w:val="18"/>
                <w:szCs w:val="18"/>
              </w:rPr>
            </w:pPr>
            <w:r w:rsidRPr="0000140F">
              <w:rPr>
                <w:rFonts w:ascii="Public Sans" w:hAnsi="Public Sans" w:cs="Arial"/>
                <w:sz w:val="18"/>
                <w:szCs w:val="18"/>
              </w:rPr>
              <w:t xml:space="preserve">The School Student Transport Scheme provides </w:t>
            </w:r>
            <w:proofErr w:type="spellStart"/>
            <w:r w:rsidRPr="0000140F">
              <w:rPr>
                <w:rFonts w:ascii="Public Sans" w:hAnsi="Public Sans" w:cs="Arial"/>
                <w:sz w:val="18"/>
                <w:szCs w:val="18"/>
              </w:rPr>
              <w:t>subsidised</w:t>
            </w:r>
            <w:proofErr w:type="spellEnd"/>
            <w:r w:rsidRPr="0000140F">
              <w:rPr>
                <w:rFonts w:ascii="Public Sans" w:hAnsi="Public Sans" w:cs="Arial"/>
                <w:sz w:val="18"/>
                <w:szCs w:val="18"/>
              </w:rPr>
              <w:t xml:space="preserve"> travel to and from school for eligible students on government and private bus, rail and ferry services, </w:t>
            </w:r>
            <w:r w:rsidR="3AF3B8BA" w:rsidRPr="0000140F">
              <w:rPr>
                <w:rFonts w:ascii="Public Sans" w:hAnsi="Public Sans" w:cs="Arial"/>
                <w:sz w:val="18"/>
                <w:szCs w:val="18"/>
              </w:rPr>
              <w:t>long-distance</w:t>
            </w:r>
            <w:r w:rsidRPr="0000140F">
              <w:rPr>
                <w:rFonts w:ascii="Public Sans" w:hAnsi="Public Sans" w:cs="Arial"/>
                <w:sz w:val="18"/>
                <w:szCs w:val="18"/>
              </w:rPr>
              <w:t xml:space="preserve"> coaches and in private vehicles where no public transport services exist.</w:t>
            </w:r>
          </w:p>
        </w:tc>
        <w:tc>
          <w:tcPr>
            <w:tcW w:w="992" w:type="dxa"/>
            <w:shd w:val="clear" w:color="auto" w:fill="auto"/>
            <w:vAlign w:val="bottom"/>
          </w:tcPr>
          <w:p w14:paraId="5D7140CD" w14:textId="4F74A49F" w:rsidR="6E8E8791" w:rsidRPr="00BF4D02" w:rsidRDefault="6E8E8791" w:rsidP="00BE593B">
            <w:pPr>
              <w:spacing w:before="40" w:after="40" w:line="240" w:lineRule="atLeast"/>
              <w:ind w:right="172"/>
              <w:jc w:val="right"/>
              <w:rPr>
                <w:rFonts w:ascii="Public Sans" w:hAnsi="Public Sans" w:cs="Arial"/>
                <w:sz w:val="18"/>
                <w:szCs w:val="18"/>
              </w:rPr>
            </w:pPr>
          </w:p>
          <w:p w14:paraId="258C3F1B" w14:textId="4CA79628" w:rsidR="00A257D0" w:rsidRPr="00BF4D02" w:rsidRDefault="00480975" w:rsidP="00BE593B">
            <w:pPr>
              <w:spacing w:before="40" w:after="40" w:line="240" w:lineRule="atLeast"/>
              <w:ind w:right="172"/>
              <w:jc w:val="right"/>
              <w:rPr>
                <w:rFonts w:ascii="Public Sans" w:hAnsi="Public Sans" w:cs="Arial"/>
                <w:sz w:val="18"/>
                <w:szCs w:val="18"/>
              </w:rPr>
            </w:pPr>
            <w:r w:rsidRPr="00BF4D02">
              <w:rPr>
                <w:rFonts w:ascii="Public Sans" w:hAnsi="Public Sans" w:cs="Arial"/>
                <w:sz w:val="18"/>
                <w:szCs w:val="18"/>
              </w:rPr>
              <w:t>608</w:t>
            </w:r>
          </w:p>
        </w:tc>
        <w:tc>
          <w:tcPr>
            <w:tcW w:w="992" w:type="dxa"/>
            <w:shd w:val="clear" w:color="auto" w:fill="auto"/>
            <w:vAlign w:val="bottom"/>
          </w:tcPr>
          <w:p w14:paraId="5F15FC2F" w14:textId="2464A01A" w:rsidR="6E8E8791" w:rsidRPr="00BF4D02" w:rsidRDefault="6E8E8791" w:rsidP="00BE593B">
            <w:pPr>
              <w:spacing w:before="40" w:after="40" w:line="240" w:lineRule="atLeast"/>
              <w:ind w:right="172"/>
              <w:jc w:val="right"/>
              <w:rPr>
                <w:rFonts w:ascii="Public Sans" w:hAnsi="Public Sans" w:cs="Arial"/>
                <w:sz w:val="18"/>
                <w:szCs w:val="18"/>
              </w:rPr>
            </w:pPr>
          </w:p>
          <w:p w14:paraId="105DC5F4" w14:textId="105D7BD3" w:rsidR="00A257D0" w:rsidRPr="00BF4D02" w:rsidRDefault="00480975" w:rsidP="00BE593B">
            <w:pPr>
              <w:spacing w:before="40" w:after="40" w:line="240" w:lineRule="atLeast"/>
              <w:ind w:right="172"/>
              <w:jc w:val="right"/>
              <w:rPr>
                <w:rFonts w:ascii="Public Sans" w:hAnsi="Public Sans" w:cs="Arial"/>
                <w:sz w:val="18"/>
                <w:szCs w:val="18"/>
              </w:rPr>
            </w:pPr>
            <w:r w:rsidRPr="00BF4D02">
              <w:rPr>
                <w:rFonts w:ascii="Public Sans" w:hAnsi="Public Sans" w:cs="Arial"/>
                <w:sz w:val="18"/>
                <w:szCs w:val="18"/>
              </w:rPr>
              <w:t>626</w:t>
            </w:r>
          </w:p>
        </w:tc>
        <w:tc>
          <w:tcPr>
            <w:tcW w:w="992" w:type="dxa"/>
            <w:shd w:val="clear" w:color="auto" w:fill="auto"/>
            <w:vAlign w:val="bottom"/>
          </w:tcPr>
          <w:p w14:paraId="13124C49" w14:textId="02031C27" w:rsidR="00A257D0" w:rsidRPr="00BF4D02" w:rsidRDefault="00A257D0" w:rsidP="00BE593B">
            <w:pPr>
              <w:spacing w:before="40" w:after="40" w:line="240" w:lineRule="atLeast"/>
              <w:ind w:right="172"/>
              <w:jc w:val="right"/>
              <w:rPr>
                <w:rFonts w:ascii="Public Sans" w:hAnsi="Public Sans" w:cs="Arial"/>
                <w:sz w:val="18"/>
                <w:szCs w:val="18"/>
              </w:rPr>
            </w:pPr>
          </w:p>
          <w:p w14:paraId="787FDEA1" w14:textId="6D641941" w:rsidR="00A257D0" w:rsidRPr="00BF4D02" w:rsidRDefault="00480975" w:rsidP="00BE593B">
            <w:pPr>
              <w:spacing w:before="40" w:after="40" w:line="240" w:lineRule="atLeast"/>
              <w:ind w:right="172"/>
              <w:jc w:val="right"/>
              <w:rPr>
                <w:rFonts w:ascii="Public Sans" w:hAnsi="Public Sans" w:cs="Arial"/>
                <w:sz w:val="18"/>
                <w:szCs w:val="18"/>
              </w:rPr>
            </w:pPr>
            <w:r w:rsidRPr="0000140F">
              <w:rPr>
                <w:rFonts w:ascii="Public Sans" w:hAnsi="Public Sans" w:cs="Arial"/>
                <w:sz w:val="18"/>
                <w:szCs w:val="18"/>
              </w:rPr>
              <w:t>653</w:t>
            </w:r>
          </w:p>
        </w:tc>
      </w:tr>
      <w:tr w:rsidR="00A14A1E" w:rsidRPr="0000140F" w14:paraId="03F9632A" w14:textId="77777777" w:rsidTr="00C404D7">
        <w:trPr>
          <w:cantSplit/>
          <w:trHeight w:val="300"/>
        </w:trPr>
        <w:tc>
          <w:tcPr>
            <w:tcW w:w="6661" w:type="dxa"/>
            <w:shd w:val="clear" w:color="auto" w:fill="auto"/>
            <w:vAlign w:val="center"/>
          </w:tcPr>
          <w:p w14:paraId="1EDA8F9F" w14:textId="002C5C2C" w:rsidR="00A257D0" w:rsidRPr="00A91411" w:rsidRDefault="00A257D0" w:rsidP="00BE593B">
            <w:pPr>
              <w:spacing w:before="40" w:after="40" w:line="240" w:lineRule="atLeast"/>
              <w:rPr>
                <w:rFonts w:ascii="Public Sans" w:hAnsi="Public Sans" w:cs="Arial"/>
                <w:b/>
                <w:bCs/>
                <w:sz w:val="18"/>
                <w:szCs w:val="18"/>
              </w:rPr>
            </w:pPr>
            <w:r w:rsidRPr="00A91411">
              <w:rPr>
                <w:rFonts w:ascii="Public Sans" w:hAnsi="Public Sans" w:cs="Arial"/>
                <w:b/>
                <w:bCs/>
                <w:sz w:val="18"/>
                <w:szCs w:val="18"/>
              </w:rPr>
              <w:t>Pensioners</w:t>
            </w:r>
            <w:r w:rsidR="00DE57B8">
              <w:rPr>
                <w:rFonts w:ascii="Public Sans" w:hAnsi="Public Sans" w:cs="Arial"/>
                <w:b/>
                <w:bCs/>
                <w:sz w:val="18"/>
                <w:szCs w:val="18"/>
              </w:rPr>
              <w:t xml:space="preserve"> </w:t>
            </w:r>
            <w:r w:rsidRPr="00A91411">
              <w:rPr>
                <w:rFonts w:ascii="Public Sans" w:hAnsi="Public Sans" w:cs="Arial"/>
                <w:b/>
                <w:bCs/>
                <w:sz w:val="18"/>
                <w:szCs w:val="18"/>
              </w:rPr>
              <w:t>/</w:t>
            </w:r>
            <w:r w:rsidR="00DE57B8">
              <w:rPr>
                <w:rFonts w:ascii="Public Sans" w:hAnsi="Public Sans" w:cs="Arial"/>
                <w:b/>
                <w:bCs/>
                <w:sz w:val="18"/>
                <w:szCs w:val="18"/>
              </w:rPr>
              <w:t xml:space="preserve"> </w:t>
            </w:r>
            <w:r w:rsidRPr="00A91411">
              <w:rPr>
                <w:rFonts w:ascii="Public Sans" w:hAnsi="Public Sans" w:cs="Arial"/>
                <w:b/>
                <w:bCs/>
                <w:sz w:val="18"/>
                <w:szCs w:val="18"/>
              </w:rPr>
              <w:t>concession card holders</w:t>
            </w:r>
            <w:r w:rsidR="00DE57B8">
              <w:rPr>
                <w:rFonts w:ascii="Public Sans" w:hAnsi="Public Sans" w:cs="Arial"/>
                <w:b/>
                <w:bCs/>
                <w:sz w:val="18"/>
                <w:szCs w:val="18"/>
              </w:rPr>
              <w:t xml:space="preserve"> </w:t>
            </w:r>
            <w:r w:rsidRPr="00A91411">
              <w:rPr>
                <w:rFonts w:ascii="Public Sans" w:hAnsi="Public Sans" w:cs="Arial"/>
                <w:b/>
                <w:bCs/>
                <w:sz w:val="18"/>
                <w:szCs w:val="18"/>
              </w:rPr>
              <w:t>/</w:t>
            </w:r>
            <w:r w:rsidR="00DE57B8">
              <w:rPr>
                <w:rFonts w:ascii="Public Sans" w:hAnsi="Public Sans" w:cs="Arial"/>
                <w:b/>
                <w:bCs/>
                <w:sz w:val="18"/>
                <w:szCs w:val="18"/>
              </w:rPr>
              <w:t xml:space="preserve"> </w:t>
            </w:r>
            <w:r w:rsidRPr="00A91411">
              <w:rPr>
                <w:rFonts w:ascii="Public Sans" w:hAnsi="Public Sans" w:cs="Arial"/>
                <w:b/>
                <w:bCs/>
                <w:sz w:val="18"/>
                <w:szCs w:val="18"/>
              </w:rPr>
              <w:t>disadvantaged</w:t>
            </w:r>
          </w:p>
        </w:tc>
        <w:tc>
          <w:tcPr>
            <w:tcW w:w="992" w:type="dxa"/>
            <w:shd w:val="clear" w:color="auto" w:fill="auto"/>
            <w:vAlign w:val="bottom"/>
          </w:tcPr>
          <w:p w14:paraId="41C47ECF" w14:textId="77777777" w:rsidR="00A257D0" w:rsidRPr="00BF4D02" w:rsidRDefault="00A257D0" w:rsidP="00BE593B">
            <w:pPr>
              <w:spacing w:before="40" w:after="40" w:line="240" w:lineRule="atLeast"/>
              <w:ind w:left="-357" w:right="172"/>
              <w:jc w:val="right"/>
              <w:rPr>
                <w:rFonts w:ascii="Public Sans" w:hAnsi="Public Sans" w:cs="Arial"/>
                <w:sz w:val="18"/>
                <w:szCs w:val="18"/>
              </w:rPr>
            </w:pPr>
          </w:p>
        </w:tc>
        <w:tc>
          <w:tcPr>
            <w:tcW w:w="992" w:type="dxa"/>
            <w:shd w:val="clear" w:color="auto" w:fill="auto"/>
            <w:vAlign w:val="bottom"/>
          </w:tcPr>
          <w:p w14:paraId="2A419FF2" w14:textId="77777777" w:rsidR="00A257D0" w:rsidRPr="00BF4D02" w:rsidRDefault="00A257D0" w:rsidP="00BE593B">
            <w:pPr>
              <w:spacing w:before="40" w:after="40" w:line="240" w:lineRule="atLeast"/>
              <w:ind w:left="-357" w:right="172"/>
              <w:jc w:val="right"/>
              <w:rPr>
                <w:rFonts w:ascii="Public Sans" w:hAnsi="Public Sans" w:cs="Arial"/>
                <w:sz w:val="18"/>
                <w:szCs w:val="18"/>
              </w:rPr>
            </w:pPr>
          </w:p>
        </w:tc>
        <w:tc>
          <w:tcPr>
            <w:tcW w:w="992" w:type="dxa"/>
            <w:shd w:val="clear" w:color="auto" w:fill="auto"/>
            <w:vAlign w:val="bottom"/>
          </w:tcPr>
          <w:p w14:paraId="32A1CB1A" w14:textId="77777777" w:rsidR="00A257D0" w:rsidRPr="00BF4D02" w:rsidRDefault="00A257D0" w:rsidP="00BE593B">
            <w:pPr>
              <w:spacing w:before="40" w:after="40" w:line="240" w:lineRule="atLeast"/>
              <w:ind w:left="-357" w:right="170"/>
              <w:jc w:val="right"/>
              <w:rPr>
                <w:rFonts w:ascii="Public Sans" w:hAnsi="Public Sans" w:cs="Arial"/>
                <w:sz w:val="18"/>
                <w:szCs w:val="18"/>
              </w:rPr>
            </w:pPr>
          </w:p>
        </w:tc>
      </w:tr>
      <w:tr w:rsidR="00A14A1E" w:rsidRPr="0000140F" w14:paraId="0260F577" w14:textId="77777777" w:rsidTr="00C404D7">
        <w:trPr>
          <w:cantSplit/>
          <w:trHeight w:val="300"/>
        </w:trPr>
        <w:tc>
          <w:tcPr>
            <w:tcW w:w="6661" w:type="dxa"/>
            <w:shd w:val="clear" w:color="auto" w:fill="auto"/>
            <w:vAlign w:val="center"/>
          </w:tcPr>
          <w:p w14:paraId="115DF703" w14:textId="35A86307" w:rsidR="00A257D0" w:rsidRPr="0000140F" w:rsidRDefault="00A257D0" w:rsidP="00BE593B">
            <w:pPr>
              <w:spacing w:before="40" w:after="40" w:line="240" w:lineRule="atLeast"/>
              <w:rPr>
                <w:rFonts w:ascii="Public Sans" w:hAnsi="Public Sans" w:cs="Arial"/>
                <w:sz w:val="18"/>
                <w:szCs w:val="18"/>
              </w:rPr>
            </w:pPr>
            <w:r w:rsidRPr="0000140F">
              <w:rPr>
                <w:rFonts w:ascii="Public Sans" w:hAnsi="Public Sans" w:cs="Arial"/>
                <w:sz w:val="18"/>
                <w:szCs w:val="18"/>
              </w:rPr>
              <w:t xml:space="preserve">Smart and Skilled – </w:t>
            </w:r>
            <w:r w:rsidR="4162B185" w:rsidRPr="0000140F">
              <w:rPr>
                <w:rFonts w:ascii="Public Sans" w:hAnsi="Public Sans" w:cs="Arial"/>
                <w:sz w:val="18"/>
                <w:szCs w:val="18"/>
              </w:rPr>
              <w:t>Vocational Education and Training (</w:t>
            </w:r>
            <w:r w:rsidR="67D316AE" w:rsidRPr="0000140F">
              <w:rPr>
                <w:rFonts w:ascii="Public Sans" w:hAnsi="Public Sans" w:cs="Arial"/>
                <w:sz w:val="18"/>
                <w:szCs w:val="18"/>
              </w:rPr>
              <w:t>VET</w:t>
            </w:r>
            <w:r w:rsidR="27BB13CE" w:rsidRPr="0000140F">
              <w:rPr>
                <w:rFonts w:ascii="Public Sans" w:hAnsi="Public Sans" w:cs="Arial"/>
                <w:sz w:val="18"/>
                <w:szCs w:val="18"/>
              </w:rPr>
              <w:t>)</w:t>
            </w:r>
            <w:r w:rsidRPr="0000140F">
              <w:rPr>
                <w:rFonts w:ascii="Public Sans" w:hAnsi="Public Sans" w:cs="Arial"/>
                <w:sz w:val="18"/>
                <w:szCs w:val="18"/>
              </w:rPr>
              <w:t xml:space="preserve"> concessions and exemptions</w:t>
            </w:r>
          </w:p>
          <w:p w14:paraId="5CD9DCC5" w14:textId="405871BE" w:rsidR="00A257D0" w:rsidRPr="0000140F" w:rsidRDefault="00A257D0" w:rsidP="00BE593B">
            <w:pPr>
              <w:spacing w:before="40" w:after="40" w:line="240" w:lineRule="atLeast"/>
              <w:ind w:left="176"/>
              <w:rPr>
                <w:rFonts w:ascii="Public Sans" w:hAnsi="Public Sans" w:cs="Arial"/>
                <w:sz w:val="18"/>
                <w:szCs w:val="18"/>
              </w:rPr>
            </w:pPr>
            <w:r w:rsidRPr="0000140F">
              <w:rPr>
                <w:rFonts w:ascii="Public Sans" w:hAnsi="Public Sans" w:cs="Arial"/>
                <w:sz w:val="18"/>
                <w:szCs w:val="18"/>
              </w:rPr>
              <w:t xml:space="preserve">Fee concessions are available to </w:t>
            </w:r>
            <w:r w:rsidR="00DE57B8">
              <w:rPr>
                <w:rFonts w:ascii="Public Sans" w:hAnsi="Public Sans" w:cs="Arial"/>
                <w:sz w:val="18"/>
                <w:szCs w:val="18"/>
              </w:rPr>
              <w:t>Australian Government</w:t>
            </w:r>
            <w:r w:rsidRPr="0000140F">
              <w:rPr>
                <w:rFonts w:ascii="Public Sans" w:hAnsi="Public Sans" w:cs="Arial"/>
                <w:sz w:val="18"/>
                <w:szCs w:val="18"/>
              </w:rPr>
              <w:t xml:space="preserve"> welfare beneficiaries</w:t>
            </w:r>
            <w:r w:rsidR="60ED6CD4" w:rsidRPr="0000140F">
              <w:rPr>
                <w:rFonts w:ascii="Public Sans" w:hAnsi="Public Sans" w:cs="Arial"/>
                <w:sz w:val="18"/>
                <w:szCs w:val="18"/>
              </w:rPr>
              <w:t>,</w:t>
            </w:r>
            <w:r w:rsidRPr="0000140F">
              <w:rPr>
                <w:rFonts w:ascii="Public Sans" w:hAnsi="Public Sans" w:cs="Arial"/>
                <w:sz w:val="18"/>
                <w:szCs w:val="18"/>
              </w:rPr>
              <w:t xml:space="preserve"> people with a disability, </w:t>
            </w:r>
            <w:r w:rsidR="60ED6CD4" w:rsidRPr="0000140F">
              <w:rPr>
                <w:rFonts w:ascii="Public Sans" w:hAnsi="Public Sans" w:cs="Arial"/>
                <w:sz w:val="18"/>
                <w:szCs w:val="18"/>
              </w:rPr>
              <w:t>and</w:t>
            </w:r>
            <w:r w:rsidRPr="0000140F">
              <w:rPr>
                <w:rFonts w:ascii="Public Sans" w:hAnsi="Public Sans" w:cs="Arial"/>
                <w:sz w:val="18"/>
                <w:szCs w:val="18"/>
              </w:rPr>
              <w:t xml:space="preserve"> their dependents and partners, undertaking Certificate IV and below qualifications. Fee exemptions are available to students with a disability, as well as their dependents and partners, for their first qualification in a calendar year. Fee exemptions are also available to Aboriginal students. </w:t>
            </w:r>
          </w:p>
        </w:tc>
        <w:tc>
          <w:tcPr>
            <w:tcW w:w="992" w:type="dxa"/>
            <w:shd w:val="clear" w:color="auto" w:fill="auto"/>
            <w:vAlign w:val="bottom"/>
          </w:tcPr>
          <w:p w14:paraId="199E15BC" w14:textId="28D120B6" w:rsidR="6E8E8791" w:rsidRPr="00BF4D02" w:rsidRDefault="6E8E8791" w:rsidP="00BE593B">
            <w:pPr>
              <w:spacing w:before="40" w:after="40" w:line="240" w:lineRule="atLeast"/>
              <w:ind w:right="172"/>
              <w:jc w:val="right"/>
              <w:rPr>
                <w:rFonts w:ascii="Public Sans" w:eastAsia="Public Sans" w:hAnsi="Public Sans" w:cs="Arial"/>
                <w:sz w:val="18"/>
                <w:szCs w:val="18"/>
              </w:rPr>
            </w:pPr>
          </w:p>
          <w:p w14:paraId="08DE8BD7" w14:textId="433D7063" w:rsidR="6E8E8791" w:rsidRPr="00BF4D02" w:rsidRDefault="6E8E8791" w:rsidP="00BE593B">
            <w:pPr>
              <w:spacing w:before="40" w:after="40" w:line="240" w:lineRule="atLeast"/>
              <w:ind w:right="172"/>
              <w:jc w:val="right"/>
              <w:rPr>
                <w:rFonts w:ascii="Public Sans" w:eastAsia="Public Sans" w:hAnsi="Public Sans" w:cs="Arial"/>
                <w:sz w:val="18"/>
                <w:szCs w:val="18"/>
              </w:rPr>
            </w:pPr>
          </w:p>
          <w:p w14:paraId="19BEBE95" w14:textId="094AC8D2" w:rsidR="6E8E8791" w:rsidRPr="00BF4D02" w:rsidRDefault="6E8E8791" w:rsidP="00BE593B">
            <w:pPr>
              <w:spacing w:before="40" w:after="40" w:line="240" w:lineRule="atLeast"/>
              <w:ind w:right="172"/>
              <w:jc w:val="right"/>
              <w:rPr>
                <w:rFonts w:ascii="Public Sans" w:eastAsia="Public Sans" w:hAnsi="Public Sans" w:cs="Arial"/>
                <w:sz w:val="18"/>
                <w:szCs w:val="18"/>
              </w:rPr>
            </w:pPr>
          </w:p>
          <w:p w14:paraId="1E96CBCB" w14:textId="7FB1CDD8" w:rsidR="6E8E8791" w:rsidRPr="00BF4D02" w:rsidRDefault="6E8E8791" w:rsidP="00BE593B">
            <w:pPr>
              <w:spacing w:before="40" w:after="40" w:line="240" w:lineRule="atLeast"/>
              <w:ind w:right="172"/>
              <w:jc w:val="right"/>
              <w:rPr>
                <w:rFonts w:ascii="Public Sans" w:eastAsia="Public Sans" w:hAnsi="Public Sans" w:cs="Arial"/>
                <w:sz w:val="18"/>
                <w:szCs w:val="18"/>
              </w:rPr>
            </w:pPr>
          </w:p>
          <w:p w14:paraId="131A8B19" w14:textId="0F9A43D0" w:rsidR="00A257D0" w:rsidRPr="00BF4D02" w:rsidRDefault="00A257D0" w:rsidP="00BE593B">
            <w:pPr>
              <w:spacing w:before="40" w:after="40" w:line="240" w:lineRule="atLeast"/>
              <w:ind w:right="172"/>
              <w:jc w:val="right"/>
              <w:rPr>
                <w:rFonts w:ascii="Public Sans" w:eastAsia="Public Sans" w:hAnsi="Public Sans" w:cs="Arial"/>
                <w:sz w:val="18"/>
                <w:szCs w:val="18"/>
              </w:rPr>
            </w:pPr>
          </w:p>
          <w:p w14:paraId="2CF751A0" w14:textId="3F5EFD94" w:rsidR="00A257D0" w:rsidRPr="00BF4D02" w:rsidRDefault="000322F6" w:rsidP="00BE593B">
            <w:pPr>
              <w:spacing w:before="40" w:after="40" w:line="240" w:lineRule="atLeast"/>
              <w:ind w:right="172"/>
              <w:jc w:val="right"/>
              <w:rPr>
                <w:rFonts w:ascii="Public Sans" w:eastAsia="Public Sans" w:hAnsi="Public Sans" w:cs="Arial"/>
                <w:sz w:val="18"/>
                <w:szCs w:val="18"/>
              </w:rPr>
            </w:pPr>
            <w:r w:rsidRPr="00BF4D02">
              <w:rPr>
                <w:rFonts w:ascii="Public Sans" w:eastAsia="Public Sans" w:hAnsi="Public Sans" w:cs="Arial"/>
                <w:sz w:val="18"/>
                <w:szCs w:val="18"/>
              </w:rPr>
              <w:t>91</w:t>
            </w:r>
          </w:p>
        </w:tc>
        <w:tc>
          <w:tcPr>
            <w:tcW w:w="992" w:type="dxa"/>
            <w:shd w:val="clear" w:color="auto" w:fill="auto"/>
            <w:vAlign w:val="bottom"/>
          </w:tcPr>
          <w:p w14:paraId="15BBF918" w14:textId="075E3B00" w:rsidR="6E8E8791" w:rsidRPr="00BF4D02" w:rsidRDefault="6E8E8791" w:rsidP="00BE593B">
            <w:pPr>
              <w:spacing w:before="40" w:after="40" w:line="240" w:lineRule="atLeast"/>
              <w:ind w:right="172"/>
              <w:jc w:val="right"/>
              <w:rPr>
                <w:rFonts w:ascii="Public Sans" w:eastAsia="Public Sans" w:hAnsi="Public Sans" w:cs="Arial"/>
                <w:sz w:val="18"/>
                <w:szCs w:val="18"/>
              </w:rPr>
            </w:pPr>
          </w:p>
          <w:p w14:paraId="0DE32AD4" w14:textId="75C7C1AE" w:rsidR="6E8E8791" w:rsidRPr="00BF4D02" w:rsidRDefault="6E8E8791" w:rsidP="00BE593B">
            <w:pPr>
              <w:spacing w:before="40" w:after="40" w:line="240" w:lineRule="atLeast"/>
              <w:ind w:right="172"/>
              <w:jc w:val="right"/>
              <w:rPr>
                <w:rFonts w:ascii="Public Sans" w:eastAsia="Public Sans" w:hAnsi="Public Sans" w:cs="Arial"/>
                <w:sz w:val="18"/>
                <w:szCs w:val="18"/>
              </w:rPr>
            </w:pPr>
          </w:p>
          <w:p w14:paraId="1AAFF70E" w14:textId="3D82D06C" w:rsidR="6E8E8791" w:rsidRPr="00BF4D02" w:rsidRDefault="6E8E8791" w:rsidP="00BE593B">
            <w:pPr>
              <w:spacing w:before="40" w:after="40" w:line="240" w:lineRule="atLeast"/>
              <w:ind w:right="172"/>
              <w:jc w:val="right"/>
              <w:rPr>
                <w:rFonts w:ascii="Public Sans" w:eastAsia="Public Sans" w:hAnsi="Public Sans" w:cs="Arial"/>
                <w:sz w:val="18"/>
                <w:szCs w:val="18"/>
              </w:rPr>
            </w:pPr>
          </w:p>
          <w:p w14:paraId="57A6C1A1" w14:textId="6EDBCAFD" w:rsidR="6E8E8791" w:rsidRPr="00BF4D02" w:rsidRDefault="6E8E8791" w:rsidP="00BE593B">
            <w:pPr>
              <w:spacing w:before="40" w:after="40" w:line="240" w:lineRule="atLeast"/>
              <w:ind w:right="172"/>
              <w:jc w:val="right"/>
              <w:rPr>
                <w:rFonts w:ascii="Public Sans" w:eastAsia="Public Sans" w:hAnsi="Public Sans" w:cs="Arial"/>
                <w:sz w:val="18"/>
                <w:szCs w:val="18"/>
              </w:rPr>
            </w:pPr>
          </w:p>
          <w:p w14:paraId="470C7E11" w14:textId="5312E7E1" w:rsidR="1D7DFC11" w:rsidRPr="00BF4D02" w:rsidRDefault="1D7DFC11" w:rsidP="00BE593B">
            <w:pPr>
              <w:spacing w:before="40" w:after="40" w:line="240" w:lineRule="atLeast"/>
              <w:ind w:right="172"/>
              <w:jc w:val="right"/>
              <w:rPr>
                <w:rFonts w:ascii="Public Sans" w:eastAsia="Public Sans" w:hAnsi="Public Sans" w:cs="Arial"/>
                <w:sz w:val="18"/>
                <w:szCs w:val="18"/>
              </w:rPr>
            </w:pPr>
          </w:p>
          <w:p w14:paraId="27033BB9" w14:textId="3A32EA89" w:rsidR="00A257D0" w:rsidRPr="00BF4D02" w:rsidRDefault="578CFE80" w:rsidP="00BE593B">
            <w:pPr>
              <w:spacing w:before="40" w:after="40" w:line="240" w:lineRule="atLeast"/>
              <w:ind w:right="172"/>
              <w:jc w:val="right"/>
              <w:rPr>
                <w:rFonts w:ascii="Public Sans" w:eastAsia="Public Sans" w:hAnsi="Public Sans" w:cs="Arial"/>
                <w:sz w:val="18"/>
                <w:szCs w:val="18"/>
              </w:rPr>
            </w:pPr>
            <w:r w:rsidRPr="00BF4D02">
              <w:rPr>
                <w:rFonts w:ascii="Public Sans" w:eastAsia="Public Sans" w:hAnsi="Public Sans" w:cs="Arial"/>
                <w:sz w:val="18"/>
                <w:szCs w:val="18"/>
              </w:rPr>
              <w:t>9</w:t>
            </w:r>
            <w:r w:rsidR="00E72052" w:rsidRPr="00BF4D02">
              <w:rPr>
                <w:rFonts w:ascii="Public Sans" w:eastAsia="Public Sans" w:hAnsi="Public Sans" w:cs="Arial"/>
                <w:sz w:val="18"/>
                <w:szCs w:val="18"/>
              </w:rPr>
              <w:t>9</w:t>
            </w:r>
          </w:p>
        </w:tc>
        <w:tc>
          <w:tcPr>
            <w:tcW w:w="992" w:type="dxa"/>
            <w:shd w:val="clear" w:color="auto" w:fill="auto"/>
            <w:vAlign w:val="bottom"/>
          </w:tcPr>
          <w:p w14:paraId="59B65CA5" w14:textId="7C52FCA4" w:rsidR="6E8E8791" w:rsidRPr="00BF4D02" w:rsidRDefault="6E8E8791" w:rsidP="00BE593B">
            <w:pPr>
              <w:spacing w:before="40" w:after="40" w:line="240" w:lineRule="atLeast"/>
              <w:ind w:right="172"/>
              <w:jc w:val="right"/>
              <w:rPr>
                <w:rFonts w:ascii="Public Sans" w:eastAsia="Public Sans" w:hAnsi="Public Sans" w:cs="Arial"/>
                <w:sz w:val="18"/>
                <w:szCs w:val="18"/>
              </w:rPr>
            </w:pPr>
          </w:p>
          <w:p w14:paraId="3713A268" w14:textId="5FFE85E4" w:rsidR="6E8E8791" w:rsidRPr="00BF4D02" w:rsidRDefault="6E8E8791" w:rsidP="00BE593B">
            <w:pPr>
              <w:spacing w:before="40" w:after="40" w:line="240" w:lineRule="atLeast"/>
              <w:ind w:right="172"/>
              <w:jc w:val="right"/>
              <w:rPr>
                <w:rFonts w:ascii="Public Sans" w:eastAsia="Public Sans" w:hAnsi="Public Sans" w:cs="Arial"/>
                <w:sz w:val="18"/>
                <w:szCs w:val="18"/>
              </w:rPr>
            </w:pPr>
          </w:p>
          <w:p w14:paraId="3223950C" w14:textId="6EBC7E5B" w:rsidR="6E8E8791" w:rsidRPr="00BF4D02" w:rsidRDefault="6E8E8791" w:rsidP="00BE593B">
            <w:pPr>
              <w:spacing w:before="40" w:after="40" w:line="240" w:lineRule="atLeast"/>
              <w:ind w:right="172"/>
              <w:jc w:val="right"/>
              <w:rPr>
                <w:rFonts w:ascii="Public Sans" w:eastAsia="Public Sans" w:hAnsi="Public Sans" w:cs="Arial"/>
                <w:sz w:val="18"/>
                <w:szCs w:val="18"/>
              </w:rPr>
            </w:pPr>
          </w:p>
          <w:p w14:paraId="77B92195" w14:textId="347599BF" w:rsidR="6E8E8791" w:rsidRPr="00BF4D02" w:rsidRDefault="6E8E8791" w:rsidP="00BE593B">
            <w:pPr>
              <w:spacing w:before="40" w:after="40" w:line="240" w:lineRule="atLeast"/>
              <w:ind w:right="172"/>
              <w:jc w:val="right"/>
              <w:rPr>
                <w:rFonts w:ascii="Public Sans" w:eastAsia="Public Sans" w:hAnsi="Public Sans" w:cs="Arial"/>
                <w:sz w:val="18"/>
                <w:szCs w:val="18"/>
              </w:rPr>
            </w:pPr>
          </w:p>
          <w:p w14:paraId="51FB45D4" w14:textId="1947FE8A" w:rsidR="1D7DFC11" w:rsidRPr="00BF4D02" w:rsidRDefault="1D7DFC11" w:rsidP="00BE593B">
            <w:pPr>
              <w:spacing w:before="40" w:after="40" w:line="240" w:lineRule="atLeast"/>
              <w:ind w:right="172"/>
              <w:jc w:val="right"/>
              <w:rPr>
                <w:rFonts w:ascii="Public Sans" w:eastAsia="Public Sans" w:hAnsi="Public Sans" w:cs="Arial"/>
                <w:sz w:val="18"/>
                <w:szCs w:val="18"/>
              </w:rPr>
            </w:pPr>
          </w:p>
          <w:p w14:paraId="4216DE75" w14:textId="4E5C6675" w:rsidR="00A257D0" w:rsidRPr="00BF4D02" w:rsidRDefault="009B0B50" w:rsidP="00BE593B">
            <w:pPr>
              <w:spacing w:before="40" w:after="40" w:line="240" w:lineRule="atLeast"/>
              <w:ind w:right="172"/>
              <w:jc w:val="right"/>
              <w:rPr>
                <w:rFonts w:ascii="Public Sans" w:eastAsia="Public Sans" w:hAnsi="Public Sans" w:cs="Arial"/>
                <w:sz w:val="18"/>
                <w:szCs w:val="18"/>
              </w:rPr>
            </w:pPr>
            <w:r w:rsidRPr="00BF4D02">
              <w:rPr>
                <w:rFonts w:ascii="Public Sans" w:eastAsia="Public Sans" w:hAnsi="Public Sans" w:cs="Arial"/>
                <w:sz w:val="18"/>
                <w:szCs w:val="18"/>
              </w:rPr>
              <w:t>98</w:t>
            </w:r>
          </w:p>
        </w:tc>
      </w:tr>
      <w:tr w:rsidR="00A14A1E" w:rsidRPr="0000140F" w14:paraId="2DE82715" w14:textId="77777777" w:rsidTr="00517AD6">
        <w:trPr>
          <w:cantSplit/>
          <w:trHeight w:val="57"/>
        </w:trPr>
        <w:tc>
          <w:tcPr>
            <w:tcW w:w="6661" w:type="dxa"/>
            <w:shd w:val="clear" w:color="auto" w:fill="auto"/>
            <w:vAlign w:val="center"/>
          </w:tcPr>
          <w:p w14:paraId="185ABFF6" w14:textId="35A86307" w:rsidR="00EB5A6B" w:rsidRPr="0000140F" w:rsidRDefault="00EB5A6B" w:rsidP="00517AD6">
            <w:pPr>
              <w:spacing w:before="40" w:after="40" w:line="240" w:lineRule="atLeast"/>
              <w:rPr>
                <w:rFonts w:ascii="Public Sans" w:hAnsi="Public Sans" w:cs="Arial"/>
                <w:sz w:val="18"/>
                <w:szCs w:val="18"/>
              </w:rPr>
            </w:pPr>
            <w:r w:rsidRPr="0000140F">
              <w:rPr>
                <w:rFonts w:ascii="Public Sans" w:hAnsi="Public Sans" w:cs="Arial"/>
                <w:sz w:val="18"/>
                <w:szCs w:val="18"/>
              </w:rPr>
              <w:t>Smart and Skilled – VET concessions and exemptions</w:t>
            </w:r>
          </w:p>
          <w:p w14:paraId="34C71F98" w14:textId="097CAA50" w:rsidR="00EB5A6B" w:rsidRPr="0000140F" w:rsidRDefault="69B684AA" w:rsidP="00517AD6">
            <w:pPr>
              <w:spacing w:before="40" w:after="40" w:line="240" w:lineRule="atLeast"/>
              <w:ind w:left="176"/>
              <w:rPr>
                <w:rFonts w:ascii="Public Sans" w:hAnsi="Public Sans" w:cs="Arial"/>
                <w:sz w:val="18"/>
                <w:szCs w:val="18"/>
              </w:rPr>
            </w:pPr>
            <w:r w:rsidRPr="0000140F">
              <w:rPr>
                <w:rFonts w:ascii="Public Sans" w:hAnsi="Public Sans" w:cs="Arial"/>
                <w:sz w:val="18"/>
                <w:szCs w:val="18"/>
              </w:rPr>
              <w:t xml:space="preserve">Skilling for Recovery – </w:t>
            </w:r>
            <w:r w:rsidR="5B26E662" w:rsidRPr="0000140F">
              <w:rPr>
                <w:rFonts w:ascii="Public Sans" w:hAnsi="Public Sans" w:cs="Arial"/>
                <w:sz w:val="18"/>
                <w:szCs w:val="18"/>
              </w:rPr>
              <w:t xml:space="preserve">Additional </w:t>
            </w:r>
            <w:r w:rsidR="39AE02D8" w:rsidRPr="0000140F">
              <w:rPr>
                <w:rFonts w:ascii="Public Sans" w:hAnsi="Public Sans" w:cs="Arial"/>
                <w:sz w:val="18"/>
                <w:szCs w:val="18"/>
              </w:rPr>
              <w:t>f</w:t>
            </w:r>
            <w:r w:rsidR="2BFDF4E0" w:rsidRPr="0000140F">
              <w:rPr>
                <w:rFonts w:ascii="Public Sans" w:hAnsi="Public Sans" w:cs="Arial"/>
                <w:sz w:val="18"/>
                <w:szCs w:val="18"/>
              </w:rPr>
              <w:t>ull</w:t>
            </w:r>
            <w:r w:rsidRPr="0000140F">
              <w:rPr>
                <w:rFonts w:ascii="Public Sans" w:hAnsi="Public Sans" w:cs="Arial"/>
                <w:sz w:val="18"/>
                <w:szCs w:val="18"/>
              </w:rPr>
              <w:t xml:space="preserve"> </w:t>
            </w:r>
            <w:r w:rsidR="02E7B4C9" w:rsidRPr="0000140F">
              <w:rPr>
                <w:rFonts w:ascii="Public Sans" w:hAnsi="Public Sans" w:cs="Arial"/>
                <w:sz w:val="18"/>
                <w:szCs w:val="18"/>
              </w:rPr>
              <w:t>qualification</w:t>
            </w:r>
            <w:r w:rsidR="40060A0B" w:rsidRPr="0000140F">
              <w:rPr>
                <w:rFonts w:ascii="Public Sans" w:hAnsi="Public Sans" w:cs="Arial"/>
                <w:sz w:val="18"/>
                <w:szCs w:val="18"/>
              </w:rPr>
              <w:t xml:space="preserve">s </w:t>
            </w:r>
            <w:r w:rsidR="67BDDF50" w:rsidRPr="0000140F">
              <w:rPr>
                <w:rFonts w:ascii="Public Sans" w:hAnsi="Public Sans" w:cs="Arial"/>
                <w:sz w:val="18"/>
                <w:szCs w:val="18"/>
              </w:rPr>
              <w:t xml:space="preserve">fee </w:t>
            </w:r>
            <w:r w:rsidR="2BFDF4E0" w:rsidRPr="0000140F">
              <w:rPr>
                <w:rFonts w:ascii="Public Sans" w:hAnsi="Public Sans" w:cs="Arial"/>
                <w:sz w:val="18"/>
                <w:szCs w:val="18"/>
              </w:rPr>
              <w:t>free</w:t>
            </w:r>
            <w:r w:rsidRPr="0000140F">
              <w:rPr>
                <w:rFonts w:ascii="Public Sans" w:hAnsi="Public Sans" w:cs="Arial"/>
                <w:sz w:val="18"/>
                <w:szCs w:val="18"/>
              </w:rPr>
              <w:t xml:space="preserve"> training places</w:t>
            </w:r>
            <w:r w:rsidR="7A3473AA" w:rsidRPr="0000140F">
              <w:rPr>
                <w:rFonts w:ascii="Public Sans" w:hAnsi="Public Sans" w:cs="Arial"/>
                <w:sz w:val="18"/>
                <w:szCs w:val="18"/>
              </w:rPr>
              <w:t>.</w:t>
            </w:r>
          </w:p>
        </w:tc>
        <w:tc>
          <w:tcPr>
            <w:tcW w:w="992" w:type="dxa"/>
            <w:shd w:val="clear" w:color="auto" w:fill="auto"/>
          </w:tcPr>
          <w:p w14:paraId="34FA8C5B" w14:textId="2FC5D99C" w:rsidR="238B2335" w:rsidRPr="00BF4D02" w:rsidRDefault="238B2335" w:rsidP="00517AD6">
            <w:pPr>
              <w:spacing w:before="40" w:after="40" w:line="240" w:lineRule="atLeast"/>
              <w:ind w:right="172"/>
              <w:jc w:val="right"/>
              <w:rPr>
                <w:rFonts w:ascii="Public Sans" w:eastAsia="Public Sans" w:hAnsi="Public Sans" w:cs="Arial"/>
                <w:sz w:val="18"/>
                <w:szCs w:val="18"/>
              </w:rPr>
            </w:pPr>
          </w:p>
          <w:p w14:paraId="702F7762" w14:textId="77777777" w:rsidR="007C5D7B" w:rsidRPr="00BF4D02" w:rsidRDefault="007C5D7B" w:rsidP="00517AD6">
            <w:pPr>
              <w:spacing w:before="40" w:after="40" w:line="240" w:lineRule="atLeast"/>
              <w:ind w:right="172"/>
              <w:jc w:val="right"/>
              <w:rPr>
                <w:rFonts w:ascii="Public Sans" w:eastAsia="Public Sans" w:hAnsi="Public Sans" w:cs="Arial"/>
                <w:sz w:val="18"/>
                <w:szCs w:val="18"/>
              </w:rPr>
            </w:pPr>
          </w:p>
          <w:p w14:paraId="5613E3C2" w14:textId="49D3646E" w:rsidR="00EB5A6B" w:rsidRPr="00BF4D02" w:rsidRDefault="006058F9" w:rsidP="00517AD6">
            <w:pPr>
              <w:spacing w:before="40" w:after="40" w:line="240" w:lineRule="atLeast"/>
              <w:ind w:right="172"/>
              <w:jc w:val="right"/>
              <w:rPr>
                <w:rFonts w:ascii="Public Sans" w:eastAsia="Public Sans" w:hAnsi="Public Sans" w:cs="Arial"/>
                <w:sz w:val="18"/>
                <w:szCs w:val="18"/>
              </w:rPr>
            </w:pPr>
            <w:r w:rsidRPr="00BF4D02">
              <w:rPr>
                <w:rFonts w:ascii="Public Sans" w:eastAsia="Public Sans" w:hAnsi="Public Sans" w:cs="Arial"/>
                <w:sz w:val="18"/>
                <w:szCs w:val="18"/>
              </w:rPr>
              <w:t>9</w:t>
            </w:r>
          </w:p>
        </w:tc>
        <w:tc>
          <w:tcPr>
            <w:tcW w:w="992" w:type="dxa"/>
            <w:shd w:val="clear" w:color="auto" w:fill="auto"/>
          </w:tcPr>
          <w:p w14:paraId="07BF0932" w14:textId="5DE8F066" w:rsidR="00EB5A6B" w:rsidRPr="00BF4D02" w:rsidRDefault="00EB5A6B" w:rsidP="00517AD6">
            <w:pPr>
              <w:spacing w:before="40" w:after="40" w:line="240" w:lineRule="atLeast"/>
              <w:ind w:right="172"/>
              <w:jc w:val="right"/>
              <w:rPr>
                <w:rFonts w:ascii="Public Sans" w:eastAsia="Public Sans" w:hAnsi="Public Sans" w:cs="Arial"/>
                <w:sz w:val="18"/>
                <w:szCs w:val="18"/>
              </w:rPr>
            </w:pPr>
          </w:p>
          <w:p w14:paraId="53257E92" w14:textId="77777777" w:rsidR="007C5D7B" w:rsidRPr="00BF4D02" w:rsidRDefault="007C5D7B" w:rsidP="00517AD6">
            <w:pPr>
              <w:spacing w:before="40" w:after="40" w:line="240" w:lineRule="atLeast"/>
              <w:ind w:right="172"/>
              <w:jc w:val="right"/>
              <w:rPr>
                <w:rFonts w:ascii="Public Sans" w:eastAsia="Public Sans" w:hAnsi="Public Sans" w:cs="Arial"/>
                <w:sz w:val="18"/>
                <w:szCs w:val="18"/>
              </w:rPr>
            </w:pPr>
          </w:p>
          <w:p w14:paraId="541565A3" w14:textId="4DC0A634" w:rsidR="00EB5A6B" w:rsidRPr="00BF4D02" w:rsidRDefault="00E72052" w:rsidP="00517AD6">
            <w:pPr>
              <w:spacing w:before="40" w:after="40" w:line="240" w:lineRule="atLeast"/>
              <w:ind w:right="172"/>
              <w:jc w:val="right"/>
              <w:rPr>
                <w:rFonts w:ascii="Public Sans" w:eastAsia="Public Sans" w:hAnsi="Public Sans" w:cs="Arial"/>
                <w:sz w:val="18"/>
                <w:szCs w:val="18"/>
              </w:rPr>
            </w:pPr>
            <w:r w:rsidRPr="00BF4D02">
              <w:rPr>
                <w:rFonts w:ascii="Public Sans" w:eastAsia="Public Sans" w:hAnsi="Public Sans" w:cs="Arial"/>
                <w:sz w:val="18"/>
                <w:szCs w:val="18"/>
              </w:rPr>
              <w:t>2</w:t>
            </w:r>
          </w:p>
        </w:tc>
        <w:tc>
          <w:tcPr>
            <w:tcW w:w="992" w:type="dxa"/>
            <w:shd w:val="clear" w:color="auto" w:fill="auto"/>
          </w:tcPr>
          <w:p w14:paraId="36D4D918" w14:textId="77777777" w:rsidR="00EB5A6B" w:rsidRPr="00BF4D02" w:rsidRDefault="00EB5A6B" w:rsidP="00517AD6">
            <w:pPr>
              <w:spacing w:before="40" w:after="40" w:line="240" w:lineRule="atLeast"/>
              <w:ind w:right="172"/>
              <w:jc w:val="right"/>
              <w:rPr>
                <w:rFonts w:ascii="Public Sans" w:eastAsia="Public Sans" w:hAnsi="Public Sans" w:cs="Arial"/>
                <w:sz w:val="18"/>
                <w:szCs w:val="18"/>
              </w:rPr>
            </w:pPr>
          </w:p>
          <w:p w14:paraId="1711C716" w14:textId="77777777" w:rsidR="007C5D7B" w:rsidRPr="00BF4D02" w:rsidRDefault="007C5D7B" w:rsidP="00517AD6">
            <w:pPr>
              <w:spacing w:before="40" w:after="40" w:line="240" w:lineRule="atLeast"/>
              <w:ind w:right="172"/>
              <w:jc w:val="right"/>
              <w:rPr>
                <w:rFonts w:ascii="Public Sans" w:eastAsia="Public Sans" w:hAnsi="Public Sans" w:cs="Arial"/>
                <w:sz w:val="18"/>
                <w:szCs w:val="18"/>
              </w:rPr>
            </w:pPr>
          </w:p>
          <w:p w14:paraId="53E90816" w14:textId="72B4F559" w:rsidR="00EB5A6B" w:rsidRPr="00BF4D02" w:rsidRDefault="00E72052" w:rsidP="00517AD6">
            <w:pPr>
              <w:spacing w:before="40" w:after="40" w:line="240" w:lineRule="atLeast"/>
              <w:ind w:right="172"/>
              <w:jc w:val="right"/>
              <w:rPr>
                <w:rFonts w:ascii="Public Sans" w:eastAsia="Public Sans" w:hAnsi="Public Sans" w:cs="Arial"/>
                <w:sz w:val="18"/>
                <w:szCs w:val="18"/>
              </w:rPr>
            </w:pPr>
            <w:r w:rsidRPr="00BF4D02">
              <w:rPr>
                <w:rFonts w:ascii="Public Sans" w:eastAsia="Public Sans" w:hAnsi="Public Sans" w:cs="Arial"/>
                <w:sz w:val="18"/>
                <w:szCs w:val="18"/>
              </w:rPr>
              <w:t>1</w:t>
            </w:r>
          </w:p>
        </w:tc>
      </w:tr>
      <w:tr w:rsidR="4C9B83AD" w:rsidRPr="0000140F" w14:paraId="19E90417" w14:textId="77777777" w:rsidTr="00517AD6">
        <w:trPr>
          <w:cantSplit/>
          <w:trHeight w:val="20"/>
        </w:trPr>
        <w:tc>
          <w:tcPr>
            <w:tcW w:w="6661" w:type="dxa"/>
            <w:shd w:val="clear" w:color="auto" w:fill="auto"/>
            <w:vAlign w:val="center"/>
          </w:tcPr>
          <w:p w14:paraId="63316178" w14:textId="3D9D1C15" w:rsidR="11DD3FBD" w:rsidRPr="0000140F" w:rsidRDefault="11DD3FBD" w:rsidP="00517AD6">
            <w:pPr>
              <w:spacing w:before="40" w:after="40" w:line="240" w:lineRule="atLeast"/>
              <w:ind w:left="176" w:right="170"/>
              <w:rPr>
                <w:rFonts w:ascii="Public Sans" w:hAnsi="Public Sans" w:cs="Arial"/>
                <w:sz w:val="18"/>
                <w:szCs w:val="18"/>
              </w:rPr>
            </w:pPr>
            <w:r w:rsidRPr="0000140F">
              <w:rPr>
                <w:rFonts w:ascii="Public Sans" w:hAnsi="Public Sans" w:cs="Arial"/>
                <w:sz w:val="18"/>
                <w:szCs w:val="18"/>
              </w:rPr>
              <w:t>Skilling for Recovery – Additional fee gap on existing full qualification training places.</w:t>
            </w:r>
          </w:p>
        </w:tc>
        <w:tc>
          <w:tcPr>
            <w:tcW w:w="992" w:type="dxa"/>
            <w:shd w:val="clear" w:color="auto" w:fill="auto"/>
          </w:tcPr>
          <w:p w14:paraId="5F4644D3" w14:textId="4434423C" w:rsidR="24F79834" w:rsidRPr="00BF4D02" w:rsidRDefault="24F79834" w:rsidP="00517AD6">
            <w:pPr>
              <w:spacing w:before="40" w:after="40" w:line="240" w:lineRule="atLeast"/>
              <w:ind w:right="170"/>
              <w:jc w:val="right"/>
              <w:rPr>
                <w:rFonts w:ascii="Public Sans" w:eastAsia="Public Sans" w:hAnsi="Public Sans" w:cs="Arial"/>
                <w:sz w:val="18"/>
                <w:szCs w:val="18"/>
              </w:rPr>
            </w:pPr>
          </w:p>
          <w:p w14:paraId="63B0E86B" w14:textId="23355D15" w:rsidR="11DD3FBD" w:rsidRPr="00BF4D02" w:rsidRDefault="006058F9" w:rsidP="00517AD6">
            <w:pPr>
              <w:spacing w:before="40" w:after="40" w:line="240" w:lineRule="atLeast"/>
              <w:ind w:right="170"/>
              <w:jc w:val="right"/>
              <w:rPr>
                <w:rFonts w:ascii="Public Sans" w:eastAsia="Public Sans" w:hAnsi="Public Sans" w:cs="Arial"/>
                <w:sz w:val="18"/>
                <w:szCs w:val="18"/>
              </w:rPr>
            </w:pPr>
            <w:r w:rsidRPr="00BF4D02">
              <w:rPr>
                <w:rFonts w:ascii="Public Sans" w:eastAsia="Public Sans" w:hAnsi="Public Sans" w:cs="Arial"/>
                <w:sz w:val="18"/>
                <w:szCs w:val="18"/>
              </w:rPr>
              <w:t>2</w:t>
            </w:r>
            <w:r w:rsidR="00E71134" w:rsidRPr="00BF4D02">
              <w:rPr>
                <w:rFonts w:ascii="Public Sans" w:eastAsia="Public Sans" w:hAnsi="Public Sans" w:cs="Arial"/>
                <w:sz w:val="18"/>
                <w:szCs w:val="18"/>
              </w:rPr>
              <w:t>4</w:t>
            </w:r>
          </w:p>
        </w:tc>
        <w:tc>
          <w:tcPr>
            <w:tcW w:w="992" w:type="dxa"/>
            <w:shd w:val="clear" w:color="auto" w:fill="auto"/>
          </w:tcPr>
          <w:p w14:paraId="08F8C9B1" w14:textId="20E73F16" w:rsidR="38CE4E7F" w:rsidRPr="00BF4D02" w:rsidRDefault="38CE4E7F" w:rsidP="00517AD6">
            <w:pPr>
              <w:spacing w:before="40" w:after="40" w:line="240" w:lineRule="atLeast"/>
              <w:ind w:right="170"/>
              <w:jc w:val="right"/>
              <w:rPr>
                <w:rFonts w:ascii="Public Sans" w:eastAsia="Public Sans" w:hAnsi="Public Sans" w:cs="Arial"/>
                <w:sz w:val="18"/>
                <w:szCs w:val="18"/>
              </w:rPr>
            </w:pPr>
          </w:p>
          <w:p w14:paraId="710B41F5" w14:textId="5140AAF2" w:rsidR="4C9B83AD" w:rsidRPr="00BF4D02" w:rsidRDefault="000F35F3" w:rsidP="00517AD6">
            <w:pPr>
              <w:spacing w:before="40" w:after="40" w:line="240" w:lineRule="atLeast"/>
              <w:ind w:right="170"/>
              <w:jc w:val="right"/>
              <w:rPr>
                <w:rFonts w:ascii="Public Sans" w:eastAsia="Public Sans" w:hAnsi="Public Sans" w:cs="Arial"/>
                <w:sz w:val="18"/>
                <w:szCs w:val="18"/>
              </w:rPr>
            </w:pPr>
            <w:r w:rsidRPr="00BF4D02">
              <w:rPr>
                <w:rFonts w:ascii="Public Sans" w:eastAsia="Public Sans" w:hAnsi="Public Sans" w:cs="Arial"/>
                <w:sz w:val="18"/>
                <w:szCs w:val="18"/>
              </w:rPr>
              <w:t>9</w:t>
            </w:r>
          </w:p>
        </w:tc>
        <w:tc>
          <w:tcPr>
            <w:tcW w:w="992" w:type="dxa"/>
            <w:shd w:val="clear" w:color="auto" w:fill="auto"/>
          </w:tcPr>
          <w:p w14:paraId="69A32146" w14:textId="1066D0E8" w:rsidR="59A5D547" w:rsidRPr="00BF4D02" w:rsidRDefault="59A5D547" w:rsidP="00517AD6">
            <w:pPr>
              <w:spacing w:before="40" w:after="40" w:line="240" w:lineRule="atLeast"/>
              <w:ind w:right="170"/>
              <w:jc w:val="right"/>
              <w:rPr>
                <w:rFonts w:ascii="Public Sans" w:eastAsia="Public Sans" w:hAnsi="Public Sans" w:cs="Arial"/>
                <w:sz w:val="18"/>
                <w:szCs w:val="18"/>
              </w:rPr>
            </w:pPr>
          </w:p>
          <w:p w14:paraId="47E3F086" w14:textId="38EAE839" w:rsidR="4C9B83AD" w:rsidRPr="00BF4D02" w:rsidRDefault="00C831D2" w:rsidP="00517AD6">
            <w:pPr>
              <w:spacing w:before="40" w:after="40" w:line="240" w:lineRule="atLeast"/>
              <w:ind w:right="170"/>
              <w:jc w:val="right"/>
              <w:rPr>
                <w:rFonts w:ascii="Public Sans" w:eastAsia="Public Sans" w:hAnsi="Public Sans" w:cs="Arial"/>
                <w:sz w:val="18"/>
                <w:szCs w:val="18"/>
              </w:rPr>
            </w:pPr>
            <w:r w:rsidRPr="00BF4D02">
              <w:rPr>
                <w:rFonts w:ascii="Public Sans" w:eastAsia="Public Sans" w:hAnsi="Public Sans" w:cs="Arial"/>
                <w:sz w:val="18"/>
                <w:szCs w:val="18"/>
              </w:rPr>
              <w:t>5</w:t>
            </w:r>
          </w:p>
        </w:tc>
      </w:tr>
      <w:tr w:rsidR="4C9B83AD" w:rsidRPr="0000140F" w14:paraId="3BE4E14D" w14:textId="77777777" w:rsidTr="00517AD6">
        <w:trPr>
          <w:cantSplit/>
          <w:trHeight w:val="20"/>
        </w:trPr>
        <w:tc>
          <w:tcPr>
            <w:tcW w:w="6661" w:type="dxa"/>
            <w:shd w:val="clear" w:color="auto" w:fill="auto"/>
            <w:vAlign w:val="center"/>
          </w:tcPr>
          <w:p w14:paraId="358C2E64" w14:textId="252BEBB1" w:rsidR="11DD3FBD" w:rsidRPr="0000140F" w:rsidRDefault="11DD3FBD" w:rsidP="00517AD6">
            <w:pPr>
              <w:spacing w:before="40" w:after="40" w:line="240" w:lineRule="atLeast"/>
              <w:ind w:left="176"/>
              <w:rPr>
                <w:rFonts w:ascii="Public Sans" w:hAnsi="Public Sans" w:cs="Arial"/>
                <w:sz w:val="18"/>
                <w:szCs w:val="18"/>
              </w:rPr>
            </w:pPr>
            <w:r w:rsidRPr="0000140F">
              <w:rPr>
                <w:rFonts w:ascii="Public Sans" w:hAnsi="Public Sans" w:cs="Arial"/>
                <w:sz w:val="18"/>
                <w:szCs w:val="18"/>
              </w:rPr>
              <w:t>NSW Fee Free</w:t>
            </w:r>
            <w:r w:rsidR="4E271F04" w:rsidRPr="0000140F">
              <w:rPr>
                <w:rFonts w:ascii="Public Sans" w:hAnsi="Public Sans" w:cs="Arial"/>
                <w:sz w:val="18"/>
                <w:szCs w:val="18"/>
              </w:rPr>
              <w:t xml:space="preserve"> </w:t>
            </w:r>
            <w:r w:rsidR="00FC5BC6" w:rsidRPr="0000140F">
              <w:rPr>
                <w:rFonts w:ascii="Public Sans" w:hAnsi="Public Sans" w:cs="Arial"/>
                <w:sz w:val="18"/>
                <w:szCs w:val="18"/>
              </w:rPr>
              <w:t xml:space="preserve">Tranche 1 </w:t>
            </w:r>
            <w:r w:rsidRPr="0000140F">
              <w:rPr>
                <w:rFonts w:ascii="Public Sans" w:hAnsi="Public Sans" w:cs="Arial"/>
                <w:sz w:val="18"/>
                <w:szCs w:val="18"/>
              </w:rPr>
              <w:t>– Existing fee free full qualification and part qualification.</w:t>
            </w:r>
          </w:p>
        </w:tc>
        <w:tc>
          <w:tcPr>
            <w:tcW w:w="992" w:type="dxa"/>
            <w:shd w:val="clear" w:color="auto" w:fill="auto"/>
          </w:tcPr>
          <w:p w14:paraId="71EC1D8E" w14:textId="77777777" w:rsidR="005014AD" w:rsidRPr="00F714D2" w:rsidRDefault="005014AD" w:rsidP="00517AD6">
            <w:pPr>
              <w:spacing w:before="40" w:after="40" w:line="240" w:lineRule="atLeast"/>
              <w:ind w:right="172"/>
              <w:jc w:val="right"/>
              <w:rPr>
                <w:rFonts w:ascii="Public Sans" w:eastAsia="Public Sans" w:hAnsi="Public Sans" w:cs="Arial"/>
                <w:sz w:val="18"/>
                <w:szCs w:val="18"/>
              </w:rPr>
            </w:pPr>
          </w:p>
          <w:p w14:paraId="591FC04F" w14:textId="6024A11A" w:rsidR="4C9B83AD" w:rsidRPr="00BF4D02" w:rsidRDefault="00E71134" w:rsidP="00517AD6">
            <w:pPr>
              <w:spacing w:before="40" w:after="40" w:line="240" w:lineRule="atLeast"/>
              <w:ind w:right="172"/>
              <w:jc w:val="right"/>
              <w:rPr>
                <w:rFonts w:ascii="Public Sans" w:eastAsia="Public Sans" w:hAnsi="Public Sans" w:cs="Arial"/>
                <w:sz w:val="18"/>
                <w:szCs w:val="18"/>
              </w:rPr>
            </w:pPr>
            <w:r w:rsidRPr="00BF4D02">
              <w:rPr>
                <w:rFonts w:ascii="Public Sans" w:eastAsia="Public Sans" w:hAnsi="Public Sans" w:cs="Arial"/>
                <w:sz w:val="18"/>
                <w:szCs w:val="18"/>
              </w:rPr>
              <w:t>89</w:t>
            </w:r>
          </w:p>
        </w:tc>
        <w:tc>
          <w:tcPr>
            <w:tcW w:w="992" w:type="dxa"/>
            <w:shd w:val="clear" w:color="auto" w:fill="auto"/>
          </w:tcPr>
          <w:p w14:paraId="022D66D6" w14:textId="77777777" w:rsidR="005014AD" w:rsidRDefault="005014AD" w:rsidP="00517AD6">
            <w:pPr>
              <w:spacing w:before="40" w:after="40" w:line="240" w:lineRule="atLeast"/>
              <w:ind w:right="172"/>
              <w:jc w:val="right"/>
              <w:rPr>
                <w:rFonts w:ascii="Public Sans" w:eastAsia="Public Sans" w:hAnsi="Public Sans" w:cs="Arial"/>
                <w:sz w:val="18"/>
                <w:szCs w:val="18"/>
              </w:rPr>
            </w:pPr>
          </w:p>
          <w:p w14:paraId="732FF94C" w14:textId="73BBAECA" w:rsidR="4C9B83AD" w:rsidRPr="00336279" w:rsidRDefault="3A7C8EF6" w:rsidP="00517AD6">
            <w:pPr>
              <w:spacing w:before="40" w:after="40" w:line="240" w:lineRule="atLeast"/>
              <w:ind w:right="172"/>
              <w:jc w:val="right"/>
              <w:rPr>
                <w:rFonts w:ascii="Public Sans" w:eastAsia="Public Sans" w:hAnsi="Public Sans" w:cs="Arial"/>
                <w:sz w:val="18"/>
                <w:szCs w:val="18"/>
              </w:rPr>
            </w:pPr>
            <w:r w:rsidRPr="00517AD6">
              <w:rPr>
                <w:rFonts w:ascii="Public Sans" w:eastAsia="Public Sans" w:hAnsi="Public Sans" w:cs="Arial"/>
                <w:sz w:val="18"/>
                <w:szCs w:val="18"/>
              </w:rPr>
              <w:t>50</w:t>
            </w:r>
          </w:p>
        </w:tc>
        <w:tc>
          <w:tcPr>
            <w:tcW w:w="992" w:type="dxa"/>
            <w:shd w:val="clear" w:color="auto" w:fill="auto"/>
          </w:tcPr>
          <w:p w14:paraId="4A3DE860" w14:textId="77777777" w:rsidR="005014AD" w:rsidRDefault="005014AD" w:rsidP="00517AD6">
            <w:pPr>
              <w:spacing w:before="40" w:after="40" w:line="240" w:lineRule="atLeast"/>
              <w:ind w:right="172"/>
              <w:jc w:val="right"/>
              <w:rPr>
                <w:rFonts w:ascii="Public Sans" w:eastAsia="Public Sans" w:hAnsi="Public Sans" w:cs="Arial"/>
                <w:sz w:val="18"/>
                <w:szCs w:val="18"/>
              </w:rPr>
            </w:pPr>
          </w:p>
          <w:p w14:paraId="616B0D3A" w14:textId="784557A1" w:rsidR="4C9B83AD" w:rsidRPr="00BF4D02" w:rsidRDefault="3BA47366" w:rsidP="00517AD6">
            <w:pPr>
              <w:spacing w:before="40" w:after="40" w:line="240" w:lineRule="atLeast"/>
              <w:ind w:right="172"/>
              <w:jc w:val="right"/>
              <w:rPr>
                <w:rFonts w:ascii="Public Sans" w:eastAsia="Public Sans" w:hAnsi="Public Sans" w:cs="Arial"/>
                <w:sz w:val="18"/>
                <w:szCs w:val="18"/>
                <w:vertAlign w:val="superscript"/>
              </w:rPr>
            </w:pPr>
            <w:r w:rsidRPr="00F714D2">
              <w:rPr>
                <w:rFonts w:ascii="Public Sans" w:eastAsia="Public Sans" w:hAnsi="Public Sans" w:cs="Arial"/>
                <w:sz w:val="18"/>
                <w:szCs w:val="18"/>
              </w:rPr>
              <w:t>...</w:t>
            </w:r>
            <w:r w:rsidR="009D5EE5" w:rsidRPr="00F714D2">
              <w:rPr>
                <w:rFonts w:ascii="Public Sans" w:hAnsi="Public Sans" w:cs="Arial"/>
                <w:sz w:val="18"/>
                <w:szCs w:val="18"/>
                <w:vertAlign w:val="superscript"/>
              </w:rPr>
              <w:t>(</w:t>
            </w:r>
            <w:r w:rsidR="009D5EE5" w:rsidRPr="00BF4D02">
              <w:rPr>
                <w:rFonts w:ascii="Public Sans" w:hAnsi="Public Sans" w:cs="Arial"/>
                <w:sz w:val="18"/>
                <w:szCs w:val="18"/>
                <w:vertAlign w:val="superscript"/>
              </w:rPr>
              <w:t>a)</w:t>
            </w:r>
          </w:p>
        </w:tc>
      </w:tr>
      <w:tr w:rsidR="00C831D2" w14:paraId="597F4F3C" w14:textId="77777777" w:rsidTr="00517AD6">
        <w:trPr>
          <w:cantSplit/>
          <w:trHeight w:val="20"/>
        </w:trPr>
        <w:tc>
          <w:tcPr>
            <w:tcW w:w="6661" w:type="dxa"/>
            <w:tcBorders>
              <w:bottom w:val="single" w:sz="4" w:space="0" w:color="auto"/>
            </w:tcBorders>
            <w:shd w:val="clear" w:color="auto" w:fill="auto"/>
            <w:vAlign w:val="center"/>
          </w:tcPr>
          <w:p w14:paraId="5E3ABE5A" w14:textId="211AFF67" w:rsidR="00C831D2" w:rsidRPr="0000140F" w:rsidRDefault="00C831D2" w:rsidP="00517AD6">
            <w:pPr>
              <w:spacing w:before="40" w:after="40" w:line="240" w:lineRule="atLeast"/>
              <w:ind w:left="176"/>
              <w:rPr>
                <w:rFonts w:ascii="Public Sans" w:hAnsi="Public Sans" w:cs="Arial"/>
                <w:sz w:val="18"/>
                <w:szCs w:val="18"/>
              </w:rPr>
            </w:pPr>
            <w:r w:rsidRPr="0000140F">
              <w:rPr>
                <w:rFonts w:ascii="Public Sans" w:hAnsi="Public Sans" w:cs="Arial"/>
                <w:sz w:val="18"/>
                <w:szCs w:val="18"/>
              </w:rPr>
              <w:t>NSW Fee Free</w:t>
            </w:r>
            <w:r w:rsidR="00FC5BC6" w:rsidRPr="0000140F">
              <w:rPr>
                <w:rFonts w:ascii="Public Sans" w:hAnsi="Public Sans" w:cs="Arial"/>
                <w:sz w:val="18"/>
                <w:szCs w:val="18"/>
              </w:rPr>
              <w:t xml:space="preserve"> Tranche 2</w:t>
            </w:r>
            <w:r w:rsidRPr="0000140F">
              <w:rPr>
                <w:rFonts w:ascii="Public Sans" w:hAnsi="Public Sans" w:cs="Arial"/>
                <w:sz w:val="18"/>
                <w:szCs w:val="18"/>
              </w:rPr>
              <w:t xml:space="preserve"> – Existing fee free full qualification and part qualification.</w:t>
            </w:r>
          </w:p>
        </w:tc>
        <w:tc>
          <w:tcPr>
            <w:tcW w:w="992" w:type="dxa"/>
            <w:tcBorders>
              <w:bottom w:val="single" w:sz="4" w:space="0" w:color="auto"/>
            </w:tcBorders>
            <w:shd w:val="clear" w:color="auto" w:fill="auto"/>
          </w:tcPr>
          <w:p w14:paraId="377374E9" w14:textId="77777777" w:rsidR="005014AD" w:rsidRPr="00F714D2" w:rsidRDefault="005014AD" w:rsidP="00517AD6">
            <w:pPr>
              <w:spacing w:before="40" w:after="40" w:line="240" w:lineRule="atLeast"/>
              <w:ind w:right="170"/>
              <w:jc w:val="right"/>
              <w:rPr>
                <w:rFonts w:ascii="Public Sans" w:eastAsia="Public Sans" w:hAnsi="Public Sans" w:cs="Public Sans"/>
                <w:sz w:val="18"/>
                <w:szCs w:val="18"/>
              </w:rPr>
            </w:pPr>
          </w:p>
          <w:p w14:paraId="0EA56D19" w14:textId="4D7215A4" w:rsidR="00E71134" w:rsidRPr="00BF4D02" w:rsidRDefault="00E71134" w:rsidP="00517AD6">
            <w:pPr>
              <w:spacing w:before="40" w:after="40" w:line="240" w:lineRule="atLeast"/>
              <w:ind w:right="170"/>
              <w:jc w:val="right"/>
              <w:rPr>
                <w:rFonts w:ascii="Public Sans" w:eastAsia="Public Sans" w:hAnsi="Public Sans" w:cs="Public Sans"/>
                <w:sz w:val="18"/>
                <w:szCs w:val="18"/>
              </w:rPr>
            </w:pPr>
            <w:r w:rsidRPr="00BF4D02">
              <w:rPr>
                <w:rFonts w:ascii="Public Sans" w:eastAsia="Public Sans" w:hAnsi="Public Sans" w:cs="Public Sans"/>
                <w:sz w:val="18"/>
                <w:szCs w:val="18"/>
              </w:rPr>
              <w:t>…</w:t>
            </w:r>
            <w:r w:rsidR="000C17C3" w:rsidRPr="00BF4D02">
              <w:rPr>
                <w:rFonts w:ascii="Public Sans" w:eastAsia="Public Sans" w:hAnsi="Public Sans" w:cs="Public Sans"/>
                <w:sz w:val="18"/>
                <w:szCs w:val="18"/>
                <w:vertAlign w:val="superscript"/>
              </w:rPr>
              <w:t>(</w:t>
            </w:r>
            <w:r w:rsidR="009D5EE5" w:rsidRPr="00BF4D02">
              <w:rPr>
                <w:rFonts w:ascii="Public Sans" w:eastAsia="Public Sans" w:hAnsi="Public Sans" w:cs="Public Sans"/>
                <w:sz w:val="18"/>
                <w:szCs w:val="18"/>
                <w:vertAlign w:val="superscript"/>
              </w:rPr>
              <w:t>b)</w:t>
            </w:r>
          </w:p>
        </w:tc>
        <w:tc>
          <w:tcPr>
            <w:tcW w:w="992" w:type="dxa"/>
            <w:tcBorders>
              <w:bottom w:val="single" w:sz="4" w:space="0" w:color="auto"/>
            </w:tcBorders>
            <w:shd w:val="clear" w:color="auto" w:fill="auto"/>
          </w:tcPr>
          <w:p w14:paraId="1A4AE1FA" w14:textId="77777777" w:rsidR="005014AD" w:rsidRDefault="005014AD" w:rsidP="00517AD6">
            <w:pPr>
              <w:spacing w:before="40" w:after="40" w:line="240" w:lineRule="atLeast"/>
              <w:ind w:right="170"/>
              <w:jc w:val="right"/>
              <w:rPr>
                <w:rFonts w:ascii="Public Sans" w:eastAsia="Public Sans" w:hAnsi="Public Sans" w:cs="Public Sans"/>
                <w:sz w:val="18"/>
                <w:szCs w:val="18"/>
              </w:rPr>
            </w:pPr>
          </w:p>
          <w:p w14:paraId="7B5708DB" w14:textId="4E11C1F6" w:rsidR="00C831D2" w:rsidRPr="00BF4D02" w:rsidRDefault="00E71134" w:rsidP="00517AD6">
            <w:pPr>
              <w:spacing w:before="40" w:after="40" w:line="240" w:lineRule="atLeast"/>
              <w:ind w:right="170"/>
              <w:jc w:val="right"/>
              <w:rPr>
                <w:rFonts w:ascii="Public Sans" w:eastAsia="Public Sans" w:hAnsi="Public Sans" w:cs="Public Sans"/>
                <w:sz w:val="18"/>
                <w:szCs w:val="18"/>
              </w:rPr>
            </w:pPr>
            <w:r w:rsidRPr="00BF4D02">
              <w:rPr>
                <w:rFonts w:ascii="Public Sans" w:eastAsia="Public Sans" w:hAnsi="Public Sans" w:cs="Public Sans"/>
                <w:sz w:val="18"/>
                <w:szCs w:val="18"/>
              </w:rPr>
              <w:t>16</w:t>
            </w:r>
          </w:p>
        </w:tc>
        <w:tc>
          <w:tcPr>
            <w:tcW w:w="992" w:type="dxa"/>
            <w:tcBorders>
              <w:bottom w:val="single" w:sz="4" w:space="0" w:color="auto"/>
            </w:tcBorders>
            <w:shd w:val="clear" w:color="auto" w:fill="auto"/>
          </w:tcPr>
          <w:p w14:paraId="31B54549" w14:textId="77777777" w:rsidR="005014AD" w:rsidRDefault="005014AD" w:rsidP="00517AD6">
            <w:pPr>
              <w:spacing w:before="40" w:after="40" w:line="240" w:lineRule="atLeast"/>
              <w:ind w:right="170"/>
              <w:jc w:val="right"/>
              <w:rPr>
                <w:rFonts w:ascii="Public Sans" w:eastAsia="Public Sans" w:hAnsi="Public Sans" w:cs="Public Sans"/>
                <w:sz w:val="18"/>
                <w:szCs w:val="18"/>
              </w:rPr>
            </w:pPr>
          </w:p>
          <w:p w14:paraId="54FBC347" w14:textId="69DBD633" w:rsidR="00C831D2" w:rsidRPr="00BF4D02" w:rsidRDefault="00E71134" w:rsidP="00517AD6">
            <w:pPr>
              <w:spacing w:before="40" w:after="40" w:line="240" w:lineRule="atLeast"/>
              <w:ind w:right="170"/>
              <w:jc w:val="right"/>
              <w:rPr>
                <w:rFonts w:ascii="Public Sans" w:eastAsia="Public Sans" w:hAnsi="Public Sans" w:cs="Public Sans"/>
                <w:sz w:val="18"/>
                <w:szCs w:val="18"/>
              </w:rPr>
            </w:pPr>
            <w:r w:rsidRPr="00BF4D02">
              <w:rPr>
                <w:rFonts w:ascii="Public Sans" w:eastAsia="Public Sans" w:hAnsi="Public Sans" w:cs="Public Sans"/>
                <w:sz w:val="18"/>
                <w:szCs w:val="18"/>
              </w:rPr>
              <w:t>24</w:t>
            </w:r>
          </w:p>
        </w:tc>
      </w:tr>
      <w:bookmarkEnd w:id="25"/>
    </w:tbl>
    <w:p w14:paraId="1491223C" w14:textId="77777777" w:rsidR="00101C1C" w:rsidRPr="0007543A" w:rsidRDefault="00101C1C" w:rsidP="0007543A">
      <w:pPr>
        <w:rPr>
          <w:sz w:val="6"/>
          <w:szCs w:val="6"/>
        </w:rPr>
      </w:pPr>
    </w:p>
    <w:p w14:paraId="18FEBE3F" w14:textId="5A44D12B" w:rsidR="00D336A9" w:rsidRPr="00BE593B" w:rsidRDefault="00727DB3" w:rsidP="00672CD4">
      <w:pPr>
        <w:pStyle w:val="ListParagraph"/>
        <w:numPr>
          <w:ilvl w:val="0"/>
          <w:numId w:val="79"/>
        </w:numPr>
        <w:rPr>
          <w:rFonts w:ascii="Public Sans" w:hAnsi="Public Sans"/>
          <w:sz w:val="17"/>
          <w:szCs w:val="17"/>
        </w:rPr>
      </w:pPr>
      <w:r>
        <w:rPr>
          <w:rFonts w:ascii="Public Sans" w:hAnsi="Public Sans"/>
          <w:sz w:val="17"/>
          <w:szCs w:val="17"/>
        </w:rPr>
        <w:t>Nil</w:t>
      </w:r>
      <w:r w:rsidR="00C12EEF" w:rsidRPr="00BE593B">
        <w:rPr>
          <w:rFonts w:ascii="Public Sans" w:hAnsi="Public Sans"/>
          <w:sz w:val="17"/>
          <w:szCs w:val="17"/>
        </w:rPr>
        <w:t xml:space="preserve"> in 2024-25 given that </w:t>
      </w:r>
      <w:r w:rsidR="001E79EA" w:rsidRPr="00BE593B">
        <w:rPr>
          <w:rFonts w:ascii="Public Sans" w:hAnsi="Public Sans"/>
          <w:sz w:val="17"/>
          <w:szCs w:val="17"/>
        </w:rPr>
        <w:t>NSW Fee Free Tranche 1</w:t>
      </w:r>
      <w:r w:rsidR="00C12EEF" w:rsidRPr="00BE593B">
        <w:rPr>
          <w:rFonts w:ascii="Public Sans" w:hAnsi="Public Sans"/>
          <w:sz w:val="17"/>
          <w:szCs w:val="17"/>
        </w:rPr>
        <w:t xml:space="preserve"> </w:t>
      </w:r>
      <w:r w:rsidR="003515D3" w:rsidRPr="00BE593B">
        <w:rPr>
          <w:rFonts w:ascii="Public Sans" w:hAnsi="Public Sans"/>
          <w:sz w:val="17"/>
          <w:szCs w:val="17"/>
        </w:rPr>
        <w:t xml:space="preserve">concession </w:t>
      </w:r>
      <w:r w:rsidR="00684E97" w:rsidRPr="00BE593B">
        <w:rPr>
          <w:rFonts w:ascii="Public Sans" w:hAnsi="Public Sans"/>
          <w:sz w:val="17"/>
          <w:szCs w:val="17"/>
        </w:rPr>
        <w:t>reach</w:t>
      </w:r>
      <w:r w:rsidR="00A677E3" w:rsidRPr="00BE593B">
        <w:rPr>
          <w:rFonts w:ascii="Public Sans" w:hAnsi="Public Sans"/>
          <w:sz w:val="17"/>
          <w:szCs w:val="17"/>
        </w:rPr>
        <w:t xml:space="preserve"> completion </w:t>
      </w:r>
      <w:r w:rsidR="00C12EEF" w:rsidRPr="00BE593B">
        <w:rPr>
          <w:rFonts w:ascii="Public Sans" w:hAnsi="Public Sans"/>
          <w:sz w:val="17"/>
          <w:szCs w:val="17"/>
        </w:rPr>
        <w:t xml:space="preserve">in </w:t>
      </w:r>
      <w:r w:rsidR="00A677E3" w:rsidRPr="00BE593B">
        <w:rPr>
          <w:rFonts w:ascii="Public Sans" w:hAnsi="Public Sans"/>
          <w:sz w:val="17"/>
          <w:szCs w:val="17"/>
        </w:rPr>
        <w:t>2023</w:t>
      </w:r>
      <w:r w:rsidR="00C12EEF" w:rsidRPr="00BE593B">
        <w:rPr>
          <w:rFonts w:ascii="Public Sans" w:hAnsi="Public Sans"/>
          <w:sz w:val="17"/>
          <w:szCs w:val="17"/>
        </w:rPr>
        <w:t>-24.</w:t>
      </w:r>
    </w:p>
    <w:p w14:paraId="0CB2A8D2" w14:textId="005A73E6" w:rsidR="009D5EE5" w:rsidRPr="00BE593B" w:rsidRDefault="00727DB3" w:rsidP="00672CD4">
      <w:pPr>
        <w:pStyle w:val="ListParagraph"/>
        <w:numPr>
          <w:ilvl w:val="0"/>
          <w:numId w:val="79"/>
        </w:numPr>
        <w:rPr>
          <w:rFonts w:ascii="Public Sans" w:hAnsi="Public Sans"/>
          <w:sz w:val="17"/>
          <w:szCs w:val="17"/>
        </w:rPr>
      </w:pPr>
      <w:r>
        <w:rPr>
          <w:rFonts w:ascii="Public Sans" w:hAnsi="Public Sans"/>
          <w:sz w:val="17"/>
          <w:szCs w:val="17"/>
        </w:rPr>
        <w:t>N</w:t>
      </w:r>
      <w:r w:rsidR="003515D3" w:rsidRPr="00BE593B">
        <w:rPr>
          <w:rFonts w:ascii="Public Sans" w:hAnsi="Public Sans"/>
          <w:sz w:val="17"/>
          <w:szCs w:val="17"/>
        </w:rPr>
        <w:t xml:space="preserve">il in 2022-23 given that </w:t>
      </w:r>
      <w:r w:rsidR="00DD0B86" w:rsidRPr="00BE593B">
        <w:rPr>
          <w:rFonts w:ascii="Public Sans" w:hAnsi="Public Sans"/>
          <w:sz w:val="17"/>
          <w:szCs w:val="17"/>
        </w:rPr>
        <w:t xml:space="preserve">NSW Fee Free Tranche 2 commenced </w:t>
      </w:r>
      <w:r w:rsidR="00A2602F" w:rsidRPr="00BE593B">
        <w:rPr>
          <w:rFonts w:ascii="Public Sans" w:hAnsi="Public Sans"/>
          <w:sz w:val="17"/>
          <w:szCs w:val="17"/>
        </w:rPr>
        <w:t>early 2024</w:t>
      </w:r>
      <w:r w:rsidR="00C12EEF" w:rsidRPr="00BE593B">
        <w:rPr>
          <w:rFonts w:ascii="Public Sans" w:hAnsi="Public Sans"/>
          <w:sz w:val="17"/>
          <w:szCs w:val="17"/>
        </w:rPr>
        <w:t>.</w:t>
      </w:r>
    </w:p>
    <w:p w14:paraId="1DAD2019" w14:textId="5C1FB10B" w:rsidR="00E866FA" w:rsidRDefault="00E866FA" w:rsidP="00BF4D02">
      <w:pPr>
        <w:pStyle w:val="Heading3"/>
      </w:pPr>
      <w:r>
        <w:lastRenderedPageBreak/>
        <w:t>Health</w:t>
      </w:r>
    </w:p>
    <w:p w14:paraId="3B96711C" w14:textId="77777777" w:rsidR="00A257D0" w:rsidRPr="00BF4D02" w:rsidRDefault="16B041C6" w:rsidP="004F4B30">
      <w:pPr>
        <w:pStyle w:val="TableA2X"/>
        <w:ind w:left="1418" w:hanging="1418"/>
      </w:pPr>
      <w:r w:rsidRPr="00BF4D02">
        <w:t>Health – major concessions</w:t>
      </w:r>
    </w:p>
    <w:tbl>
      <w:tblPr>
        <w:tblW w:w="9637" w:type="dxa"/>
        <w:tblLayout w:type="fixed"/>
        <w:tblLook w:val="0020" w:firstRow="1" w:lastRow="0" w:firstColumn="0" w:lastColumn="0" w:noHBand="0" w:noVBand="0"/>
        <w:tblCaption w:val="Table A2.16:  Health – major concessions"/>
        <w:tblDescription w:val="Table A2.16:  Health – major concessions"/>
      </w:tblPr>
      <w:tblGrid>
        <w:gridCol w:w="6661"/>
        <w:gridCol w:w="992"/>
        <w:gridCol w:w="992"/>
        <w:gridCol w:w="992"/>
      </w:tblGrid>
      <w:tr w:rsidR="00A14A1E" w:rsidRPr="00A14A1E" w14:paraId="270F7CBE" w14:textId="77777777" w:rsidTr="00147D46">
        <w:trPr>
          <w:trHeight w:val="300"/>
          <w:tblHeader/>
        </w:trPr>
        <w:tc>
          <w:tcPr>
            <w:tcW w:w="6661" w:type="dxa"/>
            <w:shd w:val="clear" w:color="auto" w:fill="EBEBEB"/>
            <w:vAlign w:val="center"/>
          </w:tcPr>
          <w:p w14:paraId="157E0CF3" w14:textId="77777777" w:rsidR="00A257D0" w:rsidRPr="0000140F" w:rsidRDefault="00A257D0" w:rsidP="005C5C22">
            <w:pPr>
              <w:jc w:val="center"/>
              <w:rPr>
                <w:rFonts w:ascii="Public Sans" w:hAnsi="Public Sans" w:cs="Arial"/>
                <w:bCs/>
                <w:sz w:val="18"/>
                <w:szCs w:val="18"/>
              </w:rPr>
            </w:pPr>
          </w:p>
        </w:tc>
        <w:tc>
          <w:tcPr>
            <w:tcW w:w="992" w:type="dxa"/>
            <w:shd w:val="clear" w:color="auto" w:fill="EBEBEB"/>
            <w:vAlign w:val="center"/>
          </w:tcPr>
          <w:p w14:paraId="1FC38E96" w14:textId="3E4D0631" w:rsidR="00A257D0" w:rsidRPr="00BF4D02" w:rsidRDefault="00A257D0" w:rsidP="009343BF">
            <w:pPr>
              <w:spacing w:before="80" w:after="80"/>
              <w:ind w:right="-45"/>
              <w:jc w:val="center"/>
              <w:rPr>
                <w:rFonts w:ascii="Public Sans" w:hAnsi="Public Sans" w:cs="Arial"/>
                <w:sz w:val="18"/>
                <w:szCs w:val="18"/>
              </w:rPr>
            </w:pPr>
            <w:r w:rsidRPr="00BF4D02">
              <w:rPr>
                <w:rFonts w:ascii="Public Sans" w:hAnsi="Public Sans" w:cs="Arial"/>
                <w:sz w:val="18"/>
                <w:szCs w:val="18"/>
              </w:rPr>
              <w:t>202</w:t>
            </w:r>
            <w:r w:rsidR="59BC60D8" w:rsidRPr="00BF4D02">
              <w:rPr>
                <w:rFonts w:ascii="Public Sans" w:hAnsi="Public Sans" w:cs="Arial"/>
                <w:sz w:val="18"/>
                <w:szCs w:val="18"/>
              </w:rPr>
              <w:t>2</w:t>
            </w:r>
            <w:r w:rsidRPr="00BF4D02">
              <w:rPr>
                <w:rFonts w:ascii="Public Sans" w:hAnsi="Public Sans" w:cs="Arial"/>
                <w:sz w:val="18"/>
                <w:szCs w:val="18"/>
              </w:rPr>
              <w:t>-2</w:t>
            </w:r>
            <w:r w:rsidR="45FAA28D" w:rsidRPr="00BF4D02">
              <w:rPr>
                <w:rFonts w:ascii="Public Sans" w:hAnsi="Public Sans" w:cs="Arial"/>
                <w:sz w:val="18"/>
                <w:szCs w:val="18"/>
              </w:rPr>
              <w:t>3</w:t>
            </w:r>
            <w:r w:rsidRPr="0000140F">
              <w:br/>
            </w:r>
            <w:r w:rsidRPr="00BF4D02">
              <w:rPr>
                <w:rFonts w:ascii="Public Sans" w:hAnsi="Public Sans" w:cs="Arial"/>
                <w:sz w:val="18"/>
                <w:szCs w:val="18"/>
              </w:rPr>
              <w:t>$m</w:t>
            </w:r>
          </w:p>
        </w:tc>
        <w:tc>
          <w:tcPr>
            <w:tcW w:w="992" w:type="dxa"/>
            <w:shd w:val="clear" w:color="auto" w:fill="EBEBEB"/>
            <w:vAlign w:val="center"/>
          </w:tcPr>
          <w:p w14:paraId="2C41CED6" w14:textId="316136FF" w:rsidR="00A257D0" w:rsidRPr="00BF4D02" w:rsidRDefault="00A257D0" w:rsidP="009343BF">
            <w:pPr>
              <w:spacing w:before="80" w:after="80"/>
              <w:ind w:right="-45"/>
              <w:jc w:val="center"/>
              <w:rPr>
                <w:rFonts w:ascii="Public Sans" w:hAnsi="Public Sans" w:cs="Arial"/>
                <w:sz w:val="18"/>
                <w:szCs w:val="18"/>
              </w:rPr>
            </w:pPr>
            <w:r w:rsidRPr="00BF4D02">
              <w:rPr>
                <w:rFonts w:ascii="Public Sans" w:hAnsi="Public Sans" w:cs="Arial"/>
                <w:sz w:val="18"/>
                <w:szCs w:val="18"/>
              </w:rPr>
              <w:t>202</w:t>
            </w:r>
            <w:r w:rsidR="1FB18802" w:rsidRPr="00BF4D02">
              <w:rPr>
                <w:rFonts w:ascii="Public Sans" w:hAnsi="Public Sans" w:cs="Arial"/>
                <w:sz w:val="18"/>
                <w:szCs w:val="18"/>
              </w:rPr>
              <w:t>3</w:t>
            </w:r>
            <w:r w:rsidRPr="00BF4D02">
              <w:rPr>
                <w:rFonts w:ascii="Public Sans" w:hAnsi="Public Sans" w:cs="Arial"/>
                <w:sz w:val="18"/>
                <w:szCs w:val="18"/>
              </w:rPr>
              <w:t>-2</w:t>
            </w:r>
            <w:r w:rsidR="43523E5A" w:rsidRPr="00BF4D02">
              <w:rPr>
                <w:rFonts w:ascii="Public Sans" w:hAnsi="Public Sans" w:cs="Arial"/>
                <w:sz w:val="18"/>
                <w:szCs w:val="18"/>
              </w:rPr>
              <w:t>4</w:t>
            </w:r>
            <w:r w:rsidRPr="0000140F">
              <w:br/>
            </w:r>
            <w:r w:rsidRPr="00BF4D02">
              <w:rPr>
                <w:rFonts w:ascii="Public Sans" w:hAnsi="Public Sans" w:cs="Arial"/>
                <w:sz w:val="18"/>
                <w:szCs w:val="18"/>
              </w:rPr>
              <w:t>$m</w:t>
            </w:r>
          </w:p>
        </w:tc>
        <w:tc>
          <w:tcPr>
            <w:tcW w:w="992" w:type="dxa"/>
            <w:shd w:val="clear" w:color="auto" w:fill="EBEBEB"/>
            <w:vAlign w:val="center"/>
          </w:tcPr>
          <w:p w14:paraId="73A8A003" w14:textId="60D682B0" w:rsidR="00A257D0" w:rsidRPr="00BF4D02" w:rsidRDefault="00A257D0" w:rsidP="009343BF">
            <w:pPr>
              <w:spacing w:before="80" w:after="80"/>
              <w:ind w:right="-45"/>
              <w:jc w:val="center"/>
              <w:rPr>
                <w:rFonts w:ascii="Public Sans" w:hAnsi="Public Sans" w:cs="Arial"/>
                <w:sz w:val="18"/>
                <w:szCs w:val="18"/>
              </w:rPr>
            </w:pPr>
            <w:r w:rsidRPr="00BF4D02">
              <w:rPr>
                <w:rFonts w:ascii="Public Sans" w:hAnsi="Public Sans" w:cs="Arial"/>
                <w:sz w:val="18"/>
                <w:szCs w:val="18"/>
              </w:rPr>
              <w:t>202</w:t>
            </w:r>
            <w:r w:rsidR="282E3271" w:rsidRPr="00BF4D02">
              <w:rPr>
                <w:rFonts w:ascii="Public Sans" w:hAnsi="Public Sans" w:cs="Arial"/>
                <w:sz w:val="18"/>
                <w:szCs w:val="18"/>
              </w:rPr>
              <w:t>4</w:t>
            </w:r>
            <w:r w:rsidRPr="00BF4D02">
              <w:rPr>
                <w:rFonts w:ascii="Public Sans" w:hAnsi="Public Sans" w:cs="Arial"/>
                <w:sz w:val="18"/>
                <w:szCs w:val="18"/>
              </w:rPr>
              <w:t>-2</w:t>
            </w:r>
            <w:r w:rsidR="4ADB8606" w:rsidRPr="00BF4D02">
              <w:rPr>
                <w:rFonts w:ascii="Public Sans" w:hAnsi="Public Sans" w:cs="Arial"/>
                <w:sz w:val="18"/>
                <w:szCs w:val="18"/>
              </w:rPr>
              <w:t>5</w:t>
            </w:r>
            <w:r w:rsidRPr="0000140F">
              <w:br/>
            </w:r>
            <w:r w:rsidRPr="00BF4D02">
              <w:rPr>
                <w:rFonts w:ascii="Public Sans" w:hAnsi="Public Sans" w:cs="Arial"/>
                <w:sz w:val="18"/>
                <w:szCs w:val="18"/>
              </w:rPr>
              <w:t>$m</w:t>
            </w:r>
          </w:p>
        </w:tc>
      </w:tr>
      <w:tr w:rsidR="00A14A1E" w:rsidRPr="00A14A1E" w14:paraId="0BF16957" w14:textId="77777777" w:rsidTr="00147D46">
        <w:trPr>
          <w:trHeight w:val="300"/>
        </w:trPr>
        <w:tc>
          <w:tcPr>
            <w:tcW w:w="6661" w:type="dxa"/>
            <w:shd w:val="clear" w:color="auto" w:fill="auto"/>
          </w:tcPr>
          <w:p w14:paraId="18313CFF" w14:textId="145F67F4" w:rsidR="00A257D0" w:rsidRPr="006C45ED" w:rsidRDefault="00A257D0" w:rsidP="5A1A8C9B">
            <w:pPr>
              <w:spacing w:before="120" w:line="240" w:lineRule="atLeast"/>
              <w:rPr>
                <w:rFonts w:ascii="Public Sans" w:hAnsi="Public Sans" w:cs="Arial"/>
                <w:b/>
                <w:bCs/>
                <w:i/>
                <w:iCs/>
                <w:sz w:val="18"/>
                <w:szCs w:val="18"/>
              </w:rPr>
            </w:pPr>
            <w:r w:rsidRPr="006C45ED">
              <w:rPr>
                <w:rFonts w:ascii="Public Sans" w:hAnsi="Public Sans" w:cs="Arial"/>
                <w:b/>
                <w:bCs/>
                <w:sz w:val="18"/>
                <w:szCs w:val="18"/>
              </w:rPr>
              <w:t>Pensioners</w:t>
            </w:r>
            <w:r w:rsidR="00727DB3">
              <w:rPr>
                <w:rFonts w:ascii="Public Sans" w:hAnsi="Public Sans" w:cs="Arial"/>
                <w:b/>
                <w:bCs/>
                <w:sz w:val="18"/>
                <w:szCs w:val="18"/>
              </w:rPr>
              <w:t xml:space="preserve"> </w:t>
            </w:r>
            <w:r w:rsidRPr="006C45ED">
              <w:rPr>
                <w:rFonts w:ascii="Public Sans" w:hAnsi="Public Sans" w:cs="Arial"/>
                <w:b/>
                <w:bCs/>
                <w:sz w:val="18"/>
                <w:szCs w:val="18"/>
              </w:rPr>
              <w:t>/</w:t>
            </w:r>
            <w:r w:rsidR="00727DB3">
              <w:rPr>
                <w:rFonts w:ascii="Public Sans" w:hAnsi="Public Sans" w:cs="Arial"/>
                <w:b/>
                <w:bCs/>
                <w:sz w:val="18"/>
                <w:szCs w:val="18"/>
              </w:rPr>
              <w:t xml:space="preserve"> </w:t>
            </w:r>
            <w:r w:rsidRPr="006C45ED">
              <w:rPr>
                <w:rFonts w:ascii="Public Sans" w:hAnsi="Public Sans" w:cs="Arial"/>
                <w:b/>
                <w:bCs/>
                <w:sz w:val="18"/>
                <w:szCs w:val="18"/>
              </w:rPr>
              <w:t>concession card holders</w:t>
            </w:r>
            <w:r w:rsidR="00727DB3">
              <w:rPr>
                <w:rFonts w:ascii="Public Sans" w:hAnsi="Public Sans" w:cs="Arial"/>
                <w:b/>
                <w:bCs/>
                <w:sz w:val="18"/>
                <w:szCs w:val="18"/>
              </w:rPr>
              <w:t xml:space="preserve"> </w:t>
            </w:r>
            <w:r w:rsidRPr="006C45ED">
              <w:rPr>
                <w:rFonts w:ascii="Public Sans" w:hAnsi="Public Sans" w:cs="Arial"/>
                <w:b/>
                <w:bCs/>
                <w:sz w:val="18"/>
                <w:szCs w:val="18"/>
              </w:rPr>
              <w:t>/</w:t>
            </w:r>
            <w:r w:rsidR="00727DB3">
              <w:rPr>
                <w:rFonts w:ascii="Public Sans" w:hAnsi="Public Sans" w:cs="Arial"/>
                <w:b/>
                <w:bCs/>
                <w:sz w:val="18"/>
                <w:szCs w:val="18"/>
              </w:rPr>
              <w:t xml:space="preserve"> </w:t>
            </w:r>
            <w:r w:rsidRPr="006C45ED">
              <w:rPr>
                <w:rFonts w:ascii="Public Sans" w:hAnsi="Public Sans" w:cs="Arial"/>
                <w:b/>
                <w:bCs/>
                <w:sz w:val="18"/>
                <w:szCs w:val="18"/>
              </w:rPr>
              <w:t>disadvantaged</w:t>
            </w:r>
          </w:p>
        </w:tc>
        <w:tc>
          <w:tcPr>
            <w:tcW w:w="992" w:type="dxa"/>
            <w:shd w:val="clear" w:color="auto" w:fill="auto"/>
            <w:vAlign w:val="bottom"/>
          </w:tcPr>
          <w:p w14:paraId="33FDD06A" w14:textId="77777777" w:rsidR="00A257D0" w:rsidRPr="00A14A1E" w:rsidRDefault="00A257D0" w:rsidP="00634295">
            <w:pPr>
              <w:spacing w:after="80" w:line="240" w:lineRule="atLeast"/>
              <w:jc w:val="right"/>
              <w:rPr>
                <w:rFonts w:ascii="Public Sans" w:hAnsi="Public Sans" w:cs="Arial"/>
                <w:sz w:val="18"/>
                <w:szCs w:val="18"/>
              </w:rPr>
            </w:pPr>
          </w:p>
        </w:tc>
        <w:tc>
          <w:tcPr>
            <w:tcW w:w="992" w:type="dxa"/>
            <w:shd w:val="clear" w:color="auto" w:fill="auto"/>
            <w:vAlign w:val="bottom"/>
          </w:tcPr>
          <w:p w14:paraId="2B313AD1" w14:textId="77777777" w:rsidR="00A257D0" w:rsidRPr="00A14A1E" w:rsidRDefault="00A257D0" w:rsidP="00634295">
            <w:pPr>
              <w:spacing w:after="80" w:line="240" w:lineRule="atLeast"/>
              <w:jc w:val="right"/>
              <w:rPr>
                <w:rFonts w:ascii="Public Sans" w:hAnsi="Public Sans" w:cs="Arial"/>
                <w:sz w:val="18"/>
                <w:szCs w:val="18"/>
              </w:rPr>
            </w:pPr>
          </w:p>
        </w:tc>
        <w:tc>
          <w:tcPr>
            <w:tcW w:w="992" w:type="dxa"/>
            <w:shd w:val="clear" w:color="auto" w:fill="auto"/>
            <w:vAlign w:val="bottom"/>
          </w:tcPr>
          <w:p w14:paraId="1AAA2245" w14:textId="77777777" w:rsidR="00A257D0" w:rsidRPr="00A14A1E" w:rsidRDefault="00A257D0" w:rsidP="00634295">
            <w:pPr>
              <w:spacing w:after="80" w:line="240" w:lineRule="atLeast"/>
              <w:jc w:val="right"/>
              <w:rPr>
                <w:rFonts w:ascii="Public Sans" w:hAnsi="Public Sans" w:cs="Arial"/>
                <w:sz w:val="18"/>
                <w:szCs w:val="18"/>
              </w:rPr>
            </w:pPr>
          </w:p>
        </w:tc>
      </w:tr>
      <w:tr w:rsidR="00A14A1E" w:rsidRPr="0000140F" w14:paraId="3D7DD3B5" w14:textId="77777777" w:rsidTr="00147D46">
        <w:trPr>
          <w:trHeight w:val="300"/>
        </w:trPr>
        <w:tc>
          <w:tcPr>
            <w:tcW w:w="6661" w:type="dxa"/>
            <w:shd w:val="clear" w:color="auto" w:fill="auto"/>
          </w:tcPr>
          <w:p w14:paraId="4762F1E4" w14:textId="77777777" w:rsidR="00A257D0" w:rsidRPr="0000140F" w:rsidRDefault="00A257D0" w:rsidP="00CA1388">
            <w:pPr>
              <w:spacing w:before="40" w:line="240" w:lineRule="atLeast"/>
              <w:rPr>
                <w:rFonts w:ascii="Public Sans" w:hAnsi="Public Sans" w:cs="Arial"/>
                <w:sz w:val="18"/>
                <w:szCs w:val="18"/>
              </w:rPr>
            </w:pPr>
            <w:r w:rsidRPr="0000140F">
              <w:rPr>
                <w:rFonts w:ascii="Public Sans" w:hAnsi="Public Sans" w:cs="Arial"/>
                <w:sz w:val="18"/>
                <w:szCs w:val="18"/>
              </w:rPr>
              <w:t xml:space="preserve">Ambulance service for concessional patients </w:t>
            </w:r>
          </w:p>
          <w:p w14:paraId="39E69604" w14:textId="77777777" w:rsidR="00A257D0" w:rsidRPr="0000140F" w:rsidRDefault="00A257D0" w:rsidP="00374DC9">
            <w:pPr>
              <w:spacing w:after="60" w:line="240" w:lineRule="atLeast"/>
              <w:ind w:left="176"/>
              <w:rPr>
                <w:rFonts w:ascii="Public Sans" w:hAnsi="Public Sans" w:cs="Arial"/>
                <w:sz w:val="18"/>
                <w:szCs w:val="18"/>
              </w:rPr>
            </w:pPr>
            <w:r w:rsidRPr="0000140F">
              <w:rPr>
                <w:rFonts w:ascii="Public Sans" w:hAnsi="Public Sans" w:cs="Arial"/>
                <w:sz w:val="18"/>
                <w:szCs w:val="18"/>
              </w:rPr>
              <w:t>Free ambulance transport is provided to holders of Pensioner, Health Care, or Department of Veterans’ Affairs concession cards.</w:t>
            </w:r>
          </w:p>
        </w:tc>
        <w:tc>
          <w:tcPr>
            <w:tcW w:w="992" w:type="dxa"/>
            <w:shd w:val="clear" w:color="auto" w:fill="auto"/>
            <w:vAlign w:val="bottom"/>
          </w:tcPr>
          <w:p w14:paraId="5E15D74A" w14:textId="108072BC" w:rsidR="00A257D0" w:rsidRPr="00BF4D02" w:rsidRDefault="70BC12E9" w:rsidP="00727DB3">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2</w:t>
            </w:r>
            <w:r w:rsidR="002F1911" w:rsidRPr="00BF4D02">
              <w:rPr>
                <w:rFonts w:ascii="Public Sans" w:hAnsi="Public Sans" w:cs="Arial"/>
                <w:sz w:val="18"/>
                <w:szCs w:val="18"/>
              </w:rPr>
              <w:t>42</w:t>
            </w:r>
          </w:p>
        </w:tc>
        <w:tc>
          <w:tcPr>
            <w:tcW w:w="992" w:type="dxa"/>
            <w:shd w:val="clear" w:color="auto" w:fill="auto"/>
            <w:vAlign w:val="bottom"/>
          </w:tcPr>
          <w:p w14:paraId="06F128CC" w14:textId="6126C257" w:rsidR="00A257D0" w:rsidRPr="00BF4D02" w:rsidRDefault="002F1911" w:rsidP="00727DB3">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274</w:t>
            </w:r>
          </w:p>
        </w:tc>
        <w:tc>
          <w:tcPr>
            <w:tcW w:w="992" w:type="dxa"/>
            <w:shd w:val="clear" w:color="auto" w:fill="auto"/>
            <w:vAlign w:val="bottom"/>
          </w:tcPr>
          <w:p w14:paraId="6CB6D7B3" w14:textId="7251FCDF" w:rsidR="00A257D0" w:rsidRPr="00BF4D02" w:rsidRDefault="00B72134" w:rsidP="00727DB3">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287</w:t>
            </w:r>
          </w:p>
        </w:tc>
      </w:tr>
      <w:tr w:rsidR="00A14A1E" w:rsidRPr="0000140F" w14:paraId="3415D1C6" w14:textId="77777777" w:rsidTr="00147D46">
        <w:trPr>
          <w:trHeight w:val="300"/>
        </w:trPr>
        <w:tc>
          <w:tcPr>
            <w:tcW w:w="6661" w:type="dxa"/>
            <w:shd w:val="clear" w:color="auto" w:fill="auto"/>
          </w:tcPr>
          <w:p w14:paraId="04FCDED4" w14:textId="77777777" w:rsidR="00A257D0" w:rsidRPr="0000140F" w:rsidRDefault="00A257D0" w:rsidP="009F33AD">
            <w:pPr>
              <w:spacing w:before="20" w:line="240" w:lineRule="atLeast"/>
              <w:rPr>
                <w:rFonts w:ascii="Public Sans" w:hAnsi="Public Sans" w:cs="Arial"/>
                <w:sz w:val="18"/>
                <w:szCs w:val="18"/>
              </w:rPr>
            </w:pPr>
            <w:r w:rsidRPr="0000140F">
              <w:rPr>
                <w:rFonts w:ascii="Public Sans" w:hAnsi="Public Sans" w:cs="Arial"/>
                <w:sz w:val="18"/>
                <w:szCs w:val="18"/>
              </w:rPr>
              <w:t>Ambulance service for COVID affected patients</w:t>
            </w:r>
          </w:p>
          <w:p w14:paraId="73FD1F63" w14:textId="6FD96D2E" w:rsidR="00A257D0" w:rsidRPr="0000140F" w:rsidRDefault="00A257D0" w:rsidP="00374DC9">
            <w:pPr>
              <w:spacing w:after="60" w:line="240" w:lineRule="atLeast"/>
              <w:ind w:left="176"/>
              <w:rPr>
                <w:rFonts w:ascii="Public Sans" w:hAnsi="Public Sans" w:cs="Arial"/>
                <w:sz w:val="18"/>
                <w:szCs w:val="18"/>
              </w:rPr>
            </w:pPr>
            <w:r w:rsidRPr="0000140F">
              <w:rPr>
                <w:rFonts w:ascii="Public Sans" w:hAnsi="Public Sans" w:cs="Arial"/>
                <w:sz w:val="18"/>
                <w:szCs w:val="18"/>
              </w:rPr>
              <w:t xml:space="preserve">From March 2020, free ambulance treatment and/or transport for suspected COVID or COVID </w:t>
            </w:r>
            <w:r w:rsidR="000272FD" w:rsidRPr="0000140F">
              <w:rPr>
                <w:rFonts w:ascii="Public Sans" w:hAnsi="Public Sans" w:cs="Arial"/>
                <w:sz w:val="18"/>
                <w:szCs w:val="18"/>
              </w:rPr>
              <w:t>v</w:t>
            </w:r>
            <w:r w:rsidRPr="0000140F">
              <w:rPr>
                <w:rFonts w:ascii="Public Sans" w:hAnsi="Public Sans" w:cs="Arial"/>
                <w:sz w:val="18"/>
                <w:szCs w:val="18"/>
              </w:rPr>
              <w:t xml:space="preserve">accination reactions. </w:t>
            </w:r>
          </w:p>
        </w:tc>
        <w:tc>
          <w:tcPr>
            <w:tcW w:w="992" w:type="dxa"/>
            <w:shd w:val="clear" w:color="auto" w:fill="auto"/>
            <w:vAlign w:val="bottom"/>
          </w:tcPr>
          <w:p w14:paraId="50AA17E5" w14:textId="44516118" w:rsidR="00A257D0" w:rsidRPr="00BF4D02" w:rsidRDefault="00C85ACD" w:rsidP="00727DB3">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8</w:t>
            </w:r>
          </w:p>
        </w:tc>
        <w:tc>
          <w:tcPr>
            <w:tcW w:w="992" w:type="dxa"/>
            <w:shd w:val="clear" w:color="auto" w:fill="auto"/>
            <w:vAlign w:val="bottom"/>
          </w:tcPr>
          <w:p w14:paraId="28637AA5" w14:textId="0106A18D" w:rsidR="00A257D0" w:rsidRPr="00BF4D02" w:rsidRDefault="00C85ACD" w:rsidP="00727DB3">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3</w:t>
            </w:r>
          </w:p>
        </w:tc>
        <w:tc>
          <w:tcPr>
            <w:tcW w:w="992" w:type="dxa"/>
            <w:shd w:val="clear" w:color="auto" w:fill="auto"/>
            <w:vAlign w:val="bottom"/>
          </w:tcPr>
          <w:p w14:paraId="0B64C63D" w14:textId="76704ACD" w:rsidR="00A257D0" w:rsidRPr="00BF4D02" w:rsidRDefault="00C85ACD" w:rsidP="00727DB3">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2</w:t>
            </w:r>
          </w:p>
        </w:tc>
      </w:tr>
      <w:tr w:rsidR="0BEEE73A" w:rsidRPr="00B54DF9" w14:paraId="0ECEDDCA" w14:textId="77777777" w:rsidTr="00147D46">
        <w:trPr>
          <w:trHeight w:val="300"/>
        </w:trPr>
        <w:tc>
          <w:tcPr>
            <w:tcW w:w="6661" w:type="dxa"/>
            <w:shd w:val="clear" w:color="auto" w:fill="auto"/>
          </w:tcPr>
          <w:p w14:paraId="059FFEE1" w14:textId="23F8D0ED" w:rsidR="1660A9BA" w:rsidRPr="0000140F" w:rsidRDefault="16574CDA" w:rsidP="009F33AD">
            <w:pPr>
              <w:spacing w:before="20" w:line="240" w:lineRule="atLeast"/>
              <w:rPr>
                <w:rFonts w:ascii="Public Sans" w:hAnsi="Public Sans" w:cs="Arial"/>
                <w:sz w:val="18"/>
                <w:szCs w:val="18"/>
              </w:rPr>
            </w:pPr>
            <w:r w:rsidRPr="0000140F">
              <w:rPr>
                <w:rFonts w:ascii="Public Sans" w:hAnsi="Public Sans" w:cs="Arial"/>
                <w:sz w:val="18"/>
                <w:szCs w:val="18"/>
              </w:rPr>
              <w:t xml:space="preserve">Ambulance service for </w:t>
            </w:r>
            <w:r w:rsidR="3D2840BA" w:rsidRPr="0000140F">
              <w:rPr>
                <w:rFonts w:ascii="Public Sans" w:hAnsi="Public Sans" w:cs="Arial"/>
                <w:sz w:val="18"/>
                <w:szCs w:val="18"/>
              </w:rPr>
              <w:t>corrective services</w:t>
            </w:r>
          </w:p>
          <w:p w14:paraId="7D1D54A1" w14:textId="17F96A8B" w:rsidR="1660A9BA" w:rsidRPr="0000140F" w:rsidRDefault="16574CDA" w:rsidP="00374DC9">
            <w:pPr>
              <w:spacing w:after="60" w:line="240" w:lineRule="atLeast"/>
              <w:ind w:left="176"/>
              <w:rPr>
                <w:rFonts w:ascii="Public Sans" w:hAnsi="Public Sans" w:cs="Arial"/>
                <w:sz w:val="18"/>
                <w:szCs w:val="18"/>
              </w:rPr>
            </w:pPr>
            <w:r w:rsidRPr="0000140F">
              <w:rPr>
                <w:rFonts w:ascii="Public Sans" w:hAnsi="Public Sans" w:cs="Arial"/>
                <w:sz w:val="18"/>
                <w:szCs w:val="18"/>
              </w:rPr>
              <w:t xml:space="preserve">Free ambulance transport is provided </w:t>
            </w:r>
            <w:r w:rsidR="2987E754" w:rsidRPr="0000140F">
              <w:rPr>
                <w:rFonts w:ascii="Public Sans" w:hAnsi="Public Sans" w:cs="Arial"/>
                <w:sz w:val="18"/>
                <w:szCs w:val="18"/>
              </w:rPr>
              <w:t>for patients being transferred to or from a correctional institution.</w:t>
            </w:r>
          </w:p>
        </w:tc>
        <w:tc>
          <w:tcPr>
            <w:tcW w:w="992" w:type="dxa"/>
            <w:shd w:val="clear" w:color="auto" w:fill="auto"/>
            <w:vAlign w:val="bottom"/>
          </w:tcPr>
          <w:p w14:paraId="59B526FD" w14:textId="47964B4D" w:rsidR="1B2B46B7" w:rsidRPr="00BF4D02" w:rsidRDefault="3CA6EECB" w:rsidP="00727DB3">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1</w:t>
            </w:r>
          </w:p>
        </w:tc>
        <w:tc>
          <w:tcPr>
            <w:tcW w:w="992" w:type="dxa"/>
            <w:shd w:val="clear" w:color="auto" w:fill="auto"/>
            <w:vAlign w:val="bottom"/>
          </w:tcPr>
          <w:p w14:paraId="318B2B36" w14:textId="795D3173" w:rsidR="1B2B46B7" w:rsidRPr="00BF4D02" w:rsidRDefault="3CA6EECB" w:rsidP="00727DB3">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1</w:t>
            </w:r>
          </w:p>
        </w:tc>
        <w:tc>
          <w:tcPr>
            <w:tcW w:w="992" w:type="dxa"/>
            <w:shd w:val="clear" w:color="auto" w:fill="auto"/>
            <w:vAlign w:val="bottom"/>
          </w:tcPr>
          <w:p w14:paraId="23434FE7" w14:textId="0E2DC9F2" w:rsidR="1B2B46B7" w:rsidRPr="00BF4D02" w:rsidRDefault="3CA6EECB" w:rsidP="00727DB3">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1</w:t>
            </w:r>
          </w:p>
        </w:tc>
      </w:tr>
      <w:tr w:rsidR="006E4B70" w:rsidRPr="00B54DF9" w14:paraId="67BC16CA" w14:textId="77777777" w:rsidTr="00147D46">
        <w:trPr>
          <w:trHeight w:val="300"/>
        </w:trPr>
        <w:tc>
          <w:tcPr>
            <w:tcW w:w="6661" w:type="dxa"/>
            <w:shd w:val="clear" w:color="auto" w:fill="auto"/>
          </w:tcPr>
          <w:p w14:paraId="3F6B93B8" w14:textId="77777777" w:rsidR="006E4B70" w:rsidRDefault="006E4B70" w:rsidP="009F33AD">
            <w:pPr>
              <w:spacing w:before="20" w:line="240" w:lineRule="atLeast"/>
              <w:rPr>
                <w:rFonts w:ascii="Public Sans" w:hAnsi="Public Sans" w:cs="Arial"/>
                <w:sz w:val="18"/>
                <w:szCs w:val="18"/>
              </w:rPr>
            </w:pPr>
            <w:r w:rsidRPr="5A1A8C9B">
              <w:rPr>
                <w:rFonts w:ascii="Public Sans" w:hAnsi="Public Sans" w:cs="Arial"/>
                <w:sz w:val="18"/>
                <w:szCs w:val="18"/>
              </w:rPr>
              <w:t>Ambulance service for police custody</w:t>
            </w:r>
          </w:p>
          <w:p w14:paraId="73DF940A" w14:textId="1D0ECF31" w:rsidR="006E4B70" w:rsidRPr="0000140F" w:rsidRDefault="006E4B70" w:rsidP="00517AD6">
            <w:pPr>
              <w:spacing w:after="60" w:line="240" w:lineRule="atLeast"/>
              <w:ind w:left="176"/>
              <w:rPr>
                <w:rFonts w:ascii="Public Sans" w:hAnsi="Public Sans" w:cs="Arial"/>
                <w:sz w:val="18"/>
                <w:szCs w:val="18"/>
              </w:rPr>
            </w:pPr>
            <w:r w:rsidRPr="5A1A8C9B">
              <w:rPr>
                <w:rFonts w:ascii="Public Sans" w:hAnsi="Public Sans" w:cs="Arial"/>
                <w:sz w:val="18"/>
                <w:szCs w:val="18"/>
              </w:rPr>
              <w:t>Free ambulance transport is provided for patients in police custody.</w:t>
            </w:r>
          </w:p>
        </w:tc>
        <w:tc>
          <w:tcPr>
            <w:tcW w:w="992" w:type="dxa"/>
            <w:shd w:val="clear" w:color="auto" w:fill="auto"/>
            <w:vAlign w:val="bottom"/>
          </w:tcPr>
          <w:p w14:paraId="633F3167" w14:textId="5C2F3A01" w:rsidR="006E4B70" w:rsidRPr="00BF4D02" w:rsidRDefault="006E4B70" w:rsidP="00727DB3">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3</w:t>
            </w:r>
          </w:p>
        </w:tc>
        <w:tc>
          <w:tcPr>
            <w:tcW w:w="992" w:type="dxa"/>
            <w:shd w:val="clear" w:color="auto" w:fill="auto"/>
            <w:vAlign w:val="bottom"/>
          </w:tcPr>
          <w:p w14:paraId="0A571A4F" w14:textId="1AD122D7" w:rsidR="006E4B70" w:rsidRPr="00BF4D02" w:rsidRDefault="006E4B70" w:rsidP="00727DB3">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4</w:t>
            </w:r>
          </w:p>
        </w:tc>
        <w:tc>
          <w:tcPr>
            <w:tcW w:w="992" w:type="dxa"/>
            <w:shd w:val="clear" w:color="auto" w:fill="auto"/>
            <w:vAlign w:val="bottom"/>
          </w:tcPr>
          <w:p w14:paraId="4A98ECAA" w14:textId="643249DA" w:rsidR="006E4B70" w:rsidRPr="00BF4D02" w:rsidRDefault="006E4B70" w:rsidP="00727DB3">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4</w:t>
            </w:r>
          </w:p>
        </w:tc>
      </w:tr>
      <w:tr w:rsidR="00D12F7C" w:rsidRPr="00B54DF9" w14:paraId="7CB6DDDF" w14:textId="77777777" w:rsidTr="00147D46">
        <w:trPr>
          <w:trHeight w:val="300"/>
        </w:trPr>
        <w:tc>
          <w:tcPr>
            <w:tcW w:w="6661" w:type="dxa"/>
            <w:shd w:val="clear" w:color="auto" w:fill="auto"/>
          </w:tcPr>
          <w:p w14:paraId="45C01E5C" w14:textId="77777777" w:rsidR="00D12F7C" w:rsidRDefault="00D12F7C" w:rsidP="009F33AD">
            <w:pPr>
              <w:spacing w:before="20" w:line="240" w:lineRule="atLeast"/>
              <w:rPr>
                <w:rFonts w:ascii="Public Sans" w:hAnsi="Public Sans" w:cs="Arial"/>
                <w:sz w:val="18"/>
                <w:szCs w:val="18"/>
              </w:rPr>
            </w:pPr>
            <w:r w:rsidRPr="2E4207D4">
              <w:rPr>
                <w:rFonts w:ascii="Public Sans" w:hAnsi="Public Sans" w:cs="Arial"/>
                <w:sz w:val="18"/>
                <w:szCs w:val="18"/>
              </w:rPr>
              <w:t xml:space="preserve">Ambulance service provided under Section 20, </w:t>
            </w:r>
            <w:r w:rsidRPr="2E4207D4">
              <w:rPr>
                <w:rFonts w:ascii="Public Sans" w:hAnsi="Public Sans" w:cs="Arial"/>
                <w:i/>
                <w:iCs/>
                <w:sz w:val="18"/>
                <w:szCs w:val="18"/>
              </w:rPr>
              <w:t>Mental Health Act 2007</w:t>
            </w:r>
          </w:p>
          <w:p w14:paraId="4A934119" w14:textId="76598968" w:rsidR="00D12F7C" w:rsidRPr="0000140F" w:rsidRDefault="00D12F7C" w:rsidP="00517AD6">
            <w:pPr>
              <w:spacing w:after="60" w:line="240" w:lineRule="atLeast"/>
              <w:ind w:left="176"/>
              <w:rPr>
                <w:rFonts w:ascii="Public Sans" w:hAnsi="Public Sans" w:cs="Arial"/>
                <w:sz w:val="18"/>
                <w:szCs w:val="18"/>
              </w:rPr>
            </w:pPr>
            <w:r w:rsidRPr="5A1A8C9B">
              <w:rPr>
                <w:rFonts w:ascii="Public Sans" w:hAnsi="Public Sans" w:cs="Arial"/>
                <w:sz w:val="18"/>
                <w:szCs w:val="18"/>
              </w:rPr>
              <w:t>Free ambulance transport is provided to patients experiencing mental illness.</w:t>
            </w:r>
          </w:p>
        </w:tc>
        <w:tc>
          <w:tcPr>
            <w:tcW w:w="992" w:type="dxa"/>
            <w:shd w:val="clear" w:color="auto" w:fill="auto"/>
            <w:vAlign w:val="bottom"/>
          </w:tcPr>
          <w:p w14:paraId="0E3537A6" w14:textId="63F960C0" w:rsidR="00D12F7C" w:rsidRPr="00BF4D02" w:rsidRDefault="00D12F7C" w:rsidP="00727DB3">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6</w:t>
            </w:r>
          </w:p>
        </w:tc>
        <w:tc>
          <w:tcPr>
            <w:tcW w:w="992" w:type="dxa"/>
            <w:shd w:val="clear" w:color="auto" w:fill="auto"/>
            <w:vAlign w:val="bottom"/>
          </w:tcPr>
          <w:p w14:paraId="2AA48D6F" w14:textId="71019D42" w:rsidR="00D12F7C" w:rsidRPr="00BF4D02" w:rsidRDefault="00D12F7C" w:rsidP="00727DB3">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7</w:t>
            </w:r>
          </w:p>
        </w:tc>
        <w:tc>
          <w:tcPr>
            <w:tcW w:w="992" w:type="dxa"/>
            <w:shd w:val="clear" w:color="auto" w:fill="auto"/>
            <w:vAlign w:val="bottom"/>
          </w:tcPr>
          <w:p w14:paraId="05D2A2A9" w14:textId="65FAE250" w:rsidR="00D12F7C" w:rsidRPr="00BF4D02" w:rsidRDefault="00D12F7C" w:rsidP="00727DB3">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9</w:t>
            </w:r>
          </w:p>
        </w:tc>
      </w:tr>
      <w:tr w:rsidR="00D12F7C" w:rsidRPr="00B54DF9" w14:paraId="174597F1" w14:textId="77777777" w:rsidTr="00147D46">
        <w:trPr>
          <w:trHeight w:val="300"/>
        </w:trPr>
        <w:tc>
          <w:tcPr>
            <w:tcW w:w="6661" w:type="dxa"/>
            <w:shd w:val="clear" w:color="auto" w:fill="auto"/>
          </w:tcPr>
          <w:p w14:paraId="64C90248" w14:textId="77777777" w:rsidR="00D12F7C" w:rsidRDefault="00D12F7C" w:rsidP="009F33AD">
            <w:pPr>
              <w:spacing w:before="20" w:line="240" w:lineRule="atLeast"/>
              <w:rPr>
                <w:rFonts w:ascii="Public Sans" w:hAnsi="Public Sans" w:cs="Arial"/>
                <w:sz w:val="18"/>
                <w:szCs w:val="18"/>
              </w:rPr>
            </w:pPr>
            <w:r w:rsidRPr="2E4207D4">
              <w:rPr>
                <w:rFonts w:ascii="Public Sans" w:hAnsi="Public Sans" w:cs="Arial"/>
                <w:sz w:val="18"/>
                <w:szCs w:val="18"/>
              </w:rPr>
              <w:t xml:space="preserve">Ambulance service provided under Section 22, </w:t>
            </w:r>
            <w:r w:rsidRPr="2E4207D4">
              <w:rPr>
                <w:rFonts w:ascii="Public Sans" w:hAnsi="Public Sans" w:cs="Arial"/>
                <w:i/>
                <w:iCs/>
                <w:sz w:val="18"/>
                <w:szCs w:val="18"/>
              </w:rPr>
              <w:t>Mental Health Act 2007</w:t>
            </w:r>
            <w:r w:rsidRPr="2E4207D4">
              <w:rPr>
                <w:rFonts w:ascii="Public Sans" w:hAnsi="Public Sans" w:cs="Arial"/>
                <w:sz w:val="18"/>
                <w:szCs w:val="18"/>
              </w:rPr>
              <w:t xml:space="preserve">, </w:t>
            </w:r>
          </w:p>
          <w:p w14:paraId="530B506B" w14:textId="0E698197" w:rsidR="00D12F7C" w:rsidRPr="0000140F" w:rsidRDefault="00D12F7C" w:rsidP="00517AD6">
            <w:pPr>
              <w:spacing w:after="60" w:line="240" w:lineRule="atLeast"/>
              <w:ind w:left="176"/>
              <w:rPr>
                <w:rFonts w:ascii="Public Sans" w:hAnsi="Public Sans" w:cs="Arial"/>
                <w:sz w:val="18"/>
                <w:szCs w:val="18"/>
              </w:rPr>
            </w:pPr>
            <w:r w:rsidRPr="5A1A8C9B">
              <w:rPr>
                <w:rFonts w:ascii="Public Sans" w:hAnsi="Public Sans" w:cs="Arial"/>
                <w:sz w:val="18"/>
                <w:szCs w:val="18"/>
              </w:rPr>
              <w:t>Free ambulance transport is provided to patients experiencing mental illness.</w:t>
            </w:r>
          </w:p>
        </w:tc>
        <w:tc>
          <w:tcPr>
            <w:tcW w:w="992" w:type="dxa"/>
            <w:shd w:val="clear" w:color="auto" w:fill="auto"/>
            <w:vAlign w:val="bottom"/>
          </w:tcPr>
          <w:p w14:paraId="7418EC6A" w14:textId="009D33E2" w:rsidR="00D12F7C" w:rsidRPr="00BF4D02" w:rsidRDefault="00D12F7C" w:rsidP="00727DB3">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5</w:t>
            </w:r>
          </w:p>
        </w:tc>
        <w:tc>
          <w:tcPr>
            <w:tcW w:w="992" w:type="dxa"/>
            <w:shd w:val="clear" w:color="auto" w:fill="auto"/>
            <w:vAlign w:val="bottom"/>
          </w:tcPr>
          <w:p w14:paraId="7B328CA6" w14:textId="29DC1728" w:rsidR="00D12F7C" w:rsidRPr="00BF4D02" w:rsidRDefault="00D12F7C" w:rsidP="00727DB3">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7</w:t>
            </w:r>
          </w:p>
        </w:tc>
        <w:tc>
          <w:tcPr>
            <w:tcW w:w="992" w:type="dxa"/>
            <w:shd w:val="clear" w:color="auto" w:fill="auto"/>
            <w:vAlign w:val="bottom"/>
          </w:tcPr>
          <w:p w14:paraId="5D4ABD1B" w14:textId="7B7119E4" w:rsidR="00D12F7C" w:rsidRPr="00BF4D02" w:rsidRDefault="00D12F7C" w:rsidP="00727DB3">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7</w:t>
            </w:r>
          </w:p>
        </w:tc>
      </w:tr>
      <w:tr w:rsidR="00435370" w:rsidRPr="00B54DF9" w14:paraId="31ADAFB0" w14:textId="77777777" w:rsidTr="00147D46">
        <w:trPr>
          <w:trHeight w:val="300"/>
        </w:trPr>
        <w:tc>
          <w:tcPr>
            <w:tcW w:w="6661" w:type="dxa"/>
          </w:tcPr>
          <w:p w14:paraId="3004BBBD" w14:textId="77777777" w:rsidR="00435370" w:rsidRDefault="00435370" w:rsidP="009F33AD">
            <w:pPr>
              <w:spacing w:before="20" w:line="240" w:lineRule="atLeast"/>
              <w:rPr>
                <w:rFonts w:ascii="Public Sans" w:hAnsi="Public Sans" w:cs="Arial"/>
                <w:sz w:val="18"/>
                <w:szCs w:val="18"/>
              </w:rPr>
            </w:pPr>
            <w:r w:rsidRPr="5A1A8C9B">
              <w:rPr>
                <w:rFonts w:ascii="Public Sans" w:hAnsi="Public Sans" w:cs="Arial"/>
                <w:sz w:val="18"/>
                <w:szCs w:val="18"/>
              </w:rPr>
              <w:t xml:space="preserve">Ambulance service provided for sexual/ domestic assault </w:t>
            </w:r>
          </w:p>
          <w:p w14:paraId="6EE33907" w14:textId="40A31FFF" w:rsidR="00435370" w:rsidRPr="2E4207D4" w:rsidRDefault="00435370" w:rsidP="00517AD6">
            <w:pPr>
              <w:spacing w:after="60" w:line="240" w:lineRule="atLeast"/>
              <w:ind w:left="176"/>
              <w:rPr>
                <w:rFonts w:ascii="Public Sans" w:hAnsi="Public Sans" w:cs="Arial"/>
                <w:sz w:val="18"/>
                <w:szCs w:val="18"/>
              </w:rPr>
            </w:pPr>
            <w:r w:rsidRPr="5A1A8C9B">
              <w:rPr>
                <w:rFonts w:ascii="Public Sans" w:hAnsi="Public Sans" w:cs="Arial"/>
                <w:sz w:val="18"/>
                <w:szCs w:val="18"/>
              </w:rPr>
              <w:t xml:space="preserve">Free ambulance transport is provided to patients who are treated and/or transported </w:t>
            </w:r>
            <w:proofErr w:type="gramStart"/>
            <w:r w:rsidRPr="5A1A8C9B">
              <w:rPr>
                <w:rFonts w:ascii="Public Sans" w:hAnsi="Public Sans" w:cs="Arial"/>
                <w:sz w:val="18"/>
                <w:szCs w:val="18"/>
              </w:rPr>
              <w:t>as a result of</w:t>
            </w:r>
            <w:proofErr w:type="gramEnd"/>
            <w:r w:rsidRPr="5A1A8C9B">
              <w:rPr>
                <w:rFonts w:ascii="Public Sans" w:hAnsi="Public Sans" w:cs="Arial"/>
                <w:sz w:val="18"/>
                <w:szCs w:val="18"/>
              </w:rPr>
              <w:t xml:space="preserve"> domestic or sexual assault.</w:t>
            </w:r>
          </w:p>
        </w:tc>
        <w:tc>
          <w:tcPr>
            <w:tcW w:w="992" w:type="dxa"/>
            <w:vAlign w:val="bottom"/>
          </w:tcPr>
          <w:p w14:paraId="1E0FBBAE" w14:textId="4D0F4769" w:rsidR="00435370" w:rsidRPr="00BF4D02" w:rsidRDefault="00435370" w:rsidP="00727DB3">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2</w:t>
            </w:r>
          </w:p>
        </w:tc>
        <w:tc>
          <w:tcPr>
            <w:tcW w:w="992" w:type="dxa"/>
            <w:vAlign w:val="bottom"/>
          </w:tcPr>
          <w:p w14:paraId="5C9FB8AF" w14:textId="5E3375D0" w:rsidR="00435370" w:rsidRPr="00BF4D02" w:rsidRDefault="00435370" w:rsidP="00727DB3">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2</w:t>
            </w:r>
          </w:p>
        </w:tc>
        <w:tc>
          <w:tcPr>
            <w:tcW w:w="992" w:type="dxa"/>
            <w:vAlign w:val="bottom"/>
          </w:tcPr>
          <w:p w14:paraId="767CED6F" w14:textId="773B9143" w:rsidR="00435370" w:rsidRPr="00BF4D02" w:rsidRDefault="00435370" w:rsidP="00727DB3">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2</w:t>
            </w:r>
          </w:p>
        </w:tc>
      </w:tr>
      <w:tr w:rsidR="00435370" w:rsidRPr="00B54DF9" w14:paraId="48BD828C" w14:textId="77777777" w:rsidTr="00147D46">
        <w:trPr>
          <w:trHeight w:val="300"/>
        </w:trPr>
        <w:tc>
          <w:tcPr>
            <w:tcW w:w="6661" w:type="dxa"/>
          </w:tcPr>
          <w:p w14:paraId="32000892" w14:textId="77777777" w:rsidR="00435370" w:rsidRPr="00A14A1E" w:rsidRDefault="00435370" w:rsidP="009F33AD">
            <w:pPr>
              <w:spacing w:before="20" w:line="240" w:lineRule="atLeast"/>
              <w:rPr>
                <w:rFonts w:ascii="Public Sans" w:hAnsi="Public Sans" w:cs="Arial"/>
                <w:sz w:val="18"/>
                <w:szCs w:val="18"/>
              </w:rPr>
            </w:pPr>
            <w:r w:rsidRPr="5A1A8C9B">
              <w:rPr>
                <w:rFonts w:ascii="Public Sans" w:hAnsi="Public Sans" w:cs="Arial"/>
                <w:sz w:val="18"/>
                <w:szCs w:val="18"/>
              </w:rPr>
              <w:t>Outpatient Pharmaceutical Scheme for S100 Concessional Public Patients</w:t>
            </w:r>
          </w:p>
          <w:p w14:paraId="207A018E" w14:textId="4655A833" w:rsidR="00435370" w:rsidRPr="2E4207D4" w:rsidRDefault="00435370" w:rsidP="00517AD6">
            <w:pPr>
              <w:spacing w:after="60" w:line="240" w:lineRule="atLeast"/>
              <w:ind w:left="176"/>
              <w:rPr>
                <w:rFonts w:ascii="Public Sans" w:hAnsi="Public Sans" w:cs="Arial"/>
                <w:sz w:val="18"/>
                <w:szCs w:val="18"/>
              </w:rPr>
            </w:pPr>
            <w:r w:rsidRPr="5A1A8C9B">
              <w:rPr>
                <w:rFonts w:ascii="Public Sans" w:hAnsi="Public Sans" w:cs="Arial"/>
                <w:sz w:val="18"/>
                <w:szCs w:val="18"/>
              </w:rPr>
              <w:t>Concessions provided to concessional patients up to the safety threshold.</w:t>
            </w:r>
          </w:p>
        </w:tc>
        <w:tc>
          <w:tcPr>
            <w:tcW w:w="992" w:type="dxa"/>
            <w:vAlign w:val="bottom"/>
          </w:tcPr>
          <w:p w14:paraId="039A694D" w14:textId="48B7EAC5" w:rsidR="00435370" w:rsidRPr="00BF4D02" w:rsidRDefault="00435370" w:rsidP="00727DB3">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2</w:t>
            </w:r>
          </w:p>
        </w:tc>
        <w:tc>
          <w:tcPr>
            <w:tcW w:w="992" w:type="dxa"/>
            <w:vAlign w:val="bottom"/>
          </w:tcPr>
          <w:p w14:paraId="55C651BD" w14:textId="3C028A97" w:rsidR="00435370" w:rsidRPr="00BF4D02" w:rsidRDefault="00435370" w:rsidP="00727DB3">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2</w:t>
            </w:r>
          </w:p>
        </w:tc>
        <w:tc>
          <w:tcPr>
            <w:tcW w:w="992" w:type="dxa"/>
            <w:vAlign w:val="bottom"/>
          </w:tcPr>
          <w:p w14:paraId="343AA44A" w14:textId="2C2D0B30" w:rsidR="00435370" w:rsidRPr="00BF4D02" w:rsidRDefault="00435370" w:rsidP="00727DB3">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2</w:t>
            </w:r>
          </w:p>
        </w:tc>
      </w:tr>
      <w:tr w:rsidR="00435370" w:rsidRPr="00B54DF9" w14:paraId="469B49B5" w14:textId="77777777" w:rsidTr="00147D46">
        <w:trPr>
          <w:trHeight w:val="300"/>
        </w:trPr>
        <w:tc>
          <w:tcPr>
            <w:tcW w:w="6661" w:type="dxa"/>
          </w:tcPr>
          <w:p w14:paraId="5712EE67" w14:textId="3E19B7AE" w:rsidR="00435370" w:rsidRPr="00A14A1E" w:rsidRDefault="00435370" w:rsidP="009F33AD">
            <w:pPr>
              <w:spacing w:before="20" w:line="240" w:lineRule="atLeast"/>
              <w:rPr>
                <w:rFonts w:ascii="Public Sans" w:hAnsi="Public Sans" w:cs="Arial"/>
                <w:sz w:val="18"/>
                <w:szCs w:val="18"/>
              </w:rPr>
            </w:pPr>
            <w:r w:rsidRPr="5A1A8C9B">
              <w:rPr>
                <w:rFonts w:ascii="Public Sans" w:hAnsi="Public Sans" w:cs="Arial"/>
                <w:sz w:val="18"/>
                <w:szCs w:val="18"/>
              </w:rPr>
              <w:t>Outpatient Pharmaceutical Scheme for S100 General Public Patients</w:t>
            </w:r>
          </w:p>
          <w:p w14:paraId="1C1233F0" w14:textId="0C50C794" w:rsidR="00435370" w:rsidRPr="2E4207D4" w:rsidRDefault="00435370" w:rsidP="00517AD6">
            <w:pPr>
              <w:spacing w:after="60" w:line="240" w:lineRule="atLeast"/>
              <w:ind w:left="176"/>
              <w:rPr>
                <w:rFonts w:ascii="Public Sans" w:hAnsi="Public Sans" w:cs="Arial"/>
                <w:sz w:val="18"/>
                <w:szCs w:val="18"/>
              </w:rPr>
            </w:pPr>
            <w:r w:rsidRPr="5A1A8C9B">
              <w:rPr>
                <w:rFonts w:ascii="Public Sans" w:hAnsi="Public Sans" w:cs="Arial"/>
                <w:sz w:val="18"/>
                <w:szCs w:val="18"/>
              </w:rPr>
              <w:t>Concessions provided to general patients up to the safety threshold.</w:t>
            </w:r>
          </w:p>
        </w:tc>
        <w:tc>
          <w:tcPr>
            <w:tcW w:w="992" w:type="dxa"/>
            <w:vAlign w:val="bottom"/>
          </w:tcPr>
          <w:p w14:paraId="015F2F92" w14:textId="12052A4C" w:rsidR="00435370" w:rsidRPr="00BF4D02" w:rsidRDefault="00435370" w:rsidP="00727DB3">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9</w:t>
            </w:r>
          </w:p>
        </w:tc>
        <w:tc>
          <w:tcPr>
            <w:tcW w:w="992" w:type="dxa"/>
            <w:vAlign w:val="bottom"/>
          </w:tcPr>
          <w:p w14:paraId="3BB09C0D" w14:textId="6B345B8E" w:rsidR="00435370" w:rsidRPr="00BF4D02" w:rsidRDefault="00435370" w:rsidP="00727DB3">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8</w:t>
            </w:r>
          </w:p>
        </w:tc>
        <w:tc>
          <w:tcPr>
            <w:tcW w:w="992" w:type="dxa"/>
            <w:vAlign w:val="bottom"/>
          </w:tcPr>
          <w:p w14:paraId="015F786B" w14:textId="52A94E65" w:rsidR="00435370" w:rsidRPr="00BF4D02" w:rsidRDefault="00435370" w:rsidP="00727DB3">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9</w:t>
            </w:r>
          </w:p>
        </w:tc>
      </w:tr>
      <w:tr w:rsidR="001133C8" w:rsidRPr="00B54DF9" w14:paraId="465378DC" w14:textId="77777777" w:rsidTr="00147D46">
        <w:trPr>
          <w:trHeight w:val="300"/>
        </w:trPr>
        <w:tc>
          <w:tcPr>
            <w:tcW w:w="6661" w:type="dxa"/>
          </w:tcPr>
          <w:p w14:paraId="66011B6E" w14:textId="77777777" w:rsidR="00757FF0" w:rsidRDefault="001133C8" w:rsidP="009F33AD">
            <w:pPr>
              <w:spacing w:before="20" w:line="240" w:lineRule="atLeast"/>
              <w:rPr>
                <w:rFonts w:ascii="Public Sans" w:hAnsi="Public Sans" w:cs="Arial"/>
                <w:sz w:val="18"/>
                <w:szCs w:val="18"/>
              </w:rPr>
            </w:pPr>
            <w:r w:rsidRPr="5A1A8C9B">
              <w:rPr>
                <w:rFonts w:ascii="Public Sans" w:hAnsi="Public Sans" w:cs="Arial"/>
                <w:sz w:val="18"/>
                <w:szCs w:val="18"/>
              </w:rPr>
              <w:t>Concessional car parking fees at NSW public hospitals</w:t>
            </w:r>
          </w:p>
          <w:p w14:paraId="0FFF6EF0" w14:textId="3C0EAAC5" w:rsidR="001133C8" w:rsidRPr="2E4207D4" w:rsidRDefault="001133C8" w:rsidP="00517AD6">
            <w:pPr>
              <w:spacing w:after="60" w:line="240" w:lineRule="atLeast"/>
              <w:ind w:left="176"/>
              <w:rPr>
                <w:rFonts w:ascii="Public Sans" w:hAnsi="Public Sans" w:cs="Arial"/>
                <w:sz w:val="18"/>
                <w:szCs w:val="18"/>
              </w:rPr>
            </w:pPr>
            <w:r w:rsidRPr="00634A56">
              <w:rPr>
                <w:rFonts w:ascii="Public Sans" w:hAnsi="Public Sans" w:cs="Arial"/>
                <w:sz w:val="18"/>
                <w:szCs w:val="18"/>
              </w:rPr>
              <w:t>Eligible for patients who are required to attend a hospital facility for a course of treatment, those who hold specific concessions cards, and for carers of long-term patients who visit frequently.</w:t>
            </w:r>
          </w:p>
        </w:tc>
        <w:tc>
          <w:tcPr>
            <w:tcW w:w="992" w:type="dxa"/>
            <w:vAlign w:val="bottom"/>
          </w:tcPr>
          <w:p w14:paraId="554FB604" w14:textId="09A7B547" w:rsidR="001133C8" w:rsidRPr="00BF4D02" w:rsidRDefault="001133C8" w:rsidP="00727DB3">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15</w:t>
            </w:r>
          </w:p>
        </w:tc>
        <w:tc>
          <w:tcPr>
            <w:tcW w:w="992" w:type="dxa"/>
            <w:vAlign w:val="bottom"/>
          </w:tcPr>
          <w:p w14:paraId="6E06A692" w14:textId="01E22A7B" w:rsidR="001133C8" w:rsidRPr="00BF4D02" w:rsidRDefault="001133C8" w:rsidP="00727DB3">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15</w:t>
            </w:r>
          </w:p>
        </w:tc>
        <w:tc>
          <w:tcPr>
            <w:tcW w:w="992" w:type="dxa"/>
            <w:vAlign w:val="bottom"/>
          </w:tcPr>
          <w:p w14:paraId="10311731" w14:textId="5C846150" w:rsidR="001133C8" w:rsidRPr="00BF4D02" w:rsidRDefault="001133C8" w:rsidP="00727DB3">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16</w:t>
            </w:r>
          </w:p>
        </w:tc>
      </w:tr>
      <w:tr w:rsidR="00757FF0" w:rsidRPr="00B54DF9" w14:paraId="476552F0" w14:textId="77777777" w:rsidTr="00147D46">
        <w:trPr>
          <w:trHeight w:val="300"/>
        </w:trPr>
        <w:tc>
          <w:tcPr>
            <w:tcW w:w="6661" w:type="dxa"/>
          </w:tcPr>
          <w:p w14:paraId="1AA83B0F" w14:textId="77777777" w:rsidR="00757FF0" w:rsidRPr="00A14A1E" w:rsidRDefault="00757FF0" w:rsidP="009F33AD">
            <w:pPr>
              <w:spacing w:before="20" w:line="240" w:lineRule="atLeast"/>
              <w:rPr>
                <w:rFonts w:ascii="Public Sans" w:hAnsi="Public Sans" w:cs="Arial"/>
                <w:sz w:val="18"/>
                <w:szCs w:val="18"/>
              </w:rPr>
            </w:pPr>
            <w:r w:rsidRPr="5A1A8C9B">
              <w:rPr>
                <w:rFonts w:ascii="Public Sans" w:hAnsi="Public Sans" w:cs="Arial"/>
                <w:sz w:val="18"/>
                <w:szCs w:val="18"/>
              </w:rPr>
              <w:t xml:space="preserve">Rapid Antigen Testing Concessional Access Program </w:t>
            </w:r>
          </w:p>
          <w:p w14:paraId="168E0AA5" w14:textId="7265DEC2" w:rsidR="00757FF0" w:rsidRPr="2E4207D4" w:rsidRDefault="00757FF0" w:rsidP="00517AD6">
            <w:pPr>
              <w:spacing w:after="60" w:line="240" w:lineRule="atLeast"/>
              <w:ind w:left="176"/>
              <w:rPr>
                <w:rFonts w:ascii="Public Sans" w:hAnsi="Public Sans" w:cs="Arial"/>
                <w:sz w:val="18"/>
                <w:szCs w:val="18"/>
              </w:rPr>
            </w:pPr>
            <w:r w:rsidRPr="2E4207D4">
              <w:rPr>
                <w:rFonts w:ascii="Public Sans" w:hAnsi="Public Sans" w:cs="Arial"/>
                <w:sz w:val="18"/>
                <w:szCs w:val="18"/>
              </w:rPr>
              <w:t xml:space="preserve">Free Rapid Antigen Tests (RAT) </w:t>
            </w:r>
            <w:r w:rsidR="005E3337">
              <w:rPr>
                <w:rFonts w:ascii="Public Sans" w:hAnsi="Public Sans" w:cs="Arial"/>
                <w:sz w:val="18"/>
                <w:szCs w:val="18"/>
              </w:rPr>
              <w:t>were</w:t>
            </w:r>
            <w:r w:rsidRPr="2E4207D4">
              <w:rPr>
                <w:rFonts w:ascii="Public Sans" w:hAnsi="Public Sans" w:cs="Arial"/>
                <w:sz w:val="18"/>
                <w:szCs w:val="18"/>
              </w:rPr>
              <w:t xml:space="preserve"> available to eligible Australian Government Concession card holders. This commenced on 24 January 2022 and end</w:t>
            </w:r>
            <w:r>
              <w:rPr>
                <w:rFonts w:ascii="Public Sans" w:hAnsi="Public Sans" w:cs="Arial"/>
                <w:sz w:val="18"/>
                <w:szCs w:val="18"/>
              </w:rPr>
              <w:t>ed</w:t>
            </w:r>
            <w:r w:rsidRPr="2E4207D4">
              <w:rPr>
                <w:rFonts w:ascii="Public Sans" w:hAnsi="Public Sans" w:cs="Arial"/>
                <w:sz w:val="18"/>
                <w:szCs w:val="18"/>
              </w:rPr>
              <w:t xml:space="preserve"> on 31 July 2022. The program allow</w:t>
            </w:r>
            <w:r w:rsidR="005E3337">
              <w:rPr>
                <w:rFonts w:ascii="Public Sans" w:hAnsi="Public Sans" w:cs="Arial"/>
                <w:sz w:val="18"/>
                <w:szCs w:val="18"/>
              </w:rPr>
              <w:t>ed</w:t>
            </w:r>
            <w:r w:rsidRPr="2E4207D4">
              <w:rPr>
                <w:rFonts w:ascii="Public Sans" w:hAnsi="Public Sans" w:cs="Arial"/>
                <w:sz w:val="18"/>
                <w:szCs w:val="18"/>
              </w:rPr>
              <w:t xml:space="preserve"> eligible concession card holders to access up to 20 RATs over this period (no more than 5</w:t>
            </w:r>
            <w:r>
              <w:rPr>
                <w:rFonts w:ascii="Public Sans" w:hAnsi="Public Sans" w:cs="Arial"/>
                <w:sz w:val="18"/>
                <w:szCs w:val="18"/>
              </w:rPr>
              <w:t> </w:t>
            </w:r>
            <w:r w:rsidRPr="2E4207D4">
              <w:rPr>
                <w:rFonts w:ascii="Public Sans" w:hAnsi="Public Sans" w:cs="Arial"/>
                <w:sz w:val="18"/>
                <w:szCs w:val="18"/>
              </w:rPr>
              <w:t>per</w:t>
            </w:r>
            <w:r>
              <w:rPr>
                <w:rFonts w:ascii="Public Sans" w:hAnsi="Public Sans" w:cs="Arial"/>
                <w:sz w:val="18"/>
                <w:szCs w:val="18"/>
              </w:rPr>
              <w:t> </w:t>
            </w:r>
            <w:r w:rsidRPr="2E4207D4">
              <w:rPr>
                <w:rFonts w:ascii="Public Sans" w:hAnsi="Public Sans" w:cs="Arial"/>
                <w:sz w:val="18"/>
                <w:szCs w:val="18"/>
              </w:rPr>
              <w:t xml:space="preserve">month). </w:t>
            </w:r>
          </w:p>
        </w:tc>
        <w:tc>
          <w:tcPr>
            <w:tcW w:w="992" w:type="dxa"/>
            <w:vAlign w:val="bottom"/>
          </w:tcPr>
          <w:p w14:paraId="623B1629" w14:textId="523A6436" w:rsidR="00757FF0" w:rsidRPr="00BF4D02" w:rsidRDefault="00757FF0" w:rsidP="00727DB3">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19</w:t>
            </w:r>
          </w:p>
        </w:tc>
        <w:tc>
          <w:tcPr>
            <w:tcW w:w="992" w:type="dxa"/>
            <w:vAlign w:val="bottom"/>
          </w:tcPr>
          <w:p w14:paraId="0FCE01E8" w14:textId="25235199" w:rsidR="00757FF0" w:rsidRPr="00BF4D02" w:rsidRDefault="00757FF0" w:rsidP="00727DB3">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w:t>
            </w:r>
          </w:p>
        </w:tc>
        <w:tc>
          <w:tcPr>
            <w:tcW w:w="992" w:type="dxa"/>
            <w:vAlign w:val="bottom"/>
          </w:tcPr>
          <w:p w14:paraId="6D2BE10B" w14:textId="56FE1639" w:rsidR="00757FF0" w:rsidRPr="00BF4D02" w:rsidRDefault="00757FF0" w:rsidP="00727DB3">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w:t>
            </w:r>
          </w:p>
        </w:tc>
      </w:tr>
      <w:tr w:rsidR="00757FF0" w:rsidRPr="00B54DF9" w14:paraId="7EACE233" w14:textId="77777777" w:rsidTr="00147D46">
        <w:trPr>
          <w:trHeight w:val="300"/>
        </w:trPr>
        <w:tc>
          <w:tcPr>
            <w:tcW w:w="6661" w:type="dxa"/>
          </w:tcPr>
          <w:p w14:paraId="79E88A4C" w14:textId="77777777" w:rsidR="00757FF0" w:rsidRPr="00A14A1E" w:rsidRDefault="00757FF0" w:rsidP="009F33AD">
            <w:pPr>
              <w:spacing w:before="20" w:line="240" w:lineRule="atLeast"/>
              <w:rPr>
                <w:rFonts w:ascii="Public Sans" w:hAnsi="Public Sans" w:cs="Arial"/>
                <w:sz w:val="18"/>
                <w:szCs w:val="18"/>
              </w:rPr>
            </w:pPr>
            <w:r w:rsidRPr="5A1A8C9B">
              <w:rPr>
                <w:rFonts w:ascii="Public Sans" w:hAnsi="Public Sans" w:cs="Arial"/>
                <w:sz w:val="18"/>
                <w:szCs w:val="18"/>
              </w:rPr>
              <w:t xml:space="preserve">Life Support Rebate </w:t>
            </w:r>
          </w:p>
          <w:p w14:paraId="78E46D69" w14:textId="690E75ED" w:rsidR="00757FF0" w:rsidRPr="2E4207D4" w:rsidRDefault="00757FF0" w:rsidP="00517AD6">
            <w:pPr>
              <w:spacing w:after="60" w:line="240" w:lineRule="atLeast"/>
              <w:ind w:left="176"/>
              <w:rPr>
                <w:rFonts w:ascii="Public Sans" w:hAnsi="Public Sans" w:cs="Arial"/>
                <w:sz w:val="18"/>
                <w:szCs w:val="18"/>
              </w:rPr>
            </w:pPr>
            <w:r w:rsidRPr="5A1A8C9B">
              <w:rPr>
                <w:rFonts w:ascii="Public Sans" w:hAnsi="Public Sans" w:cs="Arial"/>
                <w:sz w:val="18"/>
                <w:szCs w:val="18"/>
              </w:rPr>
              <w:t xml:space="preserve">Assistance is provided for households that use electricity to run equipment to sustain life. </w:t>
            </w:r>
          </w:p>
        </w:tc>
        <w:tc>
          <w:tcPr>
            <w:tcW w:w="992" w:type="dxa"/>
            <w:vAlign w:val="bottom"/>
          </w:tcPr>
          <w:p w14:paraId="6E464D41" w14:textId="6ACEE9B9" w:rsidR="00757FF0" w:rsidRPr="00BF4D02" w:rsidRDefault="00757FF0" w:rsidP="00727DB3">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11</w:t>
            </w:r>
          </w:p>
        </w:tc>
        <w:tc>
          <w:tcPr>
            <w:tcW w:w="992" w:type="dxa"/>
            <w:vAlign w:val="bottom"/>
          </w:tcPr>
          <w:p w14:paraId="1A0E970C" w14:textId="1EE95C3D" w:rsidR="00757FF0" w:rsidRPr="00BF4D02" w:rsidRDefault="00757FF0" w:rsidP="00727DB3">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12</w:t>
            </w:r>
          </w:p>
        </w:tc>
        <w:tc>
          <w:tcPr>
            <w:tcW w:w="992" w:type="dxa"/>
            <w:vAlign w:val="bottom"/>
          </w:tcPr>
          <w:p w14:paraId="3CC57882" w14:textId="798457B7" w:rsidR="00757FF0" w:rsidRPr="00BF4D02" w:rsidRDefault="00757FF0" w:rsidP="00727DB3">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14</w:t>
            </w:r>
          </w:p>
        </w:tc>
      </w:tr>
      <w:tr w:rsidR="00757FF0" w:rsidRPr="00B54DF9" w14:paraId="077533BF" w14:textId="77777777" w:rsidTr="00147D46">
        <w:trPr>
          <w:trHeight w:val="300"/>
        </w:trPr>
        <w:tc>
          <w:tcPr>
            <w:tcW w:w="6661" w:type="dxa"/>
            <w:shd w:val="clear" w:color="auto" w:fill="auto"/>
          </w:tcPr>
          <w:p w14:paraId="5A9BBE5F" w14:textId="77777777" w:rsidR="00757FF0" w:rsidRPr="00A14A1E" w:rsidRDefault="00757FF0" w:rsidP="009F33AD">
            <w:pPr>
              <w:spacing w:before="20" w:line="240" w:lineRule="atLeast"/>
              <w:rPr>
                <w:rFonts w:ascii="Public Sans" w:hAnsi="Public Sans" w:cs="Arial"/>
                <w:sz w:val="18"/>
                <w:szCs w:val="18"/>
              </w:rPr>
            </w:pPr>
            <w:r w:rsidRPr="5A1A8C9B">
              <w:rPr>
                <w:rFonts w:ascii="Public Sans" w:hAnsi="Public Sans" w:cs="Arial"/>
                <w:sz w:val="18"/>
                <w:szCs w:val="18"/>
              </w:rPr>
              <w:t>Medical Energy Rebate</w:t>
            </w:r>
          </w:p>
          <w:p w14:paraId="6916F4A5" w14:textId="23E33BBF" w:rsidR="00757FF0" w:rsidRPr="2E4207D4" w:rsidRDefault="00757FF0" w:rsidP="00517AD6">
            <w:pPr>
              <w:spacing w:after="60" w:line="240" w:lineRule="atLeast"/>
              <w:ind w:left="176"/>
              <w:rPr>
                <w:rFonts w:ascii="Public Sans" w:hAnsi="Public Sans" w:cs="Arial"/>
                <w:sz w:val="18"/>
                <w:szCs w:val="18"/>
              </w:rPr>
            </w:pPr>
            <w:r w:rsidRPr="5A1A8C9B">
              <w:rPr>
                <w:rFonts w:ascii="Public Sans" w:hAnsi="Public Sans" w:cs="Arial"/>
                <w:sz w:val="18"/>
                <w:szCs w:val="18"/>
              </w:rPr>
              <w:t>Assistance is provided for households that use air conditioning to assist with a medically diagnosed inability to manage body temperature.</w:t>
            </w:r>
          </w:p>
        </w:tc>
        <w:tc>
          <w:tcPr>
            <w:tcW w:w="992" w:type="dxa"/>
            <w:shd w:val="clear" w:color="auto" w:fill="auto"/>
            <w:vAlign w:val="bottom"/>
          </w:tcPr>
          <w:p w14:paraId="30B43E27" w14:textId="5F77E42E" w:rsidR="00757FF0" w:rsidRPr="00BF4D02" w:rsidRDefault="00757FF0" w:rsidP="00727DB3">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2</w:t>
            </w:r>
          </w:p>
        </w:tc>
        <w:tc>
          <w:tcPr>
            <w:tcW w:w="992" w:type="dxa"/>
            <w:shd w:val="clear" w:color="auto" w:fill="auto"/>
            <w:vAlign w:val="bottom"/>
          </w:tcPr>
          <w:p w14:paraId="0DC11A57" w14:textId="157991BB" w:rsidR="00757FF0" w:rsidRPr="00BF4D02" w:rsidRDefault="00757FF0" w:rsidP="00727DB3">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2</w:t>
            </w:r>
          </w:p>
        </w:tc>
        <w:tc>
          <w:tcPr>
            <w:tcW w:w="992" w:type="dxa"/>
            <w:shd w:val="clear" w:color="auto" w:fill="auto"/>
            <w:vAlign w:val="bottom"/>
          </w:tcPr>
          <w:p w14:paraId="441C299D" w14:textId="73D85E50" w:rsidR="00757FF0" w:rsidRPr="00BF4D02" w:rsidRDefault="00757FF0" w:rsidP="00727DB3">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2</w:t>
            </w:r>
          </w:p>
        </w:tc>
      </w:tr>
      <w:tr w:rsidR="00A14A1E" w:rsidRPr="00A14A1E" w14:paraId="2B8D06D7" w14:textId="77777777" w:rsidTr="00147D46">
        <w:trPr>
          <w:trHeight w:val="300"/>
        </w:trPr>
        <w:tc>
          <w:tcPr>
            <w:tcW w:w="6661" w:type="dxa"/>
            <w:tcBorders>
              <w:bottom w:val="single" w:sz="4" w:space="0" w:color="auto"/>
            </w:tcBorders>
            <w:shd w:val="clear" w:color="auto" w:fill="auto"/>
          </w:tcPr>
          <w:p w14:paraId="1027A86E" w14:textId="5F45E4B1" w:rsidR="00A257D0" w:rsidRPr="00A14A1E" w:rsidRDefault="3B19D2C6" w:rsidP="009F33AD">
            <w:pPr>
              <w:spacing w:before="20" w:line="240" w:lineRule="atLeast"/>
              <w:rPr>
                <w:rFonts w:ascii="Public Sans" w:hAnsi="Public Sans" w:cs="Arial"/>
                <w:sz w:val="18"/>
                <w:szCs w:val="18"/>
              </w:rPr>
            </w:pPr>
            <w:r w:rsidRPr="5A1A8C9B">
              <w:rPr>
                <w:rFonts w:ascii="Public Sans" w:hAnsi="Public Sans" w:cs="Arial"/>
                <w:sz w:val="18"/>
                <w:szCs w:val="18"/>
              </w:rPr>
              <w:t xml:space="preserve">NSW </w:t>
            </w:r>
            <w:r w:rsidR="00A257D0" w:rsidRPr="5A1A8C9B">
              <w:rPr>
                <w:rFonts w:ascii="Public Sans" w:hAnsi="Public Sans" w:cs="Arial"/>
                <w:sz w:val="18"/>
                <w:szCs w:val="18"/>
              </w:rPr>
              <w:t>Spectacles Program</w:t>
            </w:r>
          </w:p>
          <w:p w14:paraId="5C75399C" w14:textId="258BA037" w:rsidR="00A257D0" w:rsidRPr="00A14A1E" w:rsidRDefault="05D0B02A" w:rsidP="00374DC9">
            <w:pPr>
              <w:spacing w:after="60" w:line="240" w:lineRule="atLeast"/>
              <w:ind w:left="176"/>
              <w:rPr>
                <w:rFonts w:ascii="Public Sans" w:hAnsi="Public Sans" w:cs="Arial"/>
                <w:sz w:val="18"/>
                <w:szCs w:val="18"/>
              </w:rPr>
            </w:pPr>
            <w:r w:rsidRPr="5A1A8C9B">
              <w:rPr>
                <w:rFonts w:ascii="Public Sans" w:hAnsi="Public Sans" w:cs="Arial"/>
                <w:sz w:val="18"/>
                <w:szCs w:val="18"/>
              </w:rPr>
              <w:t>Vision Australia provides free optical appliances to the most disadvantaged and vulnerable of NSW residents who, in the absence of a subsidy, might otherwise forego necessary vision aids due to financial and other challenges.</w:t>
            </w:r>
          </w:p>
        </w:tc>
        <w:tc>
          <w:tcPr>
            <w:tcW w:w="992" w:type="dxa"/>
            <w:tcBorders>
              <w:bottom w:val="single" w:sz="4" w:space="0" w:color="auto"/>
            </w:tcBorders>
            <w:shd w:val="clear" w:color="auto" w:fill="auto"/>
            <w:vAlign w:val="bottom"/>
          </w:tcPr>
          <w:p w14:paraId="182FF19D" w14:textId="20CC0D5A" w:rsidR="00A257D0" w:rsidRPr="00517AD6" w:rsidRDefault="19789652" w:rsidP="00727DB3">
            <w:pPr>
              <w:spacing w:after="80" w:line="240" w:lineRule="atLeast"/>
              <w:ind w:right="170"/>
              <w:jc w:val="right"/>
              <w:rPr>
                <w:rFonts w:ascii="Public Sans" w:hAnsi="Public Sans" w:cs="Arial"/>
                <w:sz w:val="18"/>
                <w:szCs w:val="18"/>
              </w:rPr>
            </w:pPr>
            <w:r w:rsidRPr="00517AD6">
              <w:rPr>
                <w:rFonts w:ascii="Public Sans" w:hAnsi="Public Sans" w:cs="Arial"/>
                <w:sz w:val="18"/>
                <w:szCs w:val="18"/>
              </w:rPr>
              <w:t>5</w:t>
            </w:r>
          </w:p>
        </w:tc>
        <w:tc>
          <w:tcPr>
            <w:tcW w:w="992" w:type="dxa"/>
            <w:tcBorders>
              <w:bottom w:val="single" w:sz="4" w:space="0" w:color="auto"/>
            </w:tcBorders>
            <w:shd w:val="clear" w:color="auto" w:fill="auto"/>
            <w:vAlign w:val="bottom"/>
          </w:tcPr>
          <w:p w14:paraId="0254C2A5" w14:textId="4F28F90E" w:rsidR="00A257D0" w:rsidRPr="00517AD6" w:rsidRDefault="75417B61" w:rsidP="00727DB3">
            <w:pPr>
              <w:spacing w:after="80" w:line="240" w:lineRule="atLeast"/>
              <w:ind w:right="170"/>
              <w:jc w:val="right"/>
              <w:rPr>
                <w:rFonts w:ascii="Public Sans" w:hAnsi="Public Sans" w:cs="Arial"/>
                <w:sz w:val="18"/>
                <w:szCs w:val="18"/>
              </w:rPr>
            </w:pPr>
            <w:r w:rsidRPr="00517AD6">
              <w:rPr>
                <w:rFonts w:ascii="Public Sans" w:hAnsi="Public Sans" w:cs="Arial"/>
                <w:sz w:val="18"/>
                <w:szCs w:val="18"/>
              </w:rPr>
              <w:t>6</w:t>
            </w:r>
          </w:p>
        </w:tc>
        <w:tc>
          <w:tcPr>
            <w:tcW w:w="992" w:type="dxa"/>
            <w:tcBorders>
              <w:bottom w:val="single" w:sz="4" w:space="0" w:color="auto"/>
            </w:tcBorders>
            <w:shd w:val="clear" w:color="auto" w:fill="auto"/>
            <w:vAlign w:val="bottom"/>
          </w:tcPr>
          <w:p w14:paraId="08BBE6AC" w14:textId="71E7733D" w:rsidR="00A257D0" w:rsidRPr="00517AD6" w:rsidRDefault="79589E5A" w:rsidP="00727DB3">
            <w:pPr>
              <w:spacing w:after="80" w:line="240" w:lineRule="atLeast"/>
              <w:ind w:right="170"/>
              <w:jc w:val="right"/>
              <w:rPr>
                <w:rFonts w:ascii="Public Sans" w:hAnsi="Public Sans" w:cs="Arial"/>
                <w:sz w:val="18"/>
                <w:szCs w:val="18"/>
              </w:rPr>
            </w:pPr>
            <w:r w:rsidRPr="00517AD6">
              <w:rPr>
                <w:rFonts w:ascii="Public Sans" w:hAnsi="Public Sans" w:cs="Arial"/>
                <w:sz w:val="18"/>
                <w:szCs w:val="18"/>
              </w:rPr>
              <w:t>6</w:t>
            </w:r>
          </w:p>
        </w:tc>
      </w:tr>
    </w:tbl>
    <w:p w14:paraId="04919C9E" w14:textId="3FD109E8" w:rsidR="00464279" w:rsidRDefault="00464279" w:rsidP="00E866FA">
      <w:pPr>
        <w:pStyle w:val="Heading3"/>
      </w:pPr>
    </w:p>
    <w:p w14:paraId="5175DA5A" w14:textId="77777777" w:rsidR="00464279" w:rsidRDefault="00464279">
      <w:pPr>
        <w:rPr>
          <w:rFonts w:ascii="Public Sans SemiBold" w:hAnsi="Public Sans SemiBold"/>
          <w:b/>
          <w:color w:val="22272B"/>
          <w:kern w:val="28"/>
          <w:sz w:val="26"/>
          <w:szCs w:val="36"/>
          <w:lang w:val="en-AU"/>
        </w:rPr>
      </w:pPr>
      <w:r>
        <w:br w:type="page"/>
      </w:r>
    </w:p>
    <w:p w14:paraId="74F5ED80" w14:textId="61FEBC7B" w:rsidR="00CF687F" w:rsidRDefault="00E866FA" w:rsidP="00E866FA">
      <w:pPr>
        <w:pStyle w:val="Heading3"/>
      </w:pPr>
      <w:r>
        <w:lastRenderedPageBreak/>
        <w:t>Transport</w:t>
      </w:r>
    </w:p>
    <w:p w14:paraId="724C52FB" w14:textId="77777777" w:rsidR="00A257D0" w:rsidRPr="00BF4D02" w:rsidRDefault="16B041C6" w:rsidP="004F4B30">
      <w:pPr>
        <w:pStyle w:val="TableA2X"/>
        <w:ind w:left="1418" w:hanging="1418"/>
      </w:pPr>
      <w:r w:rsidRPr="00BF4D02">
        <w:t xml:space="preserve">Transport – major concessions </w:t>
      </w:r>
    </w:p>
    <w:tbl>
      <w:tblPr>
        <w:tblW w:w="9637" w:type="dxa"/>
        <w:tblLayout w:type="fixed"/>
        <w:tblLook w:val="0020" w:firstRow="1" w:lastRow="0" w:firstColumn="0" w:lastColumn="0" w:noHBand="0" w:noVBand="0"/>
        <w:tblCaption w:val="Table A2.17:  Transport – major concessions "/>
        <w:tblDescription w:val="Table A2.17:  Transport – major concessions "/>
      </w:tblPr>
      <w:tblGrid>
        <w:gridCol w:w="6661"/>
        <w:gridCol w:w="992"/>
        <w:gridCol w:w="992"/>
        <w:gridCol w:w="992"/>
      </w:tblGrid>
      <w:tr w:rsidR="00A14A1E" w:rsidRPr="0000140F" w14:paraId="5226DB1D" w14:textId="77777777" w:rsidTr="00E40FD2">
        <w:trPr>
          <w:cantSplit/>
          <w:trHeight w:val="300"/>
          <w:tblHeader/>
        </w:trPr>
        <w:tc>
          <w:tcPr>
            <w:tcW w:w="6661" w:type="dxa"/>
            <w:shd w:val="clear" w:color="auto" w:fill="EBEBEB"/>
            <w:vAlign w:val="center"/>
          </w:tcPr>
          <w:p w14:paraId="75186B81" w14:textId="77777777" w:rsidR="00A257D0" w:rsidRPr="0000140F" w:rsidRDefault="00A257D0" w:rsidP="005C5C22">
            <w:pPr>
              <w:jc w:val="center"/>
              <w:rPr>
                <w:rFonts w:ascii="Public Sans" w:hAnsi="Public Sans" w:cs="Arial"/>
                <w:bCs/>
                <w:sz w:val="18"/>
                <w:szCs w:val="18"/>
              </w:rPr>
            </w:pPr>
          </w:p>
        </w:tc>
        <w:tc>
          <w:tcPr>
            <w:tcW w:w="992" w:type="dxa"/>
            <w:shd w:val="clear" w:color="auto" w:fill="EBEBEB"/>
            <w:vAlign w:val="center"/>
          </w:tcPr>
          <w:p w14:paraId="44E12BAC" w14:textId="41F339FB" w:rsidR="00A257D0" w:rsidRPr="0000140F" w:rsidRDefault="00A257D0" w:rsidP="005C5C22">
            <w:pPr>
              <w:spacing w:before="80" w:after="80"/>
              <w:ind w:right="-44"/>
              <w:jc w:val="center"/>
              <w:rPr>
                <w:rFonts w:ascii="Public Sans" w:hAnsi="Public Sans" w:cs="Arial"/>
                <w:sz w:val="18"/>
                <w:szCs w:val="18"/>
              </w:rPr>
            </w:pPr>
            <w:r w:rsidRPr="0000140F">
              <w:rPr>
                <w:rFonts w:ascii="Public Sans" w:hAnsi="Public Sans" w:cs="Arial"/>
                <w:sz w:val="18"/>
                <w:szCs w:val="18"/>
              </w:rPr>
              <w:t>202</w:t>
            </w:r>
            <w:r w:rsidR="5D414281" w:rsidRPr="0000140F">
              <w:rPr>
                <w:rFonts w:ascii="Public Sans" w:hAnsi="Public Sans" w:cs="Arial"/>
                <w:sz w:val="18"/>
                <w:szCs w:val="18"/>
              </w:rPr>
              <w:t>2</w:t>
            </w:r>
            <w:r w:rsidRPr="0000140F">
              <w:rPr>
                <w:rFonts w:ascii="Public Sans" w:hAnsi="Public Sans" w:cs="Arial"/>
                <w:sz w:val="18"/>
                <w:szCs w:val="18"/>
              </w:rPr>
              <w:t>-2</w:t>
            </w:r>
            <w:r w:rsidR="5D414281" w:rsidRPr="0000140F">
              <w:rPr>
                <w:rFonts w:ascii="Public Sans" w:hAnsi="Public Sans" w:cs="Arial"/>
                <w:sz w:val="18"/>
                <w:szCs w:val="18"/>
              </w:rPr>
              <w:t>3</w:t>
            </w:r>
            <w:r w:rsidRPr="0000140F">
              <w:br/>
            </w:r>
            <w:r w:rsidRPr="0000140F">
              <w:rPr>
                <w:rFonts w:ascii="Public Sans" w:hAnsi="Public Sans" w:cs="Arial"/>
                <w:sz w:val="18"/>
                <w:szCs w:val="18"/>
              </w:rPr>
              <w:t>$m</w:t>
            </w:r>
          </w:p>
        </w:tc>
        <w:tc>
          <w:tcPr>
            <w:tcW w:w="992" w:type="dxa"/>
            <w:shd w:val="clear" w:color="auto" w:fill="EBEBEB"/>
            <w:vAlign w:val="center"/>
          </w:tcPr>
          <w:p w14:paraId="0D555069" w14:textId="582B4A18" w:rsidR="00A257D0" w:rsidRPr="0000140F" w:rsidRDefault="00A257D0" w:rsidP="005C5C22">
            <w:pPr>
              <w:spacing w:before="80" w:after="80"/>
              <w:ind w:right="-44"/>
              <w:jc w:val="center"/>
              <w:rPr>
                <w:rFonts w:ascii="Public Sans" w:hAnsi="Public Sans" w:cs="Arial"/>
                <w:sz w:val="18"/>
                <w:szCs w:val="18"/>
              </w:rPr>
            </w:pPr>
            <w:r w:rsidRPr="0000140F">
              <w:rPr>
                <w:rFonts w:ascii="Public Sans" w:hAnsi="Public Sans" w:cs="Arial"/>
                <w:sz w:val="18"/>
                <w:szCs w:val="18"/>
              </w:rPr>
              <w:t>202</w:t>
            </w:r>
            <w:r w:rsidR="6D45A8C1" w:rsidRPr="0000140F">
              <w:rPr>
                <w:rFonts w:ascii="Public Sans" w:hAnsi="Public Sans" w:cs="Arial"/>
                <w:sz w:val="18"/>
                <w:szCs w:val="18"/>
              </w:rPr>
              <w:t>3</w:t>
            </w:r>
            <w:r w:rsidRPr="0000140F">
              <w:rPr>
                <w:rFonts w:ascii="Public Sans" w:hAnsi="Public Sans" w:cs="Arial"/>
                <w:sz w:val="18"/>
                <w:szCs w:val="18"/>
              </w:rPr>
              <w:t>-2</w:t>
            </w:r>
            <w:r w:rsidR="209F98EC" w:rsidRPr="0000140F">
              <w:rPr>
                <w:rFonts w:ascii="Public Sans" w:hAnsi="Public Sans" w:cs="Arial"/>
                <w:sz w:val="18"/>
                <w:szCs w:val="18"/>
              </w:rPr>
              <w:t>4</w:t>
            </w:r>
            <w:r w:rsidRPr="0000140F">
              <w:br/>
            </w:r>
            <w:r w:rsidRPr="0000140F">
              <w:rPr>
                <w:rFonts w:ascii="Public Sans" w:hAnsi="Public Sans" w:cs="Arial"/>
                <w:sz w:val="18"/>
                <w:szCs w:val="18"/>
              </w:rPr>
              <w:t>$m</w:t>
            </w:r>
          </w:p>
        </w:tc>
        <w:tc>
          <w:tcPr>
            <w:tcW w:w="992" w:type="dxa"/>
            <w:shd w:val="clear" w:color="auto" w:fill="EBEBEB"/>
            <w:vAlign w:val="center"/>
          </w:tcPr>
          <w:p w14:paraId="1CFA8757" w14:textId="4952E4D7" w:rsidR="00A257D0" w:rsidRPr="0000140F" w:rsidRDefault="00A257D0" w:rsidP="005C5C22">
            <w:pPr>
              <w:spacing w:before="80" w:after="80"/>
              <w:ind w:right="-44"/>
              <w:jc w:val="center"/>
              <w:rPr>
                <w:rFonts w:ascii="Public Sans" w:hAnsi="Public Sans" w:cs="Arial"/>
                <w:sz w:val="18"/>
                <w:szCs w:val="18"/>
              </w:rPr>
            </w:pPr>
            <w:r w:rsidRPr="0000140F">
              <w:rPr>
                <w:rFonts w:ascii="Public Sans" w:hAnsi="Public Sans" w:cs="Arial"/>
                <w:sz w:val="18"/>
                <w:szCs w:val="18"/>
              </w:rPr>
              <w:t>202</w:t>
            </w:r>
            <w:r w:rsidR="1A4B3DB9" w:rsidRPr="0000140F">
              <w:rPr>
                <w:rFonts w:ascii="Public Sans" w:hAnsi="Public Sans" w:cs="Arial"/>
                <w:sz w:val="18"/>
                <w:szCs w:val="18"/>
              </w:rPr>
              <w:t>4</w:t>
            </w:r>
            <w:r w:rsidRPr="0000140F">
              <w:rPr>
                <w:rFonts w:ascii="Public Sans" w:hAnsi="Public Sans" w:cs="Arial"/>
                <w:sz w:val="18"/>
                <w:szCs w:val="18"/>
              </w:rPr>
              <w:t>-2</w:t>
            </w:r>
            <w:r w:rsidR="610F6390" w:rsidRPr="0000140F">
              <w:rPr>
                <w:rFonts w:ascii="Public Sans" w:hAnsi="Public Sans" w:cs="Arial"/>
                <w:sz w:val="18"/>
                <w:szCs w:val="18"/>
              </w:rPr>
              <w:t>5</w:t>
            </w:r>
            <w:r w:rsidRPr="0000140F">
              <w:br/>
            </w:r>
            <w:r w:rsidRPr="0000140F">
              <w:rPr>
                <w:rFonts w:ascii="Public Sans" w:hAnsi="Public Sans" w:cs="Arial"/>
                <w:sz w:val="18"/>
                <w:szCs w:val="18"/>
              </w:rPr>
              <w:t>$m</w:t>
            </w:r>
          </w:p>
        </w:tc>
      </w:tr>
      <w:tr w:rsidR="00A14A1E" w:rsidRPr="0000140F" w14:paraId="0EEEFEAF" w14:textId="77777777" w:rsidTr="00E40FD2">
        <w:trPr>
          <w:cantSplit/>
          <w:trHeight w:val="300"/>
        </w:trPr>
        <w:tc>
          <w:tcPr>
            <w:tcW w:w="6661" w:type="dxa"/>
            <w:shd w:val="clear" w:color="auto" w:fill="auto"/>
          </w:tcPr>
          <w:p w14:paraId="37B0BE74" w14:textId="235C56B2" w:rsidR="00A257D0" w:rsidRPr="006C45ED" w:rsidRDefault="00A257D0" w:rsidP="005C5C22">
            <w:pPr>
              <w:spacing w:before="120" w:line="240" w:lineRule="atLeast"/>
              <w:rPr>
                <w:rFonts w:ascii="Public Sans" w:hAnsi="Public Sans" w:cs="Arial"/>
                <w:b/>
                <w:bCs/>
                <w:sz w:val="18"/>
                <w:szCs w:val="18"/>
              </w:rPr>
            </w:pPr>
            <w:r w:rsidRPr="006C45ED">
              <w:rPr>
                <w:rFonts w:ascii="Public Sans" w:hAnsi="Public Sans" w:cs="Arial"/>
                <w:b/>
                <w:bCs/>
                <w:sz w:val="18"/>
                <w:szCs w:val="18"/>
              </w:rPr>
              <w:t>Pensioners</w:t>
            </w:r>
            <w:r w:rsidR="00EA4450">
              <w:rPr>
                <w:rFonts w:ascii="Public Sans" w:hAnsi="Public Sans" w:cs="Arial"/>
                <w:b/>
                <w:bCs/>
                <w:sz w:val="18"/>
                <w:szCs w:val="18"/>
              </w:rPr>
              <w:t xml:space="preserve"> </w:t>
            </w:r>
            <w:r w:rsidRPr="006C45ED">
              <w:rPr>
                <w:rFonts w:ascii="Public Sans" w:hAnsi="Public Sans" w:cs="Arial"/>
                <w:b/>
                <w:bCs/>
                <w:sz w:val="18"/>
                <w:szCs w:val="18"/>
              </w:rPr>
              <w:t>/</w:t>
            </w:r>
            <w:r w:rsidR="00EA4450">
              <w:rPr>
                <w:rFonts w:ascii="Public Sans" w:hAnsi="Public Sans" w:cs="Arial"/>
                <w:b/>
                <w:bCs/>
                <w:sz w:val="18"/>
                <w:szCs w:val="18"/>
              </w:rPr>
              <w:t xml:space="preserve"> </w:t>
            </w:r>
            <w:r w:rsidRPr="006C45ED">
              <w:rPr>
                <w:rFonts w:ascii="Public Sans" w:hAnsi="Public Sans" w:cs="Arial"/>
                <w:b/>
                <w:bCs/>
                <w:sz w:val="18"/>
                <w:szCs w:val="18"/>
              </w:rPr>
              <w:t>concession card holders</w:t>
            </w:r>
            <w:r w:rsidR="00EA4450">
              <w:rPr>
                <w:rFonts w:ascii="Public Sans" w:hAnsi="Public Sans" w:cs="Arial"/>
                <w:b/>
                <w:bCs/>
                <w:sz w:val="18"/>
                <w:szCs w:val="18"/>
              </w:rPr>
              <w:t xml:space="preserve"> </w:t>
            </w:r>
            <w:r w:rsidRPr="006C45ED">
              <w:rPr>
                <w:rFonts w:ascii="Public Sans" w:hAnsi="Public Sans" w:cs="Arial"/>
                <w:b/>
                <w:bCs/>
                <w:sz w:val="18"/>
                <w:szCs w:val="18"/>
              </w:rPr>
              <w:t>/</w:t>
            </w:r>
            <w:r w:rsidR="00EA4450">
              <w:rPr>
                <w:rFonts w:ascii="Public Sans" w:hAnsi="Public Sans" w:cs="Arial"/>
                <w:b/>
                <w:bCs/>
                <w:sz w:val="18"/>
                <w:szCs w:val="18"/>
              </w:rPr>
              <w:t xml:space="preserve"> </w:t>
            </w:r>
            <w:r w:rsidRPr="006C45ED">
              <w:rPr>
                <w:rFonts w:ascii="Public Sans" w:hAnsi="Public Sans" w:cs="Arial"/>
                <w:b/>
                <w:bCs/>
                <w:sz w:val="18"/>
                <w:szCs w:val="18"/>
              </w:rPr>
              <w:t>disadvantaged</w:t>
            </w:r>
          </w:p>
        </w:tc>
        <w:tc>
          <w:tcPr>
            <w:tcW w:w="992" w:type="dxa"/>
            <w:shd w:val="clear" w:color="auto" w:fill="auto"/>
            <w:vAlign w:val="bottom"/>
          </w:tcPr>
          <w:p w14:paraId="12873698" w14:textId="77777777" w:rsidR="00A257D0" w:rsidRPr="0000140F" w:rsidRDefault="00A257D0" w:rsidP="005C5C22">
            <w:pPr>
              <w:spacing w:before="80" w:after="80" w:line="240" w:lineRule="atLeast"/>
              <w:ind w:left="-357" w:right="172"/>
              <w:jc w:val="right"/>
              <w:rPr>
                <w:rFonts w:ascii="Public Sans" w:hAnsi="Public Sans" w:cs="Arial"/>
                <w:sz w:val="18"/>
                <w:szCs w:val="18"/>
              </w:rPr>
            </w:pPr>
          </w:p>
        </w:tc>
        <w:tc>
          <w:tcPr>
            <w:tcW w:w="992" w:type="dxa"/>
            <w:shd w:val="clear" w:color="auto" w:fill="auto"/>
            <w:vAlign w:val="bottom"/>
          </w:tcPr>
          <w:p w14:paraId="68461F83" w14:textId="77777777" w:rsidR="00A257D0" w:rsidRPr="0000140F" w:rsidRDefault="00A257D0" w:rsidP="005C5C22">
            <w:pPr>
              <w:spacing w:before="80" w:after="80" w:line="240" w:lineRule="atLeast"/>
              <w:ind w:left="-357" w:right="172"/>
              <w:jc w:val="right"/>
              <w:rPr>
                <w:rFonts w:ascii="Public Sans" w:hAnsi="Public Sans" w:cs="Arial"/>
                <w:sz w:val="18"/>
                <w:szCs w:val="18"/>
              </w:rPr>
            </w:pPr>
          </w:p>
        </w:tc>
        <w:tc>
          <w:tcPr>
            <w:tcW w:w="992" w:type="dxa"/>
            <w:shd w:val="clear" w:color="auto" w:fill="auto"/>
            <w:vAlign w:val="bottom"/>
          </w:tcPr>
          <w:p w14:paraId="6533CA91" w14:textId="77777777" w:rsidR="00A257D0" w:rsidRPr="0000140F" w:rsidRDefault="00A257D0" w:rsidP="005C5C22">
            <w:pPr>
              <w:spacing w:before="80" w:after="80" w:line="240" w:lineRule="atLeast"/>
              <w:ind w:left="-357" w:right="172"/>
              <w:jc w:val="right"/>
              <w:rPr>
                <w:rFonts w:ascii="Public Sans" w:hAnsi="Public Sans" w:cs="Arial"/>
                <w:sz w:val="18"/>
                <w:szCs w:val="18"/>
              </w:rPr>
            </w:pPr>
          </w:p>
        </w:tc>
      </w:tr>
      <w:tr w:rsidR="00A14A1E" w:rsidRPr="0000140F" w14:paraId="324F2868" w14:textId="77777777" w:rsidTr="00E40FD2">
        <w:trPr>
          <w:cantSplit/>
          <w:trHeight w:val="300"/>
        </w:trPr>
        <w:tc>
          <w:tcPr>
            <w:tcW w:w="6661" w:type="dxa"/>
            <w:shd w:val="clear" w:color="auto" w:fill="auto"/>
          </w:tcPr>
          <w:p w14:paraId="01AD4988" w14:textId="77777777" w:rsidR="00A257D0" w:rsidRPr="0000140F" w:rsidRDefault="00A257D0" w:rsidP="5A1A8C9B">
            <w:pPr>
              <w:spacing w:before="80" w:line="240" w:lineRule="atLeast"/>
              <w:rPr>
                <w:rFonts w:ascii="Public Sans" w:hAnsi="Public Sans" w:cs="Arial"/>
                <w:sz w:val="18"/>
                <w:szCs w:val="18"/>
              </w:rPr>
            </w:pPr>
            <w:r w:rsidRPr="0000140F">
              <w:rPr>
                <w:rFonts w:ascii="Public Sans" w:hAnsi="Public Sans" w:cs="Arial"/>
                <w:sz w:val="18"/>
                <w:szCs w:val="18"/>
              </w:rPr>
              <w:t>Public transport concessions</w:t>
            </w:r>
          </w:p>
          <w:p w14:paraId="6FEAA498" w14:textId="0092B224" w:rsidR="00A257D0" w:rsidRPr="0000140F" w:rsidRDefault="00A257D0" w:rsidP="5A1A8C9B">
            <w:pPr>
              <w:spacing w:after="80" w:line="240" w:lineRule="atLeast"/>
              <w:ind w:left="176"/>
              <w:rPr>
                <w:rFonts w:ascii="Public Sans" w:hAnsi="Public Sans" w:cs="Arial"/>
                <w:sz w:val="18"/>
                <w:szCs w:val="18"/>
              </w:rPr>
            </w:pPr>
            <w:r w:rsidRPr="0000140F">
              <w:rPr>
                <w:rFonts w:ascii="Public Sans" w:hAnsi="Public Sans" w:cs="Arial"/>
                <w:sz w:val="18"/>
                <w:szCs w:val="18"/>
              </w:rPr>
              <w:t xml:space="preserve">Pensioners, seniors, welfare beneficiaries and students travel for less than full fare on bus, rail, </w:t>
            </w:r>
            <w:r w:rsidR="00843166" w:rsidRPr="0000140F">
              <w:rPr>
                <w:rFonts w:ascii="Public Sans" w:hAnsi="Public Sans" w:cs="Arial"/>
                <w:sz w:val="18"/>
                <w:szCs w:val="18"/>
              </w:rPr>
              <w:t>taxi,</w:t>
            </w:r>
            <w:r w:rsidRPr="0000140F">
              <w:rPr>
                <w:rFonts w:ascii="Public Sans" w:hAnsi="Public Sans" w:cs="Arial"/>
                <w:sz w:val="18"/>
                <w:szCs w:val="18"/>
              </w:rPr>
              <w:t xml:space="preserve"> and ferry services.</w:t>
            </w:r>
          </w:p>
        </w:tc>
        <w:tc>
          <w:tcPr>
            <w:tcW w:w="992" w:type="dxa"/>
            <w:shd w:val="clear" w:color="auto" w:fill="auto"/>
            <w:vAlign w:val="bottom"/>
          </w:tcPr>
          <w:p w14:paraId="17B95249" w14:textId="31F9AC46" w:rsidR="00A257D0" w:rsidRPr="00BF4D02" w:rsidRDefault="00E35057" w:rsidP="00CA7EBE">
            <w:pPr>
              <w:spacing w:before="80" w:after="80" w:line="240" w:lineRule="atLeast"/>
              <w:ind w:right="170"/>
              <w:jc w:val="right"/>
              <w:rPr>
                <w:rFonts w:ascii="Public Sans" w:hAnsi="Public Sans" w:cs="Arial"/>
                <w:sz w:val="18"/>
                <w:szCs w:val="18"/>
              </w:rPr>
            </w:pPr>
            <w:r w:rsidRPr="00BF4D02">
              <w:rPr>
                <w:rFonts w:ascii="Public Sans" w:hAnsi="Public Sans" w:cs="Arial"/>
                <w:sz w:val="18"/>
                <w:szCs w:val="18"/>
              </w:rPr>
              <w:t>235</w:t>
            </w:r>
          </w:p>
        </w:tc>
        <w:tc>
          <w:tcPr>
            <w:tcW w:w="992" w:type="dxa"/>
            <w:shd w:val="clear" w:color="auto" w:fill="auto"/>
            <w:vAlign w:val="bottom"/>
          </w:tcPr>
          <w:p w14:paraId="3B9676B0" w14:textId="5252B8F8" w:rsidR="00A257D0" w:rsidRPr="00BF4D02" w:rsidRDefault="004476F1" w:rsidP="00CA7EBE">
            <w:pPr>
              <w:spacing w:before="80" w:after="80" w:line="240" w:lineRule="atLeast"/>
              <w:ind w:right="170"/>
              <w:jc w:val="right"/>
              <w:rPr>
                <w:rFonts w:ascii="Public Sans" w:hAnsi="Public Sans" w:cs="Arial"/>
                <w:sz w:val="18"/>
                <w:szCs w:val="18"/>
              </w:rPr>
            </w:pPr>
            <w:r w:rsidRPr="00BF4D02">
              <w:rPr>
                <w:rFonts w:ascii="Public Sans" w:hAnsi="Public Sans" w:cs="Arial"/>
                <w:sz w:val="18"/>
                <w:szCs w:val="18"/>
              </w:rPr>
              <w:t>269</w:t>
            </w:r>
          </w:p>
        </w:tc>
        <w:tc>
          <w:tcPr>
            <w:tcW w:w="992" w:type="dxa"/>
            <w:shd w:val="clear" w:color="auto" w:fill="auto"/>
            <w:vAlign w:val="bottom"/>
          </w:tcPr>
          <w:p w14:paraId="1654124F" w14:textId="4A8EDD22" w:rsidR="00A257D0" w:rsidRPr="00BF4D02" w:rsidRDefault="004476F1" w:rsidP="00CA7EBE">
            <w:pPr>
              <w:spacing w:before="80" w:after="80" w:line="240" w:lineRule="atLeast"/>
              <w:ind w:right="170"/>
              <w:jc w:val="right"/>
              <w:rPr>
                <w:rFonts w:ascii="Public Sans" w:hAnsi="Public Sans" w:cs="Arial"/>
                <w:sz w:val="18"/>
                <w:szCs w:val="18"/>
              </w:rPr>
            </w:pPr>
            <w:r w:rsidRPr="00BF4D02">
              <w:rPr>
                <w:rFonts w:ascii="Public Sans" w:hAnsi="Public Sans" w:cs="Arial"/>
                <w:sz w:val="18"/>
                <w:szCs w:val="18"/>
              </w:rPr>
              <w:t>289</w:t>
            </w:r>
          </w:p>
        </w:tc>
      </w:tr>
      <w:tr w:rsidR="00A14A1E" w:rsidRPr="0000140F" w14:paraId="68BD65CA" w14:textId="77777777" w:rsidTr="00E40FD2">
        <w:trPr>
          <w:cantSplit/>
          <w:trHeight w:val="300"/>
        </w:trPr>
        <w:tc>
          <w:tcPr>
            <w:tcW w:w="6661" w:type="dxa"/>
            <w:shd w:val="clear" w:color="auto" w:fill="auto"/>
          </w:tcPr>
          <w:p w14:paraId="5E47B9BE" w14:textId="06CF037C" w:rsidR="00A257D0" w:rsidRPr="0000140F" w:rsidRDefault="00A257D0" w:rsidP="5A1A8C9B">
            <w:pPr>
              <w:spacing w:before="80" w:line="240" w:lineRule="atLeast"/>
              <w:rPr>
                <w:rFonts w:ascii="Public Sans" w:hAnsi="Public Sans" w:cs="Arial"/>
                <w:sz w:val="18"/>
                <w:szCs w:val="18"/>
              </w:rPr>
            </w:pPr>
            <w:r w:rsidRPr="0000140F">
              <w:rPr>
                <w:rFonts w:ascii="Public Sans" w:hAnsi="Public Sans" w:cs="Arial"/>
                <w:sz w:val="18"/>
                <w:szCs w:val="18"/>
              </w:rPr>
              <w:t xml:space="preserve">Driver’s </w:t>
            </w:r>
            <w:proofErr w:type="spellStart"/>
            <w:r w:rsidR="00D16FA4">
              <w:rPr>
                <w:rFonts w:ascii="Public Sans" w:hAnsi="Public Sans" w:cs="Arial"/>
                <w:sz w:val="18"/>
                <w:szCs w:val="18"/>
              </w:rPr>
              <w:t>Licence</w:t>
            </w:r>
            <w:proofErr w:type="spellEnd"/>
            <w:r w:rsidR="00D16FA4">
              <w:rPr>
                <w:rFonts w:ascii="Public Sans" w:hAnsi="Public Sans" w:cs="Arial"/>
                <w:sz w:val="18"/>
                <w:szCs w:val="18"/>
              </w:rPr>
              <w:t xml:space="preserve"> – Selected social security recipients </w:t>
            </w:r>
            <w:r w:rsidRPr="0000140F">
              <w:rPr>
                <w:rFonts w:ascii="Public Sans" w:hAnsi="Public Sans" w:cs="Arial"/>
                <w:sz w:val="18"/>
                <w:szCs w:val="18"/>
              </w:rPr>
              <w:t xml:space="preserve"> </w:t>
            </w:r>
          </w:p>
          <w:p w14:paraId="00AD8FE2" w14:textId="77777777" w:rsidR="00A257D0" w:rsidRPr="0000140F" w:rsidRDefault="00A257D0" w:rsidP="5A1A8C9B">
            <w:pPr>
              <w:spacing w:after="80" w:line="240" w:lineRule="atLeast"/>
              <w:ind w:left="176"/>
              <w:rPr>
                <w:rFonts w:ascii="Public Sans" w:hAnsi="Public Sans" w:cs="Arial"/>
                <w:sz w:val="18"/>
                <w:szCs w:val="18"/>
              </w:rPr>
            </w:pPr>
            <w:r w:rsidRPr="0000140F">
              <w:rPr>
                <w:rFonts w:ascii="Public Sans" w:hAnsi="Public Sans" w:cs="Arial"/>
                <w:sz w:val="18"/>
                <w:szCs w:val="18"/>
              </w:rPr>
              <w:t xml:space="preserve">Transport for NSW provide a driver’s </w:t>
            </w:r>
            <w:proofErr w:type="spellStart"/>
            <w:r w:rsidRPr="0000140F">
              <w:rPr>
                <w:rFonts w:ascii="Public Sans" w:hAnsi="Public Sans" w:cs="Arial"/>
                <w:sz w:val="18"/>
                <w:szCs w:val="18"/>
              </w:rPr>
              <w:t>licence</w:t>
            </w:r>
            <w:proofErr w:type="spellEnd"/>
            <w:r w:rsidRPr="0000140F">
              <w:rPr>
                <w:rFonts w:ascii="Public Sans" w:hAnsi="Public Sans" w:cs="Arial"/>
                <w:sz w:val="18"/>
                <w:szCs w:val="18"/>
              </w:rPr>
              <w:t xml:space="preserve"> fee exemption to holders of Pensioner Concession Cards, DVA Totally and Permanently Incapacitated Cards and DVA Gold War Widows Cards, subject to income and disability rate thresholds, where the vehicle owned by the </w:t>
            </w:r>
            <w:proofErr w:type="spellStart"/>
            <w:r w:rsidRPr="0000140F">
              <w:rPr>
                <w:rFonts w:ascii="Public Sans" w:hAnsi="Public Sans" w:cs="Arial"/>
                <w:sz w:val="18"/>
                <w:szCs w:val="18"/>
              </w:rPr>
              <w:t>licence</w:t>
            </w:r>
            <w:proofErr w:type="spellEnd"/>
            <w:r w:rsidRPr="0000140F">
              <w:rPr>
                <w:rFonts w:ascii="Public Sans" w:hAnsi="Public Sans" w:cs="Arial"/>
                <w:sz w:val="18"/>
                <w:szCs w:val="18"/>
              </w:rPr>
              <w:t xml:space="preserve"> holder is used </w:t>
            </w:r>
            <w:bookmarkStart w:id="26" w:name="_Int_OYUnWF7k"/>
            <w:r w:rsidRPr="0000140F">
              <w:rPr>
                <w:rFonts w:ascii="Public Sans" w:hAnsi="Public Sans" w:cs="Arial"/>
                <w:sz w:val="18"/>
                <w:szCs w:val="18"/>
              </w:rPr>
              <w:t>substantially for</w:t>
            </w:r>
            <w:bookmarkEnd w:id="26"/>
            <w:r w:rsidRPr="0000140F">
              <w:rPr>
                <w:rFonts w:ascii="Public Sans" w:hAnsi="Public Sans" w:cs="Arial"/>
                <w:sz w:val="18"/>
                <w:szCs w:val="18"/>
              </w:rPr>
              <w:t xml:space="preserve"> social and domestic purposes. </w:t>
            </w:r>
          </w:p>
        </w:tc>
        <w:tc>
          <w:tcPr>
            <w:tcW w:w="992" w:type="dxa"/>
            <w:shd w:val="clear" w:color="auto" w:fill="auto"/>
            <w:vAlign w:val="bottom"/>
          </w:tcPr>
          <w:p w14:paraId="1D758D1F" w14:textId="319C482C" w:rsidR="00A257D0" w:rsidRPr="00BF4D02" w:rsidRDefault="00BC3491" w:rsidP="00CA7EBE">
            <w:pPr>
              <w:spacing w:before="80" w:after="80" w:line="240" w:lineRule="atLeast"/>
              <w:ind w:right="170"/>
              <w:jc w:val="right"/>
              <w:rPr>
                <w:rFonts w:ascii="Public Sans" w:hAnsi="Public Sans" w:cs="Arial"/>
                <w:sz w:val="18"/>
                <w:szCs w:val="18"/>
              </w:rPr>
            </w:pPr>
            <w:r w:rsidRPr="00BF4D02">
              <w:rPr>
                <w:rFonts w:ascii="Public Sans" w:hAnsi="Public Sans" w:cs="Arial"/>
                <w:sz w:val="18"/>
                <w:szCs w:val="18"/>
              </w:rPr>
              <w:t>26</w:t>
            </w:r>
          </w:p>
        </w:tc>
        <w:tc>
          <w:tcPr>
            <w:tcW w:w="992" w:type="dxa"/>
            <w:shd w:val="clear" w:color="auto" w:fill="auto"/>
            <w:vAlign w:val="bottom"/>
          </w:tcPr>
          <w:p w14:paraId="41B3A4B2" w14:textId="53898525" w:rsidR="00A257D0" w:rsidRPr="00BF4D02" w:rsidRDefault="00BC3491" w:rsidP="00CA7EBE">
            <w:pPr>
              <w:spacing w:before="80" w:after="80" w:line="240" w:lineRule="atLeast"/>
              <w:ind w:right="170"/>
              <w:jc w:val="right"/>
              <w:rPr>
                <w:rFonts w:ascii="Public Sans" w:hAnsi="Public Sans" w:cs="Arial"/>
                <w:sz w:val="18"/>
                <w:szCs w:val="18"/>
              </w:rPr>
            </w:pPr>
            <w:r w:rsidRPr="00BF4D02">
              <w:rPr>
                <w:rFonts w:ascii="Public Sans" w:hAnsi="Public Sans" w:cs="Arial"/>
                <w:sz w:val="18"/>
                <w:szCs w:val="18"/>
              </w:rPr>
              <w:t>34</w:t>
            </w:r>
          </w:p>
        </w:tc>
        <w:tc>
          <w:tcPr>
            <w:tcW w:w="992" w:type="dxa"/>
            <w:shd w:val="clear" w:color="auto" w:fill="auto"/>
            <w:vAlign w:val="bottom"/>
          </w:tcPr>
          <w:p w14:paraId="23C21C1E" w14:textId="5DC5B485" w:rsidR="00A257D0" w:rsidRPr="00BF4D02" w:rsidRDefault="00BC3491" w:rsidP="00CA7EBE">
            <w:pPr>
              <w:spacing w:before="80" w:after="80" w:line="240" w:lineRule="atLeast"/>
              <w:ind w:right="170"/>
              <w:jc w:val="right"/>
              <w:rPr>
                <w:rFonts w:ascii="Public Sans" w:hAnsi="Public Sans" w:cs="Arial"/>
                <w:sz w:val="18"/>
                <w:szCs w:val="18"/>
              </w:rPr>
            </w:pPr>
            <w:r w:rsidRPr="00BF4D02">
              <w:rPr>
                <w:rFonts w:ascii="Public Sans" w:hAnsi="Public Sans" w:cs="Arial"/>
                <w:sz w:val="18"/>
                <w:szCs w:val="18"/>
              </w:rPr>
              <w:t>62</w:t>
            </w:r>
          </w:p>
        </w:tc>
      </w:tr>
      <w:tr w:rsidR="6045698D" w:rsidRPr="0000140F" w14:paraId="373CEBDF" w14:textId="77777777" w:rsidTr="00E40FD2">
        <w:trPr>
          <w:cantSplit/>
          <w:trHeight w:val="300"/>
        </w:trPr>
        <w:tc>
          <w:tcPr>
            <w:tcW w:w="6661" w:type="dxa"/>
            <w:shd w:val="clear" w:color="auto" w:fill="auto"/>
          </w:tcPr>
          <w:p w14:paraId="1DB19C64" w14:textId="44C9E4BC" w:rsidR="73EE6DD8" w:rsidRPr="0000140F" w:rsidRDefault="5C24B9D6" w:rsidP="5A1A8C9B">
            <w:pPr>
              <w:spacing w:line="240" w:lineRule="atLeast"/>
              <w:rPr>
                <w:rFonts w:ascii="Public Sans" w:hAnsi="Public Sans" w:cs="Arial"/>
                <w:sz w:val="18"/>
                <w:szCs w:val="18"/>
              </w:rPr>
            </w:pPr>
            <w:r w:rsidRPr="0000140F">
              <w:rPr>
                <w:rFonts w:ascii="Public Sans" w:hAnsi="Public Sans" w:cs="Arial"/>
                <w:sz w:val="18"/>
                <w:szCs w:val="18"/>
              </w:rPr>
              <w:t xml:space="preserve">Taxi Transport Subsidy Scheme </w:t>
            </w:r>
          </w:p>
          <w:p w14:paraId="5A883F8E" w14:textId="0F7A65ED" w:rsidR="73EE6DD8" w:rsidRPr="0000140F" w:rsidRDefault="5C24B9D6" w:rsidP="5A1A8C9B">
            <w:pPr>
              <w:spacing w:after="80" w:line="240" w:lineRule="atLeast"/>
              <w:ind w:left="176"/>
              <w:rPr>
                <w:rFonts w:ascii="Public Sans" w:hAnsi="Public Sans" w:cs="Arial"/>
                <w:sz w:val="18"/>
                <w:szCs w:val="18"/>
              </w:rPr>
            </w:pPr>
            <w:r w:rsidRPr="0000140F">
              <w:rPr>
                <w:rFonts w:ascii="Public Sans" w:hAnsi="Public Sans" w:cs="Arial"/>
                <w:sz w:val="18"/>
                <w:szCs w:val="18"/>
              </w:rPr>
              <w:t>To provide transport support for NSW residents who cannot use public transport because of a severe and permanent disability.</w:t>
            </w:r>
          </w:p>
        </w:tc>
        <w:tc>
          <w:tcPr>
            <w:tcW w:w="992" w:type="dxa"/>
            <w:shd w:val="clear" w:color="auto" w:fill="auto"/>
            <w:vAlign w:val="bottom"/>
          </w:tcPr>
          <w:p w14:paraId="4A28A1E5" w14:textId="75B4A224" w:rsidR="73EE6DD8" w:rsidRPr="00BF4D02" w:rsidRDefault="5C24B9D6" w:rsidP="00CA7EBE">
            <w:pPr>
              <w:spacing w:before="80" w:after="80" w:line="240" w:lineRule="atLeast"/>
              <w:ind w:right="170"/>
              <w:jc w:val="right"/>
              <w:rPr>
                <w:rFonts w:ascii="Public Sans" w:hAnsi="Public Sans" w:cs="Arial"/>
                <w:sz w:val="18"/>
                <w:szCs w:val="18"/>
              </w:rPr>
            </w:pPr>
            <w:r w:rsidRPr="00BF4D02">
              <w:rPr>
                <w:rFonts w:ascii="Public Sans" w:hAnsi="Public Sans" w:cs="Arial"/>
                <w:sz w:val="18"/>
                <w:szCs w:val="18"/>
              </w:rPr>
              <w:t xml:space="preserve">  </w:t>
            </w:r>
            <w:r w:rsidR="007432A9" w:rsidRPr="00BF4D02">
              <w:rPr>
                <w:rFonts w:ascii="Public Sans" w:hAnsi="Public Sans" w:cs="Arial"/>
                <w:sz w:val="18"/>
                <w:szCs w:val="18"/>
              </w:rPr>
              <w:t>42</w:t>
            </w:r>
          </w:p>
        </w:tc>
        <w:tc>
          <w:tcPr>
            <w:tcW w:w="992" w:type="dxa"/>
            <w:shd w:val="clear" w:color="auto" w:fill="auto"/>
            <w:vAlign w:val="bottom"/>
          </w:tcPr>
          <w:p w14:paraId="0F859139" w14:textId="2DBD3A7D" w:rsidR="73EE6DD8" w:rsidRPr="00BF4D02" w:rsidRDefault="007432A9" w:rsidP="00CA7EBE">
            <w:pPr>
              <w:spacing w:before="80" w:after="80" w:line="240" w:lineRule="atLeast"/>
              <w:ind w:right="170"/>
              <w:jc w:val="right"/>
              <w:rPr>
                <w:rFonts w:ascii="Public Sans" w:hAnsi="Public Sans" w:cs="Arial"/>
                <w:sz w:val="18"/>
                <w:szCs w:val="18"/>
              </w:rPr>
            </w:pPr>
            <w:r w:rsidRPr="00BF4D02">
              <w:rPr>
                <w:rFonts w:ascii="Public Sans" w:hAnsi="Public Sans" w:cs="Arial"/>
                <w:sz w:val="18"/>
                <w:szCs w:val="18"/>
              </w:rPr>
              <w:t>42</w:t>
            </w:r>
          </w:p>
        </w:tc>
        <w:tc>
          <w:tcPr>
            <w:tcW w:w="992" w:type="dxa"/>
            <w:shd w:val="clear" w:color="auto" w:fill="auto"/>
            <w:vAlign w:val="bottom"/>
          </w:tcPr>
          <w:p w14:paraId="18F3E505" w14:textId="4F79872E" w:rsidR="73EE6DD8" w:rsidRPr="00BF4D02" w:rsidRDefault="007432A9" w:rsidP="00CA7EBE">
            <w:pPr>
              <w:spacing w:before="80" w:after="80" w:line="240" w:lineRule="atLeast"/>
              <w:ind w:right="170"/>
              <w:jc w:val="right"/>
              <w:rPr>
                <w:rFonts w:ascii="Public Sans" w:hAnsi="Public Sans" w:cs="Arial"/>
                <w:sz w:val="18"/>
                <w:szCs w:val="18"/>
              </w:rPr>
            </w:pPr>
            <w:r w:rsidRPr="00BF4D02">
              <w:rPr>
                <w:rFonts w:ascii="Public Sans" w:hAnsi="Public Sans" w:cs="Arial"/>
                <w:sz w:val="18"/>
                <w:szCs w:val="18"/>
              </w:rPr>
              <w:t>43</w:t>
            </w:r>
          </w:p>
        </w:tc>
      </w:tr>
      <w:tr w:rsidR="6045698D" w:rsidRPr="0000140F" w14:paraId="7D3375C0" w14:textId="77777777" w:rsidTr="00E40FD2">
        <w:trPr>
          <w:cantSplit/>
          <w:trHeight w:val="300"/>
        </w:trPr>
        <w:tc>
          <w:tcPr>
            <w:tcW w:w="6661" w:type="dxa"/>
            <w:shd w:val="clear" w:color="auto" w:fill="auto"/>
          </w:tcPr>
          <w:p w14:paraId="6652D471" w14:textId="64C518A4" w:rsidR="20ADAF5E" w:rsidRPr="0000140F" w:rsidRDefault="003334D0" w:rsidP="5A1A8C9B">
            <w:pPr>
              <w:spacing w:before="80" w:line="240" w:lineRule="atLeast"/>
              <w:rPr>
                <w:rFonts w:ascii="Public Sans" w:hAnsi="Public Sans" w:cs="Arial"/>
                <w:sz w:val="18"/>
                <w:szCs w:val="18"/>
              </w:rPr>
            </w:pPr>
            <w:r>
              <w:rPr>
                <w:rFonts w:ascii="Public Sans" w:hAnsi="Public Sans" w:cs="Arial"/>
                <w:sz w:val="18"/>
                <w:szCs w:val="18"/>
              </w:rPr>
              <w:t>Commonwealth</w:t>
            </w:r>
            <w:r w:rsidR="4428592E" w:rsidRPr="0000140F">
              <w:rPr>
                <w:rFonts w:ascii="Public Sans" w:hAnsi="Public Sans" w:cs="Arial"/>
                <w:sz w:val="18"/>
                <w:szCs w:val="18"/>
              </w:rPr>
              <w:t xml:space="preserve"> Home Support Program, Community Transport Program and NSW Health’s Non-Government </w:t>
            </w:r>
            <w:proofErr w:type="spellStart"/>
            <w:r w:rsidR="4428592E" w:rsidRPr="0000140F">
              <w:rPr>
                <w:rFonts w:ascii="Public Sans" w:hAnsi="Public Sans" w:cs="Arial"/>
                <w:sz w:val="18"/>
                <w:szCs w:val="18"/>
              </w:rPr>
              <w:t>Organisations</w:t>
            </w:r>
            <w:proofErr w:type="spellEnd"/>
            <w:r w:rsidR="4428592E" w:rsidRPr="0000140F">
              <w:rPr>
                <w:rFonts w:ascii="Public Sans" w:hAnsi="Public Sans" w:cs="Arial"/>
                <w:sz w:val="18"/>
                <w:szCs w:val="18"/>
              </w:rPr>
              <w:t xml:space="preserve"> Grants Program</w:t>
            </w:r>
          </w:p>
          <w:p w14:paraId="6806E7E1" w14:textId="7370F348" w:rsidR="20ADAF5E" w:rsidRPr="0000140F" w:rsidRDefault="4428592E" w:rsidP="5A1A8C9B">
            <w:pPr>
              <w:spacing w:after="80" w:line="240" w:lineRule="atLeast"/>
              <w:ind w:left="176"/>
              <w:rPr>
                <w:rFonts w:ascii="Public Sans" w:hAnsi="Public Sans" w:cs="Arial"/>
                <w:sz w:val="18"/>
                <w:szCs w:val="18"/>
              </w:rPr>
            </w:pPr>
            <w:r w:rsidRPr="0000140F">
              <w:rPr>
                <w:rFonts w:ascii="Public Sans" w:hAnsi="Public Sans" w:cs="Arial"/>
                <w:sz w:val="18"/>
                <w:szCs w:val="18"/>
              </w:rPr>
              <w:t>Transport for NSW provides funding to community transport operators to provide services under three government programs. The Commonwealth Home Support Program provides funding for older eligible individuals and is aimed at supporting individuals in staying independent and in their own home for longer. The Community Transport Program assists individuals who are transport disadvantaged owing to physical, social, cultural and</w:t>
            </w:r>
            <w:r w:rsidR="5B0E753E" w:rsidRPr="0000140F">
              <w:rPr>
                <w:rFonts w:ascii="Public Sans" w:hAnsi="Public Sans" w:cs="Arial"/>
                <w:sz w:val="18"/>
                <w:szCs w:val="18"/>
              </w:rPr>
              <w:t>/</w:t>
            </w:r>
            <w:r w:rsidRPr="0000140F">
              <w:rPr>
                <w:rFonts w:ascii="Public Sans" w:hAnsi="Public Sans" w:cs="Arial"/>
                <w:sz w:val="18"/>
                <w:szCs w:val="18"/>
              </w:rPr>
              <w:t xml:space="preserve">or impacted by geographic factors. Transport for NSW also administers contract management of NSW Health's Non-Government </w:t>
            </w:r>
            <w:proofErr w:type="spellStart"/>
            <w:r w:rsidRPr="0000140F">
              <w:rPr>
                <w:rFonts w:ascii="Public Sans" w:hAnsi="Public Sans" w:cs="Arial"/>
                <w:sz w:val="18"/>
                <w:szCs w:val="18"/>
              </w:rPr>
              <w:t>Organisations</w:t>
            </w:r>
            <w:proofErr w:type="spellEnd"/>
            <w:r w:rsidRPr="0000140F">
              <w:rPr>
                <w:rFonts w:ascii="Public Sans" w:hAnsi="Public Sans" w:cs="Arial"/>
                <w:sz w:val="18"/>
                <w:szCs w:val="18"/>
              </w:rPr>
              <w:t xml:space="preserve"> Grants Program (on behalf of NSW Health) to support the provision of non</w:t>
            </w:r>
            <w:r w:rsidR="00A345A9">
              <w:rPr>
                <w:rFonts w:ascii="Public Sans" w:hAnsi="Public Sans" w:cs="Arial"/>
                <w:sz w:val="18"/>
                <w:szCs w:val="18"/>
              </w:rPr>
              <w:noBreakHyphen/>
            </w:r>
            <w:r w:rsidRPr="0000140F">
              <w:rPr>
                <w:rFonts w:ascii="Public Sans" w:hAnsi="Public Sans" w:cs="Arial"/>
                <w:sz w:val="18"/>
                <w:szCs w:val="18"/>
              </w:rPr>
              <w:t>emergency health-related transport programs that enhance access to health care by catering for the travel needs of people who are transport</w:t>
            </w:r>
            <w:r w:rsidR="00971D43" w:rsidRPr="0000140F">
              <w:rPr>
                <w:rFonts w:ascii="Public Sans" w:hAnsi="Public Sans" w:cs="Arial"/>
                <w:sz w:val="18"/>
                <w:szCs w:val="18"/>
              </w:rPr>
              <w:noBreakHyphen/>
            </w:r>
            <w:r w:rsidRPr="0000140F">
              <w:rPr>
                <w:rFonts w:ascii="Public Sans" w:hAnsi="Public Sans" w:cs="Arial"/>
                <w:sz w:val="18"/>
                <w:szCs w:val="18"/>
              </w:rPr>
              <w:t>disadvantaged.</w:t>
            </w:r>
          </w:p>
        </w:tc>
        <w:tc>
          <w:tcPr>
            <w:tcW w:w="992" w:type="dxa"/>
            <w:shd w:val="clear" w:color="auto" w:fill="auto"/>
            <w:vAlign w:val="bottom"/>
          </w:tcPr>
          <w:p w14:paraId="2B27B97B" w14:textId="50825AB5" w:rsidR="08EE4013" w:rsidRPr="00BF4D02" w:rsidRDefault="08EE4013" w:rsidP="00CA7EBE">
            <w:pPr>
              <w:spacing w:before="80" w:after="80" w:line="240" w:lineRule="atLeast"/>
              <w:ind w:right="170"/>
              <w:jc w:val="right"/>
              <w:rPr>
                <w:rFonts w:ascii="Public Sans" w:hAnsi="Public Sans" w:cs="Arial"/>
                <w:sz w:val="18"/>
                <w:szCs w:val="18"/>
              </w:rPr>
            </w:pPr>
          </w:p>
          <w:p w14:paraId="4B6552D8" w14:textId="1AF72FE1" w:rsidR="08EE4013" w:rsidRPr="00BF4D02" w:rsidRDefault="08EE4013" w:rsidP="00CA7EBE">
            <w:pPr>
              <w:spacing w:before="80" w:after="80" w:line="240" w:lineRule="atLeast"/>
              <w:ind w:right="170"/>
              <w:jc w:val="right"/>
              <w:rPr>
                <w:rFonts w:ascii="Public Sans" w:hAnsi="Public Sans" w:cs="Arial"/>
                <w:sz w:val="18"/>
                <w:szCs w:val="18"/>
              </w:rPr>
            </w:pPr>
          </w:p>
          <w:p w14:paraId="362FB2F9" w14:textId="7FE542EB" w:rsidR="08EE4013" w:rsidRPr="00BF4D02" w:rsidRDefault="08EE4013" w:rsidP="00CA7EBE">
            <w:pPr>
              <w:spacing w:before="80" w:after="80" w:line="240" w:lineRule="atLeast"/>
              <w:ind w:right="170"/>
              <w:jc w:val="right"/>
              <w:rPr>
                <w:rFonts w:ascii="Public Sans" w:hAnsi="Public Sans" w:cs="Arial"/>
                <w:sz w:val="18"/>
                <w:szCs w:val="18"/>
              </w:rPr>
            </w:pPr>
          </w:p>
          <w:p w14:paraId="46C6BEA7" w14:textId="5D090CEB" w:rsidR="08EE4013" w:rsidRPr="00BF4D02" w:rsidRDefault="08EE4013" w:rsidP="00CA7EBE">
            <w:pPr>
              <w:spacing w:before="80" w:after="80" w:line="240" w:lineRule="atLeast"/>
              <w:ind w:right="170"/>
              <w:jc w:val="right"/>
              <w:rPr>
                <w:rFonts w:ascii="Public Sans" w:hAnsi="Public Sans" w:cs="Arial"/>
                <w:sz w:val="18"/>
                <w:szCs w:val="18"/>
              </w:rPr>
            </w:pPr>
          </w:p>
          <w:p w14:paraId="4B45F815" w14:textId="301EA26E" w:rsidR="08EE4013" w:rsidRPr="00BF4D02" w:rsidRDefault="08EE4013" w:rsidP="00CA7EBE">
            <w:pPr>
              <w:spacing w:before="80" w:after="80" w:line="240" w:lineRule="atLeast"/>
              <w:ind w:right="170"/>
              <w:jc w:val="right"/>
              <w:rPr>
                <w:rFonts w:ascii="Public Sans" w:hAnsi="Public Sans" w:cs="Arial"/>
                <w:sz w:val="18"/>
                <w:szCs w:val="18"/>
              </w:rPr>
            </w:pPr>
          </w:p>
          <w:p w14:paraId="3135634E" w14:textId="34B38BE5" w:rsidR="08EE4013" w:rsidRPr="00BF4D02" w:rsidRDefault="08EE4013" w:rsidP="00CA7EBE">
            <w:pPr>
              <w:spacing w:before="80" w:after="80" w:line="240" w:lineRule="atLeast"/>
              <w:ind w:right="170"/>
              <w:jc w:val="right"/>
              <w:rPr>
                <w:rFonts w:ascii="Public Sans" w:hAnsi="Public Sans" w:cs="Arial"/>
                <w:sz w:val="18"/>
                <w:szCs w:val="18"/>
              </w:rPr>
            </w:pPr>
          </w:p>
          <w:p w14:paraId="392A6E1B" w14:textId="1A17D446" w:rsidR="20ADAF5E" w:rsidRPr="00BF4D02" w:rsidRDefault="00533752" w:rsidP="00CA7EBE">
            <w:pPr>
              <w:spacing w:before="80" w:after="80" w:line="240" w:lineRule="atLeast"/>
              <w:ind w:right="170"/>
              <w:jc w:val="right"/>
              <w:rPr>
                <w:rFonts w:ascii="Public Sans" w:hAnsi="Public Sans" w:cs="Arial"/>
                <w:sz w:val="18"/>
                <w:szCs w:val="18"/>
              </w:rPr>
            </w:pPr>
            <w:r w:rsidRPr="00BF4D02">
              <w:rPr>
                <w:rFonts w:ascii="Public Sans" w:hAnsi="Public Sans" w:cs="Arial"/>
                <w:sz w:val="18"/>
                <w:szCs w:val="18"/>
              </w:rPr>
              <w:t>89</w:t>
            </w:r>
          </w:p>
        </w:tc>
        <w:tc>
          <w:tcPr>
            <w:tcW w:w="992" w:type="dxa"/>
            <w:shd w:val="clear" w:color="auto" w:fill="auto"/>
            <w:vAlign w:val="bottom"/>
          </w:tcPr>
          <w:p w14:paraId="67CE281E" w14:textId="6772225C" w:rsidR="20ADAF5E" w:rsidRPr="00BF4D02" w:rsidRDefault="00533752" w:rsidP="00CA7EBE">
            <w:pPr>
              <w:spacing w:before="80" w:after="80" w:line="240" w:lineRule="atLeast"/>
              <w:ind w:right="170"/>
              <w:jc w:val="right"/>
              <w:rPr>
                <w:rFonts w:ascii="Public Sans" w:hAnsi="Public Sans" w:cs="Arial"/>
                <w:sz w:val="18"/>
                <w:szCs w:val="18"/>
              </w:rPr>
            </w:pPr>
            <w:r w:rsidRPr="00BF4D02">
              <w:rPr>
                <w:rFonts w:ascii="Public Sans" w:hAnsi="Public Sans" w:cs="Arial"/>
                <w:sz w:val="18"/>
                <w:szCs w:val="18"/>
              </w:rPr>
              <w:t>95</w:t>
            </w:r>
          </w:p>
        </w:tc>
        <w:tc>
          <w:tcPr>
            <w:tcW w:w="992" w:type="dxa"/>
            <w:shd w:val="clear" w:color="auto" w:fill="auto"/>
            <w:vAlign w:val="bottom"/>
          </w:tcPr>
          <w:p w14:paraId="258E71B9" w14:textId="4DA6A9FB" w:rsidR="20ADAF5E" w:rsidRPr="00BF4D02" w:rsidRDefault="00533752" w:rsidP="00CA7EBE">
            <w:pPr>
              <w:spacing w:before="80" w:after="80" w:line="240" w:lineRule="atLeast"/>
              <w:ind w:right="170"/>
              <w:jc w:val="right"/>
              <w:rPr>
                <w:rFonts w:ascii="Public Sans" w:hAnsi="Public Sans" w:cs="Arial"/>
                <w:sz w:val="18"/>
                <w:szCs w:val="18"/>
              </w:rPr>
            </w:pPr>
            <w:r w:rsidRPr="00BF4D02">
              <w:rPr>
                <w:rFonts w:ascii="Public Sans" w:hAnsi="Public Sans" w:cs="Arial"/>
                <w:sz w:val="18"/>
                <w:szCs w:val="18"/>
              </w:rPr>
              <w:t>96</w:t>
            </w:r>
          </w:p>
        </w:tc>
      </w:tr>
      <w:tr w:rsidR="00A14A1E" w:rsidRPr="0000140F" w14:paraId="7FF37D49" w14:textId="77777777" w:rsidTr="00E40FD2">
        <w:trPr>
          <w:cantSplit/>
          <w:trHeight w:val="300"/>
        </w:trPr>
        <w:tc>
          <w:tcPr>
            <w:tcW w:w="6661" w:type="dxa"/>
            <w:shd w:val="clear" w:color="auto" w:fill="auto"/>
          </w:tcPr>
          <w:p w14:paraId="63E58EE9" w14:textId="16E9E167" w:rsidR="00A257D0" w:rsidRPr="0000140F" w:rsidRDefault="0091669B" w:rsidP="5A1A8C9B">
            <w:pPr>
              <w:spacing w:before="80" w:line="240" w:lineRule="atLeast"/>
              <w:rPr>
                <w:rFonts w:ascii="Public Sans" w:hAnsi="Public Sans" w:cs="Arial"/>
                <w:sz w:val="18"/>
                <w:szCs w:val="18"/>
              </w:rPr>
            </w:pPr>
            <w:r>
              <w:rPr>
                <w:rFonts w:ascii="Public Sans" w:hAnsi="Public Sans" w:cs="Arial"/>
                <w:sz w:val="18"/>
                <w:szCs w:val="18"/>
              </w:rPr>
              <w:t>Motor Vehicle Registration Fees</w:t>
            </w:r>
            <w:r w:rsidR="00545ECE" w:rsidRPr="0000140F">
              <w:rPr>
                <w:rFonts w:ascii="Public Sans" w:hAnsi="Public Sans" w:cs="Arial"/>
                <w:sz w:val="18"/>
                <w:szCs w:val="18"/>
              </w:rPr>
              <w:t xml:space="preserve"> - </w:t>
            </w:r>
            <w:r w:rsidR="00A257D0" w:rsidRPr="0000140F">
              <w:rPr>
                <w:rFonts w:ascii="Public Sans" w:hAnsi="Public Sans" w:cs="Arial"/>
                <w:sz w:val="18"/>
                <w:szCs w:val="18"/>
              </w:rPr>
              <w:t xml:space="preserve">Selected social security recipients </w:t>
            </w:r>
          </w:p>
          <w:p w14:paraId="78A86AAA" w14:textId="35719A77" w:rsidR="00A257D0" w:rsidRPr="0000140F" w:rsidRDefault="00876493" w:rsidP="5A1A8C9B">
            <w:pPr>
              <w:spacing w:after="80" w:line="240" w:lineRule="atLeast"/>
              <w:ind w:left="176"/>
              <w:rPr>
                <w:rFonts w:ascii="Public Sans" w:hAnsi="Public Sans" w:cs="Arial"/>
                <w:sz w:val="18"/>
                <w:szCs w:val="18"/>
              </w:rPr>
            </w:pPr>
            <w:r w:rsidRPr="00876493">
              <w:rPr>
                <w:rFonts w:ascii="Public Sans" w:hAnsi="Public Sans" w:cs="Arial"/>
                <w:sz w:val="18"/>
                <w:szCs w:val="18"/>
              </w:rPr>
              <w:t>An exemption is granted to holders of Pensioner Concession Cards, Department of Veterans’ Affairs (DVA) Totally and Permanently Incapacitated Cards and DVA Gold War Widows Cards (subject to income and disability pension rate thresholds) for a single vehicle used substantially for social or domestic purposes.</w:t>
            </w:r>
          </w:p>
        </w:tc>
        <w:tc>
          <w:tcPr>
            <w:tcW w:w="992" w:type="dxa"/>
            <w:shd w:val="clear" w:color="auto" w:fill="auto"/>
            <w:vAlign w:val="bottom"/>
          </w:tcPr>
          <w:p w14:paraId="7010FCC8" w14:textId="23641E8C" w:rsidR="00A257D0" w:rsidRPr="00BF4D02" w:rsidRDefault="00A257D0" w:rsidP="00CA7EBE">
            <w:pPr>
              <w:spacing w:before="80" w:after="80" w:line="240" w:lineRule="atLeast"/>
              <w:ind w:left="-357" w:right="170"/>
              <w:jc w:val="right"/>
              <w:rPr>
                <w:rFonts w:ascii="Public Sans" w:hAnsi="Public Sans" w:cs="Arial"/>
                <w:sz w:val="18"/>
                <w:szCs w:val="18"/>
              </w:rPr>
            </w:pPr>
            <w:r w:rsidRPr="00BF4D02">
              <w:rPr>
                <w:rFonts w:ascii="Public Sans" w:hAnsi="Public Sans" w:cs="Arial"/>
                <w:sz w:val="18"/>
                <w:szCs w:val="18"/>
              </w:rPr>
              <w:t>6</w:t>
            </w:r>
            <w:r w:rsidR="382A2177" w:rsidRPr="00BF4D02">
              <w:rPr>
                <w:rFonts w:ascii="Public Sans" w:hAnsi="Public Sans" w:cs="Arial"/>
                <w:sz w:val="18"/>
                <w:szCs w:val="18"/>
              </w:rPr>
              <w:t>0</w:t>
            </w:r>
          </w:p>
        </w:tc>
        <w:tc>
          <w:tcPr>
            <w:tcW w:w="992" w:type="dxa"/>
            <w:shd w:val="clear" w:color="auto" w:fill="auto"/>
            <w:vAlign w:val="bottom"/>
          </w:tcPr>
          <w:p w14:paraId="56BE7CC4" w14:textId="4F6559A7" w:rsidR="00A257D0" w:rsidRPr="00BF4D02" w:rsidRDefault="00A30296" w:rsidP="00CA7EBE">
            <w:pPr>
              <w:spacing w:before="80" w:after="80" w:line="240" w:lineRule="atLeast"/>
              <w:ind w:left="-357" w:right="170"/>
              <w:jc w:val="right"/>
              <w:rPr>
                <w:rFonts w:ascii="Public Sans" w:hAnsi="Public Sans" w:cs="Arial"/>
                <w:sz w:val="18"/>
                <w:szCs w:val="18"/>
              </w:rPr>
            </w:pPr>
            <w:r w:rsidRPr="0000140F">
              <w:rPr>
                <w:rFonts w:ascii="Public Sans" w:hAnsi="Public Sans" w:cs="Arial"/>
                <w:sz w:val="18"/>
                <w:szCs w:val="18"/>
              </w:rPr>
              <w:t>61</w:t>
            </w:r>
          </w:p>
        </w:tc>
        <w:tc>
          <w:tcPr>
            <w:tcW w:w="992" w:type="dxa"/>
            <w:shd w:val="clear" w:color="auto" w:fill="auto"/>
            <w:vAlign w:val="bottom"/>
          </w:tcPr>
          <w:p w14:paraId="64C54BA2" w14:textId="2795ABF6" w:rsidR="00A257D0" w:rsidRPr="00BF4D02" w:rsidRDefault="00A30296" w:rsidP="00CA7EBE">
            <w:pPr>
              <w:spacing w:before="80" w:after="80" w:line="240" w:lineRule="atLeast"/>
              <w:ind w:left="-357" w:right="170"/>
              <w:jc w:val="right"/>
              <w:rPr>
                <w:rFonts w:ascii="Public Sans" w:hAnsi="Public Sans" w:cs="Arial"/>
                <w:sz w:val="18"/>
                <w:szCs w:val="18"/>
              </w:rPr>
            </w:pPr>
            <w:r w:rsidRPr="0000140F">
              <w:rPr>
                <w:rFonts w:ascii="Public Sans" w:hAnsi="Public Sans" w:cs="Arial"/>
                <w:sz w:val="18"/>
                <w:szCs w:val="18"/>
              </w:rPr>
              <w:t>63</w:t>
            </w:r>
          </w:p>
        </w:tc>
      </w:tr>
      <w:tr w:rsidR="00A14A1E" w:rsidRPr="0000140F" w14:paraId="276C2EC7" w14:textId="77777777" w:rsidTr="00E40FD2">
        <w:trPr>
          <w:cantSplit/>
          <w:trHeight w:val="300"/>
        </w:trPr>
        <w:tc>
          <w:tcPr>
            <w:tcW w:w="6661" w:type="dxa"/>
            <w:shd w:val="clear" w:color="auto" w:fill="auto"/>
          </w:tcPr>
          <w:p w14:paraId="05278E5E" w14:textId="210ABC69" w:rsidR="00A257D0" w:rsidRPr="0000140F" w:rsidRDefault="00877DF7" w:rsidP="004C739E">
            <w:pPr>
              <w:spacing w:before="120" w:line="240" w:lineRule="atLeast"/>
              <w:rPr>
                <w:rFonts w:ascii="Public Sans" w:hAnsi="Public Sans" w:cs="Arial"/>
                <w:sz w:val="18"/>
                <w:szCs w:val="18"/>
              </w:rPr>
            </w:pPr>
            <w:r>
              <w:rPr>
                <w:rFonts w:ascii="Public Sans" w:hAnsi="Public Sans" w:cs="Arial"/>
                <w:b/>
                <w:sz w:val="18"/>
                <w:szCs w:val="18"/>
              </w:rPr>
              <w:t xml:space="preserve">Individual / families </w:t>
            </w:r>
          </w:p>
        </w:tc>
        <w:tc>
          <w:tcPr>
            <w:tcW w:w="992" w:type="dxa"/>
            <w:shd w:val="clear" w:color="auto" w:fill="auto"/>
            <w:vAlign w:val="bottom"/>
          </w:tcPr>
          <w:p w14:paraId="598D5B94" w14:textId="77777777" w:rsidR="00A257D0" w:rsidRPr="00BF4D02" w:rsidRDefault="00A257D0" w:rsidP="00CA7EBE">
            <w:pPr>
              <w:spacing w:before="80" w:after="80" w:line="240" w:lineRule="atLeast"/>
              <w:ind w:left="-357" w:right="170"/>
              <w:jc w:val="right"/>
              <w:rPr>
                <w:rFonts w:ascii="Public Sans" w:hAnsi="Public Sans" w:cs="Arial"/>
                <w:sz w:val="18"/>
                <w:szCs w:val="18"/>
              </w:rPr>
            </w:pPr>
          </w:p>
        </w:tc>
        <w:tc>
          <w:tcPr>
            <w:tcW w:w="992" w:type="dxa"/>
            <w:shd w:val="clear" w:color="auto" w:fill="auto"/>
            <w:vAlign w:val="bottom"/>
          </w:tcPr>
          <w:p w14:paraId="1EFF15C8" w14:textId="77777777" w:rsidR="00A257D0" w:rsidRPr="00BF4D02" w:rsidRDefault="00A257D0" w:rsidP="00CA7EBE">
            <w:pPr>
              <w:spacing w:before="80" w:after="80" w:line="240" w:lineRule="atLeast"/>
              <w:ind w:left="-357" w:right="170"/>
              <w:jc w:val="right"/>
              <w:rPr>
                <w:rFonts w:ascii="Public Sans" w:hAnsi="Public Sans" w:cs="Arial"/>
                <w:sz w:val="18"/>
                <w:szCs w:val="18"/>
              </w:rPr>
            </w:pPr>
          </w:p>
        </w:tc>
        <w:tc>
          <w:tcPr>
            <w:tcW w:w="992" w:type="dxa"/>
            <w:shd w:val="clear" w:color="auto" w:fill="auto"/>
            <w:vAlign w:val="bottom"/>
          </w:tcPr>
          <w:p w14:paraId="3AF36B67" w14:textId="77777777" w:rsidR="00A257D0" w:rsidRPr="00BF4D02" w:rsidRDefault="00A257D0" w:rsidP="00CA7EBE">
            <w:pPr>
              <w:spacing w:before="80" w:after="80" w:line="240" w:lineRule="atLeast"/>
              <w:ind w:left="-357" w:right="170"/>
              <w:jc w:val="right"/>
              <w:rPr>
                <w:rFonts w:ascii="Public Sans" w:hAnsi="Public Sans" w:cs="Arial"/>
                <w:sz w:val="18"/>
                <w:szCs w:val="18"/>
              </w:rPr>
            </w:pPr>
          </w:p>
        </w:tc>
      </w:tr>
      <w:tr w:rsidR="00A14A1E" w:rsidRPr="0000140F" w14:paraId="2AB65BCF" w14:textId="77777777" w:rsidTr="00E40FD2">
        <w:trPr>
          <w:cantSplit/>
          <w:trHeight w:val="300"/>
        </w:trPr>
        <w:tc>
          <w:tcPr>
            <w:tcW w:w="6661" w:type="dxa"/>
            <w:shd w:val="clear" w:color="auto" w:fill="auto"/>
          </w:tcPr>
          <w:p w14:paraId="7C4B5265" w14:textId="5D0463B9" w:rsidR="00A257D0" w:rsidRPr="0000140F" w:rsidRDefault="00A257D0" w:rsidP="5A1A8C9B">
            <w:pPr>
              <w:spacing w:before="80" w:line="240" w:lineRule="atLeast"/>
              <w:rPr>
                <w:rFonts w:ascii="Public Sans" w:hAnsi="Public Sans" w:cs="Arial"/>
                <w:sz w:val="18"/>
                <w:szCs w:val="18"/>
              </w:rPr>
            </w:pPr>
            <w:r w:rsidRPr="0000140F">
              <w:rPr>
                <w:rFonts w:ascii="Public Sans" w:hAnsi="Public Sans" w:cs="Arial"/>
                <w:sz w:val="18"/>
                <w:szCs w:val="18"/>
              </w:rPr>
              <w:t>Toll Relief Program</w:t>
            </w:r>
          </w:p>
          <w:p w14:paraId="70A4DF2E" w14:textId="784F3F1D" w:rsidR="00A257D0" w:rsidRPr="0000140F" w:rsidRDefault="70BC12E9" w:rsidP="5A1A8C9B">
            <w:pPr>
              <w:spacing w:after="80" w:line="240" w:lineRule="atLeast"/>
              <w:ind w:left="176"/>
              <w:rPr>
                <w:rFonts w:ascii="Public Sans" w:hAnsi="Public Sans" w:cs="Arial"/>
                <w:sz w:val="18"/>
                <w:szCs w:val="18"/>
              </w:rPr>
            </w:pPr>
            <w:r w:rsidRPr="0000140F">
              <w:rPr>
                <w:rFonts w:ascii="Public Sans" w:hAnsi="Public Sans" w:cs="Arial"/>
                <w:sz w:val="18"/>
                <w:szCs w:val="18"/>
              </w:rPr>
              <w:t xml:space="preserve">Toll </w:t>
            </w:r>
            <w:r w:rsidR="00FC255E">
              <w:rPr>
                <w:rFonts w:ascii="Public Sans" w:hAnsi="Public Sans" w:cs="Arial"/>
                <w:sz w:val="18"/>
                <w:szCs w:val="18"/>
              </w:rPr>
              <w:t>r</w:t>
            </w:r>
            <w:r w:rsidRPr="0000140F">
              <w:rPr>
                <w:rFonts w:ascii="Public Sans" w:hAnsi="Public Sans" w:cs="Arial"/>
                <w:sz w:val="18"/>
                <w:szCs w:val="18"/>
              </w:rPr>
              <w:t xml:space="preserve">elief provides </w:t>
            </w:r>
            <w:r w:rsidR="073FCB00" w:rsidRPr="0000140F">
              <w:rPr>
                <w:rFonts w:ascii="Public Sans" w:hAnsi="Public Sans" w:cs="Arial"/>
                <w:sz w:val="18"/>
                <w:szCs w:val="18"/>
              </w:rPr>
              <w:t xml:space="preserve">motorists who spend $402 or more on eligible tolls in the 2023-24 </w:t>
            </w:r>
            <w:bookmarkStart w:id="27" w:name="_Int_xYxFvllU"/>
            <w:r w:rsidR="073FCB00" w:rsidRPr="0000140F">
              <w:rPr>
                <w:rFonts w:ascii="Public Sans" w:hAnsi="Public Sans" w:cs="Arial"/>
                <w:sz w:val="18"/>
                <w:szCs w:val="18"/>
              </w:rPr>
              <w:t>financial year</w:t>
            </w:r>
            <w:bookmarkEnd w:id="27"/>
            <w:r w:rsidR="073FCB00" w:rsidRPr="0000140F">
              <w:rPr>
                <w:rFonts w:ascii="Public Sans" w:hAnsi="Public Sans" w:cs="Arial"/>
                <w:sz w:val="18"/>
                <w:szCs w:val="18"/>
              </w:rPr>
              <w:t xml:space="preserve"> ($375 or more in 2022-23 </w:t>
            </w:r>
            <w:bookmarkStart w:id="28" w:name="_Int_641b2Anc"/>
            <w:r w:rsidR="073FCB00" w:rsidRPr="0000140F">
              <w:rPr>
                <w:rFonts w:ascii="Public Sans" w:hAnsi="Public Sans" w:cs="Arial"/>
                <w:sz w:val="18"/>
                <w:szCs w:val="18"/>
              </w:rPr>
              <w:t>financial year</w:t>
            </w:r>
            <w:bookmarkEnd w:id="28"/>
            <w:r w:rsidR="073FCB00" w:rsidRPr="0000140F">
              <w:rPr>
                <w:rFonts w:ascii="Public Sans" w:hAnsi="Public Sans" w:cs="Arial"/>
                <w:sz w:val="18"/>
                <w:szCs w:val="18"/>
              </w:rPr>
              <w:t>) a 40</w:t>
            </w:r>
            <w:r w:rsidR="039B7E1C" w:rsidRPr="0000140F">
              <w:rPr>
                <w:rFonts w:ascii="Public Sans" w:hAnsi="Public Sans" w:cs="Arial"/>
                <w:sz w:val="18"/>
                <w:szCs w:val="18"/>
              </w:rPr>
              <w:t> </w:t>
            </w:r>
            <w:r w:rsidR="4BECD8C3" w:rsidRPr="0000140F">
              <w:rPr>
                <w:rFonts w:ascii="Public Sans" w:hAnsi="Public Sans" w:cs="Arial"/>
                <w:sz w:val="18"/>
                <w:szCs w:val="18"/>
              </w:rPr>
              <w:t>per cent</w:t>
            </w:r>
            <w:r w:rsidR="4EECE6C7" w:rsidRPr="0000140F">
              <w:rPr>
                <w:rFonts w:ascii="Public Sans" w:hAnsi="Public Sans" w:cs="Arial"/>
                <w:sz w:val="18"/>
                <w:szCs w:val="18"/>
              </w:rPr>
              <w:t xml:space="preserve"> rebate upon claim. </w:t>
            </w:r>
            <w:r w:rsidR="073FCB00" w:rsidRPr="0000140F">
              <w:rPr>
                <w:rFonts w:ascii="Public Sans" w:hAnsi="Public Sans" w:cs="Arial"/>
                <w:sz w:val="18"/>
                <w:szCs w:val="18"/>
              </w:rPr>
              <w:t xml:space="preserve">Toll </w:t>
            </w:r>
            <w:bookmarkStart w:id="29" w:name="_Int_q1Uvs9Pg"/>
            <w:proofErr w:type="gramStart"/>
            <w:r w:rsidR="073FCB00" w:rsidRPr="0000140F">
              <w:rPr>
                <w:rFonts w:ascii="Public Sans" w:hAnsi="Public Sans" w:cs="Arial"/>
                <w:sz w:val="18"/>
                <w:szCs w:val="18"/>
              </w:rPr>
              <w:t>spend</w:t>
            </w:r>
            <w:bookmarkEnd w:id="29"/>
            <w:proofErr w:type="gramEnd"/>
            <w:r w:rsidR="073FCB00" w:rsidRPr="0000140F">
              <w:rPr>
                <w:rFonts w:ascii="Public Sans" w:hAnsi="Public Sans" w:cs="Arial"/>
                <w:sz w:val="18"/>
                <w:szCs w:val="18"/>
              </w:rPr>
              <w:t xml:space="preserve"> must be accumulated on NSW toll roads, with </w:t>
            </w:r>
            <w:bookmarkStart w:id="30" w:name="_Int_D23X6jFK"/>
            <w:r w:rsidR="073FCB00" w:rsidRPr="0000140F">
              <w:rPr>
                <w:rFonts w:ascii="Public Sans" w:hAnsi="Public Sans" w:cs="Arial"/>
                <w:sz w:val="18"/>
                <w:szCs w:val="18"/>
              </w:rPr>
              <w:t>a</w:t>
            </w:r>
            <w:bookmarkEnd w:id="30"/>
            <w:r w:rsidR="073FCB00" w:rsidRPr="0000140F">
              <w:rPr>
                <w:rFonts w:ascii="Public Sans" w:hAnsi="Public Sans" w:cs="Arial"/>
                <w:sz w:val="18"/>
                <w:szCs w:val="18"/>
              </w:rPr>
              <w:t xml:space="preserve"> NSW tolling account</w:t>
            </w:r>
            <w:r w:rsidR="40EAAFB3" w:rsidRPr="0000140F">
              <w:rPr>
                <w:rFonts w:ascii="Public Sans" w:hAnsi="Public Sans" w:cs="Arial"/>
                <w:sz w:val="18"/>
                <w:szCs w:val="18"/>
              </w:rPr>
              <w:t>.</w:t>
            </w:r>
          </w:p>
        </w:tc>
        <w:tc>
          <w:tcPr>
            <w:tcW w:w="992" w:type="dxa"/>
            <w:shd w:val="clear" w:color="auto" w:fill="auto"/>
            <w:vAlign w:val="bottom"/>
          </w:tcPr>
          <w:p w14:paraId="0012D689" w14:textId="7C5404EA" w:rsidR="00A257D0" w:rsidRPr="00BF4D02" w:rsidRDefault="00B34235" w:rsidP="00CA7EBE">
            <w:pPr>
              <w:spacing w:before="80" w:after="80" w:line="240" w:lineRule="atLeast"/>
              <w:ind w:left="-357" w:right="170"/>
              <w:jc w:val="right"/>
              <w:rPr>
                <w:rFonts w:ascii="Public Sans" w:hAnsi="Public Sans" w:cs="Arial"/>
                <w:sz w:val="18"/>
                <w:szCs w:val="18"/>
              </w:rPr>
            </w:pPr>
            <w:r w:rsidRPr="00BF4D02">
              <w:rPr>
                <w:rFonts w:ascii="Public Sans" w:hAnsi="Public Sans" w:cs="Arial"/>
                <w:sz w:val="18"/>
                <w:szCs w:val="18"/>
              </w:rPr>
              <w:t>67</w:t>
            </w:r>
          </w:p>
        </w:tc>
        <w:tc>
          <w:tcPr>
            <w:tcW w:w="992" w:type="dxa"/>
            <w:shd w:val="clear" w:color="auto" w:fill="auto"/>
            <w:vAlign w:val="bottom"/>
          </w:tcPr>
          <w:p w14:paraId="6DBCEBC1" w14:textId="3E4D7A32" w:rsidR="00A257D0" w:rsidRPr="00BF4D02" w:rsidRDefault="00B34235" w:rsidP="00CA7EBE">
            <w:pPr>
              <w:spacing w:before="80" w:after="80" w:line="240" w:lineRule="atLeast"/>
              <w:ind w:left="-357" w:right="170"/>
              <w:jc w:val="right"/>
              <w:rPr>
                <w:rFonts w:ascii="Public Sans" w:hAnsi="Public Sans" w:cs="Arial"/>
                <w:sz w:val="18"/>
                <w:szCs w:val="18"/>
              </w:rPr>
            </w:pPr>
            <w:r w:rsidRPr="00BF4D02">
              <w:rPr>
                <w:rFonts w:ascii="Public Sans" w:hAnsi="Public Sans" w:cs="Arial"/>
                <w:sz w:val="18"/>
                <w:szCs w:val="18"/>
              </w:rPr>
              <w:t>215</w:t>
            </w:r>
          </w:p>
        </w:tc>
        <w:tc>
          <w:tcPr>
            <w:tcW w:w="992" w:type="dxa"/>
            <w:shd w:val="clear" w:color="auto" w:fill="auto"/>
            <w:vAlign w:val="bottom"/>
          </w:tcPr>
          <w:p w14:paraId="03AD4ED8" w14:textId="3D55AD4D" w:rsidR="00A257D0" w:rsidRPr="00BF4D02" w:rsidRDefault="00B34235" w:rsidP="00CA7EBE">
            <w:pPr>
              <w:spacing w:before="80" w:after="80" w:line="240" w:lineRule="atLeast"/>
              <w:ind w:left="-357" w:right="170"/>
              <w:jc w:val="right"/>
              <w:rPr>
                <w:rFonts w:ascii="Public Sans" w:hAnsi="Public Sans" w:cs="Arial"/>
                <w:sz w:val="18"/>
                <w:szCs w:val="18"/>
              </w:rPr>
            </w:pPr>
            <w:r w:rsidRPr="00BF4D02">
              <w:rPr>
                <w:rFonts w:ascii="Public Sans" w:hAnsi="Public Sans" w:cs="Arial"/>
                <w:sz w:val="18"/>
                <w:szCs w:val="18"/>
              </w:rPr>
              <w:t>39</w:t>
            </w:r>
          </w:p>
        </w:tc>
      </w:tr>
      <w:tr w:rsidR="4E5F4595" w:rsidRPr="0000140F" w14:paraId="29719765" w14:textId="77777777" w:rsidTr="001F18C2">
        <w:trPr>
          <w:cantSplit/>
          <w:trHeight w:val="300"/>
        </w:trPr>
        <w:tc>
          <w:tcPr>
            <w:tcW w:w="6661" w:type="dxa"/>
            <w:shd w:val="clear" w:color="auto" w:fill="auto"/>
          </w:tcPr>
          <w:p w14:paraId="771E9422" w14:textId="1E21C0D0" w:rsidR="30CD6E0A" w:rsidRPr="0000140F" w:rsidRDefault="30CD6E0A" w:rsidP="4E5F4595">
            <w:pPr>
              <w:spacing w:line="240" w:lineRule="atLeast"/>
              <w:rPr>
                <w:rFonts w:ascii="Public Sans" w:hAnsi="Public Sans" w:cs="Arial"/>
                <w:sz w:val="18"/>
                <w:szCs w:val="18"/>
              </w:rPr>
            </w:pPr>
            <w:r w:rsidRPr="0000140F">
              <w:rPr>
                <w:rFonts w:ascii="Public Sans" w:hAnsi="Public Sans" w:cs="Arial"/>
                <w:sz w:val="18"/>
                <w:szCs w:val="18"/>
              </w:rPr>
              <w:t xml:space="preserve">Weekly Toll Cap </w:t>
            </w:r>
            <w:r w:rsidR="00A75F49" w:rsidRPr="0000140F">
              <w:rPr>
                <w:rFonts w:ascii="Public Sans" w:hAnsi="Public Sans" w:cs="Arial"/>
                <w:sz w:val="18"/>
                <w:szCs w:val="18"/>
              </w:rPr>
              <w:t>and Truck</w:t>
            </w:r>
            <w:r w:rsidR="00E77E2A" w:rsidRPr="0000140F">
              <w:rPr>
                <w:rFonts w:ascii="Public Sans" w:hAnsi="Public Sans" w:cs="Arial"/>
                <w:sz w:val="18"/>
                <w:szCs w:val="18"/>
              </w:rPr>
              <w:t xml:space="preserve"> M</w:t>
            </w:r>
            <w:r w:rsidR="008E6361" w:rsidRPr="0000140F">
              <w:rPr>
                <w:rFonts w:ascii="Public Sans" w:hAnsi="Public Sans" w:cs="Arial"/>
                <w:sz w:val="18"/>
                <w:szCs w:val="18"/>
              </w:rPr>
              <w:t>ultiplier Relief</w:t>
            </w:r>
          </w:p>
          <w:p w14:paraId="209ABD61" w14:textId="4B67E41C" w:rsidR="00187D5F" w:rsidRPr="0000140F" w:rsidRDefault="00FB2864" w:rsidP="4E5F4595">
            <w:pPr>
              <w:spacing w:after="80" w:line="240" w:lineRule="atLeast"/>
              <w:ind w:left="176"/>
              <w:rPr>
                <w:rFonts w:ascii="Public Sans" w:hAnsi="Public Sans" w:cs="Arial"/>
                <w:sz w:val="18"/>
                <w:szCs w:val="18"/>
              </w:rPr>
            </w:pPr>
            <w:r>
              <w:rPr>
                <w:rFonts w:ascii="Public Sans" w:hAnsi="Public Sans" w:cs="Arial"/>
                <w:sz w:val="18"/>
                <w:szCs w:val="18"/>
              </w:rPr>
              <w:t xml:space="preserve">From </w:t>
            </w:r>
            <w:r w:rsidRPr="0000140F">
              <w:rPr>
                <w:rFonts w:ascii="Public Sans" w:hAnsi="Public Sans" w:cs="Arial"/>
                <w:sz w:val="18"/>
                <w:szCs w:val="18"/>
              </w:rPr>
              <w:t>1 January 2024</w:t>
            </w:r>
            <w:r>
              <w:rPr>
                <w:rFonts w:ascii="Public Sans" w:hAnsi="Public Sans" w:cs="Arial"/>
                <w:sz w:val="18"/>
                <w:szCs w:val="18"/>
              </w:rPr>
              <w:t>, a</w:t>
            </w:r>
            <w:r w:rsidRPr="0000140F">
              <w:rPr>
                <w:rFonts w:ascii="Public Sans" w:hAnsi="Public Sans" w:cs="Arial"/>
                <w:sz w:val="18"/>
                <w:szCs w:val="18"/>
              </w:rPr>
              <w:t xml:space="preserve"> </w:t>
            </w:r>
            <w:r>
              <w:rPr>
                <w:rFonts w:ascii="Public Sans" w:hAnsi="Public Sans" w:cs="Arial"/>
                <w:sz w:val="18"/>
                <w:szCs w:val="18"/>
              </w:rPr>
              <w:t>t</w:t>
            </w:r>
            <w:r w:rsidR="00D50CD1" w:rsidRPr="0000140F">
              <w:rPr>
                <w:rFonts w:ascii="Public Sans" w:hAnsi="Public Sans" w:cs="Arial"/>
                <w:sz w:val="18"/>
                <w:szCs w:val="18"/>
              </w:rPr>
              <w:t>wo</w:t>
            </w:r>
            <w:r w:rsidR="00687F10">
              <w:rPr>
                <w:rFonts w:ascii="Public Sans" w:hAnsi="Public Sans" w:cs="Arial"/>
                <w:sz w:val="18"/>
                <w:szCs w:val="18"/>
              </w:rPr>
              <w:t>-</w:t>
            </w:r>
            <w:r w:rsidR="00CA444B" w:rsidRPr="0000140F">
              <w:rPr>
                <w:rFonts w:ascii="Public Sans" w:hAnsi="Public Sans" w:cs="Arial"/>
                <w:sz w:val="18"/>
                <w:szCs w:val="18"/>
              </w:rPr>
              <w:t xml:space="preserve">year toll relief program </w:t>
            </w:r>
            <w:r w:rsidR="00BE114D" w:rsidRPr="0000140F">
              <w:rPr>
                <w:rFonts w:ascii="Public Sans" w:hAnsi="Public Sans" w:cs="Arial"/>
                <w:sz w:val="18"/>
                <w:szCs w:val="18"/>
              </w:rPr>
              <w:t xml:space="preserve">for </w:t>
            </w:r>
            <w:r w:rsidR="30CD6E0A" w:rsidRPr="0000140F">
              <w:rPr>
                <w:rFonts w:ascii="Public Sans" w:hAnsi="Public Sans" w:cs="Arial"/>
                <w:sz w:val="18"/>
                <w:szCs w:val="18"/>
              </w:rPr>
              <w:t>private motorists and truck drivers, with the introduction of</w:t>
            </w:r>
            <w:r w:rsidR="00187D5F" w:rsidRPr="0000140F">
              <w:rPr>
                <w:rFonts w:ascii="Public Sans" w:hAnsi="Public Sans" w:cs="Arial"/>
                <w:sz w:val="18"/>
                <w:szCs w:val="18"/>
              </w:rPr>
              <w:t>:</w:t>
            </w:r>
          </w:p>
          <w:p w14:paraId="7851935C" w14:textId="7C26222C" w:rsidR="30CD6E0A" w:rsidRPr="007E73EC" w:rsidRDefault="30CD6E0A" w:rsidP="00672CD4">
            <w:pPr>
              <w:pStyle w:val="ListParagraph"/>
              <w:numPr>
                <w:ilvl w:val="0"/>
                <w:numId w:val="80"/>
              </w:numPr>
              <w:spacing w:after="80" w:line="240" w:lineRule="atLeast"/>
              <w:rPr>
                <w:rFonts w:ascii="Public Sans" w:hAnsi="Public Sans" w:cs="Arial"/>
                <w:sz w:val="18"/>
                <w:szCs w:val="18"/>
              </w:rPr>
            </w:pPr>
            <w:r w:rsidRPr="0000140F">
              <w:rPr>
                <w:rFonts w:ascii="Public Sans" w:hAnsi="Public Sans" w:cs="Arial"/>
                <w:sz w:val="18"/>
                <w:szCs w:val="18"/>
              </w:rPr>
              <w:t xml:space="preserve">$60 weekly cap </w:t>
            </w:r>
            <w:r w:rsidR="00904ECC" w:rsidRPr="0000140F">
              <w:rPr>
                <w:rFonts w:ascii="Public Sans" w:hAnsi="Public Sans" w:cs="Arial"/>
                <w:sz w:val="18"/>
                <w:szCs w:val="18"/>
              </w:rPr>
              <w:t>for NSW residents</w:t>
            </w:r>
            <w:r w:rsidR="00CB7A2F" w:rsidRPr="0000140F">
              <w:rPr>
                <w:rFonts w:ascii="Public Sans" w:hAnsi="Public Sans" w:cs="Arial"/>
                <w:sz w:val="18"/>
                <w:szCs w:val="18"/>
              </w:rPr>
              <w:t xml:space="preserve"> who spend </w:t>
            </w:r>
            <w:r w:rsidR="00FD018C" w:rsidRPr="0000140F">
              <w:rPr>
                <w:rFonts w:ascii="Public Sans" w:hAnsi="Public Sans" w:cs="Arial"/>
                <w:sz w:val="18"/>
                <w:szCs w:val="18"/>
              </w:rPr>
              <w:t xml:space="preserve">more than $60 </w:t>
            </w:r>
            <w:r w:rsidR="00B61826" w:rsidRPr="0000140F">
              <w:rPr>
                <w:rFonts w:ascii="Public Sans" w:hAnsi="Public Sans" w:cs="Arial"/>
                <w:sz w:val="18"/>
                <w:szCs w:val="18"/>
              </w:rPr>
              <w:t>on eligible toll roads</w:t>
            </w:r>
          </w:p>
        </w:tc>
        <w:tc>
          <w:tcPr>
            <w:tcW w:w="992" w:type="dxa"/>
            <w:shd w:val="clear" w:color="auto" w:fill="auto"/>
            <w:vAlign w:val="bottom"/>
          </w:tcPr>
          <w:p w14:paraId="0E8E0829" w14:textId="21C79E44" w:rsidR="3C821A37" w:rsidRPr="00BF4D02" w:rsidRDefault="009F3727" w:rsidP="00402AF2">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0</w:t>
            </w:r>
          </w:p>
        </w:tc>
        <w:tc>
          <w:tcPr>
            <w:tcW w:w="992" w:type="dxa"/>
            <w:shd w:val="clear" w:color="auto" w:fill="auto"/>
            <w:vAlign w:val="bottom"/>
          </w:tcPr>
          <w:p w14:paraId="7A0A0F6B" w14:textId="46045006" w:rsidR="3C821A37" w:rsidRPr="00BF4D02" w:rsidRDefault="00FA6144" w:rsidP="00402AF2">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12</w:t>
            </w:r>
            <w:r w:rsidR="002316CF">
              <w:rPr>
                <w:rFonts w:ascii="Public Sans" w:hAnsi="Public Sans" w:cs="Arial"/>
                <w:sz w:val="18"/>
                <w:szCs w:val="18"/>
              </w:rPr>
              <w:t>0</w:t>
            </w:r>
          </w:p>
        </w:tc>
        <w:tc>
          <w:tcPr>
            <w:tcW w:w="992" w:type="dxa"/>
            <w:shd w:val="clear" w:color="auto" w:fill="auto"/>
            <w:vAlign w:val="bottom"/>
          </w:tcPr>
          <w:p w14:paraId="61E15E1C" w14:textId="7CAF1C41" w:rsidR="3C821A37" w:rsidRPr="00BF4D02" w:rsidRDefault="00BC35EC" w:rsidP="00402AF2">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2</w:t>
            </w:r>
            <w:r w:rsidR="002316CF">
              <w:rPr>
                <w:rFonts w:ascii="Public Sans" w:hAnsi="Public Sans" w:cs="Arial"/>
                <w:sz w:val="18"/>
                <w:szCs w:val="18"/>
              </w:rPr>
              <w:t>57</w:t>
            </w:r>
          </w:p>
        </w:tc>
      </w:tr>
      <w:tr w:rsidR="00603EE6" w:rsidRPr="0000140F" w14:paraId="7546CE21" w14:textId="77777777" w:rsidTr="001F18C2">
        <w:trPr>
          <w:cantSplit/>
          <w:trHeight w:val="300"/>
        </w:trPr>
        <w:tc>
          <w:tcPr>
            <w:tcW w:w="6661" w:type="dxa"/>
            <w:tcBorders>
              <w:bottom w:val="single" w:sz="4" w:space="0" w:color="auto"/>
            </w:tcBorders>
            <w:shd w:val="clear" w:color="auto" w:fill="auto"/>
          </w:tcPr>
          <w:p w14:paraId="6FAFF667" w14:textId="0F8D9357" w:rsidR="00603EE6" w:rsidRPr="0000140F" w:rsidRDefault="007B3C0F" w:rsidP="00672CD4">
            <w:pPr>
              <w:pStyle w:val="ListParagraph"/>
              <w:numPr>
                <w:ilvl w:val="0"/>
                <w:numId w:val="80"/>
              </w:numPr>
              <w:spacing w:line="240" w:lineRule="atLeast"/>
              <w:rPr>
                <w:rFonts w:ascii="Public Sans" w:hAnsi="Public Sans" w:cs="Arial"/>
                <w:sz w:val="18"/>
                <w:szCs w:val="18"/>
              </w:rPr>
            </w:pPr>
            <w:r w:rsidRPr="0000140F">
              <w:rPr>
                <w:rFonts w:ascii="Public Sans" w:hAnsi="Public Sans" w:cs="Arial"/>
                <w:sz w:val="18"/>
                <w:szCs w:val="18"/>
              </w:rPr>
              <w:t>a one third toll rebate for heavy vehicles using the M5 and M8 tunnels.</w:t>
            </w:r>
          </w:p>
        </w:tc>
        <w:tc>
          <w:tcPr>
            <w:tcW w:w="992" w:type="dxa"/>
            <w:tcBorders>
              <w:bottom w:val="single" w:sz="4" w:space="0" w:color="auto"/>
            </w:tcBorders>
            <w:shd w:val="clear" w:color="auto" w:fill="auto"/>
            <w:vAlign w:val="bottom"/>
          </w:tcPr>
          <w:p w14:paraId="4C8CC66D" w14:textId="19C5DA26" w:rsidR="00603EE6" w:rsidRPr="00BF4D02" w:rsidDel="009F3727" w:rsidRDefault="00FA6144" w:rsidP="00CA7EBE">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0</w:t>
            </w:r>
          </w:p>
        </w:tc>
        <w:tc>
          <w:tcPr>
            <w:tcW w:w="992" w:type="dxa"/>
            <w:tcBorders>
              <w:bottom w:val="single" w:sz="4" w:space="0" w:color="auto"/>
            </w:tcBorders>
            <w:shd w:val="clear" w:color="auto" w:fill="auto"/>
            <w:vAlign w:val="bottom"/>
          </w:tcPr>
          <w:p w14:paraId="4FA52AEC" w14:textId="03C62DE4" w:rsidR="00603EE6" w:rsidRPr="00BF4D02" w:rsidDel="0031762D" w:rsidRDefault="00FA6144" w:rsidP="00CA7EBE">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12</w:t>
            </w:r>
          </w:p>
        </w:tc>
        <w:tc>
          <w:tcPr>
            <w:tcW w:w="992" w:type="dxa"/>
            <w:tcBorders>
              <w:bottom w:val="single" w:sz="4" w:space="0" w:color="auto"/>
            </w:tcBorders>
            <w:shd w:val="clear" w:color="auto" w:fill="auto"/>
            <w:vAlign w:val="bottom"/>
          </w:tcPr>
          <w:p w14:paraId="0E6C8C16" w14:textId="0B411043" w:rsidR="00603EE6" w:rsidRPr="00BF4D02" w:rsidDel="0031762D" w:rsidRDefault="00FA6144" w:rsidP="00CA7EBE">
            <w:pPr>
              <w:spacing w:after="80" w:line="240" w:lineRule="atLeast"/>
              <w:ind w:right="170"/>
              <w:jc w:val="right"/>
              <w:rPr>
                <w:rFonts w:ascii="Public Sans" w:hAnsi="Public Sans" w:cs="Arial"/>
                <w:sz w:val="18"/>
                <w:szCs w:val="18"/>
              </w:rPr>
            </w:pPr>
            <w:r w:rsidRPr="00BF4D02">
              <w:rPr>
                <w:rFonts w:ascii="Public Sans" w:hAnsi="Public Sans" w:cs="Arial"/>
                <w:sz w:val="18"/>
                <w:szCs w:val="18"/>
              </w:rPr>
              <w:t>2</w:t>
            </w:r>
            <w:r w:rsidR="008D1298">
              <w:rPr>
                <w:rFonts w:ascii="Public Sans" w:hAnsi="Public Sans" w:cs="Arial"/>
                <w:sz w:val="18"/>
                <w:szCs w:val="18"/>
              </w:rPr>
              <w:t>4</w:t>
            </w:r>
          </w:p>
        </w:tc>
      </w:tr>
    </w:tbl>
    <w:p w14:paraId="73B270E1" w14:textId="77777777" w:rsidR="001F18C2" w:rsidRDefault="001F18C2"/>
    <w:p w14:paraId="03D20000" w14:textId="2B973B7C" w:rsidR="00464279" w:rsidRDefault="00464279">
      <w:pPr>
        <w:rPr>
          <w:rFonts w:ascii="Public Sans" w:hAnsi="Public Sans"/>
          <w:i/>
          <w:iCs/>
          <w:color w:val="4F4F4F"/>
          <w:sz w:val="22"/>
          <w:szCs w:val="22"/>
        </w:rPr>
      </w:pPr>
      <w:r>
        <w:rPr>
          <w:rFonts w:ascii="Public Sans" w:hAnsi="Public Sans"/>
          <w:i/>
          <w:iCs/>
          <w:color w:val="4F4F4F"/>
          <w:sz w:val="22"/>
          <w:szCs w:val="22"/>
        </w:rPr>
        <w:br w:type="page"/>
      </w:r>
    </w:p>
    <w:p w14:paraId="05BAB604" w14:textId="2B425458" w:rsidR="00DF5CF8" w:rsidRPr="00FA57FE" w:rsidRDefault="00DF5CF8" w:rsidP="00A15D0A">
      <w:pPr>
        <w:spacing w:after="120"/>
        <w:ind w:left="1418" w:hanging="1418"/>
        <w:rPr>
          <w:rFonts w:ascii="Public Sans" w:hAnsi="Public Sans"/>
          <w:i/>
          <w:iCs/>
          <w:color w:val="4F4F4F"/>
          <w:sz w:val="22"/>
          <w:szCs w:val="22"/>
        </w:rPr>
      </w:pPr>
      <w:r w:rsidRPr="00FA57FE">
        <w:rPr>
          <w:rFonts w:ascii="Public Sans" w:hAnsi="Public Sans"/>
          <w:i/>
          <w:iCs/>
          <w:color w:val="4F4F4F"/>
          <w:sz w:val="22"/>
          <w:szCs w:val="22"/>
        </w:rPr>
        <w:lastRenderedPageBreak/>
        <w:t>Table A2.</w:t>
      </w:r>
      <w:r>
        <w:rPr>
          <w:rFonts w:ascii="Public Sans" w:hAnsi="Public Sans"/>
          <w:i/>
          <w:iCs/>
          <w:color w:val="4F4F4F"/>
          <w:sz w:val="22"/>
          <w:szCs w:val="22"/>
        </w:rPr>
        <w:t>17</w:t>
      </w:r>
      <w:r w:rsidRPr="00FA57FE">
        <w:rPr>
          <w:rFonts w:ascii="Public Sans" w:hAnsi="Public Sans"/>
          <w:i/>
          <w:iCs/>
          <w:color w:val="4F4F4F"/>
          <w:sz w:val="22"/>
          <w:szCs w:val="22"/>
        </w:rPr>
        <w:t>:</w:t>
      </w:r>
      <w:r w:rsidRPr="00FA57FE">
        <w:rPr>
          <w:rFonts w:ascii="Public Sans" w:hAnsi="Public Sans"/>
          <w:i/>
          <w:iCs/>
          <w:color w:val="4F4F4F"/>
          <w:sz w:val="22"/>
          <w:szCs w:val="22"/>
        </w:rPr>
        <w:tab/>
      </w:r>
      <w:r w:rsidRPr="00DF5CF8">
        <w:rPr>
          <w:rFonts w:ascii="Public Sans" w:hAnsi="Public Sans"/>
          <w:i/>
          <w:iCs/>
          <w:color w:val="4F4F4F"/>
          <w:sz w:val="22"/>
          <w:szCs w:val="22"/>
        </w:rPr>
        <w:t>Transport – major concessions</w:t>
      </w:r>
      <w:r w:rsidRPr="00FA57FE">
        <w:rPr>
          <w:rFonts w:ascii="Public Sans" w:hAnsi="Public Sans"/>
          <w:i/>
          <w:iCs/>
          <w:color w:val="4F4F4F"/>
          <w:sz w:val="22"/>
          <w:szCs w:val="22"/>
        </w:rPr>
        <w:t xml:space="preserve"> (</w:t>
      </w:r>
      <w:proofErr w:type="spellStart"/>
      <w:r w:rsidRPr="00FA57FE">
        <w:rPr>
          <w:rFonts w:ascii="Public Sans" w:hAnsi="Public Sans"/>
          <w:i/>
          <w:iCs/>
          <w:color w:val="4F4F4F"/>
          <w:sz w:val="22"/>
          <w:szCs w:val="22"/>
        </w:rPr>
        <w:t>cont</w:t>
      </w:r>
      <w:proofErr w:type="spellEnd"/>
      <w:r w:rsidRPr="00FA57FE">
        <w:rPr>
          <w:rFonts w:ascii="Public Sans" w:hAnsi="Public Sans"/>
          <w:i/>
          <w:iCs/>
          <w:color w:val="4F4F4F"/>
          <w:sz w:val="22"/>
          <w:szCs w:val="22"/>
        </w:rPr>
        <w:t>)</w:t>
      </w:r>
    </w:p>
    <w:tbl>
      <w:tblPr>
        <w:tblW w:w="9679" w:type="dxa"/>
        <w:tblLayout w:type="fixed"/>
        <w:tblLook w:val="04A0" w:firstRow="1" w:lastRow="0" w:firstColumn="1" w:lastColumn="0" w:noHBand="0" w:noVBand="1"/>
        <w:tblCaption w:val="Table A2.17: Transport – major concessions (cont)"/>
        <w:tblDescription w:val="Table A2.17: Transport – major concessions (cont)"/>
      </w:tblPr>
      <w:tblGrid>
        <w:gridCol w:w="5799"/>
        <w:gridCol w:w="1019"/>
        <w:gridCol w:w="953"/>
        <w:gridCol w:w="954"/>
        <w:gridCol w:w="954"/>
      </w:tblGrid>
      <w:tr w:rsidR="00216B23" w:rsidRPr="00A14A1E" w14:paraId="50914E02" w14:textId="77777777" w:rsidTr="004B62A1">
        <w:trPr>
          <w:trHeight w:val="300"/>
        </w:trPr>
        <w:tc>
          <w:tcPr>
            <w:tcW w:w="5799" w:type="dxa"/>
            <w:shd w:val="clear" w:color="auto" w:fill="F2F2F2" w:themeFill="background1" w:themeFillShade="F2"/>
          </w:tcPr>
          <w:p w14:paraId="5C8E92B2" w14:textId="77777777" w:rsidR="00216B23" w:rsidRPr="00A14A1E" w:rsidRDefault="00216B23" w:rsidP="001E1BB7">
            <w:pPr>
              <w:jc w:val="center"/>
              <w:rPr>
                <w:rFonts w:ascii="Public Sans" w:hAnsi="Public Sans" w:cs="Arial"/>
                <w:bCs/>
                <w:sz w:val="18"/>
                <w:szCs w:val="18"/>
              </w:rPr>
            </w:pPr>
          </w:p>
        </w:tc>
        <w:tc>
          <w:tcPr>
            <w:tcW w:w="1019" w:type="dxa"/>
            <w:shd w:val="clear" w:color="auto" w:fill="F2F2F2" w:themeFill="background1" w:themeFillShade="F2"/>
          </w:tcPr>
          <w:p w14:paraId="649E8D81" w14:textId="657FE7D3" w:rsidR="00216B23" w:rsidRPr="00A14A1E" w:rsidRDefault="00216B23" w:rsidP="001E1BB7">
            <w:pPr>
              <w:spacing w:before="80" w:after="80"/>
              <w:ind w:right="-44"/>
              <w:jc w:val="center"/>
              <w:rPr>
                <w:rFonts w:ascii="Public Sans" w:hAnsi="Public Sans" w:cs="Arial"/>
                <w:sz w:val="18"/>
                <w:szCs w:val="18"/>
              </w:rPr>
            </w:pPr>
          </w:p>
        </w:tc>
        <w:tc>
          <w:tcPr>
            <w:tcW w:w="953" w:type="dxa"/>
            <w:shd w:val="clear" w:color="auto" w:fill="F2F2F2" w:themeFill="background1" w:themeFillShade="F2"/>
          </w:tcPr>
          <w:p w14:paraId="31A77BB6" w14:textId="76ED7206" w:rsidR="00216B23" w:rsidRPr="00A14A1E" w:rsidRDefault="00380340" w:rsidP="001E1BB7">
            <w:pPr>
              <w:spacing w:before="80" w:after="80"/>
              <w:ind w:right="-44"/>
              <w:jc w:val="center"/>
              <w:rPr>
                <w:rFonts w:ascii="Public Sans" w:hAnsi="Public Sans" w:cs="Arial"/>
                <w:sz w:val="18"/>
                <w:szCs w:val="18"/>
              </w:rPr>
            </w:pPr>
            <w:r w:rsidRPr="4BAB720B">
              <w:rPr>
                <w:rFonts w:ascii="Public Sans" w:hAnsi="Public Sans" w:cs="Arial"/>
                <w:sz w:val="18"/>
                <w:szCs w:val="18"/>
              </w:rPr>
              <w:t>202</w:t>
            </w:r>
            <w:r>
              <w:rPr>
                <w:rFonts w:ascii="Public Sans" w:hAnsi="Public Sans" w:cs="Arial"/>
                <w:sz w:val="18"/>
                <w:szCs w:val="18"/>
              </w:rPr>
              <w:t>2</w:t>
            </w:r>
            <w:r w:rsidRPr="4BAB720B">
              <w:rPr>
                <w:rFonts w:ascii="Public Sans" w:hAnsi="Public Sans" w:cs="Arial"/>
                <w:sz w:val="18"/>
                <w:szCs w:val="18"/>
              </w:rPr>
              <w:t>-2</w:t>
            </w:r>
            <w:r>
              <w:rPr>
                <w:rFonts w:ascii="Public Sans" w:hAnsi="Public Sans" w:cs="Arial"/>
                <w:sz w:val="18"/>
                <w:szCs w:val="18"/>
              </w:rPr>
              <w:t>3</w:t>
            </w:r>
            <w:r>
              <w:br/>
            </w:r>
            <w:r w:rsidRPr="4BAB720B">
              <w:rPr>
                <w:rFonts w:ascii="Public Sans" w:hAnsi="Public Sans" w:cs="Arial"/>
                <w:sz w:val="18"/>
                <w:szCs w:val="18"/>
              </w:rPr>
              <w:t>$m</w:t>
            </w:r>
          </w:p>
        </w:tc>
        <w:tc>
          <w:tcPr>
            <w:tcW w:w="954" w:type="dxa"/>
            <w:shd w:val="clear" w:color="auto" w:fill="F2F2F2" w:themeFill="background1" w:themeFillShade="F2"/>
          </w:tcPr>
          <w:p w14:paraId="4B708374" w14:textId="55F66A4D" w:rsidR="00380340" w:rsidRPr="4BAB720B" w:rsidRDefault="00380340" w:rsidP="00380340">
            <w:pPr>
              <w:spacing w:before="80" w:after="80"/>
              <w:ind w:right="-44"/>
              <w:jc w:val="center"/>
              <w:rPr>
                <w:rFonts w:ascii="Public Sans" w:hAnsi="Public Sans" w:cs="Arial"/>
                <w:sz w:val="18"/>
                <w:szCs w:val="18"/>
              </w:rPr>
            </w:pPr>
            <w:r w:rsidRPr="4BAB720B">
              <w:rPr>
                <w:rFonts w:ascii="Public Sans" w:hAnsi="Public Sans" w:cs="Arial"/>
                <w:sz w:val="18"/>
                <w:szCs w:val="18"/>
              </w:rPr>
              <w:t>202</w:t>
            </w:r>
            <w:r>
              <w:rPr>
                <w:rFonts w:ascii="Public Sans" w:hAnsi="Public Sans" w:cs="Arial"/>
                <w:sz w:val="18"/>
                <w:szCs w:val="18"/>
              </w:rPr>
              <w:t>3</w:t>
            </w:r>
            <w:r w:rsidRPr="4BAB720B">
              <w:rPr>
                <w:rFonts w:ascii="Public Sans" w:hAnsi="Public Sans" w:cs="Arial"/>
                <w:sz w:val="18"/>
                <w:szCs w:val="18"/>
              </w:rPr>
              <w:t>-2</w:t>
            </w:r>
            <w:r>
              <w:rPr>
                <w:rFonts w:ascii="Public Sans" w:hAnsi="Public Sans" w:cs="Arial"/>
                <w:sz w:val="18"/>
                <w:szCs w:val="18"/>
              </w:rPr>
              <w:t>4</w:t>
            </w:r>
            <w:r w:rsidRPr="4BAB720B">
              <w:rPr>
                <w:rFonts w:ascii="Public Sans" w:hAnsi="Public Sans" w:cs="Arial"/>
                <w:sz w:val="18"/>
                <w:szCs w:val="18"/>
              </w:rPr>
              <w:t xml:space="preserve"> $m</w:t>
            </w:r>
          </w:p>
        </w:tc>
        <w:tc>
          <w:tcPr>
            <w:tcW w:w="954" w:type="dxa"/>
            <w:shd w:val="clear" w:color="auto" w:fill="F2F2F2" w:themeFill="background1" w:themeFillShade="F2"/>
          </w:tcPr>
          <w:p w14:paraId="0141B389" w14:textId="4E6F18A9" w:rsidR="00216B23" w:rsidRPr="00A14A1E" w:rsidRDefault="00216B23" w:rsidP="001E1BB7">
            <w:pPr>
              <w:spacing w:before="80" w:after="80"/>
              <w:ind w:right="-44"/>
              <w:jc w:val="center"/>
              <w:rPr>
                <w:rFonts w:ascii="Public Sans" w:hAnsi="Public Sans" w:cs="Arial"/>
                <w:sz w:val="18"/>
                <w:szCs w:val="18"/>
              </w:rPr>
            </w:pPr>
            <w:r w:rsidRPr="4BAB720B">
              <w:rPr>
                <w:rFonts w:ascii="Public Sans" w:hAnsi="Public Sans" w:cs="Arial"/>
                <w:sz w:val="18"/>
                <w:szCs w:val="18"/>
              </w:rPr>
              <w:t>202</w:t>
            </w:r>
            <w:r>
              <w:rPr>
                <w:rFonts w:ascii="Public Sans" w:hAnsi="Public Sans" w:cs="Arial"/>
                <w:sz w:val="18"/>
                <w:szCs w:val="18"/>
              </w:rPr>
              <w:t>4</w:t>
            </w:r>
            <w:r w:rsidRPr="4BAB720B">
              <w:rPr>
                <w:rFonts w:ascii="Public Sans" w:hAnsi="Public Sans" w:cs="Arial"/>
                <w:sz w:val="18"/>
                <w:szCs w:val="18"/>
              </w:rPr>
              <w:t>-2</w:t>
            </w:r>
            <w:r>
              <w:rPr>
                <w:rFonts w:ascii="Public Sans" w:hAnsi="Public Sans" w:cs="Arial"/>
                <w:sz w:val="18"/>
                <w:szCs w:val="18"/>
              </w:rPr>
              <w:t>5</w:t>
            </w:r>
            <w:r w:rsidRPr="4BAB720B">
              <w:rPr>
                <w:rFonts w:ascii="Public Sans" w:hAnsi="Public Sans" w:cs="Arial"/>
                <w:sz w:val="18"/>
                <w:szCs w:val="18"/>
              </w:rPr>
              <w:t xml:space="preserve"> $m</w:t>
            </w:r>
            <w:r w:rsidR="00380340" w:rsidRPr="4BAB720B">
              <w:rPr>
                <w:rFonts w:ascii="Public Sans" w:hAnsi="Public Sans" w:cs="Arial"/>
                <w:sz w:val="18"/>
                <w:szCs w:val="18"/>
              </w:rPr>
              <w:t xml:space="preserve"> </w:t>
            </w:r>
          </w:p>
        </w:tc>
      </w:tr>
      <w:tr w:rsidR="6045698D" w14:paraId="7FF082A9" w14:textId="77777777" w:rsidTr="004B62A1">
        <w:tblPrEx>
          <w:tblLook w:val="0020" w:firstRow="1" w:lastRow="0" w:firstColumn="0" w:lastColumn="0" w:noHBand="0" w:noVBand="0"/>
        </w:tblPrEx>
        <w:trPr>
          <w:trHeight w:val="300"/>
        </w:trPr>
        <w:tc>
          <w:tcPr>
            <w:tcW w:w="6818" w:type="dxa"/>
            <w:gridSpan w:val="2"/>
            <w:shd w:val="clear" w:color="auto" w:fill="auto"/>
          </w:tcPr>
          <w:p w14:paraId="3B96B569" w14:textId="495B7410" w:rsidR="750490BB" w:rsidRPr="0000140F" w:rsidRDefault="536130D0" w:rsidP="5A1A8C9B">
            <w:pPr>
              <w:spacing w:before="80" w:line="240" w:lineRule="atLeast"/>
              <w:rPr>
                <w:rFonts w:ascii="Public Sans" w:hAnsi="Public Sans" w:cs="Arial"/>
                <w:sz w:val="18"/>
                <w:szCs w:val="18"/>
              </w:rPr>
            </w:pPr>
            <w:r w:rsidRPr="0000140F">
              <w:rPr>
                <w:rFonts w:ascii="Public Sans" w:hAnsi="Public Sans" w:cs="Arial"/>
                <w:sz w:val="18"/>
                <w:szCs w:val="18"/>
              </w:rPr>
              <w:t>Moto</w:t>
            </w:r>
            <w:r w:rsidR="20A3491D" w:rsidRPr="0000140F">
              <w:rPr>
                <w:rFonts w:ascii="Public Sans" w:hAnsi="Public Sans" w:cs="Arial"/>
                <w:sz w:val="18"/>
                <w:szCs w:val="18"/>
              </w:rPr>
              <w:t>r</w:t>
            </w:r>
            <w:r w:rsidRPr="0000140F">
              <w:rPr>
                <w:rFonts w:ascii="Public Sans" w:hAnsi="Public Sans" w:cs="Arial"/>
                <w:sz w:val="18"/>
                <w:szCs w:val="18"/>
              </w:rPr>
              <w:t xml:space="preserve"> Vehicle Tax – Low Emission Vehicles</w:t>
            </w:r>
          </w:p>
          <w:p w14:paraId="782E8454" w14:textId="575271F5" w:rsidR="750490BB" w:rsidRPr="0000140F" w:rsidRDefault="7635E2D1" w:rsidP="5A1A8C9B">
            <w:pPr>
              <w:spacing w:after="80" w:line="240" w:lineRule="atLeast"/>
              <w:ind w:left="176"/>
              <w:rPr>
                <w:rFonts w:ascii="Public Sans" w:hAnsi="Public Sans" w:cs="Arial"/>
                <w:sz w:val="18"/>
                <w:szCs w:val="18"/>
              </w:rPr>
            </w:pPr>
            <w:r w:rsidRPr="0000140F">
              <w:rPr>
                <w:rFonts w:ascii="Public Sans" w:hAnsi="Public Sans" w:cs="Arial"/>
                <w:sz w:val="18"/>
                <w:szCs w:val="18"/>
              </w:rPr>
              <w:t>Transport for NSW provides owners of vehicles with low emissions a concession on motor vehicle tax.</w:t>
            </w:r>
          </w:p>
        </w:tc>
        <w:tc>
          <w:tcPr>
            <w:tcW w:w="953" w:type="dxa"/>
            <w:shd w:val="clear" w:color="auto" w:fill="auto"/>
            <w:vAlign w:val="bottom"/>
          </w:tcPr>
          <w:p w14:paraId="7DF31DEB" w14:textId="55A42004" w:rsidR="750490BB" w:rsidRPr="00BF4D02" w:rsidRDefault="002F0307" w:rsidP="00CA7EBE">
            <w:pPr>
              <w:spacing w:before="80" w:after="80" w:line="240" w:lineRule="atLeast"/>
              <w:ind w:left="-357" w:right="170"/>
              <w:jc w:val="right"/>
              <w:rPr>
                <w:rFonts w:ascii="Public Sans" w:hAnsi="Public Sans" w:cs="Arial"/>
                <w:sz w:val="18"/>
                <w:szCs w:val="18"/>
              </w:rPr>
            </w:pPr>
            <w:r w:rsidRPr="00BF4D02">
              <w:rPr>
                <w:rFonts w:ascii="Public Sans" w:hAnsi="Public Sans" w:cs="Arial"/>
                <w:sz w:val="18"/>
                <w:szCs w:val="18"/>
              </w:rPr>
              <w:t>7</w:t>
            </w:r>
          </w:p>
        </w:tc>
        <w:tc>
          <w:tcPr>
            <w:tcW w:w="954" w:type="dxa"/>
            <w:shd w:val="clear" w:color="auto" w:fill="auto"/>
            <w:vAlign w:val="bottom"/>
          </w:tcPr>
          <w:p w14:paraId="4352362C" w14:textId="146D2A4C" w:rsidR="750490BB" w:rsidRPr="00BF4D02" w:rsidRDefault="002F0307" w:rsidP="00CA7EBE">
            <w:pPr>
              <w:spacing w:before="80" w:after="80" w:line="240" w:lineRule="atLeast"/>
              <w:ind w:left="-357" w:right="170"/>
              <w:jc w:val="right"/>
              <w:rPr>
                <w:rFonts w:ascii="Public Sans" w:hAnsi="Public Sans" w:cs="Arial"/>
                <w:sz w:val="18"/>
                <w:szCs w:val="18"/>
              </w:rPr>
            </w:pPr>
            <w:r w:rsidRPr="00BF4D02">
              <w:rPr>
                <w:rFonts w:ascii="Public Sans" w:hAnsi="Public Sans" w:cs="Arial"/>
                <w:sz w:val="18"/>
                <w:szCs w:val="18"/>
              </w:rPr>
              <w:t>8</w:t>
            </w:r>
          </w:p>
        </w:tc>
        <w:tc>
          <w:tcPr>
            <w:tcW w:w="954" w:type="dxa"/>
            <w:shd w:val="clear" w:color="auto" w:fill="auto"/>
            <w:vAlign w:val="bottom"/>
          </w:tcPr>
          <w:p w14:paraId="7FB32F50" w14:textId="3AFC6E37" w:rsidR="750490BB" w:rsidRPr="00BF4D02" w:rsidRDefault="00DE1B51" w:rsidP="00CA7EBE">
            <w:pPr>
              <w:spacing w:before="80" w:after="80" w:line="240" w:lineRule="atLeast"/>
              <w:ind w:left="-357" w:right="170"/>
              <w:jc w:val="right"/>
              <w:rPr>
                <w:rFonts w:ascii="Public Sans" w:hAnsi="Public Sans" w:cs="Arial"/>
                <w:sz w:val="18"/>
                <w:szCs w:val="18"/>
              </w:rPr>
            </w:pPr>
            <w:r w:rsidRPr="00BF4D02">
              <w:rPr>
                <w:rFonts w:ascii="Public Sans" w:hAnsi="Public Sans" w:cs="Arial"/>
                <w:sz w:val="18"/>
                <w:szCs w:val="18"/>
              </w:rPr>
              <w:t>13</w:t>
            </w:r>
          </w:p>
        </w:tc>
      </w:tr>
      <w:tr w:rsidR="00877DF7" w14:paraId="2906E492" w14:textId="77777777" w:rsidTr="004B62A1">
        <w:tblPrEx>
          <w:tblLook w:val="0020" w:firstRow="1" w:lastRow="0" w:firstColumn="0" w:lastColumn="0" w:noHBand="0" w:noVBand="0"/>
        </w:tblPrEx>
        <w:trPr>
          <w:trHeight w:val="300"/>
        </w:trPr>
        <w:tc>
          <w:tcPr>
            <w:tcW w:w="6818" w:type="dxa"/>
            <w:gridSpan w:val="2"/>
            <w:shd w:val="clear" w:color="auto" w:fill="auto"/>
          </w:tcPr>
          <w:p w14:paraId="2E92ED4E" w14:textId="77777777" w:rsidR="00877DF7" w:rsidRPr="0000140F" w:rsidRDefault="00877DF7" w:rsidP="00877DF7">
            <w:pPr>
              <w:spacing w:before="80" w:line="240" w:lineRule="atLeast"/>
              <w:contextualSpacing/>
              <w:rPr>
                <w:rFonts w:ascii="Public Sans" w:hAnsi="Public Sans" w:cs="Arial"/>
                <w:sz w:val="18"/>
                <w:szCs w:val="18"/>
              </w:rPr>
            </w:pPr>
            <w:r w:rsidRPr="0000140F">
              <w:rPr>
                <w:rFonts w:ascii="Public Sans" w:hAnsi="Public Sans" w:cs="Arial"/>
                <w:sz w:val="18"/>
                <w:szCs w:val="18"/>
              </w:rPr>
              <w:t xml:space="preserve">Fair Go for Safe Drivers – Discounted </w:t>
            </w:r>
            <w:proofErr w:type="spellStart"/>
            <w:r w:rsidRPr="0000140F">
              <w:rPr>
                <w:rFonts w:ascii="Public Sans" w:hAnsi="Public Sans" w:cs="Arial"/>
                <w:sz w:val="18"/>
                <w:szCs w:val="18"/>
              </w:rPr>
              <w:t>Licence</w:t>
            </w:r>
            <w:proofErr w:type="spellEnd"/>
            <w:r w:rsidRPr="0000140F">
              <w:rPr>
                <w:rFonts w:ascii="Public Sans" w:hAnsi="Public Sans" w:cs="Arial"/>
                <w:sz w:val="18"/>
                <w:szCs w:val="18"/>
              </w:rPr>
              <w:t xml:space="preserve"> Renewal</w:t>
            </w:r>
          </w:p>
          <w:p w14:paraId="6B1F8975" w14:textId="55A6A652" w:rsidR="00877DF7" w:rsidRPr="0000140F" w:rsidRDefault="00877DF7" w:rsidP="00877DF7">
            <w:pPr>
              <w:spacing w:after="80" w:line="240" w:lineRule="atLeast"/>
              <w:ind w:left="176"/>
              <w:rPr>
                <w:rFonts w:ascii="Public Sans" w:hAnsi="Public Sans" w:cs="Arial"/>
                <w:sz w:val="18"/>
                <w:szCs w:val="18"/>
              </w:rPr>
            </w:pPr>
            <w:r w:rsidRPr="0000140F">
              <w:rPr>
                <w:rFonts w:ascii="Public Sans" w:hAnsi="Public Sans" w:cs="Arial"/>
                <w:sz w:val="18"/>
                <w:szCs w:val="18"/>
              </w:rPr>
              <w:t xml:space="preserve">Drivers with </w:t>
            </w:r>
            <w:proofErr w:type="gramStart"/>
            <w:r w:rsidRPr="0000140F">
              <w:rPr>
                <w:rFonts w:ascii="Public Sans" w:hAnsi="Public Sans" w:cs="Arial"/>
                <w:sz w:val="18"/>
                <w:szCs w:val="18"/>
              </w:rPr>
              <w:t>a</w:t>
            </w:r>
            <w:proofErr w:type="gramEnd"/>
            <w:r w:rsidRPr="0000140F">
              <w:rPr>
                <w:rFonts w:ascii="Public Sans" w:hAnsi="Public Sans" w:cs="Arial"/>
                <w:sz w:val="18"/>
                <w:szCs w:val="18"/>
              </w:rPr>
              <w:t xml:space="preserve"> NSW full </w:t>
            </w:r>
            <w:proofErr w:type="spellStart"/>
            <w:r w:rsidRPr="0000140F">
              <w:rPr>
                <w:rFonts w:ascii="Public Sans" w:hAnsi="Public Sans" w:cs="Arial"/>
                <w:sz w:val="18"/>
                <w:szCs w:val="18"/>
              </w:rPr>
              <w:t>licence</w:t>
            </w:r>
            <w:proofErr w:type="spellEnd"/>
            <w:r w:rsidRPr="0000140F">
              <w:rPr>
                <w:rFonts w:ascii="Public Sans" w:hAnsi="Public Sans" w:cs="Arial"/>
                <w:sz w:val="18"/>
                <w:szCs w:val="18"/>
              </w:rPr>
              <w:t xml:space="preserve"> (driver, rider, and heavy vehicle) for at least five years with no demerit points or relevant offences may be eligible for an automatic 50 per cent discount on </w:t>
            </w:r>
            <w:proofErr w:type="spellStart"/>
            <w:r w:rsidRPr="0000140F">
              <w:rPr>
                <w:rFonts w:ascii="Public Sans" w:hAnsi="Public Sans" w:cs="Arial"/>
                <w:sz w:val="18"/>
                <w:szCs w:val="18"/>
              </w:rPr>
              <w:t>licence</w:t>
            </w:r>
            <w:proofErr w:type="spellEnd"/>
            <w:r w:rsidRPr="0000140F">
              <w:rPr>
                <w:rFonts w:ascii="Public Sans" w:hAnsi="Public Sans" w:cs="Arial"/>
                <w:sz w:val="18"/>
                <w:szCs w:val="18"/>
              </w:rPr>
              <w:t xml:space="preserve"> renewal.</w:t>
            </w:r>
          </w:p>
        </w:tc>
        <w:tc>
          <w:tcPr>
            <w:tcW w:w="953" w:type="dxa"/>
            <w:shd w:val="clear" w:color="auto" w:fill="auto"/>
            <w:vAlign w:val="bottom"/>
          </w:tcPr>
          <w:p w14:paraId="33E93116" w14:textId="75478196" w:rsidR="00877DF7" w:rsidRPr="00BF4D02" w:rsidRDefault="00877DF7" w:rsidP="00877DF7">
            <w:pPr>
              <w:spacing w:before="80" w:after="80" w:line="240" w:lineRule="atLeast"/>
              <w:ind w:left="-357" w:right="170"/>
              <w:jc w:val="right"/>
              <w:rPr>
                <w:rFonts w:ascii="Public Sans" w:hAnsi="Public Sans" w:cs="Arial"/>
                <w:sz w:val="18"/>
                <w:szCs w:val="18"/>
              </w:rPr>
            </w:pPr>
            <w:r w:rsidRPr="00BF4D02">
              <w:rPr>
                <w:rFonts w:ascii="Public Sans" w:hAnsi="Public Sans" w:cs="Arial"/>
                <w:sz w:val="18"/>
                <w:szCs w:val="18"/>
              </w:rPr>
              <w:t>25</w:t>
            </w:r>
          </w:p>
        </w:tc>
        <w:tc>
          <w:tcPr>
            <w:tcW w:w="954" w:type="dxa"/>
            <w:shd w:val="clear" w:color="auto" w:fill="auto"/>
            <w:vAlign w:val="bottom"/>
          </w:tcPr>
          <w:p w14:paraId="140CDBE8" w14:textId="5343439D" w:rsidR="00877DF7" w:rsidRPr="00BF4D02" w:rsidRDefault="00877DF7" w:rsidP="00877DF7">
            <w:pPr>
              <w:spacing w:before="80" w:after="80" w:line="240" w:lineRule="atLeast"/>
              <w:ind w:left="-357" w:right="170"/>
              <w:jc w:val="right"/>
              <w:rPr>
                <w:rFonts w:ascii="Public Sans" w:hAnsi="Public Sans" w:cs="Arial"/>
                <w:sz w:val="18"/>
                <w:szCs w:val="18"/>
              </w:rPr>
            </w:pPr>
            <w:r w:rsidRPr="00BF4D02">
              <w:rPr>
                <w:rFonts w:ascii="Public Sans" w:hAnsi="Public Sans" w:cs="Arial"/>
                <w:sz w:val="18"/>
                <w:szCs w:val="18"/>
              </w:rPr>
              <w:t>19</w:t>
            </w:r>
          </w:p>
        </w:tc>
        <w:tc>
          <w:tcPr>
            <w:tcW w:w="954" w:type="dxa"/>
            <w:shd w:val="clear" w:color="auto" w:fill="auto"/>
            <w:vAlign w:val="bottom"/>
          </w:tcPr>
          <w:p w14:paraId="4C5D0EA0" w14:textId="5685BC12" w:rsidR="00877DF7" w:rsidRPr="00BF4D02" w:rsidRDefault="00877DF7" w:rsidP="00877DF7">
            <w:pPr>
              <w:spacing w:before="80" w:after="80" w:line="240" w:lineRule="atLeast"/>
              <w:ind w:left="-357" w:right="170"/>
              <w:jc w:val="right"/>
              <w:rPr>
                <w:rFonts w:ascii="Public Sans" w:hAnsi="Public Sans" w:cs="Arial"/>
                <w:sz w:val="18"/>
                <w:szCs w:val="18"/>
              </w:rPr>
            </w:pPr>
            <w:r w:rsidRPr="00BF4D02">
              <w:rPr>
                <w:rFonts w:ascii="Public Sans" w:hAnsi="Public Sans" w:cs="Arial"/>
                <w:sz w:val="18"/>
                <w:szCs w:val="18"/>
              </w:rPr>
              <w:t>…</w:t>
            </w:r>
            <w:r w:rsidRPr="00BF4D02">
              <w:rPr>
                <w:rFonts w:ascii="Public Sans" w:hAnsi="Public Sans" w:cs="Arial"/>
                <w:sz w:val="18"/>
                <w:szCs w:val="18"/>
                <w:vertAlign w:val="superscript"/>
              </w:rPr>
              <w:t>(a)</w:t>
            </w:r>
          </w:p>
        </w:tc>
      </w:tr>
      <w:tr w:rsidR="00877DF7" w14:paraId="175B598D" w14:textId="77777777" w:rsidTr="004B62A1">
        <w:tblPrEx>
          <w:tblLook w:val="0020" w:firstRow="1" w:lastRow="0" w:firstColumn="0" w:lastColumn="0" w:noHBand="0" w:noVBand="0"/>
        </w:tblPrEx>
        <w:trPr>
          <w:trHeight w:val="300"/>
        </w:trPr>
        <w:tc>
          <w:tcPr>
            <w:tcW w:w="6818" w:type="dxa"/>
            <w:gridSpan w:val="2"/>
            <w:shd w:val="clear" w:color="auto" w:fill="auto"/>
          </w:tcPr>
          <w:p w14:paraId="4B5CD6CA" w14:textId="77777777" w:rsidR="00877DF7" w:rsidRPr="0000140F" w:rsidRDefault="00877DF7" w:rsidP="00877DF7">
            <w:pPr>
              <w:spacing w:before="80" w:line="240" w:lineRule="atLeast"/>
              <w:contextualSpacing/>
              <w:rPr>
                <w:rFonts w:ascii="Public Sans" w:hAnsi="Public Sans" w:cs="Arial"/>
                <w:sz w:val="18"/>
                <w:szCs w:val="18"/>
              </w:rPr>
            </w:pPr>
            <w:r w:rsidRPr="0000140F">
              <w:rPr>
                <w:rFonts w:ascii="Public Sans" w:hAnsi="Public Sans" w:cs="Arial"/>
                <w:sz w:val="18"/>
                <w:szCs w:val="18"/>
              </w:rPr>
              <w:t>Opal Card Travel Cap</w:t>
            </w:r>
          </w:p>
          <w:p w14:paraId="313486D7" w14:textId="43A8EB62" w:rsidR="00877DF7" w:rsidRPr="0000140F" w:rsidRDefault="00877DF7" w:rsidP="00877DF7">
            <w:pPr>
              <w:spacing w:after="80" w:line="240" w:lineRule="atLeast"/>
              <w:ind w:left="176"/>
              <w:rPr>
                <w:rFonts w:ascii="Public Sans" w:hAnsi="Public Sans" w:cs="Arial"/>
                <w:sz w:val="18"/>
                <w:szCs w:val="18"/>
              </w:rPr>
            </w:pPr>
            <w:r>
              <w:rPr>
                <w:rFonts w:ascii="Public Sans" w:hAnsi="Public Sans" w:cs="Arial"/>
                <w:sz w:val="18"/>
                <w:szCs w:val="18"/>
              </w:rPr>
              <w:t>From 1 July 2019, adults are eligible for a $50 weekly cap, and child/youth and concession Opal customers for a $25 weekly cap respectively on all travel by trains, buses, ferries and light rails in New South Wales.</w:t>
            </w:r>
            <w:r w:rsidRPr="0000140F">
              <w:rPr>
                <w:rFonts w:ascii="Public Sans" w:hAnsi="Public Sans" w:cs="Arial"/>
                <w:sz w:val="18"/>
                <w:szCs w:val="18"/>
              </w:rPr>
              <w:t xml:space="preserve"> </w:t>
            </w:r>
          </w:p>
        </w:tc>
        <w:tc>
          <w:tcPr>
            <w:tcW w:w="953" w:type="dxa"/>
            <w:shd w:val="clear" w:color="auto" w:fill="auto"/>
            <w:vAlign w:val="bottom"/>
          </w:tcPr>
          <w:p w14:paraId="4725B4C8" w14:textId="425AECF0" w:rsidR="00877DF7" w:rsidRPr="00BF4D02" w:rsidRDefault="00877DF7" w:rsidP="00877DF7">
            <w:pPr>
              <w:spacing w:before="80" w:after="80" w:line="240" w:lineRule="atLeast"/>
              <w:ind w:left="-357" w:right="170"/>
              <w:jc w:val="right"/>
              <w:rPr>
                <w:rFonts w:ascii="Public Sans" w:hAnsi="Public Sans" w:cs="Arial"/>
                <w:sz w:val="18"/>
                <w:szCs w:val="18"/>
              </w:rPr>
            </w:pPr>
            <w:r w:rsidRPr="00BF4D02">
              <w:rPr>
                <w:rFonts w:ascii="Public Sans" w:hAnsi="Public Sans" w:cs="Arial"/>
                <w:sz w:val="18"/>
                <w:szCs w:val="18"/>
              </w:rPr>
              <w:t>20</w:t>
            </w:r>
          </w:p>
        </w:tc>
        <w:tc>
          <w:tcPr>
            <w:tcW w:w="954" w:type="dxa"/>
            <w:shd w:val="clear" w:color="auto" w:fill="auto"/>
            <w:vAlign w:val="bottom"/>
          </w:tcPr>
          <w:p w14:paraId="0C9542DD" w14:textId="354080F7" w:rsidR="00877DF7" w:rsidRPr="00BF4D02" w:rsidRDefault="00877DF7" w:rsidP="00877DF7">
            <w:pPr>
              <w:spacing w:before="80" w:after="80" w:line="240" w:lineRule="atLeast"/>
              <w:ind w:left="-357" w:right="170"/>
              <w:jc w:val="right"/>
              <w:rPr>
                <w:rFonts w:ascii="Public Sans" w:hAnsi="Public Sans" w:cs="Arial"/>
                <w:sz w:val="18"/>
                <w:szCs w:val="18"/>
              </w:rPr>
            </w:pPr>
            <w:r w:rsidRPr="00BF4D02">
              <w:rPr>
                <w:rFonts w:ascii="Public Sans" w:hAnsi="Public Sans" w:cs="Arial"/>
                <w:sz w:val="18"/>
                <w:szCs w:val="18"/>
              </w:rPr>
              <w:t>49</w:t>
            </w:r>
          </w:p>
        </w:tc>
        <w:tc>
          <w:tcPr>
            <w:tcW w:w="954" w:type="dxa"/>
            <w:shd w:val="clear" w:color="auto" w:fill="auto"/>
            <w:vAlign w:val="bottom"/>
          </w:tcPr>
          <w:p w14:paraId="5532C278" w14:textId="06A04C0A" w:rsidR="00877DF7" w:rsidRPr="00BF4D02" w:rsidRDefault="00877DF7" w:rsidP="00877DF7">
            <w:pPr>
              <w:spacing w:before="80" w:after="80" w:line="240" w:lineRule="atLeast"/>
              <w:ind w:left="-357" w:right="170"/>
              <w:jc w:val="right"/>
              <w:rPr>
                <w:rFonts w:ascii="Public Sans" w:hAnsi="Public Sans" w:cs="Arial"/>
                <w:sz w:val="18"/>
                <w:szCs w:val="18"/>
              </w:rPr>
            </w:pPr>
            <w:r w:rsidRPr="00BF4D02">
              <w:rPr>
                <w:rFonts w:ascii="Public Sans" w:hAnsi="Public Sans" w:cs="Arial"/>
                <w:sz w:val="18"/>
                <w:szCs w:val="18"/>
              </w:rPr>
              <w:t>52</w:t>
            </w:r>
          </w:p>
        </w:tc>
      </w:tr>
      <w:tr w:rsidR="6045698D" w:rsidRPr="0000140F" w14:paraId="0F738374" w14:textId="77777777" w:rsidTr="004B62A1">
        <w:tblPrEx>
          <w:tblLook w:val="0020" w:firstRow="1" w:lastRow="0" w:firstColumn="0" w:lastColumn="0" w:noHBand="0" w:noVBand="0"/>
        </w:tblPrEx>
        <w:trPr>
          <w:trHeight w:val="300"/>
        </w:trPr>
        <w:tc>
          <w:tcPr>
            <w:tcW w:w="6818" w:type="dxa"/>
            <w:gridSpan w:val="2"/>
            <w:shd w:val="clear" w:color="auto" w:fill="auto"/>
          </w:tcPr>
          <w:p w14:paraId="51CA805D" w14:textId="676108EA" w:rsidR="750490BB" w:rsidRPr="00FE3B10" w:rsidRDefault="00877DF7" w:rsidP="00A8239C">
            <w:pPr>
              <w:spacing w:before="120" w:line="240" w:lineRule="atLeast"/>
              <w:rPr>
                <w:rFonts w:ascii="Public Sans" w:hAnsi="Public Sans" w:cs="Arial"/>
                <w:b/>
                <w:bCs/>
                <w:sz w:val="18"/>
                <w:szCs w:val="18"/>
              </w:rPr>
            </w:pPr>
            <w:r>
              <w:rPr>
                <w:rFonts w:ascii="Public Sans" w:hAnsi="Public Sans" w:cs="Arial"/>
                <w:b/>
                <w:bCs/>
                <w:sz w:val="18"/>
                <w:szCs w:val="18"/>
              </w:rPr>
              <w:t xml:space="preserve">Rural </w:t>
            </w:r>
          </w:p>
        </w:tc>
        <w:tc>
          <w:tcPr>
            <w:tcW w:w="953" w:type="dxa"/>
            <w:shd w:val="clear" w:color="auto" w:fill="auto"/>
            <w:vAlign w:val="bottom"/>
          </w:tcPr>
          <w:p w14:paraId="43BE6493" w14:textId="41E3469E" w:rsidR="6045698D" w:rsidRPr="00BF4D02" w:rsidRDefault="6045698D" w:rsidP="00CA7EBE">
            <w:pPr>
              <w:spacing w:after="80" w:line="240" w:lineRule="atLeast"/>
              <w:ind w:right="170"/>
              <w:jc w:val="right"/>
              <w:rPr>
                <w:rFonts w:ascii="Public Sans" w:hAnsi="Public Sans" w:cs="Arial"/>
                <w:sz w:val="18"/>
                <w:szCs w:val="18"/>
              </w:rPr>
            </w:pPr>
          </w:p>
        </w:tc>
        <w:tc>
          <w:tcPr>
            <w:tcW w:w="954" w:type="dxa"/>
            <w:shd w:val="clear" w:color="auto" w:fill="auto"/>
            <w:vAlign w:val="bottom"/>
          </w:tcPr>
          <w:p w14:paraId="480C2BCE" w14:textId="0006184E" w:rsidR="6045698D" w:rsidRPr="00BF4D02" w:rsidRDefault="6045698D" w:rsidP="00CA7EBE">
            <w:pPr>
              <w:spacing w:after="80" w:line="240" w:lineRule="atLeast"/>
              <w:ind w:right="170"/>
              <w:jc w:val="right"/>
              <w:rPr>
                <w:rFonts w:ascii="Public Sans" w:hAnsi="Public Sans" w:cs="Arial"/>
                <w:sz w:val="18"/>
                <w:szCs w:val="18"/>
              </w:rPr>
            </w:pPr>
          </w:p>
        </w:tc>
        <w:tc>
          <w:tcPr>
            <w:tcW w:w="954" w:type="dxa"/>
            <w:shd w:val="clear" w:color="auto" w:fill="auto"/>
            <w:vAlign w:val="bottom"/>
          </w:tcPr>
          <w:p w14:paraId="77532539" w14:textId="3D957D3D" w:rsidR="6045698D" w:rsidRPr="00BF4D02" w:rsidRDefault="6045698D" w:rsidP="00CA7EBE">
            <w:pPr>
              <w:spacing w:after="80" w:line="240" w:lineRule="atLeast"/>
              <w:ind w:right="170"/>
              <w:jc w:val="right"/>
              <w:rPr>
                <w:rFonts w:ascii="Public Sans" w:hAnsi="Public Sans" w:cs="Arial"/>
                <w:sz w:val="18"/>
                <w:szCs w:val="18"/>
              </w:rPr>
            </w:pPr>
          </w:p>
        </w:tc>
      </w:tr>
      <w:tr w:rsidR="6045698D" w:rsidRPr="0000140F" w14:paraId="6FAF8813" w14:textId="77777777" w:rsidTr="004B62A1">
        <w:tblPrEx>
          <w:tblLook w:val="0020" w:firstRow="1" w:lastRow="0" w:firstColumn="0" w:lastColumn="0" w:noHBand="0" w:noVBand="0"/>
        </w:tblPrEx>
        <w:trPr>
          <w:trHeight w:val="300"/>
        </w:trPr>
        <w:tc>
          <w:tcPr>
            <w:tcW w:w="6818" w:type="dxa"/>
            <w:gridSpan w:val="2"/>
            <w:shd w:val="clear" w:color="auto" w:fill="auto"/>
          </w:tcPr>
          <w:p w14:paraId="6E50A5F3" w14:textId="4E00E944" w:rsidR="750490BB" w:rsidRPr="0000140F" w:rsidRDefault="7635E2D1" w:rsidP="5A1A8C9B">
            <w:pPr>
              <w:spacing w:before="80" w:line="240" w:lineRule="atLeast"/>
              <w:rPr>
                <w:rFonts w:ascii="Public Sans" w:hAnsi="Public Sans" w:cs="Arial"/>
                <w:sz w:val="18"/>
                <w:szCs w:val="18"/>
              </w:rPr>
            </w:pPr>
            <w:r w:rsidRPr="0000140F">
              <w:rPr>
                <w:rFonts w:ascii="Public Sans" w:hAnsi="Public Sans" w:cs="Arial"/>
                <w:sz w:val="18"/>
                <w:szCs w:val="18"/>
              </w:rPr>
              <w:t>Regional Seniors Travel Card</w:t>
            </w:r>
          </w:p>
          <w:p w14:paraId="394E5C9D" w14:textId="7BA91E6F" w:rsidR="750490BB" w:rsidRPr="0000140F" w:rsidRDefault="16A8DBFB" w:rsidP="5A1A8C9B">
            <w:pPr>
              <w:spacing w:after="80" w:line="240" w:lineRule="atLeast"/>
              <w:ind w:left="176"/>
              <w:rPr>
                <w:rFonts w:ascii="Public Sans" w:hAnsi="Public Sans" w:cs="Arial"/>
                <w:sz w:val="18"/>
                <w:szCs w:val="18"/>
              </w:rPr>
            </w:pPr>
            <w:r w:rsidRPr="0000140F">
              <w:rPr>
                <w:rFonts w:ascii="Public Sans" w:hAnsi="Public Sans" w:cs="Arial"/>
                <w:sz w:val="18"/>
                <w:szCs w:val="18"/>
              </w:rPr>
              <w:t>Eligible seniors living in regional areas of N</w:t>
            </w:r>
            <w:r w:rsidR="00CE1CDF" w:rsidRPr="0000140F">
              <w:rPr>
                <w:rFonts w:ascii="Public Sans" w:hAnsi="Public Sans" w:cs="Arial"/>
                <w:sz w:val="18"/>
                <w:szCs w:val="18"/>
              </w:rPr>
              <w:t xml:space="preserve">ew </w:t>
            </w:r>
            <w:r w:rsidRPr="0000140F">
              <w:rPr>
                <w:rFonts w:ascii="Public Sans" w:hAnsi="Public Sans" w:cs="Arial"/>
                <w:sz w:val="18"/>
                <w:szCs w:val="18"/>
              </w:rPr>
              <w:t>S</w:t>
            </w:r>
            <w:r w:rsidR="00CE1CDF" w:rsidRPr="0000140F">
              <w:rPr>
                <w:rFonts w:ascii="Public Sans" w:hAnsi="Public Sans" w:cs="Arial"/>
                <w:sz w:val="18"/>
                <w:szCs w:val="18"/>
              </w:rPr>
              <w:t xml:space="preserve">outh </w:t>
            </w:r>
            <w:r w:rsidRPr="0000140F">
              <w:rPr>
                <w:rFonts w:ascii="Public Sans" w:hAnsi="Public Sans" w:cs="Arial"/>
                <w:sz w:val="18"/>
                <w:szCs w:val="18"/>
              </w:rPr>
              <w:t>W</w:t>
            </w:r>
            <w:r w:rsidR="00CE1CDF" w:rsidRPr="0000140F">
              <w:rPr>
                <w:rFonts w:ascii="Public Sans" w:hAnsi="Public Sans" w:cs="Arial"/>
                <w:sz w:val="18"/>
                <w:szCs w:val="18"/>
              </w:rPr>
              <w:t>ales</w:t>
            </w:r>
            <w:r w:rsidRPr="0000140F">
              <w:rPr>
                <w:rFonts w:ascii="Public Sans" w:hAnsi="Public Sans" w:cs="Arial"/>
                <w:sz w:val="18"/>
                <w:szCs w:val="18"/>
              </w:rPr>
              <w:t xml:space="preserve"> can receive a $250 prepaid card for travel-related expenses. It can be used to purchase pre-booked NSW </w:t>
            </w:r>
            <w:proofErr w:type="spellStart"/>
            <w:r w:rsidRPr="0000140F">
              <w:rPr>
                <w:rFonts w:ascii="Public Sans" w:hAnsi="Public Sans" w:cs="Arial"/>
                <w:sz w:val="18"/>
                <w:szCs w:val="18"/>
              </w:rPr>
              <w:t>TrainLink</w:t>
            </w:r>
            <w:proofErr w:type="spellEnd"/>
            <w:r w:rsidRPr="0000140F">
              <w:rPr>
                <w:rFonts w:ascii="Public Sans" w:hAnsi="Public Sans" w:cs="Arial"/>
                <w:sz w:val="18"/>
                <w:szCs w:val="18"/>
              </w:rPr>
              <w:t xml:space="preserve"> train and coach services, </w:t>
            </w:r>
            <w:bookmarkStart w:id="31" w:name="_Int_QHGbXj7G"/>
            <w:r w:rsidRPr="0000140F">
              <w:rPr>
                <w:rFonts w:ascii="Public Sans" w:hAnsi="Public Sans" w:cs="Arial"/>
                <w:sz w:val="18"/>
                <w:szCs w:val="18"/>
              </w:rPr>
              <w:t>fuel</w:t>
            </w:r>
            <w:bookmarkEnd w:id="31"/>
            <w:r w:rsidRPr="0000140F">
              <w:rPr>
                <w:rFonts w:ascii="Public Sans" w:hAnsi="Public Sans" w:cs="Arial"/>
                <w:sz w:val="18"/>
                <w:szCs w:val="18"/>
              </w:rPr>
              <w:t xml:space="preserve"> and taxi services. </w:t>
            </w:r>
          </w:p>
        </w:tc>
        <w:tc>
          <w:tcPr>
            <w:tcW w:w="953" w:type="dxa"/>
            <w:shd w:val="clear" w:color="auto" w:fill="auto"/>
            <w:vAlign w:val="bottom"/>
          </w:tcPr>
          <w:p w14:paraId="6484E3C2" w14:textId="220193EB" w:rsidR="750490BB" w:rsidRPr="00BF4D02" w:rsidRDefault="247A060C" w:rsidP="00CA7EBE">
            <w:pPr>
              <w:spacing w:before="80" w:after="80" w:line="240" w:lineRule="atLeast"/>
              <w:ind w:left="-357" w:right="170"/>
              <w:jc w:val="right"/>
              <w:rPr>
                <w:rFonts w:ascii="Public Sans" w:hAnsi="Public Sans" w:cs="Arial"/>
                <w:sz w:val="18"/>
                <w:szCs w:val="18"/>
              </w:rPr>
            </w:pPr>
            <w:r w:rsidRPr="168087B0">
              <w:rPr>
                <w:rFonts w:ascii="Public Sans" w:hAnsi="Public Sans" w:cs="Arial"/>
                <w:sz w:val="18"/>
                <w:szCs w:val="18"/>
              </w:rPr>
              <w:t>102</w:t>
            </w:r>
          </w:p>
        </w:tc>
        <w:tc>
          <w:tcPr>
            <w:tcW w:w="954" w:type="dxa"/>
            <w:shd w:val="clear" w:color="auto" w:fill="auto"/>
            <w:vAlign w:val="bottom"/>
          </w:tcPr>
          <w:p w14:paraId="25D974DA" w14:textId="31946122" w:rsidR="750490BB" w:rsidRPr="00BF4D02" w:rsidRDefault="03B52814" w:rsidP="00CA7EBE">
            <w:pPr>
              <w:spacing w:before="80" w:after="80" w:line="240" w:lineRule="atLeast"/>
              <w:ind w:left="-357" w:right="170"/>
              <w:jc w:val="right"/>
              <w:rPr>
                <w:rFonts w:ascii="Public Sans" w:hAnsi="Public Sans" w:cs="Arial"/>
                <w:sz w:val="18"/>
                <w:szCs w:val="18"/>
              </w:rPr>
            </w:pPr>
            <w:r w:rsidRPr="168087B0">
              <w:rPr>
                <w:rFonts w:ascii="Public Sans" w:hAnsi="Public Sans" w:cs="Arial"/>
                <w:sz w:val="18"/>
                <w:szCs w:val="18"/>
              </w:rPr>
              <w:t>30</w:t>
            </w:r>
          </w:p>
        </w:tc>
        <w:tc>
          <w:tcPr>
            <w:tcW w:w="954" w:type="dxa"/>
            <w:shd w:val="clear" w:color="auto" w:fill="auto"/>
            <w:vAlign w:val="bottom"/>
          </w:tcPr>
          <w:p w14:paraId="2863C227" w14:textId="245F2920" w:rsidR="750490BB" w:rsidRPr="00BF4D02" w:rsidRDefault="00BC27C0" w:rsidP="00CA7EBE">
            <w:pPr>
              <w:spacing w:before="80" w:after="80" w:line="240" w:lineRule="atLeast"/>
              <w:ind w:left="-357" w:right="170"/>
              <w:jc w:val="right"/>
              <w:rPr>
                <w:rFonts w:ascii="Public Sans" w:hAnsi="Public Sans" w:cs="Arial"/>
                <w:sz w:val="18"/>
                <w:szCs w:val="18"/>
              </w:rPr>
            </w:pPr>
            <w:r w:rsidRPr="000C3586">
              <w:rPr>
                <w:rFonts w:ascii="Public Sans" w:hAnsi="Public Sans"/>
                <w:sz w:val="18"/>
                <w:szCs w:val="18"/>
              </w:rPr>
              <w:t>3</w:t>
            </w:r>
            <w:r w:rsidR="664DB64F" w:rsidRPr="000C3586">
              <w:rPr>
                <w:rFonts w:ascii="Public Sans" w:hAnsi="Public Sans"/>
                <w:sz w:val="18"/>
                <w:szCs w:val="18"/>
                <w:vertAlign w:val="superscript"/>
              </w:rPr>
              <w:t>(b)</w:t>
            </w:r>
          </w:p>
        </w:tc>
      </w:tr>
      <w:tr w:rsidR="6045698D" w14:paraId="554B87F1" w14:textId="77777777" w:rsidTr="004B62A1">
        <w:tblPrEx>
          <w:tblLook w:val="0020" w:firstRow="1" w:lastRow="0" w:firstColumn="0" w:lastColumn="0" w:noHBand="0" w:noVBand="0"/>
        </w:tblPrEx>
        <w:trPr>
          <w:trHeight w:val="300"/>
        </w:trPr>
        <w:tc>
          <w:tcPr>
            <w:tcW w:w="6818" w:type="dxa"/>
            <w:gridSpan w:val="2"/>
            <w:tcBorders>
              <w:bottom w:val="single" w:sz="4" w:space="0" w:color="auto"/>
            </w:tcBorders>
            <w:shd w:val="clear" w:color="auto" w:fill="auto"/>
          </w:tcPr>
          <w:p w14:paraId="26B1268D" w14:textId="7977ED1C" w:rsidR="750490BB" w:rsidRPr="0000140F" w:rsidRDefault="7635E2D1" w:rsidP="5A1A8C9B">
            <w:pPr>
              <w:spacing w:before="80" w:line="240" w:lineRule="atLeast"/>
              <w:rPr>
                <w:rFonts w:ascii="Public Sans" w:hAnsi="Public Sans" w:cs="Arial"/>
                <w:sz w:val="18"/>
                <w:szCs w:val="18"/>
              </w:rPr>
            </w:pPr>
            <w:r w:rsidRPr="0000140F">
              <w:rPr>
                <w:rFonts w:ascii="Public Sans" w:hAnsi="Public Sans" w:cs="Arial"/>
                <w:sz w:val="18"/>
                <w:szCs w:val="18"/>
              </w:rPr>
              <w:t>Regional Apprentice and University Travel Card</w:t>
            </w:r>
          </w:p>
          <w:p w14:paraId="579D9936" w14:textId="66372810" w:rsidR="750490BB" w:rsidRPr="0000140F" w:rsidRDefault="16A8DBFB" w:rsidP="5A1A8C9B">
            <w:pPr>
              <w:spacing w:after="80" w:line="240" w:lineRule="atLeast"/>
              <w:ind w:left="176"/>
              <w:rPr>
                <w:rFonts w:ascii="Public Sans" w:hAnsi="Public Sans" w:cs="Arial"/>
                <w:sz w:val="18"/>
                <w:szCs w:val="18"/>
              </w:rPr>
            </w:pPr>
            <w:r w:rsidRPr="0000140F">
              <w:rPr>
                <w:rFonts w:ascii="Public Sans" w:hAnsi="Public Sans" w:cs="Arial"/>
                <w:sz w:val="18"/>
                <w:szCs w:val="18"/>
              </w:rPr>
              <w:t>Two-year pilot (commencing January 2023) of a $250 per annum pre-paid debit card for university students and apprentices in regional N</w:t>
            </w:r>
            <w:r w:rsidR="589C8EC3" w:rsidRPr="0000140F">
              <w:rPr>
                <w:rFonts w:ascii="Public Sans" w:hAnsi="Public Sans" w:cs="Arial"/>
                <w:sz w:val="18"/>
                <w:szCs w:val="18"/>
              </w:rPr>
              <w:t xml:space="preserve">ew </w:t>
            </w:r>
            <w:r w:rsidRPr="0000140F">
              <w:rPr>
                <w:rFonts w:ascii="Public Sans" w:hAnsi="Public Sans" w:cs="Arial"/>
                <w:sz w:val="18"/>
                <w:szCs w:val="18"/>
              </w:rPr>
              <w:t>S</w:t>
            </w:r>
            <w:r w:rsidR="589C8EC3" w:rsidRPr="0000140F">
              <w:rPr>
                <w:rFonts w:ascii="Public Sans" w:hAnsi="Public Sans" w:cs="Arial"/>
                <w:sz w:val="18"/>
                <w:szCs w:val="18"/>
              </w:rPr>
              <w:t xml:space="preserve">outh </w:t>
            </w:r>
            <w:r w:rsidRPr="0000140F">
              <w:rPr>
                <w:rFonts w:ascii="Public Sans" w:hAnsi="Public Sans" w:cs="Arial"/>
                <w:sz w:val="18"/>
                <w:szCs w:val="18"/>
              </w:rPr>
              <w:t>W</w:t>
            </w:r>
            <w:r w:rsidR="589C8EC3" w:rsidRPr="0000140F">
              <w:rPr>
                <w:rFonts w:ascii="Public Sans" w:hAnsi="Public Sans" w:cs="Arial"/>
                <w:sz w:val="18"/>
                <w:szCs w:val="18"/>
              </w:rPr>
              <w:t>ales</w:t>
            </w:r>
            <w:r w:rsidRPr="0000140F">
              <w:rPr>
                <w:rFonts w:ascii="Public Sans" w:hAnsi="Public Sans" w:cs="Arial"/>
                <w:sz w:val="18"/>
                <w:szCs w:val="18"/>
              </w:rPr>
              <w:t>, constrained for use only on travel costs (</w:t>
            </w:r>
            <w:r w:rsidR="0944C6B6" w:rsidRPr="0000140F">
              <w:rPr>
                <w:rFonts w:ascii="Public Sans" w:hAnsi="Public Sans" w:cs="Arial"/>
                <w:sz w:val="18"/>
                <w:szCs w:val="18"/>
              </w:rPr>
              <w:t>e.g</w:t>
            </w:r>
            <w:r w:rsidR="4CEC2C17" w:rsidRPr="0000140F">
              <w:rPr>
                <w:rFonts w:ascii="Public Sans" w:hAnsi="Public Sans" w:cs="Arial"/>
                <w:sz w:val="18"/>
                <w:szCs w:val="18"/>
              </w:rPr>
              <w:t>.,</w:t>
            </w:r>
            <w:r w:rsidRPr="0000140F">
              <w:rPr>
                <w:rFonts w:ascii="Public Sans" w:hAnsi="Public Sans" w:cs="Arial"/>
                <w:sz w:val="18"/>
                <w:szCs w:val="18"/>
              </w:rPr>
              <w:t xml:space="preserve"> fuel, taxis, public </w:t>
            </w:r>
            <w:bookmarkStart w:id="32" w:name="_Int_PkOK8fn4"/>
            <w:r w:rsidRPr="0000140F">
              <w:rPr>
                <w:rFonts w:ascii="Public Sans" w:hAnsi="Public Sans" w:cs="Arial"/>
                <w:sz w:val="18"/>
                <w:szCs w:val="18"/>
              </w:rPr>
              <w:t>transport</w:t>
            </w:r>
            <w:bookmarkEnd w:id="32"/>
            <w:r w:rsidRPr="0000140F">
              <w:rPr>
                <w:rFonts w:ascii="Public Sans" w:hAnsi="Public Sans" w:cs="Arial"/>
                <w:sz w:val="18"/>
                <w:szCs w:val="18"/>
              </w:rPr>
              <w:t xml:space="preserve"> and government services through Service NSW).</w:t>
            </w:r>
          </w:p>
        </w:tc>
        <w:tc>
          <w:tcPr>
            <w:tcW w:w="953" w:type="dxa"/>
            <w:tcBorders>
              <w:bottom w:val="single" w:sz="4" w:space="0" w:color="auto"/>
            </w:tcBorders>
            <w:shd w:val="clear" w:color="auto" w:fill="auto"/>
            <w:vAlign w:val="bottom"/>
          </w:tcPr>
          <w:p w14:paraId="3BC41F2B" w14:textId="1EB89DA5" w:rsidR="750490BB" w:rsidRPr="00BF4D02" w:rsidRDefault="00BA0233" w:rsidP="00CA7EBE">
            <w:pPr>
              <w:spacing w:before="80" w:after="80" w:line="240" w:lineRule="atLeast"/>
              <w:ind w:left="-357" w:right="170"/>
              <w:jc w:val="right"/>
              <w:rPr>
                <w:rFonts w:ascii="Public Sans" w:hAnsi="Public Sans" w:cs="Arial"/>
                <w:sz w:val="18"/>
                <w:szCs w:val="18"/>
              </w:rPr>
            </w:pPr>
            <w:r w:rsidRPr="00BF4D02">
              <w:rPr>
                <w:rFonts w:ascii="Public Sans" w:hAnsi="Public Sans" w:cs="Arial"/>
                <w:sz w:val="18"/>
                <w:szCs w:val="18"/>
              </w:rPr>
              <w:t>5</w:t>
            </w:r>
          </w:p>
        </w:tc>
        <w:tc>
          <w:tcPr>
            <w:tcW w:w="954" w:type="dxa"/>
            <w:tcBorders>
              <w:bottom w:val="single" w:sz="4" w:space="0" w:color="auto"/>
            </w:tcBorders>
            <w:shd w:val="clear" w:color="auto" w:fill="auto"/>
            <w:vAlign w:val="bottom"/>
          </w:tcPr>
          <w:p w14:paraId="23A363B1" w14:textId="2B849657" w:rsidR="750490BB" w:rsidRPr="00BF4D02" w:rsidRDefault="00BA0233" w:rsidP="00CA7EBE">
            <w:pPr>
              <w:spacing w:before="80" w:after="80" w:line="240" w:lineRule="atLeast"/>
              <w:ind w:left="-357" w:right="170"/>
              <w:jc w:val="right"/>
              <w:rPr>
                <w:rFonts w:ascii="Public Sans" w:hAnsi="Public Sans" w:cs="Arial"/>
                <w:sz w:val="18"/>
                <w:szCs w:val="18"/>
              </w:rPr>
            </w:pPr>
            <w:r w:rsidRPr="00BF4D02">
              <w:rPr>
                <w:rFonts w:ascii="Public Sans" w:hAnsi="Public Sans" w:cs="Arial"/>
                <w:sz w:val="18"/>
                <w:szCs w:val="18"/>
              </w:rPr>
              <w:t>0</w:t>
            </w:r>
          </w:p>
        </w:tc>
        <w:tc>
          <w:tcPr>
            <w:tcW w:w="954" w:type="dxa"/>
            <w:tcBorders>
              <w:bottom w:val="single" w:sz="4" w:space="0" w:color="auto"/>
            </w:tcBorders>
            <w:shd w:val="clear" w:color="auto" w:fill="auto"/>
            <w:vAlign w:val="bottom"/>
          </w:tcPr>
          <w:p w14:paraId="70C04E68" w14:textId="18884174" w:rsidR="750490BB" w:rsidRPr="00BF4D02" w:rsidRDefault="00BA0233" w:rsidP="00CA7EBE">
            <w:pPr>
              <w:spacing w:before="80" w:after="80" w:line="240" w:lineRule="atLeast"/>
              <w:ind w:left="-357" w:right="170"/>
              <w:jc w:val="right"/>
              <w:rPr>
                <w:rFonts w:ascii="Public Sans" w:hAnsi="Public Sans" w:cs="Arial"/>
                <w:sz w:val="18"/>
                <w:szCs w:val="18"/>
              </w:rPr>
            </w:pPr>
            <w:r w:rsidRPr="00BF4D02">
              <w:rPr>
                <w:rFonts w:ascii="Public Sans" w:hAnsi="Public Sans" w:cs="Arial"/>
                <w:sz w:val="18"/>
                <w:szCs w:val="18"/>
              </w:rPr>
              <w:t>0</w:t>
            </w:r>
          </w:p>
        </w:tc>
      </w:tr>
    </w:tbl>
    <w:p w14:paraId="3B92F2ED" w14:textId="77777777" w:rsidR="00101C1C" w:rsidRPr="0007543A" w:rsidRDefault="00101C1C" w:rsidP="0007543A">
      <w:pPr>
        <w:rPr>
          <w:sz w:val="6"/>
          <w:szCs w:val="6"/>
        </w:rPr>
      </w:pPr>
    </w:p>
    <w:p w14:paraId="4DB96E4C" w14:textId="545B0633" w:rsidR="005B3083" w:rsidRPr="00BF4D02" w:rsidRDefault="00A006DB" w:rsidP="00672CD4">
      <w:pPr>
        <w:pStyle w:val="ListParagraph"/>
        <w:numPr>
          <w:ilvl w:val="0"/>
          <w:numId w:val="78"/>
        </w:numPr>
        <w:ind w:left="357" w:hanging="357"/>
        <w:rPr>
          <w:rFonts w:ascii="Public Sans" w:hAnsi="Public Sans"/>
          <w:sz w:val="18"/>
          <w:szCs w:val="18"/>
        </w:rPr>
      </w:pPr>
      <w:r w:rsidRPr="00BF4D02">
        <w:rPr>
          <w:rFonts w:ascii="Public Sans" w:hAnsi="Public Sans"/>
          <w:sz w:val="18"/>
          <w:szCs w:val="18"/>
        </w:rPr>
        <w:t>The Fair Go for Sa</w:t>
      </w:r>
      <w:r w:rsidR="004C7D7D">
        <w:rPr>
          <w:rFonts w:ascii="Public Sans" w:hAnsi="Public Sans"/>
          <w:sz w:val="18"/>
          <w:szCs w:val="18"/>
        </w:rPr>
        <w:t>f</w:t>
      </w:r>
      <w:r w:rsidRPr="00BF4D02">
        <w:rPr>
          <w:rFonts w:ascii="Public Sans" w:hAnsi="Public Sans"/>
          <w:sz w:val="18"/>
          <w:szCs w:val="18"/>
        </w:rPr>
        <w:t xml:space="preserve">e Drivers concession </w:t>
      </w:r>
      <w:r w:rsidR="00D906DC" w:rsidRPr="00BF4D02">
        <w:rPr>
          <w:rFonts w:ascii="Public Sans" w:hAnsi="Public Sans"/>
          <w:sz w:val="18"/>
          <w:szCs w:val="18"/>
        </w:rPr>
        <w:t xml:space="preserve">ended as of February 2024. </w:t>
      </w:r>
    </w:p>
    <w:p w14:paraId="0AF335A1" w14:textId="77777777" w:rsidR="00EC00FF" w:rsidRPr="00517AD6" w:rsidRDefault="00EC00FF" w:rsidP="00672CD4">
      <w:pPr>
        <w:pStyle w:val="ListParagraph"/>
        <w:numPr>
          <w:ilvl w:val="0"/>
          <w:numId w:val="78"/>
        </w:numPr>
        <w:ind w:left="357" w:hanging="357"/>
        <w:rPr>
          <w:rFonts w:ascii="Public Sans" w:hAnsi="Public Sans"/>
          <w:sz w:val="18"/>
          <w:szCs w:val="18"/>
        </w:rPr>
      </w:pPr>
      <w:r w:rsidRPr="00517AD6">
        <w:rPr>
          <w:rFonts w:ascii="Public Sans" w:hAnsi="Public Sans"/>
          <w:sz w:val="18"/>
          <w:szCs w:val="18"/>
        </w:rPr>
        <w:t>Program closed. Existing cardholders can continue to use their travel card until it expires.</w:t>
      </w:r>
    </w:p>
    <w:p w14:paraId="30ECD58A" w14:textId="449CC835" w:rsidR="00A257D0" w:rsidRPr="00542F3D" w:rsidRDefault="00A257D0" w:rsidP="00E866FA">
      <w:pPr>
        <w:pStyle w:val="Heading5"/>
      </w:pPr>
      <w:r w:rsidRPr="00BF4D02">
        <w:t>Transport – minor concessions (&lt; $</w:t>
      </w:r>
      <w:r w:rsidRPr="00BF4D02" w:rsidDel="00165AFA">
        <w:t>1</w:t>
      </w:r>
      <w:r w:rsidRPr="00BF4D02">
        <w:t xml:space="preserve"> million)</w:t>
      </w:r>
    </w:p>
    <w:p w14:paraId="66F1B32C" w14:textId="4B56DA55" w:rsidR="00B33E5F" w:rsidRDefault="50F650AA" w:rsidP="00AD5D6A">
      <w:pPr>
        <w:pStyle w:val="Bullet1"/>
      </w:pPr>
      <w:r w:rsidRPr="53C7EC8B">
        <w:rPr>
          <w:lang w:val="en-US"/>
        </w:rPr>
        <w:t xml:space="preserve">Transport for </w:t>
      </w:r>
      <w:r w:rsidR="60BBBFA0" w:rsidRPr="53C7EC8B">
        <w:rPr>
          <w:lang w:val="en-US"/>
        </w:rPr>
        <w:t>N</w:t>
      </w:r>
      <w:r w:rsidR="4EA49793" w:rsidRPr="53C7EC8B">
        <w:rPr>
          <w:lang w:val="en-US"/>
        </w:rPr>
        <w:t>SW</w:t>
      </w:r>
      <w:r w:rsidRPr="53C7EC8B">
        <w:rPr>
          <w:lang w:val="en-US"/>
        </w:rPr>
        <w:t xml:space="preserve"> offers a concession on private mooring </w:t>
      </w:r>
      <w:proofErr w:type="spellStart"/>
      <w:r w:rsidRPr="53C7EC8B">
        <w:rPr>
          <w:lang w:val="en-US"/>
        </w:rPr>
        <w:t>licences</w:t>
      </w:r>
      <w:proofErr w:type="spellEnd"/>
      <w:r w:rsidRPr="53C7EC8B">
        <w:rPr>
          <w:lang w:val="en-US"/>
        </w:rPr>
        <w:t xml:space="preserve"> to holders of Pensioner Concession Cards and Repatriation Health Cards</w:t>
      </w:r>
      <w:r w:rsidR="57964935" w:rsidRPr="53C7EC8B">
        <w:rPr>
          <w:lang w:val="en-US"/>
        </w:rPr>
        <w:t>.</w:t>
      </w:r>
    </w:p>
    <w:p w14:paraId="0A772E99" w14:textId="21EAB389" w:rsidR="00B33E5F" w:rsidRDefault="74C61D33" w:rsidP="00AD5D6A">
      <w:pPr>
        <w:pStyle w:val="Bullet1"/>
      </w:pPr>
      <w:r>
        <w:t>A motor vehicle registration fee exemption is provided for Mobile Disability Conveyance</w:t>
      </w:r>
      <w:r w:rsidR="006E45E7">
        <w:t>.</w:t>
      </w:r>
    </w:p>
    <w:p w14:paraId="55AB9766" w14:textId="45DDAA83" w:rsidR="00B33E5F" w:rsidRDefault="74C61D33" w:rsidP="00AD5D6A">
      <w:pPr>
        <w:pStyle w:val="Bullet1"/>
      </w:pPr>
      <w:r>
        <w:t xml:space="preserve">The Driver Knowledge Test is free for some learner drivers - </w:t>
      </w:r>
      <w:r w:rsidR="4B45EE44">
        <w:t xml:space="preserve">New South Wales State </w:t>
      </w:r>
      <w:r w:rsidR="1D33EAA3">
        <w:t>Emergency</w:t>
      </w:r>
      <w:r w:rsidR="4B45EE44">
        <w:t xml:space="preserve"> Service</w:t>
      </w:r>
      <w:r w:rsidR="368C2656">
        <w:t>,</w:t>
      </w:r>
      <w:r w:rsidR="05A0D054">
        <w:t xml:space="preserve"> </w:t>
      </w:r>
      <w:r w:rsidR="671C475D">
        <w:t xml:space="preserve">New South Wales Rural Fire Service </w:t>
      </w:r>
      <w:r>
        <w:t xml:space="preserve">and </w:t>
      </w:r>
      <w:r w:rsidR="3886325C">
        <w:t>New South Wales Volunteer Rescue Association</w:t>
      </w:r>
      <w:r w:rsidR="05A0D054">
        <w:t xml:space="preserve"> </w:t>
      </w:r>
      <w:r>
        <w:t>volunteers/personnel, participants in the Driver Licensing Access Program and drivers undertaking the test within a Correction Centre or Juvenile Justice Centre</w:t>
      </w:r>
      <w:r w:rsidR="006E45E7">
        <w:t>.</w:t>
      </w:r>
    </w:p>
    <w:p w14:paraId="234AEE30" w14:textId="07421337" w:rsidR="00B33E5F" w:rsidRDefault="74C61D33" w:rsidP="00AD5D6A">
      <w:pPr>
        <w:pStyle w:val="Bullet1"/>
        <w:rPr>
          <w:lang w:val="en-US"/>
        </w:rPr>
      </w:pPr>
      <w:r w:rsidRPr="1790DAFA">
        <w:t xml:space="preserve">Driving Tests - Pensioners </w:t>
      </w:r>
      <w:bookmarkStart w:id="33" w:name="_Int_0UawCjpZ"/>
      <w:proofErr w:type="gramStart"/>
      <w:r w:rsidRPr="1790DAFA">
        <w:t>are able to</w:t>
      </w:r>
      <w:bookmarkEnd w:id="33"/>
      <w:proofErr w:type="gramEnd"/>
      <w:r w:rsidRPr="1790DAFA">
        <w:t xml:space="preserve"> sit driving tests for free</w:t>
      </w:r>
      <w:r w:rsidR="006E45E7" w:rsidRPr="1790DAFA">
        <w:t>.</w:t>
      </w:r>
    </w:p>
    <w:p w14:paraId="2880470E" w14:textId="558E31B3" w:rsidR="00B33E5F" w:rsidRDefault="74C61D33" w:rsidP="00AD5D6A">
      <w:pPr>
        <w:pStyle w:val="Bullet1"/>
        <w:rPr>
          <w:lang w:val="en-US"/>
        </w:rPr>
      </w:pPr>
      <w:r w:rsidRPr="79E36A89">
        <w:t xml:space="preserve">Motorcycle Operator Skill Test - Pensioners </w:t>
      </w:r>
      <w:bookmarkStart w:id="34" w:name="_Int_BP1T02fW"/>
      <w:proofErr w:type="gramStart"/>
      <w:r w:rsidRPr="79E36A89">
        <w:t>are able to</w:t>
      </w:r>
      <w:bookmarkEnd w:id="34"/>
      <w:proofErr w:type="gramEnd"/>
      <w:r w:rsidRPr="79E36A89">
        <w:t xml:space="preserve"> sit their motorcycle operator skills test for free</w:t>
      </w:r>
      <w:r w:rsidR="006E45E7" w:rsidRPr="79E36A89">
        <w:t>.</w:t>
      </w:r>
    </w:p>
    <w:p w14:paraId="718E7866" w14:textId="1981DF8A" w:rsidR="00B33E5F" w:rsidRDefault="74C61D33" w:rsidP="00AD5D6A">
      <w:pPr>
        <w:pStyle w:val="Bullet1"/>
        <w:rPr>
          <w:szCs w:val="22"/>
        </w:rPr>
      </w:pPr>
      <w:r>
        <w:t>Pensioners and other concession card holders get free Mobility Parking Scheme permits (if they also have a mobility disability)</w:t>
      </w:r>
      <w:r w:rsidR="006E45E7">
        <w:t>.</w:t>
      </w:r>
    </w:p>
    <w:p w14:paraId="6D7EB5A0" w14:textId="044DA3FE" w:rsidR="001525FF" w:rsidRDefault="0091087D" w:rsidP="00AD5D6A">
      <w:pPr>
        <w:pStyle w:val="Bullet1"/>
      </w:pPr>
      <w:r>
        <w:t>NSW</w:t>
      </w:r>
      <w:r w:rsidR="740AE574">
        <w:t xml:space="preserve"> </w:t>
      </w:r>
      <w:r w:rsidR="05A0D054">
        <w:t>Photo</w:t>
      </w:r>
      <w:r w:rsidR="74C61D33">
        <w:t xml:space="preserve"> Cards are free for pensioners and senior card holders </w:t>
      </w:r>
    </w:p>
    <w:p w14:paraId="2B4F7AA6" w14:textId="57E6F787" w:rsidR="00B33E5F" w:rsidRDefault="74C61D33" w:rsidP="00AD5D6A">
      <w:pPr>
        <w:pStyle w:val="Bullet1"/>
      </w:pPr>
      <w:r w:rsidRPr="0EAA842B">
        <w:t xml:space="preserve">1000 free places </w:t>
      </w:r>
      <w:r w:rsidR="39B84626" w:rsidRPr="0EAA842B">
        <w:t>for the</w:t>
      </w:r>
      <w:r w:rsidRPr="0EAA842B">
        <w:t xml:space="preserve"> Safer Drivers Course are available each year for learner drivers from disadvantaged backgrounds. </w:t>
      </w:r>
      <w:r w:rsidR="591AAD39" w:rsidRPr="0EAA842B">
        <w:t xml:space="preserve">The course </w:t>
      </w:r>
      <w:r w:rsidR="00FE3009" w:rsidRPr="0EAA842B">
        <w:t>c</w:t>
      </w:r>
      <w:r w:rsidRPr="0EAA842B">
        <w:t xml:space="preserve">ombines theory and practical </w:t>
      </w:r>
      <w:r w:rsidR="20A3DBC7" w:rsidRPr="0EAA842B">
        <w:t xml:space="preserve">lessons </w:t>
      </w:r>
      <w:r w:rsidRPr="0EAA842B">
        <w:t>for eligible drivers under 25 years old</w:t>
      </w:r>
      <w:r w:rsidR="009D0047" w:rsidRPr="0EAA842B">
        <w:t xml:space="preserve"> and</w:t>
      </w:r>
      <w:r w:rsidR="20A3DBC7" w:rsidRPr="0EAA842B">
        <w:t xml:space="preserve"> </w:t>
      </w:r>
      <w:r w:rsidRPr="0EAA842B">
        <w:t>includes 20 hours of logbook credit on completion.</w:t>
      </w:r>
    </w:p>
    <w:p w14:paraId="73DE30D9" w14:textId="51E35A44" w:rsidR="002069B2" w:rsidRDefault="513935CC" w:rsidP="00AD5D6A">
      <w:pPr>
        <w:pStyle w:val="Bullet1"/>
      </w:pPr>
      <w:r w:rsidRPr="53C7EC8B">
        <w:rPr>
          <w:lang w:val="en-US"/>
        </w:rPr>
        <w:t>Large Towed Recreational Vehicle Toll Rebate</w:t>
      </w:r>
      <w:r w:rsidR="3D2F7A73" w:rsidRPr="53C7EC8B">
        <w:rPr>
          <w:lang w:val="en-US"/>
        </w:rPr>
        <w:t>s are</w:t>
      </w:r>
      <w:r w:rsidRPr="53C7EC8B">
        <w:rPr>
          <w:lang w:val="en-US"/>
        </w:rPr>
        <w:t xml:space="preserve"> </w:t>
      </w:r>
      <w:r w:rsidR="6A40E66D" w:rsidRPr="53C7EC8B">
        <w:rPr>
          <w:lang w:val="en-US"/>
        </w:rPr>
        <w:t xml:space="preserve">given </w:t>
      </w:r>
      <w:r w:rsidR="147B88EE" w:rsidRPr="53C7EC8B">
        <w:rPr>
          <w:lang w:val="en-US"/>
        </w:rPr>
        <w:t xml:space="preserve">on Sydney motorways </w:t>
      </w:r>
      <w:r w:rsidR="6A40E66D" w:rsidRPr="53C7EC8B">
        <w:rPr>
          <w:lang w:val="en-US"/>
        </w:rPr>
        <w:t>to</w:t>
      </w:r>
      <w:r w:rsidR="113F3D28" w:rsidRPr="53C7EC8B">
        <w:rPr>
          <w:lang w:val="en-US"/>
        </w:rPr>
        <w:t xml:space="preserve"> </w:t>
      </w:r>
      <w:r w:rsidR="204AD83A" w:rsidRPr="53C7EC8B">
        <w:rPr>
          <w:lang w:val="en-US"/>
        </w:rPr>
        <w:t>d</w:t>
      </w:r>
      <w:r w:rsidRPr="53C7EC8B">
        <w:rPr>
          <w:lang w:val="en-US"/>
        </w:rPr>
        <w:t xml:space="preserve">rivers towing </w:t>
      </w:r>
      <w:r w:rsidR="1A830497" w:rsidRPr="53C7EC8B">
        <w:rPr>
          <w:lang w:val="en-US"/>
        </w:rPr>
        <w:t>certain</w:t>
      </w:r>
      <w:r w:rsidRPr="53C7EC8B">
        <w:rPr>
          <w:lang w:val="en-US"/>
        </w:rPr>
        <w:t xml:space="preserve"> privately registered caravans, boats, and horse floats </w:t>
      </w:r>
      <w:r w:rsidR="3A9C9C99" w:rsidRPr="53C7EC8B">
        <w:rPr>
          <w:lang w:val="en-US"/>
        </w:rPr>
        <w:t xml:space="preserve">(in line </w:t>
      </w:r>
      <w:r w:rsidR="15D41001" w:rsidRPr="53C7EC8B">
        <w:rPr>
          <w:lang w:val="en-US"/>
        </w:rPr>
        <w:t>the toll charge to</w:t>
      </w:r>
      <w:r w:rsidR="3A9C9C99" w:rsidRPr="53C7EC8B">
        <w:rPr>
          <w:lang w:val="en-US"/>
        </w:rPr>
        <w:t xml:space="preserve"> those travelling in a regular car).</w:t>
      </w:r>
      <w:r w:rsidRPr="53C7EC8B">
        <w:rPr>
          <w:lang w:val="en-US"/>
        </w:rPr>
        <w:t xml:space="preserve"> The rebate is capped at eight tolled trips per monthly billing period.</w:t>
      </w:r>
    </w:p>
    <w:p w14:paraId="3E409CA8" w14:textId="6AB74339" w:rsidR="00E866FA" w:rsidRDefault="00E866FA" w:rsidP="00E866FA">
      <w:pPr>
        <w:pStyle w:val="Heading3"/>
      </w:pPr>
      <w:r>
        <w:lastRenderedPageBreak/>
        <w:t>Housing and community</w:t>
      </w:r>
    </w:p>
    <w:p w14:paraId="600EF4B7" w14:textId="77777777" w:rsidR="00A257D0" w:rsidRPr="00BF4D02" w:rsidRDefault="16B041C6" w:rsidP="004F4B30">
      <w:pPr>
        <w:pStyle w:val="TableA2X"/>
        <w:ind w:left="1418" w:hanging="1418"/>
      </w:pPr>
      <w:r w:rsidRPr="00BF4D02">
        <w:t>Housing and Community – major concessions</w:t>
      </w:r>
    </w:p>
    <w:tbl>
      <w:tblPr>
        <w:tblW w:w="9637" w:type="dxa"/>
        <w:tblLayout w:type="fixed"/>
        <w:tblLook w:val="0020" w:firstRow="1" w:lastRow="0" w:firstColumn="0" w:lastColumn="0" w:noHBand="0" w:noVBand="0"/>
        <w:tblCaption w:val="Table A2.18:  Housing and Community – major concessions"/>
        <w:tblDescription w:val="Table A2.18:  Housing and Community – major concessions"/>
      </w:tblPr>
      <w:tblGrid>
        <w:gridCol w:w="6661"/>
        <w:gridCol w:w="992"/>
        <w:gridCol w:w="992"/>
        <w:gridCol w:w="992"/>
      </w:tblGrid>
      <w:tr w:rsidR="00A14A1E" w:rsidRPr="0000140F" w14:paraId="2CFCA81E" w14:textId="77777777" w:rsidTr="00E40FD2">
        <w:trPr>
          <w:cantSplit/>
          <w:trHeight w:val="300"/>
          <w:tblHeader/>
        </w:trPr>
        <w:tc>
          <w:tcPr>
            <w:tcW w:w="6661" w:type="dxa"/>
            <w:shd w:val="clear" w:color="auto" w:fill="EBEBEB"/>
            <w:vAlign w:val="center"/>
          </w:tcPr>
          <w:p w14:paraId="38CEE860" w14:textId="77777777" w:rsidR="00A257D0" w:rsidRPr="0000140F" w:rsidRDefault="00A257D0" w:rsidP="5A1A8C9B">
            <w:pPr>
              <w:jc w:val="center"/>
              <w:rPr>
                <w:rFonts w:ascii="Public Sans" w:hAnsi="Public Sans" w:cs="Arial"/>
                <w:sz w:val="18"/>
                <w:szCs w:val="18"/>
              </w:rPr>
            </w:pPr>
          </w:p>
        </w:tc>
        <w:tc>
          <w:tcPr>
            <w:tcW w:w="992" w:type="dxa"/>
            <w:shd w:val="clear" w:color="auto" w:fill="EBEBEB"/>
            <w:vAlign w:val="center"/>
          </w:tcPr>
          <w:p w14:paraId="74B577D3" w14:textId="216CC5DE" w:rsidR="00A257D0" w:rsidRPr="0000140F" w:rsidRDefault="00A257D0" w:rsidP="005C5C22">
            <w:pPr>
              <w:spacing w:before="80" w:after="80"/>
              <w:ind w:right="-44"/>
              <w:jc w:val="center"/>
              <w:rPr>
                <w:rFonts w:ascii="Public Sans" w:hAnsi="Public Sans" w:cs="Arial"/>
                <w:sz w:val="18"/>
                <w:szCs w:val="18"/>
              </w:rPr>
            </w:pPr>
            <w:r w:rsidRPr="0000140F">
              <w:rPr>
                <w:rFonts w:ascii="Public Sans" w:hAnsi="Public Sans" w:cs="Arial"/>
                <w:sz w:val="18"/>
                <w:szCs w:val="18"/>
              </w:rPr>
              <w:t>202</w:t>
            </w:r>
            <w:r w:rsidR="08C26664" w:rsidRPr="0000140F">
              <w:rPr>
                <w:rFonts w:ascii="Public Sans" w:hAnsi="Public Sans" w:cs="Arial"/>
                <w:sz w:val="18"/>
                <w:szCs w:val="18"/>
              </w:rPr>
              <w:t>2</w:t>
            </w:r>
            <w:r w:rsidRPr="0000140F">
              <w:rPr>
                <w:rFonts w:ascii="Public Sans" w:hAnsi="Public Sans" w:cs="Arial"/>
                <w:sz w:val="18"/>
                <w:szCs w:val="18"/>
              </w:rPr>
              <w:t>-2</w:t>
            </w:r>
            <w:r w:rsidR="18C39E5D" w:rsidRPr="0000140F">
              <w:rPr>
                <w:rFonts w:ascii="Public Sans" w:hAnsi="Public Sans" w:cs="Arial"/>
                <w:sz w:val="18"/>
                <w:szCs w:val="18"/>
              </w:rPr>
              <w:t>3</w:t>
            </w:r>
            <w:r w:rsidRPr="0000140F">
              <w:br/>
            </w:r>
            <w:r w:rsidRPr="0000140F">
              <w:rPr>
                <w:rFonts w:ascii="Public Sans" w:hAnsi="Public Sans" w:cs="Arial"/>
                <w:sz w:val="18"/>
                <w:szCs w:val="18"/>
              </w:rPr>
              <w:t>$m</w:t>
            </w:r>
          </w:p>
        </w:tc>
        <w:tc>
          <w:tcPr>
            <w:tcW w:w="992" w:type="dxa"/>
            <w:shd w:val="clear" w:color="auto" w:fill="EBEBEB"/>
            <w:vAlign w:val="center"/>
          </w:tcPr>
          <w:p w14:paraId="70C2C865" w14:textId="5854B54A" w:rsidR="00A257D0" w:rsidRPr="0000140F" w:rsidRDefault="00A257D0" w:rsidP="005C5C22">
            <w:pPr>
              <w:spacing w:before="80" w:after="80"/>
              <w:ind w:right="-44"/>
              <w:jc w:val="center"/>
              <w:rPr>
                <w:rFonts w:ascii="Public Sans" w:hAnsi="Public Sans" w:cs="Arial"/>
                <w:sz w:val="18"/>
                <w:szCs w:val="18"/>
              </w:rPr>
            </w:pPr>
            <w:r w:rsidRPr="0000140F">
              <w:rPr>
                <w:rFonts w:ascii="Public Sans" w:hAnsi="Public Sans" w:cs="Arial"/>
                <w:sz w:val="18"/>
                <w:szCs w:val="18"/>
              </w:rPr>
              <w:t>202</w:t>
            </w:r>
            <w:r w:rsidR="72A5B8AF" w:rsidRPr="0000140F">
              <w:rPr>
                <w:rFonts w:ascii="Public Sans" w:hAnsi="Public Sans" w:cs="Arial"/>
                <w:sz w:val="18"/>
                <w:szCs w:val="18"/>
              </w:rPr>
              <w:t>3</w:t>
            </w:r>
            <w:r w:rsidRPr="0000140F">
              <w:rPr>
                <w:rFonts w:ascii="Public Sans" w:hAnsi="Public Sans" w:cs="Arial"/>
                <w:sz w:val="18"/>
                <w:szCs w:val="18"/>
              </w:rPr>
              <w:t>-2</w:t>
            </w:r>
            <w:r w:rsidR="527C85FC" w:rsidRPr="0000140F">
              <w:rPr>
                <w:rFonts w:ascii="Public Sans" w:hAnsi="Public Sans" w:cs="Arial"/>
                <w:sz w:val="18"/>
                <w:szCs w:val="18"/>
              </w:rPr>
              <w:t>4</w:t>
            </w:r>
            <w:r w:rsidRPr="0000140F">
              <w:br/>
            </w:r>
            <w:r w:rsidRPr="0000140F">
              <w:rPr>
                <w:rFonts w:ascii="Public Sans" w:hAnsi="Public Sans" w:cs="Arial"/>
                <w:sz w:val="18"/>
                <w:szCs w:val="18"/>
              </w:rPr>
              <w:t>$m</w:t>
            </w:r>
          </w:p>
        </w:tc>
        <w:tc>
          <w:tcPr>
            <w:tcW w:w="992" w:type="dxa"/>
            <w:shd w:val="clear" w:color="auto" w:fill="EBEBEB"/>
            <w:vAlign w:val="center"/>
          </w:tcPr>
          <w:p w14:paraId="7B8EB683" w14:textId="7318EFC9" w:rsidR="00A257D0" w:rsidRPr="0000140F" w:rsidRDefault="00A257D0" w:rsidP="005C5C22">
            <w:pPr>
              <w:spacing w:before="80" w:after="80"/>
              <w:ind w:right="-44"/>
              <w:jc w:val="center"/>
              <w:rPr>
                <w:rFonts w:ascii="Public Sans" w:hAnsi="Public Sans" w:cs="Arial"/>
                <w:sz w:val="18"/>
                <w:szCs w:val="18"/>
              </w:rPr>
            </w:pPr>
            <w:r w:rsidRPr="0000140F">
              <w:rPr>
                <w:rFonts w:ascii="Public Sans" w:hAnsi="Public Sans" w:cs="Arial"/>
                <w:sz w:val="18"/>
                <w:szCs w:val="18"/>
              </w:rPr>
              <w:t>202</w:t>
            </w:r>
            <w:r w:rsidR="4E548575" w:rsidRPr="0000140F">
              <w:rPr>
                <w:rFonts w:ascii="Public Sans" w:hAnsi="Public Sans" w:cs="Arial"/>
                <w:sz w:val="18"/>
                <w:szCs w:val="18"/>
              </w:rPr>
              <w:t>4</w:t>
            </w:r>
            <w:r w:rsidRPr="0000140F">
              <w:rPr>
                <w:rFonts w:ascii="Public Sans" w:hAnsi="Public Sans" w:cs="Arial"/>
                <w:sz w:val="18"/>
                <w:szCs w:val="18"/>
              </w:rPr>
              <w:t>-2</w:t>
            </w:r>
            <w:r w:rsidR="6AFE91E5" w:rsidRPr="0000140F">
              <w:rPr>
                <w:rFonts w:ascii="Public Sans" w:hAnsi="Public Sans" w:cs="Arial"/>
                <w:sz w:val="18"/>
                <w:szCs w:val="18"/>
              </w:rPr>
              <w:t>5</w:t>
            </w:r>
            <w:r w:rsidRPr="0000140F">
              <w:br/>
            </w:r>
            <w:r w:rsidRPr="0000140F">
              <w:rPr>
                <w:rFonts w:ascii="Public Sans" w:hAnsi="Public Sans" w:cs="Arial"/>
                <w:sz w:val="18"/>
                <w:szCs w:val="18"/>
              </w:rPr>
              <w:t>$m</w:t>
            </w:r>
          </w:p>
        </w:tc>
      </w:tr>
      <w:tr w:rsidR="00A14A1E" w:rsidRPr="0000140F" w14:paraId="0C1FACA8" w14:textId="77777777" w:rsidTr="00E40FD2">
        <w:trPr>
          <w:cantSplit/>
        </w:trPr>
        <w:tc>
          <w:tcPr>
            <w:tcW w:w="6661" w:type="dxa"/>
            <w:shd w:val="clear" w:color="auto" w:fill="auto"/>
          </w:tcPr>
          <w:p w14:paraId="73CA495B" w14:textId="09179306" w:rsidR="00A257D0" w:rsidRPr="00F63E55" w:rsidRDefault="00A257D0" w:rsidP="5A1A8C9B">
            <w:pPr>
              <w:spacing w:before="120" w:line="240" w:lineRule="atLeast"/>
              <w:rPr>
                <w:rFonts w:ascii="Public Sans" w:hAnsi="Public Sans" w:cs="Arial"/>
                <w:b/>
                <w:bCs/>
                <w:i/>
                <w:iCs/>
                <w:sz w:val="18"/>
                <w:szCs w:val="18"/>
                <w:lang w:val="fr-FR"/>
              </w:rPr>
            </w:pPr>
            <w:r w:rsidRPr="00F63E55">
              <w:rPr>
                <w:rFonts w:ascii="Public Sans" w:hAnsi="Public Sans" w:cs="Arial"/>
                <w:b/>
                <w:bCs/>
                <w:sz w:val="18"/>
                <w:szCs w:val="18"/>
                <w:lang w:val="fr-FR"/>
              </w:rPr>
              <w:t>Charitable</w:t>
            </w:r>
            <w:r w:rsidR="00D96C43">
              <w:rPr>
                <w:rFonts w:ascii="Public Sans" w:hAnsi="Public Sans" w:cs="Arial"/>
                <w:b/>
                <w:bCs/>
                <w:sz w:val="18"/>
                <w:szCs w:val="18"/>
                <w:lang w:val="fr-FR"/>
              </w:rPr>
              <w:t xml:space="preserve"> </w:t>
            </w:r>
            <w:r w:rsidRPr="00F63E55">
              <w:rPr>
                <w:rFonts w:ascii="Public Sans" w:hAnsi="Public Sans" w:cs="Arial"/>
                <w:b/>
                <w:bCs/>
                <w:sz w:val="18"/>
                <w:szCs w:val="18"/>
                <w:lang w:val="fr-FR"/>
              </w:rPr>
              <w:t>/</w:t>
            </w:r>
            <w:r w:rsidR="00D96C43">
              <w:rPr>
                <w:rFonts w:ascii="Public Sans" w:hAnsi="Public Sans" w:cs="Arial"/>
                <w:b/>
                <w:bCs/>
                <w:sz w:val="18"/>
                <w:szCs w:val="18"/>
                <w:lang w:val="fr-FR"/>
              </w:rPr>
              <w:t xml:space="preserve"> </w:t>
            </w:r>
            <w:r w:rsidRPr="00F63E55">
              <w:rPr>
                <w:rFonts w:ascii="Public Sans" w:hAnsi="Public Sans" w:cs="Arial"/>
                <w:b/>
                <w:bCs/>
                <w:sz w:val="18"/>
                <w:szCs w:val="18"/>
                <w:lang w:val="fr-FR"/>
              </w:rPr>
              <w:t>non-profit organisations</w:t>
            </w:r>
            <w:r w:rsidR="00D96C43">
              <w:rPr>
                <w:rFonts w:ascii="Public Sans" w:hAnsi="Public Sans" w:cs="Arial"/>
                <w:b/>
                <w:bCs/>
                <w:sz w:val="18"/>
                <w:szCs w:val="18"/>
                <w:lang w:val="fr-FR"/>
              </w:rPr>
              <w:t xml:space="preserve"> </w:t>
            </w:r>
            <w:r w:rsidRPr="00F63E55">
              <w:rPr>
                <w:rFonts w:ascii="Public Sans" w:hAnsi="Public Sans" w:cs="Arial"/>
                <w:b/>
                <w:bCs/>
                <w:sz w:val="18"/>
                <w:szCs w:val="18"/>
                <w:lang w:val="fr-FR"/>
              </w:rPr>
              <w:t>/</w:t>
            </w:r>
            <w:r w:rsidR="00D96C43">
              <w:rPr>
                <w:rFonts w:ascii="Public Sans" w:hAnsi="Public Sans" w:cs="Arial"/>
                <w:b/>
                <w:bCs/>
                <w:sz w:val="18"/>
                <w:szCs w:val="18"/>
                <w:lang w:val="fr-FR"/>
              </w:rPr>
              <w:t xml:space="preserve"> </w:t>
            </w:r>
            <w:r w:rsidRPr="00F63E55">
              <w:rPr>
                <w:rFonts w:ascii="Public Sans" w:hAnsi="Public Sans" w:cs="Arial"/>
                <w:b/>
                <w:bCs/>
                <w:sz w:val="18"/>
                <w:szCs w:val="18"/>
                <w:lang w:val="fr-FR"/>
              </w:rPr>
              <w:t>clubs</w:t>
            </w:r>
          </w:p>
        </w:tc>
        <w:tc>
          <w:tcPr>
            <w:tcW w:w="992" w:type="dxa"/>
            <w:shd w:val="clear" w:color="auto" w:fill="auto"/>
            <w:vAlign w:val="bottom"/>
          </w:tcPr>
          <w:p w14:paraId="326D2CAF" w14:textId="77777777" w:rsidR="00A257D0" w:rsidRPr="0000140F" w:rsidRDefault="00A257D0" w:rsidP="005C5C22">
            <w:pPr>
              <w:tabs>
                <w:tab w:val="left" w:pos="601"/>
                <w:tab w:val="left" w:pos="635"/>
              </w:tabs>
              <w:spacing w:before="80" w:after="80" w:line="240" w:lineRule="atLeast"/>
              <w:ind w:right="176"/>
              <w:jc w:val="right"/>
              <w:rPr>
                <w:rFonts w:ascii="Public Sans" w:hAnsi="Public Sans" w:cs="Arial"/>
                <w:sz w:val="18"/>
                <w:szCs w:val="18"/>
                <w:lang w:val="fr-FR"/>
              </w:rPr>
            </w:pPr>
          </w:p>
        </w:tc>
        <w:tc>
          <w:tcPr>
            <w:tcW w:w="992" w:type="dxa"/>
            <w:shd w:val="clear" w:color="auto" w:fill="auto"/>
            <w:vAlign w:val="bottom"/>
          </w:tcPr>
          <w:p w14:paraId="2157FC89" w14:textId="77777777" w:rsidR="00A257D0" w:rsidRPr="0000140F" w:rsidRDefault="00A257D0" w:rsidP="005C5C22">
            <w:pPr>
              <w:tabs>
                <w:tab w:val="left" w:pos="601"/>
                <w:tab w:val="left" w:pos="635"/>
              </w:tabs>
              <w:spacing w:before="80" w:after="80" w:line="240" w:lineRule="atLeast"/>
              <w:ind w:right="176"/>
              <w:jc w:val="right"/>
              <w:rPr>
                <w:rFonts w:ascii="Public Sans" w:hAnsi="Public Sans" w:cs="Arial"/>
                <w:sz w:val="18"/>
                <w:szCs w:val="18"/>
                <w:lang w:val="fr-FR"/>
              </w:rPr>
            </w:pPr>
          </w:p>
        </w:tc>
        <w:tc>
          <w:tcPr>
            <w:tcW w:w="992" w:type="dxa"/>
            <w:shd w:val="clear" w:color="auto" w:fill="auto"/>
            <w:vAlign w:val="bottom"/>
          </w:tcPr>
          <w:p w14:paraId="477FC7C5" w14:textId="77777777" w:rsidR="00A257D0" w:rsidRPr="0000140F" w:rsidRDefault="00A257D0" w:rsidP="005C5C22">
            <w:pPr>
              <w:tabs>
                <w:tab w:val="left" w:pos="601"/>
                <w:tab w:val="left" w:pos="635"/>
              </w:tabs>
              <w:spacing w:before="80" w:after="80" w:line="240" w:lineRule="atLeast"/>
              <w:ind w:right="176"/>
              <w:jc w:val="right"/>
              <w:rPr>
                <w:rFonts w:ascii="Public Sans" w:hAnsi="Public Sans" w:cs="Arial"/>
                <w:sz w:val="18"/>
                <w:szCs w:val="18"/>
                <w:lang w:val="fr-FR"/>
              </w:rPr>
            </w:pPr>
          </w:p>
        </w:tc>
      </w:tr>
      <w:tr w:rsidR="00A14A1E" w:rsidRPr="0000140F" w14:paraId="69D5B109" w14:textId="77777777" w:rsidTr="00E40FD2">
        <w:trPr>
          <w:cantSplit/>
        </w:trPr>
        <w:tc>
          <w:tcPr>
            <w:tcW w:w="6661" w:type="dxa"/>
            <w:shd w:val="clear" w:color="auto" w:fill="auto"/>
          </w:tcPr>
          <w:p w14:paraId="362F6593" w14:textId="77777777" w:rsidR="00A257D0" w:rsidRPr="0000140F" w:rsidRDefault="00A257D0" w:rsidP="5A1A8C9B">
            <w:pPr>
              <w:spacing w:before="80" w:line="240" w:lineRule="atLeast"/>
              <w:rPr>
                <w:rFonts w:ascii="Public Sans" w:hAnsi="Public Sans" w:cs="Arial"/>
                <w:sz w:val="18"/>
                <w:szCs w:val="18"/>
              </w:rPr>
            </w:pPr>
            <w:r w:rsidRPr="0000140F">
              <w:rPr>
                <w:rFonts w:ascii="Public Sans" w:hAnsi="Public Sans" w:cs="Arial"/>
                <w:sz w:val="18"/>
                <w:szCs w:val="18"/>
              </w:rPr>
              <w:t>Crown land rent concessions</w:t>
            </w:r>
          </w:p>
          <w:p w14:paraId="53588940" w14:textId="77777777" w:rsidR="00A257D0" w:rsidRPr="0000140F" w:rsidRDefault="00A257D0" w:rsidP="5A1A8C9B">
            <w:pPr>
              <w:spacing w:after="80" w:line="240" w:lineRule="atLeast"/>
              <w:ind w:left="176"/>
              <w:rPr>
                <w:rFonts w:ascii="Public Sans" w:hAnsi="Public Sans" w:cs="Arial"/>
                <w:sz w:val="18"/>
                <w:szCs w:val="18"/>
              </w:rPr>
            </w:pPr>
            <w:r w:rsidRPr="0000140F">
              <w:rPr>
                <w:rFonts w:ascii="Public Sans" w:hAnsi="Public Sans" w:cs="Arial"/>
                <w:sz w:val="18"/>
                <w:szCs w:val="18"/>
              </w:rPr>
              <w:t xml:space="preserve">Rent concessions to various Crown land tenure holders in circumstances where individuals or </w:t>
            </w:r>
            <w:proofErr w:type="spellStart"/>
            <w:r w:rsidRPr="0000140F">
              <w:rPr>
                <w:rFonts w:ascii="Public Sans" w:hAnsi="Public Sans" w:cs="Arial"/>
                <w:sz w:val="18"/>
                <w:szCs w:val="18"/>
              </w:rPr>
              <w:t>organisations</w:t>
            </w:r>
            <w:proofErr w:type="spellEnd"/>
            <w:r w:rsidRPr="0000140F">
              <w:rPr>
                <w:rFonts w:ascii="Public Sans" w:hAnsi="Public Sans" w:cs="Arial"/>
                <w:sz w:val="18"/>
                <w:szCs w:val="18"/>
              </w:rPr>
              <w:t xml:space="preserve"> </w:t>
            </w:r>
            <w:bookmarkStart w:id="35" w:name="_Int_dtEPHVoq"/>
            <w:proofErr w:type="gramStart"/>
            <w:r w:rsidRPr="0000140F">
              <w:rPr>
                <w:rFonts w:ascii="Public Sans" w:hAnsi="Public Sans" w:cs="Arial"/>
                <w:sz w:val="18"/>
                <w:szCs w:val="18"/>
              </w:rPr>
              <w:t>experience difficulty</w:t>
            </w:r>
            <w:bookmarkEnd w:id="35"/>
            <w:proofErr w:type="gramEnd"/>
            <w:r w:rsidRPr="0000140F">
              <w:rPr>
                <w:rFonts w:ascii="Public Sans" w:hAnsi="Public Sans" w:cs="Arial"/>
                <w:sz w:val="18"/>
                <w:szCs w:val="18"/>
              </w:rPr>
              <w:t xml:space="preserve"> making payments by the due date, and in circumstances to </w:t>
            </w:r>
            <w:proofErr w:type="spellStart"/>
            <w:r w:rsidRPr="0000140F">
              <w:rPr>
                <w:rFonts w:ascii="Public Sans" w:hAnsi="Public Sans" w:cs="Arial"/>
                <w:sz w:val="18"/>
                <w:szCs w:val="18"/>
              </w:rPr>
              <w:t>recognise</w:t>
            </w:r>
            <w:proofErr w:type="spellEnd"/>
            <w:r w:rsidRPr="0000140F">
              <w:rPr>
                <w:rFonts w:ascii="Public Sans" w:hAnsi="Public Sans" w:cs="Arial"/>
                <w:sz w:val="18"/>
                <w:szCs w:val="18"/>
              </w:rPr>
              <w:t xml:space="preserve"> the level of community benefit provided by groups and </w:t>
            </w:r>
            <w:proofErr w:type="spellStart"/>
            <w:r w:rsidRPr="0000140F">
              <w:rPr>
                <w:rFonts w:ascii="Public Sans" w:hAnsi="Public Sans" w:cs="Arial"/>
                <w:sz w:val="18"/>
                <w:szCs w:val="18"/>
              </w:rPr>
              <w:t>organisations</w:t>
            </w:r>
            <w:proofErr w:type="spellEnd"/>
            <w:r w:rsidRPr="0000140F">
              <w:rPr>
                <w:rFonts w:ascii="Public Sans" w:hAnsi="Public Sans" w:cs="Arial"/>
                <w:sz w:val="18"/>
                <w:szCs w:val="18"/>
              </w:rPr>
              <w:t>.</w:t>
            </w:r>
          </w:p>
        </w:tc>
        <w:tc>
          <w:tcPr>
            <w:tcW w:w="992" w:type="dxa"/>
            <w:shd w:val="clear" w:color="auto" w:fill="auto"/>
            <w:vAlign w:val="bottom"/>
          </w:tcPr>
          <w:p w14:paraId="069635B8" w14:textId="1862852E" w:rsidR="00A257D0" w:rsidRPr="00BF4D02" w:rsidRDefault="00F030B1" w:rsidP="00CA7EBE">
            <w:pPr>
              <w:spacing w:before="80" w:after="80" w:line="240" w:lineRule="atLeast"/>
              <w:ind w:left="-357" w:right="170"/>
              <w:jc w:val="right"/>
              <w:rPr>
                <w:rFonts w:ascii="Public Sans" w:hAnsi="Public Sans" w:cs="Arial"/>
                <w:sz w:val="18"/>
                <w:szCs w:val="18"/>
              </w:rPr>
            </w:pPr>
            <w:r w:rsidRPr="00BF4D02">
              <w:rPr>
                <w:rFonts w:ascii="Public Sans" w:hAnsi="Public Sans" w:cs="Arial"/>
                <w:sz w:val="18"/>
                <w:szCs w:val="18"/>
              </w:rPr>
              <w:t>14</w:t>
            </w:r>
          </w:p>
        </w:tc>
        <w:tc>
          <w:tcPr>
            <w:tcW w:w="992" w:type="dxa"/>
            <w:shd w:val="clear" w:color="auto" w:fill="auto"/>
            <w:vAlign w:val="bottom"/>
          </w:tcPr>
          <w:p w14:paraId="4B9782AC" w14:textId="75989041" w:rsidR="00A257D0" w:rsidRPr="00BF4D02" w:rsidRDefault="00F030B1" w:rsidP="00CA7EBE">
            <w:pPr>
              <w:spacing w:before="80" w:after="80" w:line="240" w:lineRule="atLeast"/>
              <w:ind w:left="-357" w:right="170"/>
              <w:jc w:val="right"/>
              <w:rPr>
                <w:rFonts w:ascii="Public Sans" w:hAnsi="Public Sans" w:cs="Arial"/>
                <w:sz w:val="18"/>
                <w:szCs w:val="18"/>
              </w:rPr>
            </w:pPr>
            <w:r w:rsidRPr="00BF4D02">
              <w:rPr>
                <w:rFonts w:ascii="Public Sans" w:hAnsi="Public Sans" w:cs="Arial"/>
                <w:sz w:val="18"/>
                <w:szCs w:val="18"/>
              </w:rPr>
              <w:t>18</w:t>
            </w:r>
          </w:p>
        </w:tc>
        <w:tc>
          <w:tcPr>
            <w:tcW w:w="992" w:type="dxa"/>
            <w:shd w:val="clear" w:color="auto" w:fill="auto"/>
            <w:vAlign w:val="bottom"/>
          </w:tcPr>
          <w:p w14:paraId="0E7CEE7C" w14:textId="78E30472" w:rsidR="00A257D0" w:rsidRPr="00BF4D02" w:rsidRDefault="00F030B1" w:rsidP="00CA7EBE">
            <w:pPr>
              <w:spacing w:before="80" w:after="80" w:line="240" w:lineRule="atLeast"/>
              <w:ind w:left="-357" w:right="170"/>
              <w:jc w:val="right"/>
              <w:rPr>
                <w:rFonts w:ascii="Public Sans" w:hAnsi="Public Sans" w:cs="Arial"/>
                <w:sz w:val="18"/>
                <w:szCs w:val="18"/>
              </w:rPr>
            </w:pPr>
            <w:r w:rsidRPr="00BF4D02">
              <w:rPr>
                <w:rFonts w:ascii="Public Sans" w:hAnsi="Public Sans" w:cs="Arial"/>
                <w:sz w:val="18"/>
                <w:szCs w:val="18"/>
              </w:rPr>
              <w:t>13</w:t>
            </w:r>
          </w:p>
        </w:tc>
      </w:tr>
      <w:tr w:rsidR="0037249B" w:rsidRPr="0000140F" w14:paraId="6E27094C" w14:textId="77777777" w:rsidTr="00E40FD2">
        <w:trPr>
          <w:cantSplit/>
        </w:trPr>
        <w:tc>
          <w:tcPr>
            <w:tcW w:w="6661" w:type="dxa"/>
            <w:shd w:val="clear" w:color="auto" w:fill="auto"/>
          </w:tcPr>
          <w:p w14:paraId="4C47E2A0" w14:textId="77777777" w:rsidR="0037249B" w:rsidRPr="0000140F" w:rsidRDefault="002F70AC" w:rsidP="5A1A8C9B">
            <w:pPr>
              <w:spacing w:before="80" w:line="240" w:lineRule="atLeast"/>
              <w:rPr>
                <w:rFonts w:ascii="Public Sans" w:hAnsi="Public Sans" w:cs="Arial"/>
                <w:sz w:val="18"/>
                <w:szCs w:val="18"/>
              </w:rPr>
            </w:pPr>
            <w:r w:rsidRPr="0000140F">
              <w:rPr>
                <w:rFonts w:ascii="Public Sans" w:hAnsi="Public Sans" w:cs="Arial"/>
                <w:sz w:val="18"/>
                <w:szCs w:val="18"/>
              </w:rPr>
              <w:t xml:space="preserve">Crown rent rebates </w:t>
            </w:r>
            <w:r w:rsidR="00863214" w:rsidRPr="0000140F">
              <w:rPr>
                <w:rFonts w:ascii="Public Sans" w:hAnsi="Public Sans" w:cs="Arial"/>
                <w:sz w:val="18"/>
                <w:szCs w:val="18"/>
              </w:rPr>
              <w:t xml:space="preserve">and waivers </w:t>
            </w:r>
          </w:p>
          <w:p w14:paraId="76F244D5" w14:textId="0C7FCD75" w:rsidR="00863214" w:rsidRPr="0000140F" w:rsidRDefault="0019359A" w:rsidP="00BF4D02">
            <w:pPr>
              <w:spacing w:after="80" w:line="240" w:lineRule="atLeast"/>
              <w:ind w:left="176"/>
              <w:rPr>
                <w:rFonts w:ascii="Public Sans" w:hAnsi="Public Sans" w:cs="Arial"/>
                <w:sz w:val="18"/>
                <w:szCs w:val="18"/>
              </w:rPr>
            </w:pPr>
            <w:r w:rsidRPr="0000140F">
              <w:rPr>
                <w:rFonts w:ascii="Public Sans" w:hAnsi="Public Sans" w:cs="Arial"/>
                <w:sz w:val="18"/>
                <w:szCs w:val="18"/>
              </w:rPr>
              <w:t>Parties that are eligible for concessions include community groups, registered clubs, local councils providing services at no charge on their holding and eligible pensioners. The concession aims to support activities that provides benefits to local environment, community, protection of Aboriginal cultural heritage values or economy.</w:t>
            </w:r>
          </w:p>
        </w:tc>
        <w:tc>
          <w:tcPr>
            <w:tcW w:w="992" w:type="dxa"/>
            <w:shd w:val="clear" w:color="auto" w:fill="auto"/>
            <w:vAlign w:val="bottom"/>
          </w:tcPr>
          <w:p w14:paraId="47478728" w14:textId="4C7D80C6" w:rsidR="0037249B" w:rsidRPr="00BF4D02" w:rsidRDefault="0019359A" w:rsidP="00CA7EBE">
            <w:pPr>
              <w:spacing w:before="80" w:after="80" w:line="240" w:lineRule="atLeast"/>
              <w:ind w:left="-357" w:right="170"/>
              <w:jc w:val="right"/>
              <w:rPr>
                <w:rFonts w:ascii="Public Sans" w:hAnsi="Public Sans" w:cs="Arial"/>
                <w:sz w:val="18"/>
                <w:szCs w:val="18"/>
              </w:rPr>
            </w:pPr>
            <w:r w:rsidRPr="00BF4D02">
              <w:rPr>
                <w:rFonts w:ascii="Public Sans" w:hAnsi="Public Sans" w:cs="Arial"/>
                <w:sz w:val="18"/>
                <w:szCs w:val="18"/>
              </w:rPr>
              <w:t>2</w:t>
            </w:r>
          </w:p>
        </w:tc>
        <w:tc>
          <w:tcPr>
            <w:tcW w:w="992" w:type="dxa"/>
            <w:shd w:val="clear" w:color="auto" w:fill="auto"/>
            <w:vAlign w:val="bottom"/>
          </w:tcPr>
          <w:p w14:paraId="1E18D30A" w14:textId="4582F54A" w:rsidR="0037249B" w:rsidRPr="00BF4D02" w:rsidRDefault="0019359A" w:rsidP="00CA7EBE">
            <w:pPr>
              <w:spacing w:before="80" w:after="80" w:line="240" w:lineRule="atLeast"/>
              <w:ind w:left="-357" w:right="170"/>
              <w:jc w:val="right"/>
              <w:rPr>
                <w:rFonts w:ascii="Public Sans" w:hAnsi="Public Sans" w:cs="Arial"/>
                <w:sz w:val="18"/>
                <w:szCs w:val="18"/>
              </w:rPr>
            </w:pPr>
            <w:r w:rsidRPr="00BF4D02">
              <w:rPr>
                <w:rFonts w:ascii="Public Sans" w:hAnsi="Public Sans" w:cs="Arial"/>
                <w:sz w:val="18"/>
                <w:szCs w:val="18"/>
              </w:rPr>
              <w:t>3</w:t>
            </w:r>
          </w:p>
        </w:tc>
        <w:tc>
          <w:tcPr>
            <w:tcW w:w="992" w:type="dxa"/>
            <w:shd w:val="clear" w:color="auto" w:fill="auto"/>
            <w:vAlign w:val="bottom"/>
          </w:tcPr>
          <w:p w14:paraId="3964E161" w14:textId="7F4F88B7" w:rsidR="0037249B" w:rsidRPr="00BF4D02" w:rsidRDefault="0019359A" w:rsidP="00CA7EBE">
            <w:pPr>
              <w:spacing w:before="80" w:after="80" w:line="240" w:lineRule="atLeast"/>
              <w:ind w:left="-357" w:right="170"/>
              <w:jc w:val="right"/>
              <w:rPr>
                <w:rFonts w:ascii="Public Sans" w:hAnsi="Public Sans" w:cs="Arial"/>
                <w:sz w:val="18"/>
                <w:szCs w:val="18"/>
              </w:rPr>
            </w:pPr>
            <w:r w:rsidRPr="00BF4D02">
              <w:rPr>
                <w:rFonts w:ascii="Public Sans" w:hAnsi="Public Sans" w:cs="Arial"/>
                <w:sz w:val="18"/>
                <w:szCs w:val="18"/>
              </w:rPr>
              <w:t>3</w:t>
            </w:r>
          </w:p>
        </w:tc>
      </w:tr>
      <w:tr w:rsidR="00A14A1E" w:rsidRPr="0000140F" w14:paraId="65866788" w14:textId="77777777" w:rsidTr="00E40FD2">
        <w:trPr>
          <w:cantSplit/>
        </w:trPr>
        <w:tc>
          <w:tcPr>
            <w:tcW w:w="6661" w:type="dxa"/>
            <w:shd w:val="clear" w:color="auto" w:fill="auto"/>
          </w:tcPr>
          <w:p w14:paraId="45F583A1" w14:textId="77777777" w:rsidR="00A257D0" w:rsidRPr="0000140F" w:rsidRDefault="00A257D0" w:rsidP="00E31A1D">
            <w:pPr>
              <w:spacing w:before="80" w:line="240" w:lineRule="atLeast"/>
              <w:rPr>
                <w:rFonts w:ascii="Public Sans" w:hAnsi="Public Sans" w:cs="Arial"/>
                <w:sz w:val="18"/>
                <w:szCs w:val="18"/>
              </w:rPr>
            </w:pPr>
            <w:r w:rsidRPr="0000140F">
              <w:rPr>
                <w:rFonts w:ascii="Public Sans" w:hAnsi="Public Sans" w:cs="Arial"/>
                <w:sz w:val="18"/>
                <w:szCs w:val="18"/>
              </w:rPr>
              <w:t>Exempt properties water rate concession</w:t>
            </w:r>
          </w:p>
          <w:p w14:paraId="76C79DC3" w14:textId="4E67C921" w:rsidR="00A257D0" w:rsidRPr="0000140F" w:rsidRDefault="00A257D0" w:rsidP="00E31A1D">
            <w:pPr>
              <w:spacing w:line="240" w:lineRule="atLeast"/>
              <w:ind w:left="176"/>
              <w:rPr>
                <w:rFonts w:ascii="Public Sans" w:hAnsi="Public Sans" w:cs="Arial"/>
                <w:sz w:val="18"/>
                <w:szCs w:val="18"/>
              </w:rPr>
            </w:pPr>
            <w:r w:rsidRPr="0000140F">
              <w:rPr>
                <w:rFonts w:ascii="Public Sans" w:hAnsi="Public Sans" w:cs="Arial"/>
                <w:sz w:val="18"/>
                <w:szCs w:val="18"/>
              </w:rPr>
              <w:t xml:space="preserve">Funding is provided to Sydney Water Corporation and Hunter Water Corporation for discounted charges to owners of properties used for non-profit provision of community services and amenities (principally councils, religious </w:t>
            </w:r>
            <w:r w:rsidR="00F759FE" w:rsidRPr="0000140F">
              <w:rPr>
                <w:rFonts w:ascii="Public Sans" w:hAnsi="Public Sans" w:cs="Arial"/>
                <w:sz w:val="18"/>
                <w:szCs w:val="18"/>
              </w:rPr>
              <w:t>bodies,</w:t>
            </w:r>
            <w:r w:rsidRPr="0000140F">
              <w:rPr>
                <w:rFonts w:ascii="Public Sans" w:hAnsi="Public Sans" w:cs="Arial"/>
                <w:sz w:val="18"/>
                <w:szCs w:val="18"/>
              </w:rPr>
              <w:t xml:space="preserve"> and charities):</w:t>
            </w:r>
          </w:p>
        </w:tc>
        <w:tc>
          <w:tcPr>
            <w:tcW w:w="992" w:type="dxa"/>
            <w:shd w:val="clear" w:color="auto" w:fill="auto"/>
            <w:vAlign w:val="bottom"/>
          </w:tcPr>
          <w:p w14:paraId="62FC3FB8" w14:textId="77777777" w:rsidR="00A257D0" w:rsidRPr="00BF4D02" w:rsidRDefault="00A257D0" w:rsidP="00E31A1D">
            <w:pPr>
              <w:spacing w:before="80" w:line="240" w:lineRule="atLeast"/>
              <w:ind w:left="-357" w:right="170"/>
              <w:jc w:val="right"/>
              <w:rPr>
                <w:rFonts w:ascii="Public Sans" w:hAnsi="Public Sans" w:cs="Arial"/>
                <w:sz w:val="18"/>
                <w:szCs w:val="18"/>
              </w:rPr>
            </w:pPr>
          </w:p>
        </w:tc>
        <w:tc>
          <w:tcPr>
            <w:tcW w:w="992" w:type="dxa"/>
            <w:shd w:val="clear" w:color="auto" w:fill="auto"/>
            <w:vAlign w:val="bottom"/>
          </w:tcPr>
          <w:p w14:paraId="022555AE" w14:textId="77777777" w:rsidR="00A257D0" w:rsidRPr="00BF4D02" w:rsidRDefault="00A257D0" w:rsidP="00E31A1D">
            <w:pPr>
              <w:spacing w:before="80" w:line="240" w:lineRule="atLeast"/>
              <w:ind w:left="-357" w:right="170"/>
              <w:jc w:val="right"/>
              <w:rPr>
                <w:rFonts w:ascii="Public Sans" w:hAnsi="Public Sans" w:cs="Arial"/>
                <w:sz w:val="18"/>
                <w:szCs w:val="18"/>
              </w:rPr>
            </w:pPr>
          </w:p>
        </w:tc>
        <w:tc>
          <w:tcPr>
            <w:tcW w:w="992" w:type="dxa"/>
            <w:shd w:val="clear" w:color="auto" w:fill="auto"/>
            <w:vAlign w:val="bottom"/>
          </w:tcPr>
          <w:p w14:paraId="6D54B3E6" w14:textId="77777777" w:rsidR="00A257D0" w:rsidRPr="00BF4D02" w:rsidRDefault="00A257D0" w:rsidP="00E31A1D">
            <w:pPr>
              <w:spacing w:before="80" w:line="240" w:lineRule="atLeast"/>
              <w:ind w:left="-357" w:right="170"/>
              <w:jc w:val="right"/>
              <w:rPr>
                <w:rFonts w:ascii="Public Sans" w:hAnsi="Public Sans" w:cs="Arial"/>
                <w:sz w:val="18"/>
                <w:szCs w:val="18"/>
              </w:rPr>
            </w:pPr>
          </w:p>
        </w:tc>
      </w:tr>
      <w:tr w:rsidR="00A14A1E" w:rsidRPr="0000140F" w14:paraId="2D6BDBAD" w14:textId="77777777" w:rsidTr="00E31A1D">
        <w:trPr>
          <w:cantSplit/>
          <w:trHeight w:val="283"/>
        </w:trPr>
        <w:tc>
          <w:tcPr>
            <w:tcW w:w="6661" w:type="dxa"/>
            <w:shd w:val="clear" w:color="auto" w:fill="auto"/>
            <w:vAlign w:val="bottom"/>
          </w:tcPr>
          <w:p w14:paraId="703EA93D" w14:textId="4B4B047F" w:rsidR="00A257D0" w:rsidRPr="0000140F" w:rsidRDefault="00A257D0" w:rsidP="00672CD4">
            <w:pPr>
              <w:widowControl w:val="0"/>
              <w:numPr>
                <w:ilvl w:val="0"/>
                <w:numId w:val="1"/>
              </w:numPr>
              <w:tabs>
                <w:tab w:val="clear" w:pos="227"/>
                <w:tab w:val="right" w:pos="4196"/>
                <w:tab w:val="right" w:pos="5046"/>
                <w:tab w:val="right" w:pos="5897"/>
                <w:tab w:val="right" w:pos="6747"/>
                <w:tab w:val="right" w:pos="7598"/>
              </w:tabs>
              <w:autoSpaceDE w:val="0"/>
              <w:autoSpaceDN w:val="0"/>
              <w:spacing w:line="240" w:lineRule="atLeast"/>
              <w:ind w:left="408" w:hanging="232"/>
              <w:rPr>
                <w:rFonts w:ascii="Public Sans" w:hAnsi="Public Sans" w:cs="Arial"/>
                <w:sz w:val="18"/>
                <w:szCs w:val="18"/>
              </w:rPr>
            </w:pPr>
            <w:r w:rsidRPr="0000140F">
              <w:rPr>
                <w:rFonts w:ascii="Public Sans" w:hAnsi="Public Sans" w:cs="Arial"/>
                <w:sz w:val="18"/>
                <w:szCs w:val="18"/>
              </w:rPr>
              <w:t>Sydney Water Corporation</w:t>
            </w:r>
          </w:p>
        </w:tc>
        <w:tc>
          <w:tcPr>
            <w:tcW w:w="992" w:type="dxa"/>
            <w:shd w:val="clear" w:color="auto" w:fill="auto"/>
            <w:vAlign w:val="bottom"/>
          </w:tcPr>
          <w:p w14:paraId="2EEF8B63" w14:textId="09FC351D" w:rsidR="00A257D0" w:rsidRPr="00BF4D02" w:rsidRDefault="00954851" w:rsidP="00E31A1D">
            <w:pPr>
              <w:spacing w:after="100" w:afterAutospacing="1" w:line="240" w:lineRule="atLeast"/>
              <w:ind w:left="-357" w:right="170"/>
              <w:jc w:val="right"/>
              <w:rPr>
                <w:rFonts w:ascii="Public Sans" w:hAnsi="Public Sans" w:cs="Arial"/>
                <w:sz w:val="18"/>
                <w:szCs w:val="18"/>
              </w:rPr>
            </w:pPr>
            <w:r w:rsidRPr="00BF4D02">
              <w:rPr>
                <w:rFonts w:ascii="Public Sans" w:hAnsi="Public Sans" w:cs="Arial"/>
                <w:sz w:val="18"/>
                <w:szCs w:val="18"/>
              </w:rPr>
              <w:t>16</w:t>
            </w:r>
          </w:p>
        </w:tc>
        <w:tc>
          <w:tcPr>
            <w:tcW w:w="992" w:type="dxa"/>
            <w:shd w:val="clear" w:color="auto" w:fill="auto"/>
            <w:vAlign w:val="bottom"/>
          </w:tcPr>
          <w:p w14:paraId="36C3231E" w14:textId="2B8E5B8D" w:rsidR="00A257D0" w:rsidRPr="00BF4D02" w:rsidRDefault="00A257D0" w:rsidP="00E31A1D">
            <w:pPr>
              <w:spacing w:after="100" w:afterAutospacing="1" w:line="240" w:lineRule="atLeast"/>
              <w:ind w:left="-357" w:right="170"/>
              <w:jc w:val="right"/>
              <w:rPr>
                <w:rFonts w:ascii="Public Sans" w:hAnsi="Public Sans" w:cs="Arial"/>
                <w:sz w:val="18"/>
                <w:szCs w:val="18"/>
              </w:rPr>
            </w:pPr>
            <w:r w:rsidRPr="00BF4D02">
              <w:rPr>
                <w:rFonts w:ascii="Public Sans" w:hAnsi="Public Sans" w:cs="Arial"/>
                <w:sz w:val="18"/>
                <w:szCs w:val="18"/>
              </w:rPr>
              <w:t>1</w:t>
            </w:r>
            <w:r w:rsidR="00E2139A" w:rsidRPr="00BF4D02">
              <w:rPr>
                <w:rFonts w:ascii="Public Sans" w:hAnsi="Public Sans" w:cs="Arial"/>
                <w:sz w:val="18"/>
                <w:szCs w:val="18"/>
              </w:rPr>
              <w:t>6</w:t>
            </w:r>
          </w:p>
        </w:tc>
        <w:tc>
          <w:tcPr>
            <w:tcW w:w="992" w:type="dxa"/>
            <w:shd w:val="clear" w:color="auto" w:fill="auto"/>
            <w:vAlign w:val="bottom"/>
          </w:tcPr>
          <w:p w14:paraId="7726FAAE" w14:textId="30759657" w:rsidR="00A257D0" w:rsidRPr="00BF4D02" w:rsidRDefault="00954851" w:rsidP="00E31A1D">
            <w:pPr>
              <w:spacing w:after="100" w:afterAutospacing="1" w:line="240" w:lineRule="atLeast"/>
              <w:ind w:left="-357" w:right="170"/>
              <w:jc w:val="right"/>
              <w:rPr>
                <w:rFonts w:ascii="Public Sans" w:hAnsi="Public Sans" w:cs="Arial"/>
                <w:sz w:val="18"/>
                <w:szCs w:val="18"/>
              </w:rPr>
            </w:pPr>
            <w:r w:rsidRPr="00BF4D02">
              <w:rPr>
                <w:rFonts w:ascii="Public Sans" w:hAnsi="Public Sans" w:cs="Arial"/>
                <w:sz w:val="18"/>
                <w:szCs w:val="18"/>
              </w:rPr>
              <w:t>17</w:t>
            </w:r>
          </w:p>
        </w:tc>
      </w:tr>
      <w:tr w:rsidR="00A14A1E" w:rsidRPr="0000140F" w14:paraId="41780DAB" w14:textId="77777777" w:rsidTr="00E31A1D">
        <w:trPr>
          <w:cantSplit/>
          <w:trHeight w:val="283"/>
        </w:trPr>
        <w:tc>
          <w:tcPr>
            <w:tcW w:w="6661" w:type="dxa"/>
            <w:shd w:val="clear" w:color="auto" w:fill="auto"/>
            <w:vAlign w:val="bottom"/>
          </w:tcPr>
          <w:p w14:paraId="1DD73612" w14:textId="2F8929D8" w:rsidR="00A257D0" w:rsidRPr="0000140F" w:rsidRDefault="13041BA1" w:rsidP="00672CD4">
            <w:pPr>
              <w:widowControl w:val="0"/>
              <w:numPr>
                <w:ilvl w:val="0"/>
                <w:numId w:val="1"/>
              </w:numPr>
              <w:tabs>
                <w:tab w:val="clear" w:pos="227"/>
                <w:tab w:val="right" w:pos="4196"/>
                <w:tab w:val="right" w:pos="5046"/>
                <w:tab w:val="right" w:pos="5897"/>
                <w:tab w:val="right" w:pos="6747"/>
                <w:tab w:val="right" w:pos="7598"/>
              </w:tabs>
              <w:autoSpaceDE w:val="0"/>
              <w:autoSpaceDN w:val="0"/>
              <w:spacing w:before="80" w:line="240" w:lineRule="atLeast"/>
              <w:ind w:left="408" w:hanging="232"/>
              <w:rPr>
                <w:rFonts w:ascii="Public Sans" w:hAnsi="Public Sans" w:cs="Arial"/>
                <w:sz w:val="18"/>
                <w:szCs w:val="18"/>
              </w:rPr>
            </w:pPr>
            <w:r w:rsidRPr="0000140F">
              <w:rPr>
                <w:rFonts w:ascii="Public Sans" w:hAnsi="Public Sans" w:cs="Arial"/>
                <w:sz w:val="18"/>
                <w:szCs w:val="18"/>
              </w:rPr>
              <w:t>Hunter Water Corporation</w:t>
            </w:r>
          </w:p>
        </w:tc>
        <w:tc>
          <w:tcPr>
            <w:tcW w:w="992" w:type="dxa"/>
            <w:shd w:val="clear" w:color="auto" w:fill="auto"/>
            <w:vAlign w:val="bottom"/>
          </w:tcPr>
          <w:p w14:paraId="6442092F" w14:textId="46766F15" w:rsidR="00A257D0" w:rsidRPr="00BF4D02" w:rsidRDefault="00964FFB" w:rsidP="00E31A1D">
            <w:pPr>
              <w:spacing w:before="80" w:after="100" w:afterAutospacing="1" w:line="240" w:lineRule="atLeast"/>
              <w:ind w:right="170"/>
              <w:jc w:val="right"/>
              <w:rPr>
                <w:rFonts w:ascii="Public Sans" w:hAnsi="Public Sans" w:cs="Arial"/>
                <w:sz w:val="18"/>
                <w:szCs w:val="18"/>
              </w:rPr>
            </w:pPr>
            <w:r w:rsidRPr="00BF4D02">
              <w:rPr>
                <w:rFonts w:ascii="Public Sans" w:hAnsi="Public Sans" w:cs="Arial"/>
                <w:sz w:val="18"/>
                <w:szCs w:val="18"/>
              </w:rPr>
              <w:t>2</w:t>
            </w:r>
          </w:p>
        </w:tc>
        <w:tc>
          <w:tcPr>
            <w:tcW w:w="992" w:type="dxa"/>
            <w:shd w:val="clear" w:color="auto" w:fill="auto"/>
            <w:vAlign w:val="bottom"/>
          </w:tcPr>
          <w:p w14:paraId="54673633" w14:textId="73A579AD" w:rsidR="00A257D0" w:rsidRPr="00BF4D02" w:rsidRDefault="00A257D0" w:rsidP="00E31A1D">
            <w:pPr>
              <w:spacing w:before="80" w:after="100" w:afterAutospacing="1" w:line="240" w:lineRule="atLeast"/>
              <w:ind w:right="170"/>
              <w:jc w:val="right"/>
              <w:rPr>
                <w:rFonts w:ascii="Public Sans" w:hAnsi="Public Sans" w:cs="Arial"/>
                <w:sz w:val="18"/>
                <w:szCs w:val="18"/>
              </w:rPr>
            </w:pPr>
            <w:r w:rsidRPr="00BF4D02">
              <w:rPr>
                <w:rFonts w:ascii="Public Sans" w:hAnsi="Public Sans" w:cs="Arial"/>
                <w:sz w:val="18"/>
                <w:szCs w:val="18"/>
              </w:rPr>
              <w:t>2</w:t>
            </w:r>
          </w:p>
        </w:tc>
        <w:tc>
          <w:tcPr>
            <w:tcW w:w="992" w:type="dxa"/>
            <w:shd w:val="clear" w:color="auto" w:fill="auto"/>
            <w:vAlign w:val="bottom"/>
          </w:tcPr>
          <w:p w14:paraId="16973279" w14:textId="48906533" w:rsidR="00A257D0" w:rsidRPr="00BF4D02" w:rsidRDefault="008671F9" w:rsidP="00E31A1D">
            <w:pPr>
              <w:spacing w:before="80" w:after="100" w:afterAutospacing="1" w:line="240" w:lineRule="atLeast"/>
              <w:ind w:right="170"/>
              <w:jc w:val="right"/>
              <w:rPr>
                <w:rFonts w:ascii="Public Sans" w:hAnsi="Public Sans" w:cs="Arial"/>
                <w:sz w:val="18"/>
                <w:szCs w:val="18"/>
              </w:rPr>
            </w:pPr>
            <w:r w:rsidRPr="00BF4D02">
              <w:rPr>
                <w:rFonts w:ascii="Public Sans" w:hAnsi="Public Sans" w:cs="Arial"/>
                <w:sz w:val="18"/>
                <w:szCs w:val="18"/>
              </w:rPr>
              <w:t>3</w:t>
            </w:r>
          </w:p>
        </w:tc>
      </w:tr>
      <w:tr w:rsidR="0BEEE73A" w:rsidRPr="0000140F" w14:paraId="3A38533C" w14:textId="77777777" w:rsidTr="00E31A1D">
        <w:trPr>
          <w:cantSplit/>
          <w:trHeight w:val="283"/>
        </w:trPr>
        <w:tc>
          <w:tcPr>
            <w:tcW w:w="6661" w:type="dxa"/>
            <w:shd w:val="clear" w:color="auto" w:fill="auto"/>
            <w:vAlign w:val="bottom"/>
          </w:tcPr>
          <w:p w14:paraId="5FE1452D" w14:textId="50EF28E7" w:rsidR="4AA05107" w:rsidRPr="0000140F" w:rsidRDefault="5BC40AD0" w:rsidP="00672CD4">
            <w:pPr>
              <w:widowControl w:val="0"/>
              <w:numPr>
                <w:ilvl w:val="0"/>
                <w:numId w:val="1"/>
              </w:numPr>
              <w:tabs>
                <w:tab w:val="clear" w:pos="227"/>
                <w:tab w:val="right" w:pos="4196"/>
                <w:tab w:val="right" w:pos="5046"/>
                <w:tab w:val="right" w:pos="5897"/>
                <w:tab w:val="right" w:pos="6747"/>
                <w:tab w:val="right" w:pos="7598"/>
              </w:tabs>
              <w:spacing w:before="80" w:after="80" w:line="240" w:lineRule="atLeast"/>
              <w:ind w:left="408" w:hanging="232"/>
              <w:rPr>
                <w:rFonts w:ascii="Public Sans" w:hAnsi="Public Sans" w:cs="Arial"/>
                <w:sz w:val="18"/>
                <w:szCs w:val="18"/>
              </w:rPr>
            </w:pPr>
            <w:r w:rsidRPr="0000140F">
              <w:rPr>
                <w:rFonts w:ascii="Public Sans" w:hAnsi="Public Sans" w:cs="Arial"/>
                <w:sz w:val="18"/>
                <w:szCs w:val="18"/>
              </w:rPr>
              <w:t>Essential Water Corporation</w:t>
            </w:r>
          </w:p>
        </w:tc>
        <w:tc>
          <w:tcPr>
            <w:tcW w:w="992" w:type="dxa"/>
            <w:shd w:val="clear" w:color="auto" w:fill="auto"/>
            <w:vAlign w:val="bottom"/>
          </w:tcPr>
          <w:p w14:paraId="26375E52" w14:textId="5A58D4DA" w:rsidR="4AA05107" w:rsidRPr="00BF4D02" w:rsidRDefault="5BC40AD0" w:rsidP="00E31A1D">
            <w:pPr>
              <w:spacing w:before="80" w:after="80" w:line="240" w:lineRule="atLeast"/>
              <w:ind w:left="-357" w:right="170"/>
              <w:jc w:val="right"/>
              <w:rPr>
                <w:rFonts w:ascii="Public Sans" w:hAnsi="Public Sans" w:cs="Arial"/>
                <w:sz w:val="18"/>
                <w:szCs w:val="18"/>
              </w:rPr>
            </w:pPr>
            <w:r w:rsidRPr="00BF4D02">
              <w:rPr>
                <w:rFonts w:ascii="Public Sans" w:hAnsi="Public Sans" w:cs="Arial"/>
                <w:sz w:val="18"/>
                <w:szCs w:val="18"/>
              </w:rPr>
              <w:t>1</w:t>
            </w:r>
          </w:p>
        </w:tc>
        <w:tc>
          <w:tcPr>
            <w:tcW w:w="992" w:type="dxa"/>
            <w:shd w:val="clear" w:color="auto" w:fill="auto"/>
            <w:vAlign w:val="bottom"/>
          </w:tcPr>
          <w:p w14:paraId="3D99059A" w14:textId="1FA4D0E0" w:rsidR="4AA05107" w:rsidRPr="00BF4D02" w:rsidRDefault="5BC40AD0" w:rsidP="00E31A1D">
            <w:pPr>
              <w:spacing w:before="80" w:after="80" w:line="240" w:lineRule="atLeast"/>
              <w:ind w:left="-357" w:right="170"/>
              <w:jc w:val="right"/>
              <w:rPr>
                <w:rFonts w:ascii="Public Sans" w:hAnsi="Public Sans" w:cs="Arial"/>
                <w:sz w:val="18"/>
                <w:szCs w:val="18"/>
              </w:rPr>
            </w:pPr>
            <w:r w:rsidRPr="00BF4D02">
              <w:rPr>
                <w:rFonts w:ascii="Public Sans" w:hAnsi="Public Sans" w:cs="Arial"/>
                <w:sz w:val="18"/>
                <w:szCs w:val="18"/>
              </w:rPr>
              <w:t>1</w:t>
            </w:r>
          </w:p>
        </w:tc>
        <w:tc>
          <w:tcPr>
            <w:tcW w:w="992" w:type="dxa"/>
            <w:shd w:val="clear" w:color="auto" w:fill="auto"/>
            <w:vAlign w:val="bottom"/>
          </w:tcPr>
          <w:p w14:paraId="729D2BE5" w14:textId="7E0FEF15" w:rsidR="4AA05107" w:rsidRPr="00BF4D02" w:rsidRDefault="5BC40AD0" w:rsidP="00E31A1D">
            <w:pPr>
              <w:spacing w:before="80" w:after="80" w:line="240" w:lineRule="atLeast"/>
              <w:ind w:left="-357" w:right="170"/>
              <w:jc w:val="right"/>
              <w:rPr>
                <w:rFonts w:ascii="Public Sans" w:hAnsi="Public Sans" w:cs="Arial"/>
                <w:sz w:val="18"/>
                <w:szCs w:val="18"/>
              </w:rPr>
            </w:pPr>
            <w:r w:rsidRPr="00BF4D02">
              <w:rPr>
                <w:rFonts w:ascii="Public Sans" w:hAnsi="Public Sans" w:cs="Arial"/>
                <w:sz w:val="18"/>
                <w:szCs w:val="18"/>
              </w:rPr>
              <w:t>1</w:t>
            </w:r>
          </w:p>
        </w:tc>
      </w:tr>
      <w:tr w:rsidR="00A14A1E" w:rsidRPr="0000140F" w14:paraId="21665ABC" w14:textId="77777777" w:rsidTr="00E40FD2">
        <w:trPr>
          <w:cantSplit/>
          <w:trHeight w:val="343"/>
        </w:trPr>
        <w:tc>
          <w:tcPr>
            <w:tcW w:w="6661" w:type="dxa"/>
            <w:shd w:val="clear" w:color="auto" w:fill="auto"/>
          </w:tcPr>
          <w:p w14:paraId="35B13E6D" w14:textId="4AFEE123" w:rsidR="00A257D0" w:rsidRPr="00F63E55" w:rsidRDefault="00A257D0" w:rsidP="5A1A8C9B">
            <w:pPr>
              <w:spacing w:before="80" w:after="80" w:line="240" w:lineRule="atLeast"/>
              <w:rPr>
                <w:rFonts w:ascii="Public Sans" w:hAnsi="Public Sans" w:cs="Arial"/>
                <w:b/>
                <w:bCs/>
                <w:sz w:val="18"/>
                <w:szCs w:val="18"/>
              </w:rPr>
            </w:pPr>
            <w:proofErr w:type="spellStart"/>
            <w:r w:rsidRPr="00F63E55">
              <w:rPr>
                <w:rFonts w:ascii="Public Sans" w:hAnsi="Public Sans" w:cs="Arial"/>
                <w:b/>
                <w:bCs/>
                <w:sz w:val="18"/>
                <w:szCs w:val="18"/>
                <w:lang w:val="fr-FR"/>
              </w:rPr>
              <w:t>Pensioners</w:t>
            </w:r>
            <w:proofErr w:type="spellEnd"/>
            <w:r w:rsidR="00D96C43">
              <w:rPr>
                <w:rFonts w:ascii="Public Sans" w:hAnsi="Public Sans" w:cs="Arial"/>
                <w:b/>
                <w:bCs/>
                <w:sz w:val="18"/>
                <w:szCs w:val="18"/>
                <w:lang w:val="fr-FR"/>
              </w:rPr>
              <w:t xml:space="preserve"> </w:t>
            </w:r>
            <w:r w:rsidRPr="00F63E55">
              <w:rPr>
                <w:rFonts w:ascii="Public Sans" w:hAnsi="Public Sans" w:cs="Arial"/>
                <w:b/>
                <w:bCs/>
                <w:sz w:val="18"/>
                <w:szCs w:val="18"/>
                <w:lang w:val="fr-FR"/>
              </w:rPr>
              <w:t>/</w:t>
            </w:r>
            <w:r w:rsidR="00D96C43">
              <w:rPr>
                <w:rFonts w:ascii="Public Sans" w:hAnsi="Public Sans" w:cs="Arial"/>
                <w:b/>
                <w:bCs/>
                <w:sz w:val="18"/>
                <w:szCs w:val="18"/>
                <w:lang w:val="fr-FR"/>
              </w:rPr>
              <w:t xml:space="preserve"> </w:t>
            </w:r>
            <w:r w:rsidRPr="00F63E55">
              <w:rPr>
                <w:rFonts w:ascii="Public Sans" w:hAnsi="Public Sans" w:cs="Arial"/>
                <w:b/>
                <w:bCs/>
                <w:sz w:val="18"/>
                <w:szCs w:val="18"/>
                <w:lang w:val="fr-FR"/>
              </w:rPr>
              <w:t xml:space="preserve">concession </w:t>
            </w:r>
            <w:proofErr w:type="spellStart"/>
            <w:r w:rsidRPr="00F63E55">
              <w:rPr>
                <w:rFonts w:ascii="Public Sans" w:hAnsi="Public Sans" w:cs="Arial"/>
                <w:b/>
                <w:bCs/>
                <w:sz w:val="18"/>
                <w:szCs w:val="18"/>
                <w:lang w:val="fr-FR"/>
              </w:rPr>
              <w:t>card</w:t>
            </w:r>
            <w:proofErr w:type="spellEnd"/>
            <w:r w:rsidRPr="00F63E55">
              <w:rPr>
                <w:rFonts w:ascii="Public Sans" w:hAnsi="Public Sans" w:cs="Arial"/>
                <w:b/>
                <w:bCs/>
                <w:sz w:val="18"/>
                <w:szCs w:val="18"/>
                <w:lang w:val="fr-FR"/>
              </w:rPr>
              <w:t xml:space="preserve"> </w:t>
            </w:r>
            <w:proofErr w:type="spellStart"/>
            <w:r w:rsidRPr="00F63E55">
              <w:rPr>
                <w:rFonts w:ascii="Public Sans" w:hAnsi="Public Sans" w:cs="Arial"/>
                <w:b/>
                <w:bCs/>
                <w:sz w:val="18"/>
                <w:szCs w:val="18"/>
                <w:lang w:val="fr-FR"/>
              </w:rPr>
              <w:t>holders</w:t>
            </w:r>
            <w:proofErr w:type="spellEnd"/>
            <w:r w:rsidR="00D96C43">
              <w:rPr>
                <w:rFonts w:ascii="Public Sans" w:hAnsi="Public Sans" w:cs="Arial"/>
                <w:b/>
                <w:bCs/>
                <w:sz w:val="18"/>
                <w:szCs w:val="18"/>
                <w:lang w:val="fr-FR"/>
              </w:rPr>
              <w:t xml:space="preserve"> </w:t>
            </w:r>
            <w:r w:rsidRPr="00F63E55">
              <w:rPr>
                <w:rFonts w:ascii="Public Sans" w:hAnsi="Public Sans" w:cs="Arial"/>
                <w:b/>
                <w:bCs/>
                <w:sz w:val="18"/>
                <w:szCs w:val="18"/>
                <w:lang w:val="fr-FR"/>
              </w:rPr>
              <w:t>/</w:t>
            </w:r>
            <w:r w:rsidR="00D96C43">
              <w:rPr>
                <w:rFonts w:ascii="Public Sans" w:hAnsi="Public Sans" w:cs="Arial"/>
                <w:b/>
                <w:bCs/>
                <w:sz w:val="18"/>
                <w:szCs w:val="18"/>
                <w:lang w:val="fr-FR"/>
              </w:rPr>
              <w:t xml:space="preserve"> </w:t>
            </w:r>
            <w:proofErr w:type="spellStart"/>
            <w:r w:rsidRPr="00F63E55">
              <w:rPr>
                <w:rFonts w:ascii="Public Sans" w:hAnsi="Public Sans" w:cs="Arial"/>
                <w:b/>
                <w:bCs/>
                <w:sz w:val="18"/>
                <w:szCs w:val="18"/>
                <w:lang w:val="fr-FR"/>
              </w:rPr>
              <w:t>disadvantaged</w:t>
            </w:r>
            <w:proofErr w:type="spellEnd"/>
          </w:p>
        </w:tc>
        <w:tc>
          <w:tcPr>
            <w:tcW w:w="992" w:type="dxa"/>
            <w:shd w:val="clear" w:color="auto" w:fill="auto"/>
          </w:tcPr>
          <w:p w14:paraId="6BB4A540" w14:textId="77777777" w:rsidR="00A257D0" w:rsidRPr="00BF4D02" w:rsidRDefault="00A257D0" w:rsidP="00CA7EBE">
            <w:pPr>
              <w:spacing w:before="120" w:after="80" w:line="240" w:lineRule="atLeast"/>
              <w:ind w:right="170"/>
              <w:jc w:val="right"/>
              <w:rPr>
                <w:rFonts w:ascii="Public Sans" w:hAnsi="Public Sans" w:cs="Arial"/>
                <w:sz w:val="18"/>
                <w:szCs w:val="18"/>
              </w:rPr>
            </w:pPr>
          </w:p>
        </w:tc>
        <w:tc>
          <w:tcPr>
            <w:tcW w:w="992" w:type="dxa"/>
            <w:shd w:val="clear" w:color="auto" w:fill="auto"/>
          </w:tcPr>
          <w:p w14:paraId="0C34774C" w14:textId="77777777" w:rsidR="00A257D0" w:rsidRPr="00BF4D02" w:rsidRDefault="00A257D0" w:rsidP="00CA7EBE">
            <w:pPr>
              <w:spacing w:before="120" w:after="80" w:line="240" w:lineRule="atLeast"/>
              <w:ind w:right="170"/>
              <w:jc w:val="right"/>
              <w:rPr>
                <w:rFonts w:ascii="Public Sans" w:hAnsi="Public Sans" w:cs="Arial"/>
                <w:sz w:val="18"/>
                <w:szCs w:val="18"/>
              </w:rPr>
            </w:pPr>
          </w:p>
        </w:tc>
        <w:tc>
          <w:tcPr>
            <w:tcW w:w="992" w:type="dxa"/>
            <w:shd w:val="clear" w:color="auto" w:fill="auto"/>
          </w:tcPr>
          <w:p w14:paraId="53D15994" w14:textId="77777777" w:rsidR="00A257D0" w:rsidRPr="00BF4D02" w:rsidRDefault="00A257D0" w:rsidP="00CA7EBE">
            <w:pPr>
              <w:spacing w:before="120" w:after="80" w:line="240" w:lineRule="atLeast"/>
              <w:ind w:right="170"/>
              <w:jc w:val="right"/>
              <w:rPr>
                <w:rFonts w:ascii="Public Sans" w:hAnsi="Public Sans" w:cs="Arial"/>
                <w:sz w:val="18"/>
                <w:szCs w:val="18"/>
              </w:rPr>
            </w:pPr>
          </w:p>
        </w:tc>
      </w:tr>
      <w:tr w:rsidR="00A14A1E" w:rsidRPr="0000140F" w14:paraId="23D6A96A" w14:textId="77777777" w:rsidTr="00E40FD2">
        <w:trPr>
          <w:cantSplit/>
          <w:trHeight w:val="343"/>
        </w:trPr>
        <w:tc>
          <w:tcPr>
            <w:tcW w:w="6661" w:type="dxa"/>
            <w:shd w:val="clear" w:color="auto" w:fill="auto"/>
          </w:tcPr>
          <w:p w14:paraId="6EB39B36" w14:textId="3496C74F" w:rsidR="00A257D0" w:rsidRPr="0000140F" w:rsidRDefault="00A257D0" w:rsidP="5A1A8C9B">
            <w:pPr>
              <w:spacing w:before="80" w:line="240" w:lineRule="atLeast"/>
              <w:rPr>
                <w:rFonts w:ascii="Public Sans" w:hAnsi="Public Sans" w:cs="Arial"/>
                <w:sz w:val="18"/>
                <w:szCs w:val="18"/>
              </w:rPr>
            </w:pPr>
            <w:r w:rsidRPr="0000140F">
              <w:rPr>
                <w:rFonts w:ascii="Public Sans" w:hAnsi="Public Sans" w:cs="Arial"/>
                <w:sz w:val="18"/>
                <w:szCs w:val="18"/>
              </w:rPr>
              <w:t>Low Income Household Rebate</w:t>
            </w:r>
          </w:p>
          <w:p w14:paraId="7B565A4E" w14:textId="77777777" w:rsidR="00A257D0" w:rsidRPr="0000140F" w:rsidRDefault="00A257D0" w:rsidP="5A1A8C9B">
            <w:pPr>
              <w:spacing w:after="80" w:line="240" w:lineRule="atLeast"/>
              <w:ind w:left="176"/>
              <w:rPr>
                <w:rFonts w:ascii="Public Sans" w:hAnsi="Public Sans" w:cs="Arial"/>
                <w:sz w:val="18"/>
                <w:szCs w:val="18"/>
              </w:rPr>
            </w:pPr>
            <w:r w:rsidRPr="0000140F">
              <w:rPr>
                <w:rFonts w:ascii="Public Sans" w:hAnsi="Public Sans" w:cs="Arial"/>
                <w:sz w:val="18"/>
                <w:szCs w:val="18"/>
              </w:rPr>
              <w:t xml:space="preserve">Energy bill rebates are available to customers who hold eligible concession cards. </w:t>
            </w:r>
          </w:p>
        </w:tc>
        <w:tc>
          <w:tcPr>
            <w:tcW w:w="992" w:type="dxa"/>
            <w:shd w:val="clear" w:color="auto" w:fill="auto"/>
            <w:vAlign w:val="bottom"/>
          </w:tcPr>
          <w:p w14:paraId="3AD34D8F" w14:textId="57222C83" w:rsidR="00A257D0" w:rsidRPr="00BF4D02" w:rsidRDefault="005B7247" w:rsidP="00CA7EBE">
            <w:pPr>
              <w:spacing w:before="120" w:after="80" w:line="240" w:lineRule="atLeast"/>
              <w:ind w:right="170"/>
              <w:jc w:val="right"/>
              <w:rPr>
                <w:rFonts w:ascii="Public Sans" w:hAnsi="Public Sans" w:cs="Arial"/>
                <w:sz w:val="18"/>
                <w:szCs w:val="18"/>
              </w:rPr>
            </w:pPr>
            <w:r w:rsidRPr="00BF4D02">
              <w:rPr>
                <w:rFonts w:ascii="Public Sans" w:hAnsi="Public Sans" w:cs="Arial"/>
                <w:sz w:val="18"/>
                <w:szCs w:val="18"/>
              </w:rPr>
              <w:t>219</w:t>
            </w:r>
          </w:p>
        </w:tc>
        <w:tc>
          <w:tcPr>
            <w:tcW w:w="992" w:type="dxa"/>
            <w:shd w:val="clear" w:color="auto" w:fill="auto"/>
            <w:vAlign w:val="bottom"/>
          </w:tcPr>
          <w:p w14:paraId="57533E17" w14:textId="5512819E" w:rsidR="00A257D0" w:rsidRPr="000C3586" w:rsidRDefault="507992DE" w:rsidP="00CA7EBE">
            <w:pPr>
              <w:spacing w:before="120" w:after="80" w:line="240" w:lineRule="atLeast"/>
              <w:ind w:right="170"/>
              <w:jc w:val="right"/>
              <w:rPr>
                <w:rFonts w:ascii="Public Sans" w:hAnsi="Public Sans" w:cs="Arial"/>
                <w:sz w:val="18"/>
                <w:szCs w:val="18"/>
              </w:rPr>
            </w:pPr>
            <w:r w:rsidRPr="000C3586">
              <w:rPr>
                <w:rFonts w:ascii="Public Sans" w:hAnsi="Public Sans" w:cs="Arial"/>
                <w:sz w:val="18"/>
                <w:szCs w:val="18"/>
              </w:rPr>
              <w:t>2</w:t>
            </w:r>
            <w:r w:rsidR="005B7247" w:rsidRPr="000C3586">
              <w:rPr>
                <w:rFonts w:ascii="Public Sans" w:hAnsi="Public Sans" w:cs="Arial"/>
                <w:sz w:val="18"/>
                <w:szCs w:val="18"/>
              </w:rPr>
              <w:t>31</w:t>
            </w:r>
          </w:p>
        </w:tc>
        <w:tc>
          <w:tcPr>
            <w:tcW w:w="992" w:type="dxa"/>
            <w:shd w:val="clear" w:color="auto" w:fill="auto"/>
            <w:vAlign w:val="bottom"/>
          </w:tcPr>
          <w:p w14:paraId="2F81DBB6" w14:textId="635FB668" w:rsidR="00A257D0" w:rsidRPr="000C3586" w:rsidRDefault="00A257D0" w:rsidP="00CA7EBE">
            <w:pPr>
              <w:spacing w:before="120" w:after="80" w:line="240" w:lineRule="atLeast"/>
              <w:ind w:right="170"/>
              <w:jc w:val="right"/>
              <w:rPr>
                <w:rFonts w:ascii="Public Sans" w:hAnsi="Public Sans" w:cs="Arial"/>
                <w:sz w:val="18"/>
                <w:szCs w:val="18"/>
              </w:rPr>
            </w:pPr>
            <w:r w:rsidRPr="000C3586">
              <w:rPr>
                <w:rFonts w:ascii="Public Sans" w:hAnsi="Public Sans" w:cs="Arial"/>
                <w:sz w:val="18"/>
                <w:szCs w:val="18"/>
              </w:rPr>
              <w:t>22</w:t>
            </w:r>
            <w:r w:rsidR="496AD2D0" w:rsidRPr="000C3586">
              <w:rPr>
                <w:rFonts w:ascii="Public Sans" w:hAnsi="Public Sans" w:cs="Arial"/>
                <w:sz w:val="18"/>
                <w:szCs w:val="18"/>
              </w:rPr>
              <w:t>5</w:t>
            </w:r>
          </w:p>
        </w:tc>
      </w:tr>
      <w:tr w:rsidR="00A14A1E" w:rsidRPr="0000140F" w14:paraId="2A8CB2B0" w14:textId="77777777" w:rsidTr="00E40FD2">
        <w:trPr>
          <w:cantSplit/>
          <w:trHeight w:val="343"/>
        </w:trPr>
        <w:tc>
          <w:tcPr>
            <w:tcW w:w="6661" w:type="dxa"/>
            <w:shd w:val="clear" w:color="auto" w:fill="auto"/>
          </w:tcPr>
          <w:p w14:paraId="7D2E083E" w14:textId="77777777" w:rsidR="00A257D0" w:rsidRPr="0000140F" w:rsidRDefault="00A257D0" w:rsidP="5A1A8C9B">
            <w:pPr>
              <w:spacing w:before="80" w:line="240" w:lineRule="atLeast"/>
              <w:rPr>
                <w:rFonts w:ascii="Public Sans" w:hAnsi="Public Sans" w:cs="Arial"/>
                <w:sz w:val="18"/>
                <w:szCs w:val="18"/>
              </w:rPr>
            </w:pPr>
            <w:r w:rsidRPr="0000140F">
              <w:rPr>
                <w:rFonts w:ascii="Public Sans" w:hAnsi="Public Sans" w:cs="Arial"/>
                <w:sz w:val="18"/>
                <w:szCs w:val="18"/>
              </w:rPr>
              <w:t>Pensioner water rate concession</w:t>
            </w:r>
          </w:p>
          <w:p w14:paraId="69FF3053" w14:textId="3A22ECA3" w:rsidR="00A257D0" w:rsidRPr="0000140F" w:rsidRDefault="00A257D0" w:rsidP="5A1A8C9B">
            <w:pPr>
              <w:spacing w:after="80" w:line="240" w:lineRule="atLeast"/>
              <w:ind w:left="176"/>
              <w:rPr>
                <w:rFonts w:ascii="Public Sans" w:hAnsi="Public Sans" w:cs="Arial"/>
                <w:sz w:val="18"/>
                <w:szCs w:val="18"/>
              </w:rPr>
            </w:pPr>
            <w:r w:rsidRPr="0000140F">
              <w:rPr>
                <w:rFonts w:ascii="Public Sans" w:hAnsi="Public Sans" w:cs="Arial"/>
                <w:sz w:val="18"/>
                <w:szCs w:val="18"/>
              </w:rPr>
              <w:t xml:space="preserve">Funding is provided to Sydney Water Corporation and Hunter Water Corporation to provide Pensioner Concession Card holders, who are direct customers, with concessions for their water and </w:t>
            </w:r>
            <w:bookmarkStart w:id="36" w:name="_Int_AKUP2pef"/>
            <w:r w:rsidRPr="0000140F">
              <w:rPr>
                <w:rFonts w:ascii="Public Sans" w:hAnsi="Public Sans" w:cs="Arial"/>
                <w:sz w:val="18"/>
                <w:szCs w:val="18"/>
              </w:rPr>
              <w:t>sewerage</w:t>
            </w:r>
            <w:bookmarkEnd w:id="36"/>
            <w:r w:rsidRPr="0000140F">
              <w:rPr>
                <w:rFonts w:ascii="Public Sans" w:hAnsi="Public Sans" w:cs="Arial"/>
                <w:sz w:val="18"/>
                <w:szCs w:val="18"/>
              </w:rPr>
              <w:t xml:space="preserve"> charges</w:t>
            </w:r>
            <w:r w:rsidR="00F759FE" w:rsidRPr="0000140F">
              <w:rPr>
                <w:rFonts w:ascii="Public Sans" w:hAnsi="Public Sans" w:cs="Arial"/>
                <w:sz w:val="18"/>
                <w:szCs w:val="18"/>
              </w:rPr>
              <w:t xml:space="preserve">. </w:t>
            </w:r>
          </w:p>
        </w:tc>
        <w:tc>
          <w:tcPr>
            <w:tcW w:w="992" w:type="dxa"/>
            <w:shd w:val="clear" w:color="auto" w:fill="auto"/>
          </w:tcPr>
          <w:p w14:paraId="7DEDDF74" w14:textId="77777777" w:rsidR="00A257D0" w:rsidRPr="0000140F" w:rsidRDefault="00A257D0" w:rsidP="00CA7EBE">
            <w:pPr>
              <w:spacing w:before="120" w:after="80" w:line="240" w:lineRule="atLeast"/>
              <w:ind w:right="170"/>
              <w:jc w:val="right"/>
              <w:rPr>
                <w:rFonts w:ascii="Public Sans" w:hAnsi="Public Sans" w:cs="Arial"/>
                <w:sz w:val="18"/>
                <w:szCs w:val="18"/>
              </w:rPr>
            </w:pPr>
          </w:p>
        </w:tc>
        <w:tc>
          <w:tcPr>
            <w:tcW w:w="992" w:type="dxa"/>
            <w:shd w:val="clear" w:color="auto" w:fill="auto"/>
          </w:tcPr>
          <w:p w14:paraId="29A25649" w14:textId="77777777" w:rsidR="00A257D0" w:rsidRPr="0000140F" w:rsidRDefault="00A257D0" w:rsidP="00CA7EBE">
            <w:pPr>
              <w:spacing w:before="120" w:after="80" w:line="240" w:lineRule="atLeast"/>
              <w:ind w:right="170"/>
              <w:jc w:val="right"/>
              <w:rPr>
                <w:rFonts w:ascii="Public Sans" w:hAnsi="Public Sans" w:cs="Arial"/>
                <w:sz w:val="18"/>
                <w:szCs w:val="18"/>
              </w:rPr>
            </w:pPr>
          </w:p>
        </w:tc>
        <w:tc>
          <w:tcPr>
            <w:tcW w:w="992" w:type="dxa"/>
            <w:shd w:val="clear" w:color="auto" w:fill="auto"/>
          </w:tcPr>
          <w:p w14:paraId="53D4ECC9" w14:textId="77777777" w:rsidR="00A257D0" w:rsidRPr="0000140F" w:rsidRDefault="00A257D0" w:rsidP="00CA7EBE">
            <w:pPr>
              <w:spacing w:before="120" w:after="80" w:line="240" w:lineRule="atLeast"/>
              <w:ind w:right="170"/>
              <w:jc w:val="right"/>
              <w:rPr>
                <w:rFonts w:ascii="Public Sans" w:hAnsi="Public Sans" w:cs="Arial"/>
                <w:sz w:val="18"/>
                <w:szCs w:val="18"/>
              </w:rPr>
            </w:pPr>
          </w:p>
        </w:tc>
      </w:tr>
      <w:tr w:rsidR="00A14A1E" w:rsidRPr="0000140F" w14:paraId="2C636064" w14:textId="77777777" w:rsidTr="00E40FD2">
        <w:trPr>
          <w:cantSplit/>
          <w:trHeight w:val="455"/>
        </w:trPr>
        <w:tc>
          <w:tcPr>
            <w:tcW w:w="6661" w:type="dxa"/>
            <w:shd w:val="clear" w:color="auto" w:fill="auto"/>
          </w:tcPr>
          <w:p w14:paraId="72AFD157" w14:textId="363EF930" w:rsidR="00A257D0" w:rsidRPr="0000140F" w:rsidRDefault="00A257D0" w:rsidP="00672CD4">
            <w:pPr>
              <w:widowControl w:val="0"/>
              <w:numPr>
                <w:ilvl w:val="0"/>
                <w:numId w:val="1"/>
              </w:numPr>
              <w:tabs>
                <w:tab w:val="clear" w:pos="227"/>
                <w:tab w:val="right" w:pos="4196"/>
                <w:tab w:val="right" w:pos="5046"/>
                <w:tab w:val="right" w:pos="5897"/>
                <w:tab w:val="right" w:pos="6747"/>
                <w:tab w:val="right" w:pos="7598"/>
              </w:tabs>
              <w:autoSpaceDE w:val="0"/>
              <w:autoSpaceDN w:val="0"/>
              <w:spacing w:before="80" w:line="240" w:lineRule="atLeast"/>
              <w:ind w:left="408" w:hanging="232"/>
              <w:rPr>
                <w:rFonts w:ascii="Public Sans" w:hAnsi="Public Sans" w:cs="Arial"/>
                <w:sz w:val="18"/>
                <w:szCs w:val="18"/>
              </w:rPr>
            </w:pPr>
            <w:r w:rsidRPr="0000140F">
              <w:rPr>
                <w:rFonts w:ascii="Public Sans" w:hAnsi="Public Sans" w:cs="Arial"/>
                <w:sz w:val="18"/>
                <w:szCs w:val="18"/>
              </w:rPr>
              <w:t xml:space="preserve">Sydney Water pensioners receive a 100 per cent discount on the fixed </w:t>
            </w:r>
            <w:r w:rsidR="02576A8D" w:rsidRPr="0000140F">
              <w:rPr>
                <w:rFonts w:ascii="Public Sans" w:hAnsi="Public Sans" w:cs="Arial"/>
                <w:sz w:val="18"/>
                <w:szCs w:val="18"/>
              </w:rPr>
              <w:t xml:space="preserve">quarterly </w:t>
            </w:r>
            <w:r w:rsidRPr="0000140F">
              <w:rPr>
                <w:rFonts w:ascii="Public Sans" w:hAnsi="Public Sans" w:cs="Arial"/>
                <w:sz w:val="18"/>
                <w:szCs w:val="18"/>
              </w:rPr>
              <w:t xml:space="preserve">water service charge, an 86 per cent discount on the </w:t>
            </w:r>
            <w:r w:rsidR="5EF2981B" w:rsidRPr="0000140F">
              <w:rPr>
                <w:rFonts w:ascii="Public Sans" w:hAnsi="Public Sans" w:cs="Arial"/>
                <w:sz w:val="18"/>
                <w:szCs w:val="18"/>
              </w:rPr>
              <w:t>fixed quarterly</w:t>
            </w:r>
            <w:r w:rsidRPr="0000140F">
              <w:rPr>
                <w:rFonts w:ascii="Public Sans" w:hAnsi="Public Sans" w:cs="Arial"/>
                <w:sz w:val="18"/>
                <w:szCs w:val="18"/>
              </w:rPr>
              <w:t xml:space="preserve"> wastewater </w:t>
            </w:r>
            <w:r w:rsidR="44203E98" w:rsidRPr="0000140F">
              <w:rPr>
                <w:rFonts w:ascii="Public Sans" w:hAnsi="Public Sans" w:cs="Arial"/>
                <w:sz w:val="18"/>
                <w:szCs w:val="18"/>
              </w:rPr>
              <w:t>(sewerage)</w:t>
            </w:r>
            <w:r w:rsidRPr="0000140F">
              <w:rPr>
                <w:rFonts w:ascii="Public Sans" w:hAnsi="Public Sans" w:cs="Arial"/>
                <w:sz w:val="18"/>
                <w:szCs w:val="18"/>
              </w:rPr>
              <w:t xml:space="preserve"> service charge, and a 50 per cent discount on the </w:t>
            </w:r>
            <w:r w:rsidR="783F91FC" w:rsidRPr="0000140F">
              <w:rPr>
                <w:rFonts w:ascii="Public Sans" w:hAnsi="Public Sans" w:cs="Arial"/>
                <w:sz w:val="18"/>
                <w:szCs w:val="18"/>
              </w:rPr>
              <w:t xml:space="preserve">fixed quarterly </w:t>
            </w:r>
            <w:r w:rsidRPr="0000140F">
              <w:rPr>
                <w:rFonts w:ascii="Public Sans" w:hAnsi="Public Sans" w:cs="Arial"/>
                <w:sz w:val="18"/>
                <w:szCs w:val="18"/>
              </w:rPr>
              <w:t>stormwater service charge.</w:t>
            </w:r>
          </w:p>
        </w:tc>
        <w:tc>
          <w:tcPr>
            <w:tcW w:w="992" w:type="dxa"/>
            <w:shd w:val="clear" w:color="auto" w:fill="auto"/>
            <w:vAlign w:val="bottom"/>
          </w:tcPr>
          <w:p w14:paraId="5DFEFAC7" w14:textId="11D27694" w:rsidR="00A257D0" w:rsidRPr="00BF4D02" w:rsidRDefault="00954851" w:rsidP="00971D43">
            <w:pPr>
              <w:spacing w:before="120" w:line="240" w:lineRule="atLeast"/>
              <w:ind w:right="170"/>
              <w:jc w:val="right"/>
              <w:rPr>
                <w:rFonts w:ascii="Public Sans" w:hAnsi="Public Sans" w:cs="Arial"/>
                <w:sz w:val="18"/>
                <w:szCs w:val="18"/>
              </w:rPr>
            </w:pPr>
            <w:r w:rsidRPr="00BF4D02">
              <w:rPr>
                <w:rFonts w:ascii="Public Sans" w:hAnsi="Public Sans" w:cs="Arial"/>
                <w:sz w:val="18"/>
                <w:szCs w:val="18"/>
              </w:rPr>
              <w:t>116</w:t>
            </w:r>
          </w:p>
        </w:tc>
        <w:tc>
          <w:tcPr>
            <w:tcW w:w="992" w:type="dxa"/>
            <w:shd w:val="clear" w:color="auto" w:fill="auto"/>
            <w:vAlign w:val="bottom"/>
          </w:tcPr>
          <w:p w14:paraId="19E78E05" w14:textId="0D568145" w:rsidR="00A257D0" w:rsidRPr="00BF4D02" w:rsidRDefault="00954851" w:rsidP="00971D43">
            <w:pPr>
              <w:spacing w:before="120" w:line="240" w:lineRule="atLeast"/>
              <w:ind w:right="170"/>
              <w:jc w:val="right"/>
              <w:rPr>
                <w:rFonts w:ascii="Public Sans" w:hAnsi="Public Sans" w:cs="Arial"/>
                <w:sz w:val="18"/>
                <w:szCs w:val="18"/>
              </w:rPr>
            </w:pPr>
            <w:r w:rsidRPr="00BF4D02">
              <w:rPr>
                <w:rFonts w:ascii="Public Sans" w:hAnsi="Public Sans" w:cs="Arial"/>
                <w:sz w:val="18"/>
                <w:szCs w:val="18"/>
              </w:rPr>
              <w:t>123</w:t>
            </w:r>
          </w:p>
        </w:tc>
        <w:tc>
          <w:tcPr>
            <w:tcW w:w="992" w:type="dxa"/>
            <w:shd w:val="clear" w:color="auto" w:fill="auto"/>
            <w:vAlign w:val="bottom"/>
          </w:tcPr>
          <w:p w14:paraId="6340149B" w14:textId="71756490" w:rsidR="00A257D0" w:rsidRPr="00BF4D02" w:rsidRDefault="00954851" w:rsidP="00971D43">
            <w:pPr>
              <w:spacing w:before="120" w:line="240" w:lineRule="atLeast"/>
              <w:ind w:right="170"/>
              <w:jc w:val="right"/>
              <w:rPr>
                <w:rFonts w:ascii="Public Sans" w:hAnsi="Public Sans" w:cs="Arial"/>
                <w:sz w:val="18"/>
                <w:szCs w:val="18"/>
              </w:rPr>
            </w:pPr>
            <w:r w:rsidRPr="00BF4D02">
              <w:rPr>
                <w:rFonts w:ascii="Public Sans" w:hAnsi="Public Sans" w:cs="Arial"/>
                <w:sz w:val="18"/>
                <w:szCs w:val="18"/>
              </w:rPr>
              <w:t>130</w:t>
            </w:r>
          </w:p>
        </w:tc>
      </w:tr>
      <w:tr w:rsidR="00A14A1E" w:rsidRPr="0000140F" w14:paraId="041E81A8" w14:textId="77777777" w:rsidTr="009044CD">
        <w:trPr>
          <w:cantSplit/>
          <w:trHeight w:val="343"/>
        </w:trPr>
        <w:tc>
          <w:tcPr>
            <w:tcW w:w="6661" w:type="dxa"/>
            <w:shd w:val="clear" w:color="auto" w:fill="auto"/>
          </w:tcPr>
          <w:p w14:paraId="7B75AD3F" w14:textId="133AC4D0" w:rsidR="00A257D0" w:rsidRPr="0000140F" w:rsidRDefault="00A257D0" w:rsidP="00672CD4">
            <w:pPr>
              <w:widowControl w:val="0"/>
              <w:numPr>
                <w:ilvl w:val="0"/>
                <w:numId w:val="1"/>
              </w:numPr>
              <w:tabs>
                <w:tab w:val="clear" w:pos="227"/>
                <w:tab w:val="right" w:pos="4196"/>
                <w:tab w:val="right" w:pos="5046"/>
                <w:tab w:val="right" w:pos="5897"/>
                <w:tab w:val="right" w:pos="6747"/>
                <w:tab w:val="right" w:pos="7598"/>
              </w:tabs>
              <w:autoSpaceDE w:val="0"/>
              <w:autoSpaceDN w:val="0"/>
              <w:spacing w:before="80" w:line="240" w:lineRule="atLeast"/>
              <w:ind w:left="408" w:hanging="232"/>
              <w:rPr>
                <w:rFonts w:ascii="Public Sans" w:hAnsi="Public Sans" w:cs="Arial"/>
                <w:sz w:val="18"/>
                <w:szCs w:val="18"/>
              </w:rPr>
            </w:pPr>
            <w:r w:rsidRPr="0000140F">
              <w:rPr>
                <w:rFonts w:ascii="Public Sans" w:hAnsi="Public Sans" w:cs="Arial"/>
                <w:sz w:val="18"/>
                <w:szCs w:val="18"/>
              </w:rPr>
              <w:t xml:space="preserve">Hunter Water pensioners receive concessions on water, </w:t>
            </w:r>
            <w:r w:rsidR="00F759FE" w:rsidRPr="0000140F">
              <w:rPr>
                <w:rFonts w:ascii="Public Sans" w:hAnsi="Public Sans" w:cs="Arial"/>
                <w:sz w:val="18"/>
                <w:szCs w:val="18"/>
              </w:rPr>
              <w:t>sewerage,</w:t>
            </w:r>
            <w:r w:rsidRPr="0000140F">
              <w:rPr>
                <w:rFonts w:ascii="Public Sans" w:hAnsi="Public Sans" w:cs="Arial"/>
                <w:sz w:val="18"/>
                <w:szCs w:val="18"/>
              </w:rPr>
              <w:t xml:space="preserve"> and stormwater service charges. </w:t>
            </w:r>
          </w:p>
        </w:tc>
        <w:tc>
          <w:tcPr>
            <w:tcW w:w="992" w:type="dxa"/>
            <w:shd w:val="clear" w:color="auto" w:fill="auto"/>
            <w:vAlign w:val="bottom"/>
          </w:tcPr>
          <w:p w14:paraId="6C8450AE" w14:textId="52F4AEFD" w:rsidR="00A257D0" w:rsidRPr="00BF4D02" w:rsidRDefault="00A257D0" w:rsidP="00971D43">
            <w:pPr>
              <w:spacing w:before="120" w:line="240" w:lineRule="atLeast"/>
              <w:ind w:right="170"/>
              <w:jc w:val="right"/>
              <w:rPr>
                <w:rFonts w:ascii="Public Sans" w:hAnsi="Public Sans" w:cs="Arial"/>
                <w:sz w:val="18"/>
                <w:szCs w:val="18"/>
              </w:rPr>
            </w:pPr>
            <w:r w:rsidRPr="00BF4D02">
              <w:rPr>
                <w:rFonts w:ascii="Public Sans" w:hAnsi="Public Sans" w:cs="Arial"/>
                <w:sz w:val="18"/>
                <w:szCs w:val="18"/>
              </w:rPr>
              <w:t>1</w:t>
            </w:r>
            <w:r w:rsidR="1DE34EC2" w:rsidRPr="00BF4D02">
              <w:rPr>
                <w:rFonts w:ascii="Public Sans" w:hAnsi="Public Sans" w:cs="Arial"/>
                <w:sz w:val="18"/>
                <w:szCs w:val="18"/>
              </w:rPr>
              <w:t>5</w:t>
            </w:r>
          </w:p>
        </w:tc>
        <w:tc>
          <w:tcPr>
            <w:tcW w:w="992" w:type="dxa"/>
            <w:shd w:val="clear" w:color="auto" w:fill="auto"/>
            <w:vAlign w:val="bottom"/>
          </w:tcPr>
          <w:p w14:paraId="2B181AB9" w14:textId="570B059E" w:rsidR="00A257D0" w:rsidRPr="00BF4D02" w:rsidRDefault="00A257D0" w:rsidP="00971D43">
            <w:pPr>
              <w:spacing w:before="120" w:line="240" w:lineRule="atLeast"/>
              <w:ind w:right="170"/>
              <w:jc w:val="right"/>
              <w:rPr>
                <w:rFonts w:ascii="Public Sans" w:hAnsi="Public Sans" w:cs="Arial"/>
                <w:sz w:val="18"/>
                <w:szCs w:val="18"/>
              </w:rPr>
            </w:pPr>
            <w:r w:rsidRPr="00BF4D02">
              <w:rPr>
                <w:rFonts w:ascii="Public Sans" w:hAnsi="Public Sans" w:cs="Arial"/>
                <w:sz w:val="18"/>
                <w:szCs w:val="18"/>
              </w:rPr>
              <w:t>1</w:t>
            </w:r>
            <w:r w:rsidR="1E7FBF45" w:rsidRPr="00BF4D02">
              <w:rPr>
                <w:rFonts w:ascii="Public Sans" w:hAnsi="Public Sans" w:cs="Arial"/>
                <w:sz w:val="18"/>
                <w:szCs w:val="18"/>
              </w:rPr>
              <w:t>6</w:t>
            </w:r>
          </w:p>
        </w:tc>
        <w:tc>
          <w:tcPr>
            <w:tcW w:w="992" w:type="dxa"/>
            <w:shd w:val="clear" w:color="auto" w:fill="auto"/>
            <w:vAlign w:val="bottom"/>
          </w:tcPr>
          <w:p w14:paraId="56C5FA41" w14:textId="1C67F230" w:rsidR="00A257D0" w:rsidRPr="00BF4D02" w:rsidRDefault="00A257D0" w:rsidP="00971D43">
            <w:pPr>
              <w:spacing w:before="120" w:line="240" w:lineRule="atLeast"/>
              <w:ind w:right="170"/>
              <w:jc w:val="right"/>
              <w:rPr>
                <w:rFonts w:ascii="Public Sans" w:hAnsi="Public Sans" w:cs="Arial"/>
                <w:sz w:val="18"/>
                <w:szCs w:val="18"/>
              </w:rPr>
            </w:pPr>
            <w:r w:rsidRPr="00BF4D02">
              <w:rPr>
                <w:rFonts w:ascii="Public Sans" w:hAnsi="Public Sans" w:cs="Arial"/>
                <w:sz w:val="18"/>
                <w:szCs w:val="18"/>
              </w:rPr>
              <w:t>1</w:t>
            </w:r>
            <w:r w:rsidR="004F1417" w:rsidRPr="00BF4D02">
              <w:rPr>
                <w:rFonts w:ascii="Public Sans" w:hAnsi="Public Sans" w:cs="Arial"/>
                <w:sz w:val="18"/>
                <w:szCs w:val="18"/>
              </w:rPr>
              <w:t>8</w:t>
            </w:r>
          </w:p>
        </w:tc>
      </w:tr>
      <w:tr w:rsidR="00A14A1E" w:rsidRPr="0000140F" w14:paraId="4CEC0676" w14:textId="77777777" w:rsidTr="00BD5AD6">
        <w:trPr>
          <w:cantSplit/>
          <w:trHeight w:val="343"/>
        </w:trPr>
        <w:tc>
          <w:tcPr>
            <w:tcW w:w="6661" w:type="dxa"/>
            <w:shd w:val="clear" w:color="auto" w:fill="auto"/>
          </w:tcPr>
          <w:p w14:paraId="2160CF0B" w14:textId="77777777" w:rsidR="00A257D0" w:rsidRPr="0000140F" w:rsidRDefault="00A257D0" w:rsidP="5A1A8C9B">
            <w:pPr>
              <w:spacing w:before="80" w:line="240" w:lineRule="atLeast"/>
              <w:rPr>
                <w:rFonts w:ascii="Public Sans" w:hAnsi="Public Sans" w:cs="Arial"/>
                <w:sz w:val="18"/>
                <w:szCs w:val="18"/>
              </w:rPr>
            </w:pPr>
            <w:r w:rsidRPr="0000140F">
              <w:rPr>
                <w:rFonts w:ascii="Public Sans" w:hAnsi="Public Sans" w:cs="Arial"/>
                <w:sz w:val="18"/>
                <w:szCs w:val="18"/>
              </w:rPr>
              <w:t>Local council rates concession</w:t>
            </w:r>
          </w:p>
          <w:p w14:paraId="19F397A4" w14:textId="77777777" w:rsidR="00A257D0" w:rsidRPr="0000140F" w:rsidRDefault="00A257D0" w:rsidP="5A1A8C9B">
            <w:pPr>
              <w:spacing w:after="80" w:line="240" w:lineRule="atLeast"/>
              <w:ind w:left="176"/>
              <w:rPr>
                <w:rFonts w:ascii="Public Sans" w:hAnsi="Public Sans" w:cs="Arial"/>
                <w:sz w:val="18"/>
                <w:szCs w:val="18"/>
              </w:rPr>
            </w:pPr>
            <w:r w:rsidRPr="0000140F">
              <w:rPr>
                <w:rFonts w:ascii="Public Sans" w:hAnsi="Public Sans" w:cs="Arial"/>
                <w:sz w:val="18"/>
                <w:szCs w:val="18"/>
              </w:rPr>
              <w:t>Local council rates are reduced for holders of Pensioner Concession Cards.</w:t>
            </w:r>
          </w:p>
        </w:tc>
        <w:tc>
          <w:tcPr>
            <w:tcW w:w="992" w:type="dxa"/>
            <w:shd w:val="clear" w:color="auto" w:fill="auto"/>
            <w:vAlign w:val="bottom"/>
          </w:tcPr>
          <w:p w14:paraId="310D1C5C" w14:textId="27B2C73A" w:rsidR="00A257D0" w:rsidRPr="00BF4D02" w:rsidRDefault="00A257D0" w:rsidP="00CA7EBE">
            <w:pPr>
              <w:spacing w:before="120" w:after="80" w:line="240" w:lineRule="atLeast"/>
              <w:ind w:right="170"/>
              <w:jc w:val="right"/>
              <w:rPr>
                <w:rFonts w:ascii="Public Sans" w:hAnsi="Public Sans" w:cs="Arial"/>
                <w:sz w:val="18"/>
                <w:szCs w:val="18"/>
              </w:rPr>
            </w:pPr>
            <w:r w:rsidRPr="00BF4D02">
              <w:rPr>
                <w:rFonts w:ascii="Public Sans" w:hAnsi="Public Sans" w:cs="Arial"/>
                <w:sz w:val="18"/>
                <w:szCs w:val="18"/>
              </w:rPr>
              <w:t>7</w:t>
            </w:r>
            <w:r w:rsidR="17C35915" w:rsidRPr="00BF4D02">
              <w:rPr>
                <w:rFonts w:ascii="Public Sans" w:hAnsi="Public Sans" w:cs="Arial"/>
                <w:sz w:val="18"/>
                <w:szCs w:val="18"/>
              </w:rPr>
              <w:t>2</w:t>
            </w:r>
          </w:p>
        </w:tc>
        <w:tc>
          <w:tcPr>
            <w:tcW w:w="992" w:type="dxa"/>
            <w:shd w:val="clear" w:color="auto" w:fill="auto"/>
            <w:vAlign w:val="bottom"/>
          </w:tcPr>
          <w:p w14:paraId="5F05CE96" w14:textId="1091CB33" w:rsidR="00A257D0" w:rsidRPr="00BF4D02" w:rsidRDefault="00A257D0" w:rsidP="00CA7EBE">
            <w:pPr>
              <w:spacing w:before="120" w:after="80" w:line="240" w:lineRule="atLeast"/>
              <w:ind w:right="170"/>
              <w:jc w:val="right"/>
              <w:rPr>
                <w:rFonts w:ascii="Public Sans" w:hAnsi="Public Sans" w:cs="Arial"/>
                <w:sz w:val="18"/>
                <w:szCs w:val="18"/>
              </w:rPr>
            </w:pPr>
            <w:r w:rsidRPr="00BF4D02">
              <w:rPr>
                <w:rFonts w:ascii="Public Sans" w:hAnsi="Public Sans" w:cs="Arial"/>
                <w:sz w:val="18"/>
                <w:szCs w:val="18"/>
              </w:rPr>
              <w:t>7</w:t>
            </w:r>
            <w:r w:rsidR="2B2040E8" w:rsidRPr="00BF4D02">
              <w:rPr>
                <w:rFonts w:ascii="Public Sans" w:hAnsi="Public Sans" w:cs="Arial"/>
                <w:sz w:val="18"/>
                <w:szCs w:val="18"/>
              </w:rPr>
              <w:t>3</w:t>
            </w:r>
          </w:p>
        </w:tc>
        <w:tc>
          <w:tcPr>
            <w:tcW w:w="992" w:type="dxa"/>
            <w:shd w:val="clear" w:color="auto" w:fill="auto"/>
            <w:vAlign w:val="bottom"/>
          </w:tcPr>
          <w:p w14:paraId="7CD3302C" w14:textId="14904583" w:rsidR="00A257D0" w:rsidRPr="00BF4D02" w:rsidRDefault="00A257D0" w:rsidP="00CA7EBE">
            <w:pPr>
              <w:spacing w:before="120" w:after="80" w:line="240" w:lineRule="atLeast"/>
              <w:ind w:right="170"/>
              <w:jc w:val="right"/>
              <w:rPr>
                <w:rFonts w:ascii="Public Sans" w:hAnsi="Public Sans" w:cs="Arial"/>
                <w:sz w:val="18"/>
                <w:szCs w:val="18"/>
              </w:rPr>
            </w:pPr>
            <w:r w:rsidRPr="00BF4D02">
              <w:rPr>
                <w:rFonts w:ascii="Public Sans" w:hAnsi="Public Sans" w:cs="Arial"/>
                <w:sz w:val="18"/>
                <w:szCs w:val="18"/>
              </w:rPr>
              <w:t>7</w:t>
            </w:r>
            <w:r w:rsidR="35DA6D42" w:rsidRPr="00BF4D02">
              <w:rPr>
                <w:rFonts w:ascii="Public Sans" w:hAnsi="Public Sans" w:cs="Arial"/>
                <w:sz w:val="18"/>
                <w:szCs w:val="18"/>
              </w:rPr>
              <w:t>9</w:t>
            </w:r>
          </w:p>
        </w:tc>
      </w:tr>
      <w:tr w:rsidR="00BD5AD6" w:rsidRPr="0000140F" w14:paraId="6977094F" w14:textId="77777777" w:rsidTr="00BD5AD6">
        <w:trPr>
          <w:cantSplit/>
          <w:trHeight w:val="343"/>
        </w:trPr>
        <w:tc>
          <w:tcPr>
            <w:tcW w:w="6661" w:type="dxa"/>
            <w:shd w:val="clear" w:color="auto" w:fill="auto"/>
          </w:tcPr>
          <w:p w14:paraId="05A4C1EF" w14:textId="7CAB030B" w:rsidR="00BD5AD6" w:rsidRPr="0000140F" w:rsidRDefault="00BD5AD6" w:rsidP="00BD5AD6">
            <w:pPr>
              <w:spacing w:before="80" w:line="240" w:lineRule="atLeast"/>
              <w:rPr>
                <w:rFonts w:ascii="Public Sans" w:hAnsi="Public Sans" w:cs="Arial"/>
                <w:sz w:val="18"/>
                <w:szCs w:val="18"/>
              </w:rPr>
            </w:pPr>
            <w:r w:rsidRPr="00A01DD4">
              <w:rPr>
                <w:rFonts w:ascii="Public Sans" w:hAnsi="Public Sans" w:cs="Arial"/>
                <w:b/>
                <w:bCs/>
                <w:sz w:val="18"/>
                <w:szCs w:val="18"/>
              </w:rPr>
              <w:t>Individuals</w:t>
            </w:r>
            <w:r>
              <w:rPr>
                <w:rFonts w:ascii="Public Sans" w:hAnsi="Public Sans" w:cs="Arial"/>
                <w:b/>
                <w:bCs/>
                <w:sz w:val="18"/>
                <w:szCs w:val="18"/>
              </w:rPr>
              <w:t xml:space="preserve"> </w:t>
            </w:r>
            <w:r w:rsidRPr="00A01DD4">
              <w:rPr>
                <w:rFonts w:ascii="Public Sans" w:hAnsi="Public Sans" w:cs="Arial"/>
                <w:b/>
                <w:bCs/>
                <w:sz w:val="18"/>
                <w:szCs w:val="18"/>
                <w:lang w:val="fr-FR"/>
              </w:rPr>
              <w:t>/</w:t>
            </w:r>
            <w:r>
              <w:rPr>
                <w:rFonts w:ascii="Public Sans" w:hAnsi="Public Sans" w:cs="Arial"/>
                <w:b/>
                <w:bCs/>
                <w:sz w:val="18"/>
                <w:szCs w:val="18"/>
                <w:lang w:val="fr-FR"/>
              </w:rPr>
              <w:t xml:space="preserve"> </w:t>
            </w:r>
            <w:r w:rsidRPr="00A01DD4">
              <w:rPr>
                <w:rFonts w:ascii="Public Sans" w:hAnsi="Public Sans" w:cs="Arial"/>
                <w:b/>
                <w:bCs/>
                <w:sz w:val="18"/>
                <w:szCs w:val="18"/>
              </w:rPr>
              <w:t>families</w:t>
            </w:r>
            <w:r w:rsidRPr="00A01DD4">
              <w:rPr>
                <w:rFonts w:ascii="Public Sans" w:hAnsi="Public Sans" w:cs="Arial"/>
                <w:b/>
                <w:bCs/>
                <w:i/>
                <w:iCs/>
                <w:sz w:val="18"/>
                <w:szCs w:val="18"/>
              </w:rPr>
              <w:t xml:space="preserve"> </w:t>
            </w:r>
          </w:p>
        </w:tc>
        <w:tc>
          <w:tcPr>
            <w:tcW w:w="992" w:type="dxa"/>
            <w:shd w:val="clear" w:color="auto" w:fill="auto"/>
            <w:vAlign w:val="bottom"/>
          </w:tcPr>
          <w:p w14:paraId="1CB0A6EC" w14:textId="77777777" w:rsidR="00BD5AD6" w:rsidRPr="00BF4D02" w:rsidRDefault="00BD5AD6" w:rsidP="00BD5AD6">
            <w:pPr>
              <w:spacing w:before="120" w:after="80" w:line="240" w:lineRule="atLeast"/>
              <w:ind w:right="170"/>
              <w:jc w:val="right"/>
              <w:rPr>
                <w:rFonts w:ascii="Public Sans" w:hAnsi="Public Sans" w:cs="Arial"/>
                <w:sz w:val="18"/>
                <w:szCs w:val="18"/>
              </w:rPr>
            </w:pPr>
          </w:p>
        </w:tc>
        <w:tc>
          <w:tcPr>
            <w:tcW w:w="992" w:type="dxa"/>
            <w:shd w:val="clear" w:color="auto" w:fill="auto"/>
            <w:vAlign w:val="bottom"/>
          </w:tcPr>
          <w:p w14:paraId="40006EF2" w14:textId="77777777" w:rsidR="00BD5AD6" w:rsidRPr="00BF4D02" w:rsidRDefault="00BD5AD6" w:rsidP="00BD5AD6">
            <w:pPr>
              <w:spacing w:before="120" w:after="80" w:line="240" w:lineRule="atLeast"/>
              <w:ind w:right="170"/>
              <w:jc w:val="right"/>
              <w:rPr>
                <w:rFonts w:ascii="Public Sans" w:hAnsi="Public Sans" w:cs="Arial"/>
                <w:sz w:val="18"/>
                <w:szCs w:val="18"/>
              </w:rPr>
            </w:pPr>
          </w:p>
        </w:tc>
        <w:tc>
          <w:tcPr>
            <w:tcW w:w="992" w:type="dxa"/>
            <w:shd w:val="clear" w:color="auto" w:fill="auto"/>
            <w:vAlign w:val="bottom"/>
          </w:tcPr>
          <w:p w14:paraId="6BAD1121" w14:textId="77777777" w:rsidR="00BD5AD6" w:rsidRPr="00BF4D02" w:rsidRDefault="00BD5AD6" w:rsidP="00BD5AD6">
            <w:pPr>
              <w:spacing w:before="120" w:after="80" w:line="240" w:lineRule="atLeast"/>
              <w:ind w:right="170"/>
              <w:jc w:val="right"/>
              <w:rPr>
                <w:rFonts w:ascii="Public Sans" w:hAnsi="Public Sans" w:cs="Arial"/>
                <w:sz w:val="18"/>
                <w:szCs w:val="18"/>
              </w:rPr>
            </w:pPr>
          </w:p>
        </w:tc>
      </w:tr>
      <w:tr w:rsidR="00BD5AD6" w:rsidRPr="0000140F" w14:paraId="3E505294" w14:textId="77777777" w:rsidTr="00BD5AD6">
        <w:trPr>
          <w:cantSplit/>
          <w:trHeight w:val="343"/>
        </w:trPr>
        <w:tc>
          <w:tcPr>
            <w:tcW w:w="6661" w:type="dxa"/>
            <w:shd w:val="clear" w:color="auto" w:fill="auto"/>
          </w:tcPr>
          <w:p w14:paraId="47A0A752" w14:textId="77777777" w:rsidR="00BD5AD6" w:rsidRPr="0000140F" w:rsidRDefault="00BD5AD6" w:rsidP="00BD5AD6">
            <w:pPr>
              <w:spacing w:before="80" w:line="240" w:lineRule="atLeast"/>
              <w:rPr>
                <w:rFonts w:ascii="Public Sans" w:hAnsi="Public Sans" w:cs="Arial"/>
                <w:sz w:val="18"/>
                <w:szCs w:val="18"/>
              </w:rPr>
            </w:pPr>
            <w:r w:rsidRPr="0000140F">
              <w:rPr>
                <w:rFonts w:ascii="Public Sans" w:hAnsi="Public Sans" w:cs="Arial"/>
                <w:sz w:val="18"/>
                <w:szCs w:val="18"/>
              </w:rPr>
              <w:t>Energy Accounts Payment Assistance</w:t>
            </w:r>
          </w:p>
          <w:p w14:paraId="11D6580F" w14:textId="793FC509" w:rsidR="00BD5AD6" w:rsidRPr="0000140F" w:rsidRDefault="00BD5AD6" w:rsidP="00BD5AD6">
            <w:pPr>
              <w:spacing w:after="80" w:line="240" w:lineRule="atLeast"/>
              <w:ind w:left="176"/>
              <w:rPr>
                <w:rFonts w:ascii="Public Sans" w:hAnsi="Public Sans" w:cs="Arial"/>
                <w:sz w:val="18"/>
                <w:szCs w:val="18"/>
              </w:rPr>
            </w:pPr>
            <w:r w:rsidRPr="0000140F">
              <w:rPr>
                <w:rFonts w:ascii="Public Sans" w:hAnsi="Public Sans" w:cs="Arial"/>
                <w:sz w:val="18"/>
                <w:szCs w:val="18"/>
              </w:rPr>
              <w:t>Energy bill rebates are available to assist people experiencing a short-term financial crisis or emergency to pay their electricity or gas bill.</w:t>
            </w:r>
          </w:p>
        </w:tc>
        <w:tc>
          <w:tcPr>
            <w:tcW w:w="992" w:type="dxa"/>
            <w:shd w:val="clear" w:color="auto" w:fill="auto"/>
            <w:vAlign w:val="bottom"/>
          </w:tcPr>
          <w:p w14:paraId="66FCF9D5" w14:textId="1E76D8B7" w:rsidR="00BD5AD6" w:rsidRPr="00BF4D02" w:rsidRDefault="00BD5AD6" w:rsidP="00BD5AD6">
            <w:pPr>
              <w:spacing w:before="120" w:after="80" w:line="240" w:lineRule="atLeast"/>
              <w:ind w:right="170"/>
              <w:jc w:val="right"/>
              <w:rPr>
                <w:rFonts w:ascii="Public Sans" w:hAnsi="Public Sans" w:cs="Arial"/>
                <w:sz w:val="18"/>
                <w:szCs w:val="18"/>
              </w:rPr>
            </w:pPr>
            <w:r w:rsidRPr="00BF4D02">
              <w:rPr>
                <w:rFonts w:ascii="Public Sans" w:hAnsi="Public Sans" w:cs="Arial"/>
                <w:sz w:val="18"/>
                <w:szCs w:val="18"/>
              </w:rPr>
              <w:t>22</w:t>
            </w:r>
          </w:p>
        </w:tc>
        <w:tc>
          <w:tcPr>
            <w:tcW w:w="992" w:type="dxa"/>
            <w:shd w:val="clear" w:color="auto" w:fill="auto"/>
            <w:vAlign w:val="bottom"/>
          </w:tcPr>
          <w:p w14:paraId="12095E09" w14:textId="5064B46E" w:rsidR="00BD5AD6" w:rsidRPr="00BF4D02" w:rsidRDefault="00BD5AD6" w:rsidP="00BD5AD6">
            <w:pPr>
              <w:spacing w:before="120" w:after="80" w:line="240" w:lineRule="atLeast"/>
              <w:ind w:right="170"/>
              <w:jc w:val="right"/>
              <w:rPr>
                <w:rFonts w:ascii="Public Sans" w:hAnsi="Public Sans" w:cs="Arial"/>
                <w:sz w:val="18"/>
                <w:szCs w:val="18"/>
              </w:rPr>
            </w:pPr>
            <w:r w:rsidRPr="000C3586">
              <w:rPr>
                <w:rFonts w:ascii="Public Sans" w:hAnsi="Public Sans" w:cs="Arial"/>
                <w:sz w:val="18"/>
                <w:szCs w:val="18"/>
              </w:rPr>
              <w:t>33</w:t>
            </w:r>
          </w:p>
        </w:tc>
        <w:tc>
          <w:tcPr>
            <w:tcW w:w="992" w:type="dxa"/>
            <w:shd w:val="clear" w:color="auto" w:fill="auto"/>
            <w:vAlign w:val="bottom"/>
          </w:tcPr>
          <w:p w14:paraId="0C694A34" w14:textId="426AB288" w:rsidR="00BD5AD6" w:rsidRPr="00BF4D02" w:rsidRDefault="00BD5AD6" w:rsidP="00BD5AD6">
            <w:pPr>
              <w:spacing w:before="120" w:after="80" w:line="240" w:lineRule="atLeast"/>
              <w:ind w:right="170"/>
              <w:jc w:val="right"/>
              <w:rPr>
                <w:rFonts w:ascii="Public Sans" w:hAnsi="Public Sans" w:cs="Arial"/>
                <w:sz w:val="18"/>
                <w:szCs w:val="18"/>
              </w:rPr>
            </w:pPr>
            <w:r w:rsidRPr="000C3586">
              <w:rPr>
                <w:rFonts w:ascii="Public Sans" w:hAnsi="Public Sans" w:cs="Arial"/>
                <w:sz w:val="18"/>
                <w:szCs w:val="18"/>
              </w:rPr>
              <w:t>24</w:t>
            </w:r>
          </w:p>
        </w:tc>
      </w:tr>
      <w:tr w:rsidR="00BD5AD6" w:rsidRPr="0000140F" w14:paraId="67243B19" w14:textId="77777777" w:rsidTr="00BD5AD6">
        <w:trPr>
          <w:cantSplit/>
          <w:trHeight w:val="343"/>
        </w:trPr>
        <w:tc>
          <w:tcPr>
            <w:tcW w:w="6661" w:type="dxa"/>
            <w:tcBorders>
              <w:bottom w:val="single" w:sz="4" w:space="0" w:color="auto"/>
            </w:tcBorders>
            <w:shd w:val="clear" w:color="auto" w:fill="auto"/>
          </w:tcPr>
          <w:p w14:paraId="49ECBDE2" w14:textId="77777777" w:rsidR="00BD5AD6" w:rsidRPr="0000140F" w:rsidRDefault="00BD5AD6" w:rsidP="00BD5AD6">
            <w:pPr>
              <w:spacing w:before="80" w:line="240" w:lineRule="atLeast"/>
              <w:rPr>
                <w:rFonts w:ascii="Public Sans" w:hAnsi="Public Sans" w:cs="Arial"/>
                <w:sz w:val="18"/>
                <w:szCs w:val="18"/>
              </w:rPr>
            </w:pPr>
            <w:r w:rsidRPr="0000140F">
              <w:rPr>
                <w:rFonts w:ascii="Public Sans" w:hAnsi="Public Sans" w:cs="Arial"/>
                <w:sz w:val="18"/>
                <w:szCs w:val="18"/>
              </w:rPr>
              <w:t>Family Energy Rebate</w:t>
            </w:r>
          </w:p>
          <w:p w14:paraId="68EE1D3E" w14:textId="1A3D648A" w:rsidR="00BD5AD6" w:rsidRPr="0000140F" w:rsidRDefault="00BD5AD6" w:rsidP="00BD5AD6">
            <w:pPr>
              <w:spacing w:after="80" w:line="240" w:lineRule="atLeast"/>
              <w:ind w:left="176"/>
              <w:rPr>
                <w:rFonts w:ascii="Public Sans" w:hAnsi="Public Sans" w:cs="Arial"/>
                <w:sz w:val="18"/>
                <w:szCs w:val="18"/>
              </w:rPr>
            </w:pPr>
            <w:r w:rsidRPr="0000140F">
              <w:rPr>
                <w:rFonts w:ascii="Public Sans" w:hAnsi="Public Sans" w:cs="Arial"/>
                <w:sz w:val="18"/>
                <w:szCs w:val="18"/>
              </w:rPr>
              <w:t>Energy bill rebates are available to families with dependent children who have received the Family Tax Benefit.</w:t>
            </w:r>
          </w:p>
        </w:tc>
        <w:tc>
          <w:tcPr>
            <w:tcW w:w="992" w:type="dxa"/>
            <w:tcBorders>
              <w:bottom w:val="single" w:sz="4" w:space="0" w:color="auto"/>
            </w:tcBorders>
            <w:shd w:val="clear" w:color="auto" w:fill="auto"/>
            <w:vAlign w:val="bottom"/>
          </w:tcPr>
          <w:p w14:paraId="11E4B502" w14:textId="4046C904" w:rsidR="00BD5AD6" w:rsidRPr="00BF4D02" w:rsidRDefault="00BD5AD6" w:rsidP="00BD5AD6">
            <w:pPr>
              <w:spacing w:before="120" w:after="80" w:line="240" w:lineRule="atLeast"/>
              <w:ind w:right="170"/>
              <w:jc w:val="right"/>
              <w:rPr>
                <w:rFonts w:ascii="Public Sans" w:hAnsi="Public Sans" w:cs="Arial"/>
                <w:sz w:val="18"/>
                <w:szCs w:val="18"/>
              </w:rPr>
            </w:pPr>
            <w:r w:rsidRPr="00BF4D02">
              <w:rPr>
                <w:rFonts w:ascii="Public Sans" w:hAnsi="Public Sans" w:cs="Arial"/>
                <w:sz w:val="18"/>
                <w:szCs w:val="18"/>
              </w:rPr>
              <w:t>5</w:t>
            </w:r>
          </w:p>
        </w:tc>
        <w:tc>
          <w:tcPr>
            <w:tcW w:w="992" w:type="dxa"/>
            <w:tcBorders>
              <w:bottom w:val="single" w:sz="4" w:space="0" w:color="auto"/>
            </w:tcBorders>
            <w:shd w:val="clear" w:color="auto" w:fill="auto"/>
            <w:vAlign w:val="bottom"/>
          </w:tcPr>
          <w:p w14:paraId="0E00CD45" w14:textId="769A71D8" w:rsidR="00BD5AD6" w:rsidRPr="00BF4D02" w:rsidRDefault="00BD5AD6" w:rsidP="00BD5AD6">
            <w:pPr>
              <w:spacing w:before="120" w:after="80" w:line="240" w:lineRule="atLeast"/>
              <w:ind w:right="170"/>
              <w:jc w:val="right"/>
              <w:rPr>
                <w:rFonts w:ascii="Public Sans" w:hAnsi="Public Sans" w:cs="Arial"/>
                <w:sz w:val="18"/>
                <w:szCs w:val="18"/>
              </w:rPr>
            </w:pPr>
            <w:r w:rsidRPr="00BF4D02">
              <w:rPr>
                <w:rFonts w:ascii="Public Sans" w:hAnsi="Public Sans" w:cs="Arial"/>
                <w:sz w:val="18"/>
                <w:szCs w:val="18"/>
              </w:rPr>
              <w:t>5</w:t>
            </w:r>
          </w:p>
        </w:tc>
        <w:tc>
          <w:tcPr>
            <w:tcW w:w="992" w:type="dxa"/>
            <w:tcBorders>
              <w:bottom w:val="single" w:sz="4" w:space="0" w:color="auto"/>
            </w:tcBorders>
            <w:shd w:val="clear" w:color="auto" w:fill="auto"/>
            <w:vAlign w:val="bottom"/>
          </w:tcPr>
          <w:p w14:paraId="4FCF84BE" w14:textId="1E0E720B" w:rsidR="00BD5AD6" w:rsidRPr="00BF4D02" w:rsidRDefault="00BD5AD6" w:rsidP="00BD5AD6">
            <w:pPr>
              <w:spacing w:before="120" w:after="80" w:line="240" w:lineRule="atLeast"/>
              <w:ind w:right="170"/>
              <w:jc w:val="right"/>
              <w:rPr>
                <w:rFonts w:ascii="Public Sans" w:hAnsi="Public Sans" w:cs="Arial"/>
                <w:sz w:val="18"/>
                <w:szCs w:val="18"/>
              </w:rPr>
            </w:pPr>
            <w:r w:rsidRPr="00BF4D02">
              <w:rPr>
                <w:rFonts w:ascii="Public Sans" w:hAnsi="Public Sans" w:cs="Arial"/>
                <w:sz w:val="18"/>
                <w:szCs w:val="18"/>
              </w:rPr>
              <w:t>8</w:t>
            </w:r>
          </w:p>
        </w:tc>
      </w:tr>
    </w:tbl>
    <w:p w14:paraId="3AF2DA33" w14:textId="77777777" w:rsidR="00E31A1D" w:rsidRDefault="00E31A1D" w:rsidP="00A15D0A">
      <w:pPr>
        <w:spacing w:after="120"/>
        <w:ind w:left="1418" w:hanging="1418"/>
        <w:rPr>
          <w:rFonts w:ascii="Public Sans" w:hAnsi="Public Sans"/>
          <w:i/>
          <w:iCs/>
          <w:color w:val="4F4F4F"/>
          <w:sz w:val="22"/>
          <w:szCs w:val="22"/>
        </w:rPr>
      </w:pPr>
    </w:p>
    <w:p w14:paraId="16DEEEE1" w14:textId="1423C2BF" w:rsidR="00D62553" w:rsidRPr="00FA57FE" w:rsidRDefault="00D62553" w:rsidP="00A15D0A">
      <w:pPr>
        <w:spacing w:after="120"/>
        <w:ind w:left="1418" w:hanging="1418"/>
        <w:rPr>
          <w:rFonts w:ascii="Public Sans" w:hAnsi="Public Sans"/>
          <w:i/>
          <w:iCs/>
          <w:color w:val="4F4F4F"/>
          <w:sz w:val="22"/>
          <w:szCs w:val="22"/>
        </w:rPr>
      </w:pPr>
      <w:r w:rsidRPr="00FA57FE">
        <w:rPr>
          <w:rFonts w:ascii="Public Sans" w:hAnsi="Public Sans"/>
          <w:i/>
          <w:iCs/>
          <w:color w:val="4F4F4F"/>
          <w:sz w:val="22"/>
          <w:szCs w:val="22"/>
        </w:rPr>
        <w:lastRenderedPageBreak/>
        <w:t>Table A2.</w:t>
      </w:r>
      <w:r>
        <w:rPr>
          <w:rFonts w:ascii="Public Sans" w:hAnsi="Public Sans"/>
          <w:i/>
          <w:iCs/>
          <w:color w:val="4F4F4F"/>
          <w:sz w:val="22"/>
          <w:szCs w:val="22"/>
        </w:rPr>
        <w:t>18</w:t>
      </w:r>
      <w:r w:rsidRPr="00FA57FE">
        <w:rPr>
          <w:rFonts w:ascii="Public Sans" w:hAnsi="Public Sans"/>
          <w:i/>
          <w:iCs/>
          <w:color w:val="4F4F4F"/>
          <w:sz w:val="22"/>
          <w:szCs w:val="22"/>
        </w:rPr>
        <w:t>:</w:t>
      </w:r>
      <w:r>
        <w:tab/>
      </w:r>
      <w:r w:rsidRPr="00D62553">
        <w:rPr>
          <w:rFonts w:ascii="Public Sans" w:hAnsi="Public Sans"/>
          <w:i/>
          <w:iCs/>
          <w:color w:val="4F4F4F"/>
          <w:sz w:val="22"/>
          <w:szCs w:val="22"/>
        </w:rPr>
        <w:t>Housing and Community – major concessions</w:t>
      </w:r>
      <w:r w:rsidRPr="00FA57FE">
        <w:rPr>
          <w:rFonts w:ascii="Public Sans" w:hAnsi="Public Sans"/>
          <w:i/>
          <w:iCs/>
          <w:color w:val="4F4F4F"/>
          <w:sz w:val="22"/>
          <w:szCs w:val="22"/>
        </w:rPr>
        <w:t xml:space="preserve"> (</w:t>
      </w:r>
      <w:proofErr w:type="spellStart"/>
      <w:r w:rsidRPr="00FA57FE">
        <w:rPr>
          <w:rFonts w:ascii="Public Sans" w:hAnsi="Public Sans"/>
          <w:i/>
          <w:iCs/>
          <w:color w:val="4F4F4F"/>
          <w:sz w:val="22"/>
          <w:szCs w:val="22"/>
        </w:rPr>
        <w:t>cont</w:t>
      </w:r>
      <w:proofErr w:type="spellEnd"/>
      <w:r w:rsidRPr="00FA57FE">
        <w:rPr>
          <w:rFonts w:ascii="Public Sans" w:hAnsi="Public Sans"/>
          <w:i/>
          <w:iCs/>
          <w:color w:val="4F4F4F"/>
          <w:sz w:val="22"/>
          <w:szCs w:val="22"/>
        </w:rPr>
        <w:t>)</w:t>
      </w:r>
    </w:p>
    <w:tbl>
      <w:tblPr>
        <w:tblW w:w="9679" w:type="dxa"/>
        <w:tblLayout w:type="fixed"/>
        <w:tblLook w:val="04A0" w:firstRow="1" w:lastRow="0" w:firstColumn="1" w:lastColumn="0" w:noHBand="0" w:noVBand="1"/>
        <w:tblCaption w:val="Table A2.18: Housing and Community – major concessions (cont)"/>
        <w:tblDescription w:val="Table A2.18: Housing and Community – major concessions (cont)"/>
      </w:tblPr>
      <w:tblGrid>
        <w:gridCol w:w="5140"/>
        <w:gridCol w:w="926"/>
        <w:gridCol w:w="1204"/>
        <w:gridCol w:w="1204"/>
        <w:gridCol w:w="1205"/>
      </w:tblGrid>
      <w:tr w:rsidR="00216B23" w:rsidRPr="00A14A1E" w14:paraId="754628DA" w14:textId="77777777" w:rsidTr="004B62A1">
        <w:trPr>
          <w:trHeight w:val="300"/>
        </w:trPr>
        <w:tc>
          <w:tcPr>
            <w:tcW w:w="5140" w:type="dxa"/>
            <w:shd w:val="clear" w:color="auto" w:fill="EBEBEB"/>
          </w:tcPr>
          <w:p w14:paraId="7F94EE9E" w14:textId="77777777" w:rsidR="00216B23" w:rsidRPr="00A14A1E" w:rsidRDefault="00216B23" w:rsidP="001E1BB7">
            <w:pPr>
              <w:jc w:val="center"/>
              <w:rPr>
                <w:rFonts w:ascii="Public Sans" w:hAnsi="Public Sans" w:cs="Arial"/>
                <w:bCs/>
                <w:sz w:val="18"/>
                <w:szCs w:val="18"/>
              </w:rPr>
            </w:pPr>
          </w:p>
        </w:tc>
        <w:tc>
          <w:tcPr>
            <w:tcW w:w="926" w:type="dxa"/>
            <w:shd w:val="clear" w:color="auto" w:fill="EBEBEB"/>
          </w:tcPr>
          <w:p w14:paraId="0F931A8A" w14:textId="7F5C91A5" w:rsidR="00216B23" w:rsidRPr="00A14A1E" w:rsidRDefault="00216B23" w:rsidP="001E1BB7">
            <w:pPr>
              <w:spacing w:before="80" w:after="80"/>
              <w:ind w:right="-44"/>
              <w:jc w:val="center"/>
              <w:rPr>
                <w:rFonts w:ascii="Public Sans" w:hAnsi="Public Sans" w:cs="Arial"/>
                <w:sz w:val="18"/>
                <w:szCs w:val="18"/>
              </w:rPr>
            </w:pPr>
          </w:p>
        </w:tc>
        <w:tc>
          <w:tcPr>
            <w:tcW w:w="1204" w:type="dxa"/>
            <w:shd w:val="clear" w:color="auto" w:fill="EBEBEB"/>
          </w:tcPr>
          <w:p w14:paraId="515B4573" w14:textId="5E3CB6CB" w:rsidR="00E86D68" w:rsidRPr="4BAB720B" w:rsidRDefault="005F2C69" w:rsidP="001E1BB7">
            <w:pPr>
              <w:spacing w:before="80" w:after="80"/>
              <w:ind w:right="-44"/>
              <w:jc w:val="center"/>
              <w:rPr>
                <w:rFonts w:ascii="Public Sans" w:hAnsi="Public Sans" w:cs="Arial"/>
                <w:sz w:val="18"/>
                <w:szCs w:val="18"/>
              </w:rPr>
            </w:pPr>
            <w:r w:rsidRPr="4BAB720B">
              <w:rPr>
                <w:rFonts w:ascii="Public Sans" w:hAnsi="Public Sans" w:cs="Arial"/>
                <w:sz w:val="18"/>
                <w:szCs w:val="18"/>
              </w:rPr>
              <w:t>202</w:t>
            </w:r>
            <w:r>
              <w:rPr>
                <w:rFonts w:ascii="Public Sans" w:hAnsi="Public Sans" w:cs="Arial"/>
                <w:sz w:val="18"/>
                <w:szCs w:val="18"/>
              </w:rPr>
              <w:t>2</w:t>
            </w:r>
            <w:r w:rsidRPr="4BAB720B">
              <w:rPr>
                <w:rFonts w:ascii="Public Sans" w:hAnsi="Public Sans" w:cs="Arial"/>
                <w:sz w:val="18"/>
                <w:szCs w:val="18"/>
              </w:rPr>
              <w:t>-2</w:t>
            </w:r>
            <w:r>
              <w:rPr>
                <w:rFonts w:ascii="Public Sans" w:hAnsi="Public Sans" w:cs="Arial"/>
                <w:sz w:val="18"/>
                <w:szCs w:val="18"/>
              </w:rPr>
              <w:t>3</w:t>
            </w:r>
            <w:r>
              <w:br/>
            </w:r>
            <w:r w:rsidRPr="4BAB720B">
              <w:rPr>
                <w:rFonts w:ascii="Public Sans" w:hAnsi="Public Sans" w:cs="Arial"/>
                <w:sz w:val="18"/>
                <w:szCs w:val="18"/>
              </w:rPr>
              <w:t>$m</w:t>
            </w:r>
          </w:p>
        </w:tc>
        <w:tc>
          <w:tcPr>
            <w:tcW w:w="1204" w:type="dxa"/>
            <w:shd w:val="clear" w:color="auto" w:fill="EBEBEB"/>
          </w:tcPr>
          <w:p w14:paraId="2D248852" w14:textId="625C4C98" w:rsidR="005F2C69" w:rsidRPr="4BAB720B" w:rsidRDefault="005F2C69" w:rsidP="001E1BB7">
            <w:pPr>
              <w:spacing w:before="80" w:after="80"/>
              <w:ind w:right="-44"/>
              <w:jc w:val="center"/>
              <w:rPr>
                <w:rFonts w:ascii="Public Sans" w:hAnsi="Public Sans" w:cs="Arial"/>
                <w:sz w:val="18"/>
                <w:szCs w:val="18"/>
              </w:rPr>
            </w:pPr>
            <w:r w:rsidRPr="4BAB720B">
              <w:rPr>
                <w:rFonts w:ascii="Public Sans" w:hAnsi="Public Sans" w:cs="Arial"/>
                <w:sz w:val="18"/>
                <w:szCs w:val="18"/>
              </w:rPr>
              <w:t>202</w:t>
            </w:r>
            <w:r>
              <w:rPr>
                <w:rFonts w:ascii="Public Sans" w:hAnsi="Public Sans" w:cs="Arial"/>
                <w:sz w:val="18"/>
                <w:szCs w:val="18"/>
              </w:rPr>
              <w:t>3</w:t>
            </w:r>
            <w:r w:rsidRPr="4BAB720B">
              <w:rPr>
                <w:rFonts w:ascii="Public Sans" w:hAnsi="Public Sans" w:cs="Arial"/>
                <w:sz w:val="18"/>
                <w:szCs w:val="18"/>
              </w:rPr>
              <w:t>-2</w:t>
            </w:r>
            <w:r>
              <w:rPr>
                <w:rFonts w:ascii="Public Sans" w:hAnsi="Public Sans" w:cs="Arial"/>
                <w:sz w:val="18"/>
                <w:szCs w:val="18"/>
              </w:rPr>
              <w:t>4</w:t>
            </w:r>
            <w:r w:rsidRPr="4BAB720B">
              <w:rPr>
                <w:rFonts w:ascii="Public Sans" w:hAnsi="Public Sans" w:cs="Arial"/>
                <w:sz w:val="18"/>
                <w:szCs w:val="18"/>
              </w:rPr>
              <w:t xml:space="preserve"> $m</w:t>
            </w:r>
          </w:p>
        </w:tc>
        <w:tc>
          <w:tcPr>
            <w:tcW w:w="1205" w:type="dxa"/>
            <w:shd w:val="clear" w:color="auto" w:fill="EBEBEB"/>
          </w:tcPr>
          <w:p w14:paraId="2447E5C3" w14:textId="380F0095" w:rsidR="00216B23" w:rsidRPr="00A14A1E" w:rsidRDefault="00216B23" w:rsidP="001E1BB7">
            <w:pPr>
              <w:spacing w:before="80" w:after="80"/>
              <w:ind w:right="-44"/>
              <w:jc w:val="center"/>
              <w:rPr>
                <w:rFonts w:ascii="Public Sans" w:hAnsi="Public Sans" w:cs="Arial"/>
                <w:sz w:val="18"/>
                <w:szCs w:val="18"/>
              </w:rPr>
            </w:pPr>
            <w:r w:rsidRPr="4BAB720B">
              <w:rPr>
                <w:rFonts w:ascii="Public Sans" w:hAnsi="Public Sans" w:cs="Arial"/>
                <w:sz w:val="18"/>
                <w:szCs w:val="18"/>
              </w:rPr>
              <w:t>202</w:t>
            </w:r>
            <w:r>
              <w:rPr>
                <w:rFonts w:ascii="Public Sans" w:hAnsi="Public Sans" w:cs="Arial"/>
                <w:sz w:val="18"/>
                <w:szCs w:val="18"/>
              </w:rPr>
              <w:t>4</w:t>
            </w:r>
            <w:r w:rsidRPr="4BAB720B">
              <w:rPr>
                <w:rFonts w:ascii="Public Sans" w:hAnsi="Public Sans" w:cs="Arial"/>
                <w:sz w:val="18"/>
                <w:szCs w:val="18"/>
              </w:rPr>
              <w:t>-2</w:t>
            </w:r>
            <w:r>
              <w:rPr>
                <w:rFonts w:ascii="Public Sans" w:hAnsi="Public Sans" w:cs="Arial"/>
                <w:sz w:val="18"/>
                <w:szCs w:val="18"/>
              </w:rPr>
              <w:t>5</w:t>
            </w:r>
            <w:r w:rsidRPr="4BAB720B">
              <w:rPr>
                <w:rFonts w:ascii="Public Sans" w:hAnsi="Public Sans" w:cs="Arial"/>
                <w:sz w:val="18"/>
                <w:szCs w:val="18"/>
              </w:rPr>
              <w:t xml:space="preserve"> $m</w:t>
            </w:r>
          </w:p>
        </w:tc>
      </w:tr>
      <w:tr w:rsidR="00A14A1E" w:rsidRPr="00A14A1E" w14:paraId="61C09615" w14:textId="77777777" w:rsidTr="004B62A1">
        <w:tblPrEx>
          <w:tblLook w:val="0020" w:firstRow="1" w:lastRow="0" w:firstColumn="0" w:lastColumn="0" w:noHBand="0" w:noVBand="0"/>
        </w:tblPrEx>
        <w:trPr>
          <w:trHeight w:val="343"/>
        </w:trPr>
        <w:tc>
          <w:tcPr>
            <w:tcW w:w="6066" w:type="dxa"/>
            <w:gridSpan w:val="2"/>
            <w:shd w:val="clear" w:color="auto" w:fill="auto"/>
          </w:tcPr>
          <w:p w14:paraId="7CA0C1EF" w14:textId="77777777" w:rsidR="00A257D0" w:rsidRPr="0000140F" w:rsidRDefault="00A257D0" w:rsidP="5A1A8C9B">
            <w:pPr>
              <w:spacing w:before="80" w:line="240" w:lineRule="atLeast"/>
              <w:rPr>
                <w:rFonts w:ascii="Public Sans" w:hAnsi="Public Sans" w:cs="Arial"/>
                <w:sz w:val="18"/>
                <w:szCs w:val="18"/>
              </w:rPr>
            </w:pPr>
            <w:r w:rsidRPr="0000140F">
              <w:rPr>
                <w:rFonts w:ascii="Public Sans" w:hAnsi="Public Sans" w:cs="Arial"/>
                <w:sz w:val="18"/>
                <w:szCs w:val="18"/>
              </w:rPr>
              <w:t>Gas Rebate</w:t>
            </w:r>
          </w:p>
          <w:p w14:paraId="3E3CDCA5" w14:textId="77777777" w:rsidR="00A257D0" w:rsidRPr="0000140F" w:rsidRDefault="00A257D0" w:rsidP="5A1A8C9B">
            <w:pPr>
              <w:spacing w:after="80" w:line="240" w:lineRule="atLeast"/>
              <w:ind w:left="176"/>
              <w:rPr>
                <w:rFonts w:ascii="Public Sans" w:hAnsi="Public Sans" w:cs="Arial"/>
                <w:sz w:val="18"/>
                <w:szCs w:val="18"/>
              </w:rPr>
            </w:pPr>
            <w:r w:rsidRPr="0000140F">
              <w:rPr>
                <w:rFonts w:ascii="Public Sans" w:hAnsi="Public Sans" w:cs="Arial"/>
                <w:sz w:val="18"/>
                <w:szCs w:val="18"/>
              </w:rPr>
              <w:t>A rebate is provided to eligible households to assist with gas bills.</w:t>
            </w:r>
          </w:p>
        </w:tc>
        <w:tc>
          <w:tcPr>
            <w:tcW w:w="1204" w:type="dxa"/>
            <w:shd w:val="clear" w:color="auto" w:fill="auto"/>
            <w:vAlign w:val="bottom"/>
          </w:tcPr>
          <w:p w14:paraId="3FE9724B" w14:textId="0F9CD02F" w:rsidR="00A257D0" w:rsidRPr="00BF4D02" w:rsidRDefault="007178C6" w:rsidP="00CA7EBE">
            <w:pPr>
              <w:spacing w:before="120" w:after="80" w:line="240" w:lineRule="atLeast"/>
              <w:ind w:right="170"/>
              <w:jc w:val="right"/>
              <w:rPr>
                <w:rFonts w:ascii="Public Sans" w:hAnsi="Public Sans" w:cs="Arial"/>
                <w:sz w:val="18"/>
                <w:szCs w:val="18"/>
              </w:rPr>
            </w:pPr>
            <w:r w:rsidRPr="00BF4D02">
              <w:rPr>
                <w:rFonts w:ascii="Public Sans" w:hAnsi="Public Sans" w:cs="Arial"/>
                <w:sz w:val="18"/>
                <w:szCs w:val="18"/>
              </w:rPr>
              <w:t>31</w:t>
            </w:r>
          </w:p>
        </w:tc>
        <w:tc>
          <w:tcPr>
            <w:tcW w:w="1204" w:type="dxa"/>
            <w:shd w:val="clear" w:color="auto" w:fill="auto"/>
            <w:vAlign w:val="bottom"/>
          </w:tcPr>
          <w:p w14:paraId="79D2849B" w14:textId="0DEB5586" w:rsidR="00A257D0" w:rsidRPr="00BF4D02" w:rsidRDefault="00A257D0" w:rsidP="00CA7EBE">
            <w:pPr>
              <w:spacing w:before="120" w:after="80" w:line="240" w:lineRule="atLeast"/>
              <w:ind w:right="170"/>
              <w:jc w:val="right"/>
              <w:rPr>
                <w:rFonts w:ascii="Public Sans" w:hAnsi="Public Sans" w:cs="Arial"/>
                <w:sz w:val="18"/>
                <w:szCs w:val="18"/>
              </w:rPr>
            </w:pPr>
            <w:r w:rsidRPr="00BF4D02">
              <w:rPr>
                <w:rFonts w:ascii="Public Sans" w:hAnsi="Public Sans" w:cs="Arial"/>
                <w:sz w:val="18"/>
                <w:szCs w:val="18"/>
              </w:rPr>
              <w:t>3</w:t>
            </w:r>
            <w:r w:rsidR="007178C6" w:rsidRPr="00BF4D02">
              <w:rPr>
                <w:rFonts w:ascii="Public Sans" w:hAnsi="Public Sans" w:cs="Arial"/>
                <w:sz w:val="18"/>
                <w:szCs w:val="18"/>
              </w:rPr>
              <w:t>2</w:t>
            </w:r>
          </w:p>
        </w:tc>
        <w:tc>
          <w:tcPr>
            <w:tcW w:w="1205" w:type="dxa"/>
            <w:shd w:val="clear" w:color="auto" w:fill="auto"/>
            <w:vAlign w:val="bottom"/>
          </w:tcPr>
          <w:p w14:paraId="1C361497" w14:textId="4FA78E29" w:rsidR="00A257D0" w:rsidRPr="00BF4D02" w:rsidRDefault="00A257D0" w:rsidP="00CA7EBE">
            <w:pPr>
              <w:spacing w:before="120" w:after="80" w:line="240" w:lineRule="atLeast"/>
              <w:ind w:right="170"/>
              <w:jc w:val="right"/>
              <w:rPr>
                <w:rFonts w:ascii="Public Sans" w:hAnsi="Public Sans" w:cs="Arial"/>
                <w:sz w:val="18"/>
                <w:szCs w:val="18"/>
              </w:rPr>
            </w:pPr>
            <w:r w:rsidRPr="00BF4D02">
              <w:rPr>
                <w:rFonts w:ascii="Public Sans" w:hAnsi="Public Sans" w:cs="Arial"/>
                <w:sz w:val="18"/>
                <w:szCs w:val="18"/>
              </w:rPr>
              <w:t>3</w:t>
            </w:r>
            <w:r w:rsidR="2E498295" w:rsidRPr="00BF4D02">
              <w:rPr>
                <w:rFonts w:ascii="Public Sans" w:hAnsi="Public Sans" w:cs="Arial"/>
                <w:sz w:val="18"/>
                <w:szCs w:val="18"/>
              </w:rPr>
              <w:t>1</w:t>
            </w:r>
          </w:p>
        </w:tc>
      </w:tr>
      <w:tr w:rsidR="00A14A1E" w:rsidRPr="0000140F" w14:paraId="272173EA" w14:textId="77777777" w:rsidTr="004B62A1">
        <w:tblPrEx>
          <w:tblLook w:val="0020" w:firstRow="1" w:lastRow="0" w:firstColumn="0" w:lastColumn="0" w:noHBand="0" w:noVBand="0"/>
        </w:tblPrEx>
        <w:trPr>
          <w:trHeight w:val="343"/>
        </w:trPr>
        <w:tc>
          <w:tcPr>
            <w:tcW w:w="6066" w:type="dxa"/>
            <w:gridSpan w:val="2"/>
            <w:shd w:val="clear" w:color="auto" w:fill="auto"/>
          </w:tcPr>
          <w:p w14:paraId="344A8A6E" w14:textId="77777777" w:rsidR="00A257D0" w:rsidRPr="0000140F" w:rsidRDefault="00A257D0" w:rsidP="5A1A8C9B">
            <w:pPr>
              <w:spacing w:before="80" w:line="240" w:lineRule="atLeast"/>
              <w:rPr>
                <w:rFonts w:ascii="Public Sans" w:hAnsi="Public Sans" w:cs="Arial"/>
                <w:sz w:val="18"/>
                <w:szCs w:val="18"/>
              </w:rPr>
            </w:pPr>
            <w:r w:rsidRPr="0000140F">
              <w:rPr>
                <w:rFonts w:ascii="Public Sans" w:hAnsi="Public Sans" w:cs="Arial"/>
                <w:sz w:val="18"/>
                <w:szCs w:val="18"/>
              </w:rPr>
              <w:t>Hardship and Low-Income Schemes</w:t>
            </w:r>
          </w:p>
          <w:p w14:paraId="2AAD7FE5" w14:textId="77777777" w:rsidR="00A257D0" w:rsidRPr="0000140F" w:rsidRDefault="00A257D0" w:rsidP="5A1A8C9B">
            <w:pPr>
              <w:spacing w:after="80" w:line="240" w:lineRule="atLeast"/>
              <w:ind w:left="176"/>
              <w:rPr>
                <w:rFonts w:ascii="Public Sans" w:hAnsi="Public Sans" w:cs="Arial"/>
                <w:sz w:val="18"/>
                <w:szCs w:val="18"/>
              </w:rPr>
            </w:pPr>
            <w:r w:rsidRPr="0000140F">
              <w:rPr>
                <w:rFonts w:ascii="Public Sans" w:hAnsi="Public Sans" w:cs="Arial"/>
                <w:sz w:val="18"/>
                <w:szCs w:val="18"/>
              </w:rPr>
              <w:t>Funding is provided to Sydney Water Corporation and Hunter Water Corporation to provide concessions to customers in financial hardship.</w:t>
            </w:r>
          </w:p>
        </w:tc>
        <w:tc>
          <w:tcPr>
            <w:tcW w:w="1204" w:type="dxa"/>
            <w:shd w:val="clear" w:color="auto" w:fill="auto"/>
            <w:vAlign w:val="bottom"/>
          </w:tcPr>
          <w:p w14:paraId="5D10372D" w14:textId="77777777" w:rsidR="00A257D0" w:rsidRPr="00BF4D02" w:rsidRDefault="00A257D0" w:rsidP="00971AC4">
            <w:pPr>
              <w:spacing w:before="80" w:after="80" w:line="240" w:lineRule="atLeast"/>
              <w:ind w:right="170"/>
              <w:jc w:val="right"/>
              <w:rPr>
                <w:rFonts w:ascii="Public Sans" w:hAnsi="Public Sans" w:cs="Arial"/>
                <w:sz w:val="18"/>
                <w:szCs w:val="18"/>
              </w:rPr>
            </w:pPr>
            <w:r w:rsidRPr="00BF4D02">
              <w:rPr>
                <w:rFonts w:ascii="Public Sans" w:hAnsi="Public Sans" w:cs="Arial"/>
                <w:sz w:val="18"/>
                <w:szCs w:val="18"/>
              </w:rPr>
              <w:t>2</w:t>
            </w:r>
          </w:p>
        </w:tc>
        <w:tc>
          <w:tcPr>
            <w:tcW w:w="1204" w:type="dxa"/>
            <w:shd w:val="clear" w:color="auto" w:fill="auto"/>
            <w:vAlign w:val="bottom"/>
          </w:tcPr>
          <w:p w14:paraId="5221A206" w14:textId="77777777" w:rsidR="00A257D0" w:rsidRPr="00BF4D02" w:rsidRDefault="00A257D0" w:rsidP="00971AC4">
            <w:pPr>
              <w:spacing w:before="80" w:after="80" w:line="240" w:lineRule="atLeast"/>
              <w:ind w:right="170"/>
              <w:jc w:val="right"/>
              <w:rPr>
                <w:rFonts w:ascii="Public Sans" w:hAnsi="Public Sans" w:cs="Arial"/>
                <w:sz w:val="18"/>
                <w:szCs w:val="18"/>
              </w:rPr>
            </w:pPr>
            <w:r w:rsidRPr="00BF4D02">
              <w:rPr>
                <w:rFonts w:ascii="Public Sans" w:hAnsi="Public Sans" w:cs="Arial"/>
                <w:sz w:val="18"/>
                <w:szCs w:val="18"/>
              </w:rPr>
              <w:t>2</w:t>
            </w:r>
          </w:p>
        </w:tc>
        <w:tc>
          <w:tcPr>
            <w:tcW w:w="1205" w:type="dxa"/>
            <w:shd w:val="clear" w:color="auto" w:fill="auto"/>
            <w:vAlign w:val="bottom"/>
          </w:tcPr>
          <w:p w14:paraId="6F519080" w14:textId="77777777" w:rsidR="00A257D0" w:rsidRPr="00BF4D02" w:rsidRDefault="00A257D0" w:rsidP="00971AC4">
            <w:pPr>
              <w:spacing w:before="80" w:after="80" w:line="240" w:lineRule="atLeast"/>
              <w:ind w:right="170"/>
              <w:jc w:val="right"/>
              <w:rPr>
                <w:rFonts w:ascii="Public Sans" w:hAnsi="Public Sans" w:cs="Arial"/>
                <w:sz w:val="18"/>
                <w:szCs w:val="18"/>
              </w:rPr>
            </w:pPr>
            <w:r w:rsidRPr="00BF4D02">
              <w:rPr>
                <w:rFonts w:ascii="Public Sans" w:hAnsi="Public Sans" w:cs="Arial"/>
                <w:sz w:val="18"/>
                <w:szCs w:val="18"/>
              </w:rPr>
              <w:t>2</w:t>
            </w:r>
          </w:p>
        </w:tc>
      </w:tr>
      <w:tr w:rsidR="00A14A1E" w:rsidRPr="00A14A1E" w14:paraId="0548D47E" w14:textId="77777777" w:rsidTr="004B62A1">
        <w:tblPrEx>
          <w:tblLook w:val="0020" w:firstRow="1" w:lastRow="0" w:firstColumn="0" w:lastColumn="0" w:noHBand="0" w:noVBand="0"/>
        </w:tblPrEx>
        <w:trPr>
          <w:trHeight w:val="343"/>
        </w:trPr>
        <w:tc>
          <w:tcPr>
            <w:tcW w:w="6066" w:type="dxa"/>
            <w:gridSpan w:val="2"/>
            <w:tcBorders>
              <w:bottom w:val="single" w:sz="4" w:space="0" w:color="auto"/>
            </w:tcBorders>
            <w:shd w:val="clear" w:color="auto" w:fill="auto"/>
          </w:tcPr>
          <w:p w14:paraId="4968A3C3" w14:textId="77777777" w:rsidR="00A257D0" w:rsidRPr="0000140F" w:rsidRDefault="00A257D0" w:rsidP="5A1A8C9B">
            <w:pPr>
              <w:spacing w:before="80" w:line="240" w:lineRule="atLeast"/>
              <w:rPr>
                <w:rFonts w:ascii="Public Sans" w:hAnsi="Public Sans" w:cs="Arial"/>
                <w:sz w:val="18"/>
                <w:szCs w:val="18"/>
              </w:rPr>
            </w:pPr>
            <w:r w:rsidRPr="0000140F">
              <w:rPr>
                <w:rFonts w:ascii="Public Sans" w:hAnsi="Public Sans" w:cs="Arial"/>
                <w:sz w:val="18"/>
                <w:szCs w:val="18"/>
              </w:rPr>
              <w:t>Seniors Energy Rebate</w:t>
            </w:r>
          </w:p>
          <w:p w14:paraId="4E5F3BD1" w14:textId="77777777" w:rsidR="00A257D0" w:rsidRPr="0000140F" w:rsidRDefault="00A257D0" w:rsidP="5A1A8C9B">
            <w:pPr>
              <w:spacing w:after="80" w:line="240" w:lineRule="atLeast"/>
              <w:ind w:left="176"/>
              <w:rPr>
                <w:rFonts w:ascii="Public Sans" w:hAnsi="Public Sans" w:cs="Arial"/>
                <w:sz w:val="18"/>
                <w:szCs w:val="18"/>
              </w:rPr>
            </w:pPr>
            <w:r w:rsidRPr="0000140F">
              <w:rPr>
                <w:rFonts w:ascii="Public Sans" w:hAnsi="Public Sans" w:cs="Arial"/>
                <w:sz w:val="18"/>
                <w:szCs w:val="18"/>
              </w:rPr>
              <w:t>Assistance for independent retirees who hold a valid Commonwealth Seniors Health Card to help with the cost of living.</w:t>
            </w:r>
          </w:p>
        </w:tc>
        <w:tc>
          <w:tcPr>
            <w:tcW w:w="1204" w:type="dxa"/>
            <w:tcBorders>
              <w:bottom w:val="single" w:sz="4" w:space="0" w:color="auto"/>
            </w:tcBorders>
            <w:shd w:val="clear" w:color="auto" w:fill="auto"/>
            <w:vAlign w:val="bottom"/>
          </w:tcPr>
          <w:p w14:paraId="3686A1CF" w14:textId="137C15AE" w:rsidR="00A257D0" w:rsidRPr="00BF4D02" w:rsidRDefault="00F85576" w:rsidP="00971AC4">
            <w:pPr>
              <w:spacing w:before="80" w:after="80" w:line="240" w:lineRule="atLeast"/>
              <w:ind w:right="170"/>
              <w:jc w:val="right"/>
              <w:rPr>
                <w:rFonts w:ascii="Public Sans" w:hAnsi="Public Sans" w:cs="Arial"/>
                <w:sz w:val="18"/>
                <w:szCs w:val="18"/>
              </w:rPr>
            </w:pPr>
            <w:r w:rsidRPr="00BF4D02">
              <w:rPr>
                <w:rFonts w:ascii="Public Sans" w:hAnsi="Public Sans" w:cs="Arial"/>
                <w:sz w:val="18"/>
                <w:szCs w:val="18"/>
              </w:rPr>
              <w:t>9</w:t>
            </w:r>
          </w:p>
        </w:tc>
        <w:tc>
          <w:tcPr>
            <w:tcW w:w="1204" w:type="dxa"/>
            <w:tcBorders>
              <w:bottom w:val="single" w:sz="4" w:space="0" w:color="auto"/>
            </w:tcBorders>
            <w:shd w:val="clear" w:color="auto" w:fill="auto"/>
            <w:vAlign w:val="bottom"/>
          </w:tcPr>
          <w:p w14:paraId="65FA56B7" w14:textId="1A58673D" w:rsidR="00A257D0" w:rsidRPr="00BF4D02" w:rsidRDefault="00F85576" w:rsidP="00971AC4">
            <w:pPr>
              <w:spacing w:before="80" w:after="80" w:line="240" w:lineRule="atLeast"/>
              <w:ind w:right="170"/>
              <w:jc w:val="right"/>
              <w:rPr>
                <w:rFonts w:ascii="Public Sans" w:hAnsi="Public Sans" w:cs="Arial"/>
                <w:sz w:val="18"/>
                <w:szCs w:val="18"/>
              </w:rPr>
            </w:pPr>
            <w:r w:rsidRPr="00BF4D02">
              <w:rPr>
                <w:rFonts w:ascii="Public Sans" w:hAnsi="Public Sans" w:cs="Arial"/>
                <w:sz w:val="18"/>
                <w:szCs w:val="18"/>
              </w:rPr>
              <w:t>12</w:t>
            </w:r>
          </w:p>
        </w:tc>
        <w:tc>
          <w:tcPr>
            <w:tcW w:w="1205" w:type="dxa"/>
            <w:tcBorders>
              <w:bottom w:val="single" w:sz="4" w:space="0" w:color="auto"/>
            </w:tcBorders>
            <w:shd w:val="clear" w:color="auto" w:fill="auto"/>
            <w:vAlign w:val="bottom"/>
          </w:tcPr>
          <w:p w14:paraId="4FDDA67C" w14:textId="06306D9B" w:rsidR="00A257D0" w:rsidRPr="00BF4D02" w:rsidRDefault="239FE300" w:rsidP="00971AC4">
            <w:pPr>
              <w:spacing w:before="80" w:after="80" w:line="240" w:lineRule="atLeast"/>
              <w:ind w:right="170"/>
              <w:jc w:val="right"/>
              <w:rPr>
                <w:rFonts w:ascii="Public Sans" w:hAnsi="Public Sans" w:cs="Arial"/>
                <w:sz w:val="18"/>
                <w:szCs w:val="18"/>
              </w:rPr>
            </w:pPr>
            <w:r w:rsidRPr="00BF4D02">
              <w:rPr>
                <w:rFonts w:ascii="Public Sans" w:hAnsi="Public Sans" w:cs="Arial"/>
                <w:sz w:val="18"/>
                <w:szCs w:val="18"/>
              </w:rPr>
              <w:t>11</w:t>
            </w:r>
          </w:p>
        </w:tc>
      </w:tr>
    </w:tbl>
    <w:p w14:paraId="5F848988" w14:textId="77777777" w:rsidR="00C63D55" w:rsidRPr="00517AD6" w:rsidRDefault="00C63D55" w:rsidP="00517AD6">
      <w:pPr>
        <w:rPr>
          <w:sz w:val="6"/>
          <w:szCs w:val="6"/>
        </w:rPr>
      </w:pPr>
    </w:p>
    <w:p w14:paraId="3C65BDAA" w14:textId="330845D3" w:rsidR="00A257D0" w:rsidRPr="00542F3D" w:rsidRDefault="00A257D0" w:rsidP="00E866FA">
      <w:pPr>
        <w:pStyle w:val="Heading5"/>
      </w:pPr>
      <w:r w:rsidRPr="00BF4D02">
        <w:t>Housing and Community – minor concessions (&lt; $</w:t>
      </w:r>
      <w:r w:rsidRPr="00BF4D02" w:rsidDel="00165AFA">
        <w:t>1</w:t>
      </w:r>
      <w:r w:rsidRPr="00BF4D02">
        <w:t xml:space="preserve"> million)</w:t>
      </w:r>
    </w:p>
    <w:p w14:paraId="5F61FF8E" w14:textId="04F53B43" w:rsidR="149F382A" w:rsidRDefault="1078E509" w:rsidP="00AD5D6A">
      <w:pPr>
        <w:pStyle w:val="Bullet1"/>
        <w:rPr>
          <w:lang w:val="en-US"/>
        </w:rPr>
      </w:pPr>
      <w:r w:rsidRPr="1790DAFA">
        <w:t>Department</w:t>
      </w:r>
      <w:r w:rsidR="42B2EBE3" w:rsidRPr="1790DAFA">
        <w:t xml:space="preserve"> of Planning</w:t>
      </w:r>
      <w:r w:rsidR="00454F16" w:rsidRPr="1790DAFA">
        <w:t>, Housing</w:t>
      </w:r>
      <w:r w:rsidR="42B2EBE3" w:rsidRPr="1790DAFA">
        <w:t xml:space="preserve"> and </w:t>
      </w:r>
      <w:r w:rsidR="00454F16" w:rsidRPr="1790DAFA">
        <w:t>In</w:t>
      </w:r>
      <w:r w:rsidR="000C3B66" w:rsidRPr="1790DAFA">
        <w:t>frastructure</w:t>
      </w:r>
      <w:r w:rsidR="42B2EBE3" w:rsidRPr="1790DAFA">
        <w:t xml:space="preserve"> fund a partial discount on Essential Water Corporation charges to owners of properties used for non-profit provision of community services and amenities </w:t>
      </w:r>
      <w:r w:rsidR="7195D2BA" w:rsidRPr="1790DAFA">
        <w:t>including</w:t>
      </w:r>
      <w:r w:rsidR="42B2EBE3" w:rsidRPr="1790DAFA">
        <w:t xml:space="preserve"> councils, religious </w:t>
      </w:r>
      <w:bookmarkStart w:id="37" w:name="_Int_pAfn7ppS"/>
      <w:r w:rsidR="42B2EBE3" w:rsidRPr="1790DAFA">
        <w:t>bodies</w:t>
      </w:r>
      <w:bookmarkEnd w:id="37"/>
      <w:r w:rsidR="42B2EBE3" w:rsidRPr="1790DAFA">
        <w:t xml:space="preserve"> and charities</w:t>
      </w:r>
      <w:r w:rsidR="00345AB5" w:rsidRPr="1790DAFA">
        <w:t>.</w:t>
      </w:r>
    </w:p>
    <w:p w14:paraId="45AF2D61" w14:textId="6FE30DC0" w:rsidR="3733C3C3" w:rsidRDefault="550A4C9E" w:rsidP="00AD5D6A">
      <w:pPr>
        <w:pStyle w:val="Bullet1"/>
        <w:rPr>
          <w:lang w:val="en-US"/>
        </w:rPr>
      </w:pPr>
      <w:r w:rsidRPr="1790DAFA">
        <w:t xml:space="preserve">Hunter Water Corporation </w:t>
      </w:r>
      <w:proofErr w:type="gramStart"/>
      <w:r w:rsidRPr="1790DAFA">
        <w:t>provide assistance to</w:t>
      </w:r>
      <w:proofErr w:type="gramEnd"/>
      <w:r w:rsidRPr="1790DAFA">
        <w:t xml:space="preserve"> customer</w:t>
      </w:r>
      <w:r w:rsidR="70A60022" w:rsidRPr="1790DAFA">
        <w:t>s</w:t>
      </w:r>
      <w:r w:rsidRPr="1790DAFA">
        <w:t xml:space="preserve"> experiencing financial </w:t>
      </w:r>
      <w:r w:rsidR="2BA14A5D" w:rsidRPr="1790DAFA">
        <w:t>hardship</w:t>
      </w:r>
      <w:r w:rsidRPr="1790DAFA">
        <w:t xml:space="preserve"> through registered community welfare agencies</w:t>
      </w:r>
      <w:r w:rsidR="00345AB5" w:rsidRPr="1790DAFA">
        <w:t>.</w:t>
      </w:r>
      <w:r w:rsidRPr="1790DAFA">
        <w:t xml:space="preserve"> </w:t>
      </w:r>
    </w:p>
    <w:p w14:paraId="7566627C" w14:textId="1298058C" w:rsidR="3733C3C3" w:rsidRDefault="550A4C9E" w:rsidP="00AD5D6A">
      <w:pPr>
        <w:pStyle w:val="Bullet1"/>
        <w:rPr>
          <w:lang w:val="en-US"/>
        </w:rPr>
      </w:pPr>
      <w:r w:rsidRPr="1790DAFA">
        <w:t xml:space="preserve">Hunter Water Corporation provide concessions for costs incurred for </w:t>
      </w:r>
      <w:r w:rsidR="7B82FE83" w:rsidRPr="1790DAFA">
        <w:t>facilitating</w:t>
      </w:r>
      <w:r w:rsidRPr="1790DAFA">
        <w:t xml:space="preserve"> concessions in</w:t>
      </w:r>
      <w:r w:rsidR="7D3DFD39" w:rsidRPr="1790DAFA">
        <w:t>volved in administering the schemes</w:t>
      </w:r>
      <w:r w:rsidR="41992F18" w:rsidRPr="1790DAFA">
        <w:t xml:space="preserve"> relevant to housing and community initiatives</w:t>
      </w:r>
      <w:r w:rsidR="00345AB5" w:rsidRPr="1790DAFA">
        <w:t>.</w:t>
      </w:r>
    </w:p>
    <w:p w14:paraId="28ECB7B1" w14:textId="3868E233" w:rsidR="3733C3C3" w:rsidRDefault="2A3EF12F" w:rsidP="00AD5D6A">
      <w:pPr>
        <w:pStyle w:val="Bullet1"/>
      </w:pPr>
      <w:r w:rsidRPr="53C7EC8B">
        <w:rPr>
          <w:lang w:val="en-US"/>
        </w:rPr>
        <w:t>Essential Energy provide concessions on water</w:t>
      </w:r>
      <w:r w:rsidR="4F4E492B" w:rsidRPr="53C7EC8B">
        <w:rPr>
          <w:lang w:val="en-US"/>
        </w:rPr>
        <w:t xml:space="preserve">, </w:t>
      </w:r>
      <w:r w:rsidRPr="53C7EC8B">
        <w:rPr>
          <w:lang w:val="en-US"/>
        </w:rPr>
        <w:t>sewerage</w:t>
      </w:r>
      <w:r w:rsidR="6E3956FA" w:rsidRPr="53C7EC8B">
        <w:rPr>
          <w:lang w:val="en-US"/>
        </w:rPr>
        <w:t>, and drainage</w:t>
      </w:r>
      <w:r w:rsidRPr="53C7EC8B">
        <w:rPr>
          <w:lang w:val="en-US"/>
        </w:rPr>
        <w:t xml:space="preserve"> charges to eligible customers</w:t>
      </w:r>
      <w:r w:rsidR="2BF72E62" w:rsidRPr="53C7EC8B">
        <w:rPr>
          <w:lang w:val="en-US"/>
        </w:rPr>
        <w:t>.</w:t>
      </w:r>
    </w:p>
    <w:p w14:paraId="5836100D" w14:textId="194DC331" w:rsidR="00353803" w:rsidRDefault="00353803" w:rsidP="00E866FA">
      <w:pPr>
        <w:pStyle w:val="Heading3"/>
      </w:pPr>
      <w:r>
        <w:t xml:space="preserve">Social </w:t>
      </w:r>
      <w:r w:rsidR="00D96C43">
        <w:t>p</w:t>
      </w:r>
      <w:r>
        <w:t xml:space="preserve">rotection </w:t>
      </w:r>
    </w:p>
    <w:p w14:paraId="6449629E" w14:textId="32340ADE" w:rsidR="00AE0AC0" w:rsidRPr="00BF4D02" w:rsidRDefault="00AC3BFF" w:rsidP="004F4B30">
      <w:pPr>
        <w:pStyle w:val="TableA2X"/>
        <w:ind w:left="1418" w:hanging="1418"/>
      </w:pPr>
      <w:r>
        <w:t xml:space="preserve">Social </w:t>
      </w:r>
      <w:r w:rsidR="00D96C43">
        <w:t>p</w:t>
      </w:r>
      <w:r>
        <w:t>rotection</w:t>
      </w:r>
      <w:r w:rsidR="00AE0AC0" w:rsidRPr="00BF4D02">
        <w:t xml:space="preserve"> – major concessions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A2.19: Social protection – major concessions"/>
        <w:tblDescription w:val="Table A2.19: Social protection – major concessions"/>
      </w:tblPr>
      <w:tblGrid>
        <w:gridCol w:w="6663"/>
        <w:gridCol w:w="992"/>
        <w:gridCol w:w="992"/>
        <w:gridCol w:w="992"/>
      </w:tblGrid>
      <w:tr w:rsidR="00691C8A" w:rsidRPr="00A14A1E" w14:paraId="552DFA38" w14:textId="77777777" w:rsidTr="00141DFB">
        <w:trPr>
          <w:cantSplit/>
          <w:trHeight w:val="300"/>
          <w:tblHeader/>
        </w:trPr>
        <w:tc>
          <w:tcPr>
            <w:tcW w:w="6663" w:type="dxa"/>
            <w:tcBorders>
              <w:top w:val="nil"/>
              <w:left w:val="nil"/>
              <w:bottom w:val="nil"/>
              <w:right w:val="nil"/>
            </w:tcBorders>
            <w:shd w:val="clear" w:color="auto" w:fill="EBEBEB"/>
            <w:vAlign w:val="center"/>
          </w:tcPr>
          <w:p w14:paraId="79461152" w14:textId="77777777" w:rsidR="00691C8A" w:rsidRPr="00A14A1E" w:rsidRDefault="00691C8A" w:rsidP="00141DFB">
            <w:pPr>
              <w:spacing w:line="240" w:lineRule="exact"/>
              <w:jc w:val="center"/>
              <w:rPr>
                <w:rFonts w:ascii="Public Sans" w:hAnsi="Public Sans" w:cs="Arial"/>
                <w:bCs/>
                <w:sz w:val="18"/>
                <w:szCs w:val="18"/>
              </w:rPr>
            </w:pPr>
          </w:p>
        </w:tc>
        <w:tc>
          <w:tcPr>
            <w:tcW w:w="992" w:type="dxa"/>
            <w:tcBorders>
              <w:top w:val="nil"/>
              <w:left w:val="nil"/>
              <w:bottom w:val="nil"/>
              <w:right w:val="nil"/>
            </w:tcBorders>
            <w:shd w:val="clear" w:color="auto" w:fill="EBEBEB"/>
            <w:vAlign w:val="center"/>
          </w:tcPr>
          <w:p w14:paraId="101365E9" w14:textId="77777777" w:rsidR="00691C8A" w:rsidRPr="00A14A1E" w:rsidRDefault="00691C8A" w:rsidP="00141DFB">
            <w:pPr>
              <w:spacing w:before="80" w:after="80"/>
              <w:ind w:right="-44"/>
              <w:jc w:val="center"/>
              <w:rPr>
                <w:rFonts w:ascii="Public Sans" w:hAnsi="Public Sans" w:cs="Arial"/>
                <w:sz w:val="18"/>
                <w:szCs w:val="18"/>
              </w:rPr>
            </w:pPr>
            <w:r w:rsidRPr="6DF52494">
              <w:rPr>
                <w:rFonts w:ascii="Public Sans" w:hAnsi="Public Sans" w:cs="Arial"/>
                <w:sz w:val="18"/>
                <w:szCs w:val="18"/>
              </w:rPr>
              <w:t>2022-23</w:t>
            </w:r>
            <w:r>
              <w:br/>
            </w:r>
            <w:r w:rsidRPr="6DF52494">
              <w:rPr>
                <w:rFonts w:ascii="Public Sans" w:hAnsi="Public Sans" w:cs="Arial"/>
                <w:sz w:val="18"/>
                <w:szCs w:val="18"/>
              </w:rPr>
              <w:t>$m</w:t>
            </w:r>
          </w:p>
        </w:tc>
        <w:tc>
          <w:tcPr>
            <w:tcW w:w="992" w:type="dxa"/>
            <w:tcBorders>
              <w:top w:val="nil"/>
              <w:left w:val="nil"/>
              <w:bottom w:val="nil"/>
              <w:right w:val="nil"/>
            </w:tcBorders>
            <w:shd w:val="clear" w:color="auto" w:fill="EBEBEB"/>
            <w:vAlign w:val="center"/>
          </w:tcPr>
          <w:p w14:paraId="53395D81" w14:textId="77777777" w:rsidR="00691C8A" w:rsidRPr="00A14A1E" w:rsidRDefault="00691C8A" w:rsidP="00141DFB">
            <w:pPr>
              <w:spacing w:before="80" w:after="80"/>
              <w:ind w:right="-44"/>
              <w:jc w:val="center"/>
              <w:rPr>
                <w:rFonts w:ascii="Public Sans" w:hAnsi="Public Sans" w:cs="Arial"/>
                <w:sz w:val="18"/>
                <w:szCs w:val="18"/>
              </w:rPr>
            </w:pPr>
            <w:r w:rsidRPr="6DF52494">
              <w:rPr>
                <w:rFonts w:ascii="Public Sans" w:hAnsi="Public Sans" w:cs="Arial"/>
                <w:sz w:val="18"/>
                <w:szCs w:val="18"/>
              </w:rPr>
              <w:t>2023-24</w:t>
            </w:r>
            <w:r>
              <w:br/>
            </w:r>
            <w:r w:rsidRPr="6DF52494">
              <w:rPr>
                <w:rFonts w:ascii="Public Sans" w:hAnsi="Public Sans" w:cs="Arial"/>
                <w:sz w:val="18"/>
                <w:szCs w:val="18"/>
              </w:rPr>
              <w:t>$m</w:t>
            </w:r>
          </w:p>
        </w:tc>
        <w:tc>
          <w:tcPr>
            <w:tcW w:w="992" w:type="dxa"/>
            <w:tcBorders>
              <w:top w:val="nil"/>
              <w:left w:val="nil"/>
              <w:bottom w:val="nil"/>
              <w:right w:val="nil"/>
            </w:tcBorders>
            <w:shd w:val="clear" w:color="auto" w:fill="EBEBEB"/>
            <w:vAlign w:val="center"/>
          </w:tcPr>
          <w:p w14:paraId="5AC5111A" w14:textId="77777777" w:rsidR="00691C8A" w:rsidRPr="00A14A1E" w:rsidRDefault="00691C8A" w:rsidP="00141DFB">
            <w:pPr>
              <w:spacing w:before="80" w:after="80"/>
              <w:ind w:right="-44"/>
              <w:jc w:val="center"/>
              <w:rPr>
                <w:rFonts w:ascii="Public Sans" w:hAnsi="Public Sans" w:cs="Arial"/>
                <w:sz w:val="18"/>
                <w:szCs w:val="18"/>
              </w:rPr>
            </w:pPr>
            <w:r w:rsidRPr="6D4AEB1C">
              <w:rPr>
                <w:rFonts w:ascii="Public Sans" w:hAnsi="Public Sans" w:cs="Arial"/>
                <w:sz w:val="18"/>
                <w:szCs w:val="18"/>
              </w:rPr>
              <w:t>2024-25</w:t>
            </w:r>
            <w:r>
              <w:br/>
            </w:r>
            <w:r w:rsidRPr="6D4AEB1C">
              <w:rPr>
                <w:rFonts w:ascii="Public Sans" w:hAnsi="Public Sans" w:cs="Arial"/>
                <w:sz w:val="18"/>
                <w:szCs w:val="18"/>
              </w:rPr>
              <w:t>$m</w:t>
            </w:r>
          </w:p>
        </w:tc>
      </w:tr>
      <w:tr w:rsidR="00622537" w:rsidRPr="00A14A1E" w14:paraId="2F55AD01" w14:textId="77777777">
        <w:trPr>
          <w:cantSplit/>
        </w:trPr>
        <w:tc>
          <w:tcPr>
            <w:tcW w:w="6663" w:type="dxa"/>
            <w:tcBorders>
              <w:top w:val="nil"/>
              <w:left w:val="nil"/>
              <w:bottom w:val="nil"/>
              <w:right w:val="nil"/>
            </w:tcBorders>
          </w:tcPr>
          <w:p w14:paraId="5FE52623" w14:textId="57888B42" w:rsidR="00622537" w:rsidRPr="00A14A1E" w:rsidRDefault="00622537" w:rsidP="00622537">
            <w:pPr>
              <w:spacing w:before="120" w:line="240" w:lineRule="atLeast"/>
              <w:rPr>
                <w:rFonts w:ascii="Public Sans" w:hAnsi="Public Sans" w:cs="Arial"/>
                <w:i/>
                <w:sz w:val="18"/>
                <w:szCs w:val="18"/>
              </w:rPr>
            </w:pPr>
            <w:r>
              <w:rPr>
                <w:rFonts w:ascii="Public Sans" w:hAnsi="Public Sans" w:cs="Arial"/>
                <w:b/>
                <w:bCs/>
                <w:sz w:val="18"/>
                <w:szCs w:val="18"/>
              </w:rPr>
              <w:t>Individuals</w:t>
            </w:r>
            <w:r w:rsidR="00D96C43">
              <w:rPr>
                <w:rFonts w:ascii="Public Sans" w:hAnsi="Public Sans" w:cs="Arial"/>
                <w:b/>
                <w:bCs/>
                <w:sz w:val="18"/>
                <w:szCs w:val="18"/>
              </w:rPr>
              <w:t xml:space="preserve"> </w:t>
            </w:r>
            <w:r>
              <w:rPr>
                <w:rFonts w:ascii="Public Sans" w:hAnsi="Public Sans" w:cs="Arial"/>
                <w:b/>
                <w:bCs/>
                <w:sz w:val="18"/>
                <w:szCs w:val="18"/>
              </w:rPr>
              <w:t>/</w:t>
            </w:r>
            <w:r w:rsidR="00D96C43">
              <w:rPr>
                <w:rFonts w:ascii="Public Sans" w:hAnsi="Public Sans" w:cs="Arial"/>
                <w:b/>
                <w:bCs/>
                <w:sz w:val="18"/>
                <w:szCs w:val="18"/>
              </w:rPr>
              <w:t xml:space="preserve"> </w:t>
            </w:r>
            <w:r>
              <w:rPr>
                <w:rFonts w:ascii="Public Sans" w:hAnsi="Public Sans" w:cs="Arial"/>
                <w:b/>
                <w:bCs/>
                <w:sz w:val="18"/>
                <w:szCs w:val="18"/>
              </w:rPr>
              <w:t xml:space="preserve">families </w:t>
            </w:r>
          </w:p>
        </w:tc>
        <w:tc>
          <w:tcPr>
            <w:tcW w:w="992" w:type="dxa"/>
            <w:tcBorders>
              <w:top w:val="nil"/>
              <w:left w:val="nil"/>
              <w:bottom w:val="nil"/>
              <w:right w:val="nil"/>
            </w:tcBorders>
            <w:vAlign w:val="bottom"/>
          </w:tcPr>
          <w:p w14:paraId="74F4E6DA" w14:textId="77777777" w:rsidR="00622537" w:rsidRPr="00A14A1E" w:rsidRDefault="00622537" w:rsidP="00622537">
            <w:pPr>
              <w:spacing w:before="80" w:after="8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724926BD" w14:textId="77777777" w:rsidR="00622537" w:rsidRPr="00A14A1E" w:rsidRDefault="00622537" w:rsidP="00622537">
            <w:pPr>
              <w:spacing w:before="80" w:after="8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7B601013" w14:textId="77777777" w:rsidR="00622537" w:rsidRPr="00A14A1E" w:rsidRDefault="00622537" w:rsidP="00622537">
            <w:pPr>
              <w:spacing w:before="80" w:after="80" w:line="240" w:lineRule="atLeast"/>
              <w:jc w:val="right"/>
              <w:rPr>
                <w:rFonts w:ascii="Public Sans" w:hAnsi="Public Sans" w:cs="Arial"/>
                <w:sz w:val="18"/>
                <w:szCs w:val="18"/>
              </w:rPr>
            </w:pPr>
          </w:p>
        </w:tc>
      </w:tr>
      <w:tr w:rsidR="00622537" w:rsidRPr="00A14A1E" w14:paraId="0C3AC6D3" w14:textId="77777777" w:rsidTr="004C739E">
        <w:trPr>
          <w:cantSplit/>
        </w:trPr>
        <w:tc>
          <w:tcPr>
            <w:tcW w:w="6663" w:type="dxa"/>
            <w:tcBorders>
              <w:top w:val="nil"/>
              <w:left w:val="nil"/>
              <w:bottom w:val="single" w:sz="4" w:space="0" w:color="auto"/>
              <w:right w:val="nil"/>
            </w:tcBorders>
          </w:tcPr>
          <w:p w14:paraId="67A41201" w14:textId="6DDC2E1B" w:rsidR="00622537" w:rsidRDefault="00622537" w:rsidP="00622537">
            <w:pPr>
              <w:spacing w:before="80" w:line="240" w:lineRule="atLeast"/>
              <w:rPr>
                <w:rFonts w:ascii="Public Sans" w:hAnsi="Public Sans" w:cs="Arial"/>
                <w:sz w:val="18"/>
                <w:szCs w:val="18"/>
              </w:rPr>
            </w:pPr>
            <w:r>
              <w:rPr>
                <w:rFonts w:ascii="Public Sans" w:hAnsi="Public Sans" w:cs="Arial"/>
                <w:sz w:val="18"/>
                <w:szCs w:val="18"/>
              </w:rPr>
              <w:t xml:space="preserve">Working with </w:t>
            </w:r>
            <w:r w:rsidR="00D96C43">
              <w:rPr>
                <w:rFonts w:ascii="Public Sans" w:hAnsi="Public Sans" w:cs="Arial"/>
                <w:sz w:val="18"/>
                <w:szCs w:val="18"/>
              </w:rPr>
              <w:t>C</w:t>
            </w:r>
            <w:r>
              <w:rPr>
                <w:rFonts w:ascii="Public Sans" w:hAnsi="Public Sans" w:cs="Arial"/>
                <w:sz w:val="18"/>
                <w:szCs w:val="18"/>
              </w:rPr>
              <w:t xml:space="preserve">hildren </w:t>
            </w:r>
            <w:r w:rsidR="00D96C43">
              <w:rPr>
                <w:rFonts w:ascii="Public Sans" w:hAnsi="Public Sans" w:cs="Arial"/>
                <w:sz w:val="18"/>
                <w:szCs w:val="18"/>
              </w:rPr>
              <w:t>Check</w:t>
            </w:r>
            <w:r>
              <w:rPr>
                <w:rFonts w:ascii="Public Sans" w:hAnsi="Public Sans" w:cs="Arial"/>
                <w:sz w:val="18"/>
                <w:szCs w:val="18"/>
              </w:rPr>
              <w:t xml:space="preserve"> concession</w:t>
            </w:r>
          </w:p>
          <w:p w14:paraId="5664A442" w14:textId="7BB533BF" w:rsidR="00622537" w:rsidRPr="00A14A1E" w:rsidRDefault="00622537" w:rsidP="00622537">
            <w:pPr>
              <w:spacing w:after="80" w:line="240" w:lineRule="atLeast"/>
              <w:ind w:left="176"/>
              <w:rPr>
                <w:rFonts w:ascii="Public Sans" w:hAnsi="Public Sans" w:cs="Arial"/>
                <w:sz w:val="18"/>
                <w:szCs w:val="18"/>
              </w:rPr>
            </w:pPr>
            <w:r>
              <w:rPr>
                <w:rFonts w:ascii="Public Sans" w:hAnsi="Public Sans" w:cs="Arial"/>
                <w:sz w:val="18"/>
                <w:szCs w:val="18"/>
              </w:rPr>
              <w:t>Volunteers, students on a professional placement,</w:t>
            </w:r>
            <w:r w:rsidRPr="00F91FDE">
              <w:rPr>
                <w:rFonts w:ascii="Public Sans" w:hAnsi="Public Sans" w:cs="Arial"/>
                <w:sz w:val="18"/>
                <w:szCs w:val="18"/>
              </w:rPr>
              <w:t xml:space="preserve"> potential adoptive parents or </w:t>
            </w:r>
            <w:proofErr w:type="spellStart"/>
            <w:r w:rsidRPr="00F91FDE">
              <w:rPr>
                <w:rFonts w:ascii="Public Sans" w:hAnsi="Public Sans" w:cs="Arial"/>
                <w:sz w:val="18"/>
                <w:szCs w:val="18"/>
              </w:rPr>
              <w:t>authorised</w:t>
            </w:r>
            <w:proofErr w:type="spellEnd"/>
            <w:r w:rsidRPr="00F91FDE">
              <w:rPr>
                <w:rFonts w:ascii="Public Sans" w:hAnsi="Public Sans" w:cs="Arial"/>
                <w:sz w:val="18"/>
                <w:szCs w:val="18"/>
              </w:rPr>
              <w:t xml:space="preserve"> carers are entitled to free </w:t>
            </w:r>
            <w:r w:rsidR="00D96C43">
              <w:rPr>
                <w:rFonts w:ascii="Public Sans" w:hAnsi="Public Sans" w:cs="Arial"/>
                <w:sz w:val="18"/>
                <w:szCs w:val="18"/>
              </w:rPr>
              <w:t>W</w:t>
            </w:r>
            <w:r w:rsidRPr="00F91FDE">
              <w:rPr>
                <w:rFonts w:ascii="Public Sans" w:hAnsi="Public Sans" w:cs="Arial"/>
                <w:sz w:val="18"/>
                <w:szCs w:val="18"/>
              </w:rPr>
              <w:t xml:space="preserve">orking with </w:t>
            </w:r>
            <w:r w:rsidR="00D96C43">
              <w:rPr>
                <w:rFonts w:ascii="Public Sans" w:hAnsi="Public Sans" w:cs="Arial"/>
                <w:sz w:val="18"/>
                <w:szCs w:val="18"/>
              </w:rPr>
              <w:t>C</w:t>
            </w:r>
            <w:r w:rsidRPr="00F91FDE">
              <w:rPr>
                <w:rFonts w:ascii="Public Sans" w:hAnsi="Public Sans" w:cs="Arial"/>
                <w:sz w:val="18"/>
                <w:szCs w:val="18"/>
              </w:rPr>
              <w:t xml:space="preserve">hildren </w:t>
            </w:r>
            <w:r w:rsidR="00D96C43">
              <w:rPr>
                <w:rFonts w:ascii="Public Sans" w:hAnsi="Public Sans" w:cs="Arial"/>
                <w:sz w:val="18"/>
                <w:szCs w:val="18"/>
              </w:rPr>
              <w:t>C</w:t>
            </w:r>
            <w:r w:rsidRPr="00F91FDE">
              <w:rPr>
                <w:rFonts w:ascii="Public Sans" w:hAnsi="Public Sans" w:cs="Arial"/>
                <w:sz w:val="18"/>
                <w:szCs w:val="18"/>
              </w:rPr>
              <w:t xml:space="preserve">hecks. </w:t>
            </w:r>
          </w:p>
        </w:tc>
        <w:tc>
          <w:tcPr>
            <w:tcW w:w="992" w:type="dxa"/>
            <w:tcBorders>
              <w:top w:val="nil"/>
              <w:left w:val="nil"/>
              <w:bottom w:val="single" w:sz="4" w:space="0" w:color="auto"/>
              <w:right w:val="nil"/>
            </w:tcBorders>
            <w:vAlign w:val="bottom"/>
          </w:tcPr>
          <w:p w14:paraId="6DFE558F" w14:textId="7C60952D" w:rsidR="00622537" w:rsidRPr="00BF4D02" w:rsidRDefault="00622537" w:rsidP="00622537">
            <w:pPr>
              <w:spacing w:before="80" w:after="80" w:line="240" w:lineRule="atLeast"/>
              <w:ind w:right="170"/>
              <w:jc w:val="right"/>
              <w:rPr>
                <w:rFonts w:ascii="Public Sans" w:hAnsi="Public Sans" w:cs="Arial"/>
                <w:sz w:val="18"/>
                <w:szCs w:val="18"/>
              </w:rPr>
            </w:pPr>
            <w:r>
              <w:rPr>
                <w:rFonts w:ascii="Public Sans" w:hAnsi="Public Sans" w:cs="Arial"/>
                <w:sz w:val="18"/>
                <w:szCs w:val="18"/>
              </w:rPr>
              <w:t>11</w:t>
            </w:r>
          </w:p>
        </w:tc>
        <w:tc>
          <w:tcPr>
            <w:tcW w:w="992" w:type="dxa"/>
            <w:tcBorders>
              <w:top w:val="nil"/>
              <w:left w:val="nil"/>
              <w:bottom w:val="single" w:sz="4" w:space="0" w:color="auto"/>
              <w:right w:val="nil"/>
            </w:tcBorders>
            <w:vAlign w:val="bottom"/>
          </w:tcPr>
          <w:p w14:paraId="51254A21" w14:textId="7E8C0AA8" w:rsidR="00622537" w:rsidRPr="00BF4D02" w:rsidRDefault="00622537" w:rsidP="00622537">
            <w:pPr>
              <w:spacing w:before="80" w:after="80" w:line="240" w:lineRule="atLeast"/>
              <w:ind w:right="170"/>
              <w:jc w:val="right"/>
              <w:rPr>
                <w:rFonts w:ascii="Public Sans" w:hAnsi="Public Sans" w:cs="Arial"/>
                <w:sz w:val="18"/>
                <w:szCs w:val="18"/>
              </w:rPr>
            </w:pPr>
            <w:r>
              <w:rPr>
                <w:rFonts w:ascii="Public Sans" w:hAnsi="Public Sans" w:cs="Arial"/>
                <w:sz w:val="18"/>
                <w:szCs w:val="18"/>
              </w:rPr>
              <w:t>13</w:t>
            </w:r>
          </w:p>
        </w:tc>
        <w:tc>
          <w:tcPr>
            <w:tcW w:w="992" w:type="dxa"/>
            <w:tcBorders>
              <w:top w:val="nil"/>
              <w:left w:val="nil"/>
              <w:bottom w:val="single" w:sz="4" w:space="0" w:color="auto"/>
              <w:right w:val="nil"/>
            </w:tcBorders>
            <w:vAlign w:val="bottom"/>
          </w:tcPr>
          <w:p w14:paraId="1E99C582" w14:textId="61992714" w:rsidR="00622537" w:rsidRPr="00BF4D02" w:rsidRDefault="00622537" w:rsidP="00622537">
            <w:pPr>
              <w:spacing w:before="80" w:after="80" w:line="240" w:lineRule="atLeast"/>
              <w:ind w:right="170"/>
              <w:jc w:val="right"/>
              <w:rPr>
                <w:rFonts w:ascii="Public Sans" w:hAnsi="Public Sans" w:cs="Arial"/>
                <w:sz w:val="18"/>
                <w:szCs w:val="18"/>
              </w:rPr>
            </w:pPr>
            <w:r>
              <w:rPr>
                <w:rFonts w:ascii="Public Sans" w:hAnsi="Public Sans" w:cs="Arial"/>
                <w:sz w:val="18"/>
                <w:szCs w:val="18"/>
              </w:rPr>
              <w:t>1</w:t>
            </w:r>
            <w:r w:rsidR="00464D01">
              <w:rPr>
                <w:rFonts w:ascii="Public Sans" w:hAnsi="Public Sans" w:cs="Arial"/>
                <w:sz w:val="18"/>
                <w:szCs w:val="18"/>
              </w:rPr>
              <w:t>5</w:t>
            </w:r>
          </w:p>
        </w:tc>
      </w:tr>
    </w:tbl>
    <w:p w14:paraId="024423CB" w14:textId="77777777" w:rsidR="00A36462" w:rsidRDefault="00A36462" w:rsidP="00E866FA">
      <w:pPr>
        <w:pStyle w:val="Heading3"/>
      </w:pPr>
    </w:p>
    <w:p w14:paraId="12655DBF" w14:textId="723B5496" w:rsidR="00A36462" w:rsidRDefault="001944AD">
      <w:pPr>
        <w:rPr>
          <w:rFonts w:ascii="Public Sans SemiBold" w:hAnsi="Public Sans SemiBold"/>
          <w:b/>
          <w:color w:val="22272B"/>
          <w:kern w:val="28"/>
          <w:sz w:val="26"/>
          <w:szCs w:val="36"/>
          <w:lang w:val="en-AU"/>
        </w:rPr>
      </w:pPr>
      <w:r>
        <w:br w:type="page"/>
      </w:r>
    </w:p>
    <w:p w14:paraId="48C0456C" w14:textId="55CA2A77" w:rsidR="00E866FA" w:rsidRDefault="00E866FA" w:rsidP="00E866FA">
      <w:pPr>
        <w:pStyle w:val="Heading3"/>
      </w:pPr>
      <w:r>
        <w:lastRenderedPageBreak/>
        <w:t>Economic affairs</w:t>
      </w:r>
    </w:p>
    <w:p w14:paraId="4262D981" w14:textId="77777777" w:rsidR="00A257D0" w:rsidRPr="00BF4D02" w:rsidRDefault="16B041C6" w:rsidP="004F4B30">
      <w:pPr>
        <w:pStyle w:val="TableA2X"/>
        <w:ind w:left="1418" w:hanging="1418"/>
      </w:pPr>
      <w:r w:rsidRPr="00BF4D02">
        <w:t>Economic affairs – major concessions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A2.20:  Economic affairs – major concessions"/>
        <w:tblDescription w:val="Table A2.20:  Economic affairs – major concessions"/>
      </w:tblPr>
      <w:tblGrid>
        <w:gridCol w:w="6663"/>
        <w:gridCol w:w="992"/>
        <w:gridCol w:w="992"/>
        <w:gridCol w:w="992"/>
      </w:tblGrid>
      <w:tr w:rsidR="00A14A1E" w:rsidRPr="00A14A1E" w14:paraId="7534CBE0" w14:textId="77777777" w:rsidTr="21D818E6">
        <w:trPr>
          <w:cantSplit/>
          <w:trHeight w:val="300"/>
          <w:tblHeader/>
        </w:trPr>
        <w:tc>
          <w:tcPr>
            <w:tcW w:w="6663" w:type="dxa"/>
            <w:tcBorders>
              <w:top w:val="nil"/>
              <w:left w:val="nil"/>
              <w:bottom w:val="nil"/>
              <w:right w:val="nil"/>
            </w:tcBorders>
            <w:shd w:val="clear" w:color="auto" w:fill="EBEBEB"/>
            <w:vAlign w:val="center"/>
          </w:tcPr>
          <w:p w14:paraId="653EF145" w14:textId="77777777" w:rsidR="00A257D0" w:rsidRPr="00A14A1E" w:rsidRDefault="00A257D0" w:rsidP="005C5C22">
            <w:pPr>
              <w:spacing w:line="240" w:lineRule="exact"/>
              <w:jc w:val="center"/>
              <w:rPr>
                <w:rFonts w:ascii="Public Sans" w:hAnsi="Public Sans" w:cs="Arial"/>
                <w:bCs/>
                <w:sz w:val="18"/>
                <w:szCs w:val="18"/>
              </w:rPr>
            </w:pPr>
          </w:p>
        </w:tc>
        <w:tc>
          <w:tcPr>
            <w:tcW w:w="992" w:type="dxa"/>
            <w:tcBorders>
              <w:top w:val="nil"/>
              <w:left w:val="nil"/>
              <w:bottom w:val="nil"/>
              <w:right w:val="nil"/>
            </w:tcBorders>
            <w:shd w:val="clear" w:color="auto" w:fill="EBEBEB"/>
            <w:vAlign w:val="center"/>
          </w:tcPr>
          <w:p w14:paraId="3ABAC1E1" w14:textId="32C823C1" w:rsidR="00A257D0" w:rsidRPr="00A14A1E" w:rsidRDefault="00A257D0" w:rsidP="005C5C22">
            <w:pPr>
              <w:spacing w:before="80" w:after="80"/>
              <w:ind w:right="-44"/>
              <w:jc w:val="center"/>
              <w:rPr>
                <w:rFonts w:ascii="Public Sans" w:hAnsi="Public Sans" w:cs="Arial"/>
                <w:sz w:val="18"/>
                <w:szCs w:val="18"/>
              </w:rPr>
            </w:pPr>
            <w:r w:rsidRPr="6DF52494">
              <w:rPr>
                <w:rFonts w:ascii="Public Sans" w:hAnsi="Public Sans" w:cs="Arial"/>
                <w:sz w:val="18"/>
                <w:szCs w:val="18"/>
              </w:rPr>
              <w:t>202</w:t>
            </w:r>
            <w:r w:rsidR="1DEAC8D3" w:rsidRPr="6DF52494">
              <w:rPr>
                <w:rFonts w:ascii="Public Sans" w:hAnsi="Public Sans" w:cs="Arial"/>
                <w:sz w:val="18"/>
                <w:szCs w:val="18"/>
              </w:rPr>
              <w:t>2</w:t>
            </w:r>
            <w:r w:rsidRPr="6DF52494">
              <w:rPr>
                <w:rFonts w:ascii="Public Sans" w:hAnsi="Public Sans" w:cs="Arial"/>
                <w:sz w:val="18"/>
                <w:szCs w:val="18"/>
              </w:rPr>
              <w:t>-2</w:t>
            </w:r>
            <w:r w:rsidR="5FC6E77C" w:rsidRPr="6DF52494">
              <w:rPr>
                <w:rFonts w:ascii="Public Sans" w:hAnsi="Public Sans" w:cs="Arial"/>
                <w:sz w:val="18"/>
                <w:szCs w:val="18"/>
              </w:rPr>
              <w:t>3</w:t>
            </w:r>
            <w:r>
              <w:br/>
            </w:r>
            <w:r w:rsidRPr="6DF52494">
              <w:rPr>
                <w:rFonts w:ascii="Public Sans" w:hAnsi="Public Sans" w:cs="Arial"/>
                <w:sz w:val="18"/>
                <w:szCs w:val="18"/>
              </w:rPr>
              <w:t>$m</w:t>
            </w:r>
          </w:p>
        </w:tc>
        <w:tc>
          <w:tcPr>
            <w:tcW w:w="992" w:type="dxa"/>
            <w:tcBorders>
              <w:top w:val="nil"/>
              <w:left w:val="nil"/>
              <w:bottom w:val="nil"/>
              <w:right w:val="nil"/>
            </w:tcBorders>
            <w:shd w:val="clear" w:color="auto" w:fill="EBEBEB"/>
            <w:vAlign w:val="center"/>
          </w:tcPr>
          <w:p w14:paraId="29AC981A" w14:textId="66915C9C" w:rsidR="00A257D0" w:rsidRPr="00A14A1E" w:rsidRDefault="00A257D0" w:rsidP="005C5C22">
            <w:pPr>
              <w:spacing w:before="80" w:after="80"/>
              <w:ind w:right="-44"/>
              <w:jc w:val="center"/>
              <w:rPr>
                <w:rFonts w:ascii="Public Sans" w:hAnsi="Public Sans" w:cs="Arial"/>
                <w:sz w:val="18"/>
                <w:szCs w:val="18"/>
              </w:rPr>
            </w:pPr>
            <w:r w:rsidRPr="6DF52494">
              <w:rPr>
                <w:rFonts w:ascii="Public Sans" w:hAnsi="Public Sans" w:cs="Arial"/>
                <w:sz w:val="18"/>
                <w:szCs w:val="18"/>
              </w:rPr>
              <w:t>202</w:t>
            </w:r>
            <w:r w:rsidR="36C10CC4" w:rsidRPr="6DF52494">
              <w:rPr>
                <w:rFonts w:ascii="Public Sans" w:hAnsi="Public Sans" w:cs="Arial"/>
                <w:sz w:val="18"/>
                <w:szCs w:val="18"/>
              </w:rPr>
              <w:t>3</w:t>
            </w:r>
            <w:r w:rsidRPr="6DF52494">
              <w:rPr>
                <w:rFonts w:ascii="Public Sans" w:hAnsi="Public Sans" w:cs="Arial"/>
                <w:sz w:val="18"/>
                <w:szCs w:val="18"/>
              </w:rPr>
              <w:t>-2</w:t>
            </w:r>
            <w:r w:rsidR="21A30626" w:rsidRPr="6DF52494">
              <w:rPr>
                <w:rFonts w:ascii="Public Sans" w:hAnsi="Public Sans" w:cs="Arial"/>
                <w:sz w:val="18"/>
                <w:szCs w:val="18"/>
              </w:rPr>
              <w:t>4</w:t>
            </w:r>
            <w:r>
              <w:br/>
            </w:r>
            <w:r w:rsidRPr="6DF52494">
              <w:rPr>
                <w:rFonts w:ascii="Public Sans" w:hAnsi="Public Sans" w:cs="Arial"/>
                <w:sz w:val="18"/>
                <w:szCs w:val="18"/>
              </w:rPr>
              <w:t>$m</w:t>
            </w:r>
          </w:p>
        </w:tc>
        <w:tc>
          <w:tcPr>
            <w:tcW w:w="992" w:type="dxa"/>
            <w:tcBorders>
              <w:top w:val="nil"/>
              <w:left w:val="nil"/>
              <w:bottom w:val="nil"/>
              <w:right w:val="nil"/>
            </w:tcBorders>
            <w:shd w:val="clear" w:color="auto" w:fill="EBEBEB"/>
            <w:vAlign w:val="center"/>
          </w:tcPr>
          <w:p w14:paraId="5D53DC3C" w14:textId="578223C6" w:rsidR="00A257D0" w:rsidRPr="00A14A1E" w:rsidRDefault="00A257D0" w:rsidP="005C5C22">
            <w:pPr>
              <w:spacing w:before="80" w:after="80"/>
              <w:ind w:right="-44"/>
              <w:jc w:val="center"/>
              <w:rPr>
                <w:rFonts w:ascii="Public Sans" w:hAnsi="Public Sans" w:cs="Arial"/>
                <w:sz w:val="18"/>
                <w:szCs w:val="18"/>
              </w:rPr>
            </w:pPr>
            <w:r w:rsidRPr="6D4AEB1C">
              <w:rPr>
                <w:rFonts w:ascii="Public Sans" w:hAnsi="Public Sans" w:cs="Arial"/>
                <w:sz w:val="18"/>
                <w:szCs w:val="18"/>
              </w:rPr>
              <w:t>202</w:t>
            </w:r>
            <w:r w:rsidR="6FC81F75" w:rsidRPr="6D4AEB1C">
              <w:rPr>
                <w:rFonts w:ascii="Public Sans" w:hAnsi="Public Sans" w:cs="Arial"/>
                <w:sz w:val="18"/>
                <w:szCs w:val="18"/>
              </w:rPr>
              <w:t>4</w:t>
            </w:r>
            <w:r w:rsidRPr="6D4AEB1C">
              <w:rPr>
                <w:rFonts w:ascii="Public Sans" w:hAnsi="Public Sans" w:cs="Arial"/>
                <w:sz w:val="18"/>
                <w:szCs w:val="18"/>
              </w:rPr>
              <w:t>-2</w:t>
            </w:r>
            <w:r w:rsidR="172D8669" w:rsidRPr="6D4AEB1C">
              <w:rPr>
                <w:rFonts w:ascii="Public Sans" w:hAnsi="Public Sans" w:cs="Arial"/>
                <w:sz w:val="18"/>
                <w:szCs w:val="18"/>
              </w:rPr>
              <w:t>5</w:t>
            </w:r>
            <w:r>
              <w:br/>
            </w:r>
            <w:r w:rsidRPr="6D4AEB1C">
              <w:rPr>
                <w:rFonts w:ascii="Public Sans" w:hAnsi="Public Sans" w:cs="Arial"/>
                <w:sz w:val="18"/>
                <w:szCs w:val="18"/>
              </w:rPr>
              <w:t>$m</w:t>
            </w:r>
          </w:p>
        </w:tc>
      </w:tr>
      <w:tr w:rsidR="00A14A1E" w:rsidRPr="00A14A1E" w14:paraId="169B869E" w14:textId="77777777" w:rsidTr="5A1A8C9B">
        <w:trPr>
          <w:cantSplit/>
        </w:trPr>
        <w:tc>
          <w:tcPr>
            <w:tcW w:w="6663" w:type="dxa"/>
            <w:tcBorders>
              <w:top w:val="nil"/>
              <w:left w:val="nil"/>
              <w:bottom w:val="nil"/>
              <w:right w:val="nil"/>
            </w:tcBorders>
          </w:tcPr>
          <w:p w14:paraId="057E47AA" w14:textId="5E3B9017" w:rsidR="00A257D0" w:rsidRPr="00A14A1E" w:rsidRDefault="00A257D0" w:rsidP="5A1A8C9B">
            <w:pPr>
              <w:spacing w:before="120" w:line="240" w:lineRule="atLeast"/>
              <w:rPr>
                <w:rFonts w:ascii="Public Sans" w:hAnsi="Public Sans" w:cs="Arial"/>
                <w:i/>
                <w:sz w:val="18"/>
                <w:szCs w:val="18"/>
              </w:rPr>
            </w:pPr>
            <w:r w:rsidRPr="42DBFB79">
              <w:rPr>
                <w:rFonts w:ascii="Public Sans" w:hAnsi="Public Sans" w:cs="Arial"/>
                <w:b/>
                <w:sz w:val="18"/>
                <w:szCs w:val="18"/>
              </w:rPr>
              <w:t>Pensioners</w:t>
            </w:r>
            <w:r w:rsidR="00D96C43">
              <w:rPr>
                <w:rFonts w:ascii="Public Sans" w:hAnsi="Public Sans" w:cs="Arial"/>
                <w:b/>
                <w:sz w:val="18"/>
                <w:szCs w:val="18"/>
              </w:rPr>
              <w:t xml:space="preserve"> </w:t>
            </w:r>
            <w:r w:rsidRPr="42DBFB79">
              <w:rPr>
                <w:rFonts w:ascii="Public Sans" w:hAnsi="Public Sans" w:cs="Arial"/>
                <w:b/>
                <w:sz w:val="18"/>
                <w:szCs w:val="18"/>
              </w:rPr>
              <w:t>/</w:t>
            </w:r>
            <w:r w:rsidR="00D96C43">
              <w:rPr>
                <w:rFonts w:ascii="Public Sans" w:hAnsi="Public Sans" w:cs="Arial"/>
                <w:b/>
                <w:sz w:val="18"/>
                <w:szCs w:val="18"/>
              </w:rPr>
              <w:t xml:space="preserve"> </w:t>
            </w:r>
            <w:r w:rsidRPr="42DBFB79">
              <w:rPr>
                <w:rFonts w:ascii="Public Sans" w:hAnsi="Public Sans" w:cs="Arial"/>
                <w:b/>
                <w:sz w:val="18"/>
                <w:szCs w:val="18"/>
              </w:rPr>
              <w:t>concession card holders</w:t>
            </w:r>
            <w:r w:rsidR="00D96C43">
              <w:rPr>
                <w:rFonts w:ascii="Public Sans" w:hAnsi="Public Sans" w:cs="Arial"/>
                <w:b/>
                <w:sz w:val="18"/>
                <w:szCs w:val="18"/>
              </w:rPr>
              <w:t xml:space="preserve"> / disadvantaged </w:t>
            </w:r>
          </w:p>
        </w:tc>
        <w:tc>
          <w:tcPr>
            <w:tcW w:w="992" w:type="dxa"/>
            <w:tcBorders>
              <w:top w:val="nil"/>
              <w:left w:val="nil"/>
              <w:bottom w:val="nil"/>
              <w:right w:val="nil"/>
            </w:tcBorders>
            <w:vAlign w:val="bottom"/>
          </w:tcPr>
          <w:p w14:paraId="588FFED3" w14:textId="77777777" w:rsidR="00A257D0" w:rsidRPr="00A14A1E" w:rsidRDefault="00A257D0" w:rsidP="5A1A8C9B">
            <w:pPr>
              <w:spacing w:before="80" w:after="8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272FDC17" w14:textId="77777777" w:rsidR="00A257D0" w:rsidRPr="00A14A1E" w:rsidRDefault="00A257D0" w:rsidP="5A1A8C9B">
            <w:pPr>
              <w:spacing w:before="80" w:after="8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721B265C" w14:textId="77777777" w:rsidR="00A257D0" w:rsidRPr="00A14A1E" w:rsidRDefault="00A257D0" w:rsidP="5A1A8C9B">
            <w:pPr>
              <w:spacing w:before="80" w:after="80" w:line="240" w:lineRule="atLeast"/>
              <w:jc w:val="right"/>
              <w:rPr>
                <w:rFonts w:ascii="Public Sans" w:hAnsi="Public Sans" w:cs="Arial"/>
                <w:sz w:val="18"/>
                <w:szCs w:val="18"/>
              </w:rPr>
            </w:pPr>
          </w:p>
        </w:tc>
      </w:tr>
      <w:tr w:rsidR="00A14A1E" w:rsidRPr="00A14A1E" w14:paraId="5D36DDB3" w14:textId="77777777" w:rsidTr="5A1A8C9B">
        <w:trPr>
          <w:cantSplit/>
        </w:trPr>
        <w:tc>
          <w:tcPr>
            <w:tcW w:w="6663" w:type="dxa"/>
            <w:tcBorders>
              <w:top w:val="nil"/>
              <w:left w:val="nil"/>
              <w:bottom w:val="nil"/>
              <w:right w:val="nil"/>
            </w:tcBorders>
          </w:tcPr>
          <w:p w14:paraId="67882427" w14:textId="5A5CFEAC" w:rsidR="00A257D0" w:rsidRPr="00A14A1E" w:rsidRDefault="00A257D0" w:rsidP="5A1A8C9B">
            <w:pPr>
              <w:spacing w:before="80" w:line="240" w:lineRule="atLeast"/>
              <w:rPr>
                <w:rFonts w:ascii="Public Sans" w:hAnsi="Public Sans" w:cs="Arial"/>
                <w:sz w:val="18"/>
                <w:szCs w:val="18"/>
              </w:rPr>
            </w:pPr>
            <w:r w:rsidRPr="42DBFB79">
              <w:rPr>
                <w:rFonts w:ascii="Public Sans" w:hAnsi="Public Sans" w:cs="Arial"/>
                <w:sz w:val="18"/>
                <w:szCs w:val="18"/>
              </w:rPr>
              <w:t xml:space="preserve">Fishing </w:t>
            </w:r>
            <w:proofErr w:type="spellStart"/>
            <w:r w:rsidRPr="42DBFB79">
              <w:rPr>
                <w:rFonts w:ascii="Public Sans" w:hAnsi="Public Sans" w:cs="Arial"/>
                <w:sz w:val="18"/>
                <w:szCs w:val="18"/>
              </w:rPr>
              <w:t>licence</w:t>
            </w:r>
            <w:proofErr w:type="spellEnd"/>
            <w:r w:rsidRPr="42DBFB79">
              <w:rPr>
                <w:rFonts w:ascii="Public Sans" w:hAnsi="Public Sans" w:cs="Arial"/>
                <w:sz w:val="18"/>
                <w:szCs w:val="18"/>
              </w:rPr>
              <w:t xml:space="preserve"> concession</w:t>
            </w:r>
            <w:r w:rsidRPr="5A1A8C9B">
              <w:rPr>
                <w:rFonts w:ascii="Public Sans" w:hAnsi="Public Sans" w:cs="Arial"/>
                <w:sz w:val="18"/>
                <w:szCs w:val="18"/>
              </w:rPr>
              <w:t xml:space="preserve"> </w:t>
            </w:r>
          </w:p>
          <w:p w14:paraId="6CDFD451" w14:textId="5A5CFEAC" w:rsidR="00A257D0" w:rsidRPr="00A14A1E" w:rsidRDefault="00A257D0" w:rsidP="5A1A8C9B">
            <w:pPr>
              <w:spacing w:after="80" w:line="240" w:lineRule="atLeast"/>
              <w:ind w:left="176"/>
              <w:rPr>
                <w:rFonts w:ascii="Public Sans" w:hAnsi="Public Sans" w:cs="Arial"/>
                <w:sz w:val="18"/>
                <w:szCs w:val="18"/>
              </w:rPr>
            </w:pPr>
            <w:r w:rsidRPr="42DBFB79">
              <w:rPr>
                <w:rFonts w:ascii="Public Sans" w:hAnsi="Public Sans" w:cs="Arial"/>
                <w:sz w:val="18"/>
                <w:szCs w:val="18"/>
              </w:rPr>
              <w:t xml:space="preserve">Fishing </w:t>
            </w:r>
            <w:proofErr w:type="spellStart"/>
            <w:r w:rsidRPr="42DBFB79">
              <w:rPr>
                <w:rFonts w:ascii="Public Sans" w:hAnsi="Public Sans" w:cs="Arial"/>
                <w:sz w:val="18"/>
                <w:szCs w:val="18"/>
              </w:rPr>
              <w:t>licence</w:t>
            </w:r>
            <w:proofErr w:type="spellEnd"/>
            <w:r w:rsidRPr="42DBFB79">
              <w:rPr>
                <w:rFonts w:ascii="Public Sans" w:hAnsi="Public Sans" w:cs="Arial"/>
                <w:sz w:val="18"/>
                <w:szCs w:val="18"/>
              </w:rPr>
              <w:t xml:space="preserve"> concessions are provided to eligible persons.</w:t>
            </w:r>
          </w:p>
        </w:tc>
        <w:tc>
          <w:tcPr>
            <w:tcW w:w="992" w:type="dxa"/>
            <w:tcBorders>
              <w:top w:val="nil"/>
              <w:left w:val="nil"/>
              <w:bottom w:val="nil"/>
              <w:right w:val="nil"/>
            </w:tcBorders>
            <w:vAlign w:val="bottom"/>
          </w:tcPr>
          <w:p w14:paraId="61E113B2" w14:textId="3EB0F074" w:rsidR="00A257D0" w:rsidRPr="00BF4D02" w:rsidRDefault="6DE7E1F9" w:rsidP="00971AC4">
            <w:pPr>
              <w:spacing w:before="80" w:after="80" w:line="240" w:lineRule="atLeast"/>
              <w:ind w:right="170"/>
              <w:jc w:val="right"/>
              <w:rPr>
                <w:rFonts w:ascii="Public Sans" w:hAnsi="Public Sans" w:cs="Arial"/>
                <w:sz w:val="18"/>
                <w:szCs w:val="18"/>
              </w:rPr>
            </w:pPr>
            <w:r w:rsidRPr="54B518A9">
              <w:rPr>
                <w:rFonts w:ascii="Public Sans" w:hAnsi="Public Sans" w:cs="Arial"/>
                <w:sz w:val="18"/>
                <w:szCs w:val="18"/>
              </w:rPr>
              <w:t>9</w:t>
            </w:r>
          </w:p>
        </w:tc>
        <w:tc>
          <w:tcPr>
            <w:tcW w:w="992" w:type="dxa"/>
            <w:tcBorders>
              <w:top w:val="nil"/>
              <w:left w:val="nil"/>
              <w:bottom w:val="nil"/>
              <w:right w:val="nil"/>
            </w:tcBorders>
            <w:vAlign w:val="bottom"/>
          </w:tcPr>
          <w:p w14:paraId="12BD7FA4" w14:textId="04EC1486" w:rsidR="00A257D0" w:rsidRPr="00BF4D02" w:rsidRDefault="6DE7E1F9" w:rsidP="00971AC4">
            <w:pPr>
              <w:spacing w:before="80" w:after="80" w:line="240" w:lineRule="atLeast"/>
              <w:ind w:right="170"/>
              <w:jc w:val="right"/>
              <w:rPr>
                <w:rFonts w:ascii="Public Sans" w:hAnsi="Public Sans" w:cs="Arial"/>
                <w:sz w:val="18"/>
                <w:szCs w:val="18"/>
              </w:rPr>
            </w:pPr>
            <w:r w:rsidRPr="54B518A9">
              <w:rPr>
                <w:rFonts w:ascii="Public Sans" w:hAnsi="Public Sans" w:cs="Arial"/>
                <w:sz w:val="18"/>
                <w:szCs w:val="18"/>
              </w:rPr>
              <w:t>9</w:t>
            </w:r>
          </w:p>
        </w:tc>
        <w:tc>
          <w:tcPr>
            <w:tcW w:w="992" w:type="dxa"/>
            <w:tcBorders>
              <w:top w:val="nil"/>
              <w:left w:val="nil"/>
              <w:bottom w:val="nil"/>
              <w:right w:val="nil"/>
            </w:tcBorders>
            <w:vAlign w:val="bottom"/>
          </w:tcPr>
          <w:p w14:paraId="0AD6603E" w14:textId="33DE1B82" w:rsidR="00A257D0" w:rsidRPr="00BF4D02" w:rsidRDefault="6DE7E1F9" w:rsidP="00971AC4">
            <w:pPr>
              <w:spacing w:before="80" w:after="80" w:line="240" w:lineRule="atLeast"/>
              <w:ind w:right="170"/>
              <w:jc w:val="right"/>
              <w:rPr>
                <w:rFonts w:ascii="Public Sans" w:hAnsi="Public Sans" w:cs="Arial"/>
                <w:sz w:val="18"/>
                <w:szCs w:val="18"/>
              </w:rPr>
            </w:pPr>
            <w:r w:rsidRPr="54B518A9">
              <w:rPr>
                <w:rFonts w:ascii="Public Sans" w:hAnsi="Public Sans" w:cs="Arial"/>
                <w:sz w:val="18"/>
                <w:szCs w:val="18"/>
              </w:rPr>
              <w:t>9</w:t>
            </w:r>
          </w:p>
        </w:tc>
      </w:tr>
      <w:tr w:rsidR="00A14A1E" w:rsidRPr="00A14A1E" w14:paraId="36966F74" w14:textId="77777777" w:rsidTr="5A1A8C9B">
        <w:trPr>
          <w:cantSplit/>
        </w:trPr>
        <w:tc>
          <w:tcPr>
            <w:tcW w:w="6663" w:type="dxa"/>
            <w:tcBorders>
              <w:top w:val="nil"/>
              <w:left w:val="nil"/>
              <w:bottom w:val="nil"/>
              <w:right w:val="nil"/>
            </w:tcBorders>
            <w:vAlign w:val="bottom"/>
          </w:tcPr>
          <w:p w14:paraId="1CE3F831" w14:textId="5A5CFEAC" w:rsidR="00A257D0" w:rsidRPr="00A14A1E" w:rsidRDefault="00A257D0" w:rsidP="5A1A8C9B">
            <w:pPr>
              <w:spacing w:before="80" w:line="240" w:lineRule="atLeast"/>
              <w:rPr>
                <w:rFonts w:ascii="Public Sans" w:hAnsi="Public Sans" w:cs="Arial"/>
                <w:b/>
                <w:sz w:val="18"/>
                <w:szCs w:val="18"/>
              </w:rPr>
            </w:pPr>
            <w:r w:rsidRPr="2F1FBCB8">
              <w:rPr>
                <w:rFonts w:ascii="Public Sans" w:hAnsi="Public Sans" w:cs="Arial"/>
                <w:b/>
                <w:sz w:val="18"/>
                <w:szCs w:val="18"/>
              </w:rPr>
              <w:t>Business</w:t>
            </w:r>
          </w:p>
        </w:tc>
        <w:tc>
          <w:tcPr>
            <w:tcW w:w="992" w:type="dxa"/>
            <w:tcBorders>
              <w:top w:val="nil"/>
              <w:left w:val="nil"/>
              <w:bottom w:val="nil"/>
              <w:right w:val="nil"/>
            </w:tcBorders>
            <w:vAlign w:val="bottom"/>
          </w:tcPr>
          <w:p w14:paraId="70B5334F" w14:textId="466924F0" w:rsidR="00A257D0" w:rsidRPr="00BF4D02" w:rsidRDefault="00A257D0" w:rsidP="00971AC4">
            <w:pPr>
              <w:spacing w:before="80" w:after="80" w:line="240" w:lineRule="atLeast"/>
              <w:ind w:right="170"/>
              <w:jc w:val="right"/>
              <w:rPr>
                <w:rFonts w:ascii="Public Sans" w:hAnsi="Public Sans" w:cs="Arial"/>
                <w:sz w:val="18"/>
                <w:szCs w:val="18"/>
                <w:highlight w:val="yellow"/>
              </w:rPr>
            </w:pPr>
          </w:p>
        </w:tc>
        <w:tc>
          <w:tcPr>
            <w:tcW w:w="992" w:type="dxa"/>
            <w:tcBorders>
              <w:top w:val="nil"/>
              <w:left w:val="nil"/>
              <w:bottom w:val="nil"/>
              <w:right w:val="nil"/>
            </w:tcBorders>
            <w:vAlign w:val="bottom"/>
          </w:tcPr>
          <w:p w14:paraId="727E50C9" w14:textId="466924F0" w:rsidR="00A257D0" w:rsidRPr="00BF4D02" w:rsidRDefault="00A257D0" w:rsidP="00971AC4">
            <w:pPr>
              <w:spacing w:before="80" w:after="80" w:line="240" w:lineRule="atLeast"/>
              <w:ind w:right="170"/>
              <w:jc w:val="right"/>
              <w:rPr>
                <w:rFonts w:ascii="Public Sans" w:hAnsi="Public Sans" w:cs="Arial"/>
                <w:sz w:val="18"/>
                <w:szCs w:val="18"/>
                <w:highlight w:val="yellow"/>
              </w:rPr>
            </w:pPr>
          </w:p>
        </w:tc>
        <w:tc>
          <w:tcPr>
            <w:tcW w:w="992" w:type="dxa"/>
            <w:tcBorders>
              <w:top w:val="nil"/>
              <w:left w:val="nil"/>
              <w:bottom w:val="nil"/>
              <w:right w:val="nil"/>
            </w:tcBorders>
            <w:vAlign w:val="bottom"/>
          </w:tcPr>
          <w:p w14:paraId="72EE2F38" w14:textId="466924F0" w:rsidR="00A257D0" w:rsidRPr="00BF4D02" w:rsidRDefault="00A257D0" w:rsidP="00971AC4">
            <w:pPr>
              <w:spacing w:before="80" w:after="80" w:line="240" w:lineRule="atLeast"/>
              <w:ind w:right="170"/>
              <w:jc w:val="right"/>
              <w:rPr>
                <w:rFonts w:ascii="Public Sans" w:hAnsi="Public Sans" w:cs="Arial"/>
                <w:sz w:val="18"/>
                <w:szCs w:val="18"/>
                <w:highlight w:val="yellow"/>
              </w:rPr>
            </w:pPr>
          </w:p>
        </w:tc>
      </w:tr>
      <w:tr w:rsidR="00A14A1E" w:rsidRPr="00A14A1E" w14:paraId="4907A724" w14:textId="77777777" w:rsidTr="004C739E">
        <w:trPr>
          <w:cantSplit/>
        </w:trPr>
        <w:tc>
          <w:tcPr>
            <w:tcW w:w="6663" w:type="dxa"/>
            <w:tcBorders>
              <w:top w:val="nil"/>
              <w:left w:val="nil"/>
              <w:bottom w:val="single" w:sz="4" w:space="0" w:color="auto"/>
              <w:right w:val="nil"/>
            </w:tcBorders>
            <w:shd w:val="clear" w:color="auto" w:fill="auto"/>
          </w:tcPr>
          <w:p w14:paraId="443E9593" w14:textId="0111CB21" w:rsidR="00A257D0" w:rsidRPr="00A14A1E" w:rsidRDefault="00A257D0" w:rsidP="5A1A8C9B">
            <w:pPr>
              <w:spacing w:before="80" w:line="240" w:lineRule="atLeast"/>
              <w:rPr>
                <w:rFonts w:ascii="Public Sans" w:hAnsi="Public Sans" w:cs="Arial"/>
                <w:sz w:val="18"/>
                <w:szCs w:val="18"/>
              </w:rPr>
            </w:pPr>
            <w:r w:rsidRPr="2F1FBCB8">
              <w:rPr>
                <w:rFonts w:ascii="Public Sans" w:hAnsi="Public Sans" w:cs="Arial"/>
                <w:sz w:val="18"/>
                <w:szCs w:val="18"/>
              </w:rPr>
              <w:t>Sydney Startup Hub rental subsidy</w:t>
            </w:r>
          </w:p>
          <w:p w14:paraId="2FFCF97A" w14:textId="46EE0412" w:rsidR="00A257D0" w:rsidRPr="00844BC8" w:rsidRDefault="00A257D0" w:rsidP="5A1A8C9B">
            <w:pPr>
              <w:spacing w:after="80" w:line="240" w:lineRule="atLeast"/>
              <w:ind w:left="176"/>
              <w:rPr>
                <w:rFonts w:ascii="Public Sans" w:eastAsia="Public Sans" w:hAnsi="Public Sans" w:cs="Arial"/>
                <w:sz w:val="18"/>
                <w:szCs w:val="18"/>
              </w:rPr>
            </w:pPr>
            <w:r w:rsidRPr="21D818E6">
              <w:rPr>
                <w:rFonts w:ascii="Public Sans" w:hAnsi="Public Sans" w:cs="Arial"/>
                <w:sz w:val="18"/>
                <w:szCs w:val="18"/>
              </w:rPr>
              <w:t xml:space="preserve">Rental discounts to Sydney Startup Hub tenants who meet subsidy </w:t>
            </w:r>
            <w:proofErr w:type="gramStart"/>
            <w:r w:rsidRPr="21D818E6">
              <w:rPr>
                <w:rFonts w:ascii="Public Sans" w:hAnsi="Public Sans" w:cs="Arial"/>
                <w:sz w:val="18"/>
                <w:szCs w:val="18"/>
              </w:rPr>
              <w:t>criteria</w:t>
            </w:r>
            <w:r w:rsidR="679CB191" w:rsidRPr="21D818E6">
              <w:rPr>
                <w:rFonts w:ascii="Public Sans" w:hAnsi="Public Sans" w:cs="Arial"/>
                <w:sz w:val="18"/>
                <w:szCs w:val="18"/>
              </w:rPr>
              <w:t>.</w:t>
            </w:r>
            <w:r w:rsidR="00E168A3" w:rsidRPr="00E168A3">
              <w:rPr>
                <w:rFonts w:ascii="Public Sans" w:hAnsi="Public Sans" w:cs="Arial"/>
                <w:sz w:val="18"/>
                <w:szCs w:val="18"/>
                <w:vertAlign w:val="superscript"/>
              </w:rPr>
              <w:t>(</w:t>
            </w:r>
            <w:proofErr w:type="gramEnd"/>
            <w:r w:rsidR="00E168A3" w:rsidRPr="00E168A3">
              <w:rPr>
                <w:rFonts w:ascii="Public Sans" w:hAnsi="Public Sans" w:cs="Arial"/>
                <w:sz w:val="18"/>
                <w:szCs w:val="18"/>
                <w:vertAlign w:val="superscript"/>
              </w:rPr>
              <w:t>a)</w:t>
            </w:r>
          </w:p>
        </w:tc>
        <w:tc>
          <w:tcPr>
            <w:tcW w:w="992" w:type="dxa"/>
            <w:tcBorders>
              <w:top w:val="nil"/>
              <w:left w:val="nil"/>
              <w:bottom w:val="single" w:sz="4" w:space="0" w:color="auto"/>
              <w:right w:val="nil"/>
            </w:tcBorders>
            <w:vAlign w:val="bottom"/>
          </w:tcPr>
          <w:p w14:paraId="16FB8554" w14:textId="58A62021" w:rsidR="00A257D0" w:rsidRPr="00BF4D02" w:rsidRDefault="16F785C0" w:rsidP="00971AC4">
            <w:pPr>
              <w:spacing w:before="80" w:after="80" w:line="240" w:lineRule="atLeast"/>
              <w:ind w:right="170"/>
              <w:jc w:val="right"/>
              <w:rPr>
                <w:rFonts w:ascii="Public Sans" w:hAnsi="Public Sans" w:cs="Arial"/>
                <w:sz w:val="18"/>
                <w:szCs w:val="18"/>
              </w:rPr>
            </w:pPr>
            <w:r w:rsidRPr="650DFB2E">
              <w:rPr>
                <w:rFonts w:ascii="Public Sans" w:hAnsi="Public Sans" w:cs="Arial"/>
                <w:sz w:val="18"/>
                <w:szCs w:val="18"/>
              </w:rPr>
              <w:t>6</w:t>
            </w:r>
          </w:p>
        </w:tc>
        <w:tc>
          <w:tcPr>
            <w:tcW w:w="992" w:type="dxa"/>
            <w:tcBorders>
              <w:top w:val="nil"/>
              <w:left w:val="nil"/>
              <w:bottom w:val="single" w:sz="4" w:space="0" w:color="auto"/>
              <w:right w:val="nil"/>
            </w:tcBorders>
            <w:vAlign w:val="bottom"/>
          </w:tcPr>
          <w:p w14:paraId="4A36B058" w14:textId="34030655" w:rsidR="00A257D0" w:rsidRPr="00BF4D02" w:rsidRDefault="16F785C0" w:rsidP="00971AC4">
            <w:pPr>
              <w:spacing w:before="80" w:after="80" w:line="240" w:lineRule="atLeast"/>
              <w:ind w:right="170"/>
              <w:jc w:val="right"/>
              <w:rPr>
                <w:rFonts w:ascii="Public Sans" w:hAnsi="Public Sans" w:cs="Arial"/>
                <w:sz w:val="18"/>
                <w:szCs w:val="18"/>
              </w:rPr>
            </w:pPr>
            <w:r w:rsidRPr="650DFB2E">
              <w:rPr>
                <w:rFonts w:ascii="Public Sans" w:hAnsi="Public Sans" w:cs="Arial"/>
                <w:sz w:val="18"/>
                <w:szCs w:val="18"/>
              </w:rPr>
              <w:t>2</w:t>
            </w:r>
          </w:p>
        </w:tc>
        <w:tc>
          <w:tcPr>
            <w:tcW w:w="992" w:type="dxa"/>
            <w:tcBorders>
              <w:top w:val="nil"/>
              <w:left w:val="nil"/>
              <w:bottom w:val="single" w:sz="4" w:space="0" w:color="auto"/>
              <w:right w:val="nil"/>
            </w:tcBorders>
            <w:vAlign w:val="bottom"/>
          </w:tcPr>
          <w:p w14:paraId="2F180F17" w14:textId="2D61E8AF" w:rsidR="00A257D0" w:rsidRPr="00BF4D02" w:rsidRDefault="16F785C0" w:rsidP="00971AC4">
            <w:pPr>
              <w:spacing w:before="80" w:after="80" w:line="240" w:lineRule="atLeast"/>
              <w:ind w:right="170"/>
              <w:jc w:val="right"/>
              <w:rPr>
                <w:rFonts w:ascii="Public Sans" w:hAnsi="Public Sans" w:cs="Arial"/>
                <w:sz w:val="18"/>
                <w:szCs w:val="18"/>
              </w:rPr>
            </w:pPr>
            <w:r w:rsidRPr="650DFB2E">
              <w:rPr>
                <w:rFonts w:ascii="Public Sans" w:hAnsi="Public Sans" w:cs="Arial"/>
                <w:sz w:val="18"/>
                <w:szCs w:val="18"/>
              </w:rPr>
              <w:t>4</w:t>
            </w:r>
          </w:p>
        </w:tc>
      </w:tr>
    </w:tbl>
    <w:p w14:paraId="1267220A" w14:textId="3D008ED6" w:rsidR="00A6532E" w:rsidRPr="00844BC8" w:rsidRDefault="00A6532E" w:rsidP="00A6532E">
      <w:pPr>
        <w:ind w:firstLine="720"/>
        <w:rPr>
          <w:sz w:val="6"/>
          <w:szCs w:val="6"/>
        </w:rPr>
      </w:pPr>
    </w:p>
    <w:p w14:paraId="0AD3FFA5" w14:textId="0B6AC6DE" w:rsidR="00E168A3" w:rsidRPr="00844BC8" w:rsidRDefault="00844BC8" w:rsidP="00566A61">
      <w:pPr>
        <w:pStyle w:val="ListParagraph"/>
        <w:numPr>
          <w:ilvl w:val="0"/>
          <w:numId w:val="84"/>
        </w:numPr>
        <w:ind w:left="357" w:hanging="357"/>
        <w:rPr>
          <w:rFonts w:ascii="Public Sans" w:hAnsi="Public Sans"/>
          <w:sz w:val="17"/>
          <w:szCs w:val="17"/>
        </w:rPr>
      </w:pPr>
      <w:r w:rsidRPr="00844BC8">
        <w:rPr>
          <w:rFonts w:ascii="Public Sans" w:hAnsi="Public Sans" w:cs="Arial"/>
          <w:sz w:val="17"/>
          <w:szCs w:val="17"/>
        </w:rPr>
        <w:t>In 2022-23 the Jobs for NSW Fund funded subsidies for July-September only.</w:t>
      </w:r>
    </w:p>
    <w:p w14:paraId="597473A5" w14:textId="286D6901" w:rsidR="00A6532E" w:rsidRDefault="00E866FA" w:rsidP="00E866FA">
      <w:pPr>
        <w:pStyle w:val="Heading3"/>
      </w:pPr>
      <w:r w:rsidRPr="64A84549">
        <w:rPr>
          <w:lang w:val="en-US"/>
        </w:rPr>
        <w:t>Recreation, culture and religion</w:t>
      </w:r>
    </w:p>
    <w:p w14:paraId="445C6433" w14:textId="7D8C580E" w:rsidR="00A257D0" w:rsidRPr="00BF4D02" w:rsidRDefault="16B041C6" w:rsidP="004F4B30">
      <w:pPr>
        <w:pStyle w:val="TableA2X"/>
        <w:ind w:left="1418" w:hanging="1418"/>
      </w:pPr>
      <w:r w:rsidRPr="00BF4D02">
        <w:t xml:space="preserve">Recreation, </w:t>
      </w:r>
      <w:r w:rsidR="00F759FE" w:rsidRPr="00BF4D02">
        <w:t>culture,</w:t>
      </w:r>
      <w:r w:rsidRPr="00BF4D02">
        <w:t xml:space="preserve"> and religion – major concessions</w:t>
      </w:r>
    </w:p>
    <w:tbl>
      <w:tblPr>
        <w:tblW w:w="9639" w:type="dxa"/>
        <w:tblLayout w:type="fixed"/>
        <w:tblLook w:val="0020" w:firstRow="1" w:lastRow="0" w:firstColumn="0" w:lastColumn="0" w:noHBand="0" w:noVBand="0"/>
        <w:tblCaption w:val="Table A2.21:  Recreation, culture, and religion – major concessions"/>
        <w:tblDescription w:val="Table A2.21:  Recreation, culture, and religion – major concessions"/>
      </w:tblPr>
      <w:tblGrid>
        <w:gridCol w:w="6663"/>
        <w:gridCol w:w="992"/>
        <w:gridCol w:w="992"/>
        <w:gridCol w:w="992"/>
      </w:tblGrid>
      <w:tr w:rsidR="00A14A1E" w:rsidRPr="0000140F" w14:paraId="5F220DD7" w14:textId="77777777" w:rsidTr="00E40FD2">
        <w:trPr>
          <w:cantSplit/>
          <w:trHeight w:val="300"/>
          <w:tblHeader/>
        </w:trPr>
        <w:tc>
          <w:tcPr>
            <w:tcW w:w="6663" w:type="dxa"/>
            <w:shd w:val="clear" w:color="auto" w:fill="EBEBEB"/>
            <w:vAlign w:val="center"/>
          </w:tcPr>
          <w:p w14:paraId="3D267712" w14:textId="77777777" w:rsidR="00A257D0" w:rsidRPr="0000140F" w:rsidRDefault="00A257D0" w:rsidP="005C5C22">
            <w:pPr>
              <w:jc w:val="center"/>
              <w:rPr>
                <w:rFonts w:ascii="Public Sans" w:hAnsi="Public Sans" w:cs="Arial"/>
                <w:bCs/>
                <w:sz w:val="18"/>
                <w:szCs w:val="18"/>
              </w:rPr>
            </w:pPr>
          </w:p>
        </w:tc>
        <w:tc>
          <w:tcPr>
            <w:tcW w:w="992" w:type="dxa"/>
            <w:shd w:val="clear" w:color="auto" w:fill="EBEBEB"/>
            <w:vAlign w:val="center"/>
          </w:tcPr>
          <w:p w14:paraId="07B2C954" w14:textId="374CCDD9" w:rsidR="00A257D0" w:rsidRPr="0000140F" w:rsidRDefault="00A257D0" w:rsidP="005C5C22">
            <w:pPr>
              <w:spacing w:before="80" w:after="80"/>
              <w:ind w:right="-44"/>
              <w:jc w:val="center"/>
              <w:rPr>
                <w:rFonts w:ascii="Public Sans" w:hAnsi="Public Sans" w:cs="Arial"/>
                <w:sz w:val="18"/>
                <w:szCs w:val="18"/>
              </w:rPr>
            </w:pPr>
            <w:r w:rsidRPr="0000140F">
              <w:rPr>
                <w:rFonts w:ascii="Public Sans" w:hAnsi="Public Sans" w:cs="Arial"/>
                <w:sz w:val="18"/>
                <w:szCs w:val="18"/>
              </w:rPr>
              <w:t>202</w:t>
            </w:r>
            <w:r w:rsidR="4437EEA9" w:rsidRPr="0000140F">
              <w:rPr>
                <w:rFonts w:ascii="Public Sans" w:hAnsi="Public Sans" w:cs="Arial"/>
                <w:sz w:val="18"/>
                <w:szCs w:val="18"/>
              </w:rPr>
              <w:t>2</w:t>
            </w:r>
            <w:r w:rsidRPr="0000140F">
              <w:rPr>
                <w:rFonts w:ascii="Public Sans" w:hAnsi="Public Sans" w:cs="Arial"/>
                <w:sz w:val="18"/>
                <w:szCs w:val="18"/>
              </w:rPr>
              <w:t>-2</w:t>
            </w:r>
            <w:r w:rsidR="07F3E1FA" w:rsidRPr="0000140F">
              <w:rPr>
                <w:rFonts w:ascii="Public Sans" w:hAnsi="Public Sans" w:cs="Arial"/>
                <w:sz w:val="18"/>
                <w:szCs w:val="18"/>
              </w:rPr>
              <w:t>3</w:t>
            </w:r>
            <w:r w:rsidRPr="0000140F">
              <w:br/>
            </w:r>
            <w:r w:rsidRPr="0000140F">
              <w:rPr>
                <w:rFonts w:ascii="Public Sans" w:hAnsi="Public Sans" w:cs="Arial"/>
                <w:sz w:val="18"/>
                <w:szCs w:val="18"/>
              </w:rPr>
              <w:t>$m</w:t>
            </w:r>
          </w:p>
        </w:tc>
        <w:tc>
          <w:tcPr>
            <w:tcW w:w="992" w:type="dxa"/>
            <w:shd w:val="clear" w:color="auto" w:fill="EBEBEB"/>
            <w:vAlign w:val="center"/>
          </w:tcPr>
          <w:p w14:paraId="70E2628C" w14:textId="4869B116" w:rsidR="00A257D0" w:rsidRPr="0000140F" w:rsidRDefault="00A257D0" w:rsidP="005C5C22">
            <w:pPr>
              <w:spacing w:before="80" w:after="80"/>
              <w:ind w:right="-44"/>
              <w:jc w:val="center"/>
              <w:rPr>
                <w:rFonts w:ascii="Public Sans" w:hAnsi="Public Sans" w:cs="Arial"/>
                <w:sz w:val="18"/>
                <w:szCs w:val="18"/>
              </w:rPr>
            </w:pPr>
            <w:r w:rsidRPr="0000140F">
              <w:rPr>
                <w:rFonts w:ascii="Public Sans" w:hAnsi="Public Sans" w:cs="Arial"/>
                <w:sz w:val="18"/>
                <w:szCs w:val="18"/>
              </w:rPr>
              <w:t>202</w:t>
            </w:r>
            <w:r w:rsidR="6AEC56B4" w:rsidRPr="0000140F">
              <w:rPr>
                <w:rFonts w:ascii="Public Sans" w:hAnsi="Public Sans" w:cs="Arial"/>
                <w:sz w:val="18"/>
                <w:szCs w:val="18"/>
              </w:rPr>
              <w:t>3</w:t>
            </w:r>
            <w:r w:rsidRPr="0000140F">
              <w:rPr>
                <w:rFonts w:ascii="Public Sans" w:hAnsi="Public Sans" w:cs="Arial"/>
                <w:sz w:val="18"/>
                <w:szCs w:val="18"/>
              </w:rPr>
              <w:t>-2</w:t>
            </w:r>
            <w:r w:rsidR="508C43A9" w:rsidRPr="0000140F">
              <w:rPr>
                <w:rFonts w:ascii="Public Sans" w:hAnsi="Public Sans" w:cs="Arial"/>
                <w:sz w:val="18"/>
                <w:szCs w:val="18"/>
              </w:rPr>
              <w:t>4</w:t>
            </w:r>
            <w:r w:rsidRPr="0000140F">
              <w:br/>
            </w:r>
            <w:r w:rsidRPr="0000140F">
              <w:rPr>
                <w:rFonts w:ascii="Public Sans" w:hAnsi="Public Sans" w:cs="Arial"/>
                <w:sz w:val="18"/>
                <w:szCs w:val="18"/>
              </w:rPr>
              <w:t>$m</w:t>
            </w:r>
          </w:p>
        </w:tc>
        <w:tc>
          <w:tcPr>
            <w:tcW w:w="992" w:type="dxa"/>
            <w:shd w:val="clear" w:color="auto" w:fill="EBEBEB"/>
            <w:vAlign w:val="center"/>
          </w:tcPr>
          <w:p w14:paraId="37EB7631" w14:textId="48BDD534" w:rsidR="00A257D0" w:rsidRPr="0000140F" w:rsidRDefault="00A257D0" w:rsidP="005C5C22">
            <w:pPr>
              <w:spacing w:before="80" w:after="80"/>
              <w:ind w:right="-44"/>
              <w:jc w:val="center"/>
              <w:rPr>
                <w:rFonts w:ascii="Public Sans" w:hAnsi="Public Sans" w:cs="Arial"/>
                <w:sz w:val="18"/>
                <w:szCs w:val="18"/>
              </w:rPr>
            </w:pPr>
            <w:r w:rsidRPr="0000140F">
              <w:rPr>
                <w:rFonts w:ascii="Public Sans" w:hAnsi="Public Sans" w:cs="Arial"/>
                <w:sz w:val="18"/>
                <w:szCs w:val="18"/>
              </w:rPr>
              <w:t>202</w:t>
            </w:r>
            <w:r w:rsidR="6F9F04ED" w:rsidRPr="0000140F">
              <w:rPr>
                <w:rFonts w:ascii="Public Sans" w:hAnsi="Public Sans" w:cs="Arial"/>
                <w:sz w:val="18"/>
                <w:szCs w:val="18"/>
              </w:rPr>
              <w:t>4</w:t>
            </w:r>
            <w:r w:rsidRPr="0000140F">
              <w:rPr>
                <w:rFonts w:ascii="Public Sans" w:hAnsi="Public Sans" w:cs="Arial"/>
                <w:sz w:val="18"/>
                <w:szCs w:val="18"/>
              </w:rPr>
              <w:t>-2</w:t>
            </w:r>
            <w:r w:rsidR="7951C974" w:rsidRPr="0000140F">
              <w:rPr>
                <w:rFonts w:ascii="Public Sans" w:hAnsi="Public Sans" w:cs="Arial"/>
                <w:sz w:val="18"/>
                <w:szCs w:val="18"/>
              </w:rPr>
              <w:t>5</w:t>
            </w:r>
            <w:r w:rsidRPr="0000140F">
              <w:br/>
            </w:r>
            <w:r w:rsidRPr="0000140F">
              <w:rPr>
                <w:rFonts w:ascii="Public Sans" w:hAnsi="Public Sans" w:cs="Arial"/>
                <w:sz w:val="18"/>
                <w:szCs w:val="18"/>
              </w:rPr>
              <w:t>$m</w:t>
            </w:r>
          </w:p>
        </w:tc>
      </w:tr>
      <w:tr w:rsidR="00D96C43" w:rsidRPr="0000140F" w14:paraId="6F429A13" w14:textId="77777777" w:rsidTr="00E40FD2">
        <w:trPr>
          <w:cantSplit/>
          <w:trHeight w:val="300"/>
        </w:trPr>
        <w:tc>
          <w:tcPr>
            <w:tcW w:w="6663" w:type="dxa"/>
            <w:shd w:val="clear" w:color="auto" w:fill="auto"/>
          </w:tcPr>
          <w:p w14:paraId="3879DB5B" w14:textId="13447AE9" w:rsidR="00D96C43" w:rsidRPr="00835101" w:rsidRDefault="00D96C43" w:rsidP="00D96C43">
            <w:pPr>
              <w:spacing w:before="40" w:after="40" w:line="240" w:lineRule="atLeast"/>
              <w:rPr>
                <w:rFonts w:ascii="Public Sans" w:hAnsi="Public Sans" w:cs="Arial"/>
                <w:b/>
                <w:bCs/>
                <w:i/>
                <w:sz w:val="18"/>
                <w:szCs w:val="18"/>
              </w:rPr>
            </w:pPr>
            <w:r w:rsidRPr="42DBFB79">
              <w:rPr>
                <w:rFonts w:ascii="Public Sans" w:hAnsi="Public Sans" w:cs="Arial"/>
                <w:b/>
                <w:sz w:val="18"/>
                <w:szCs w:val="18"/>
              </w:rPr>
              <w:t>Pensioners</w:t>
            </w:r>
            <w:r>
              <w:rPr>
                <w:rFonts w:ascii="Public Sans" w:hAnsi="Public Sans" w:cs="Arial"/>
                <w:b/>
                <w:sz w:val="18"/>
                <w:szCs w:val="18"/>
              </w:rPr>
              <w:t xml:space="preserve"> </w:t>
            </w:r>
            <w:r w:rsidRPr="42DBFB79">
              <w:rPr>
                <w:rFonts w:ascii="Public Sans" w:hAnsi="Public Sans" w:cs="Arial"/>
                <w:b/>
                <w:sz w:val="18"/>
                <w:szCs w:val="18"/>
              </w:rPr>
              <w:t>/</w:t>
            </w:r>
            <w:r>
              <w:rPr>
                <w:rFonts w:ascii="Public Sans" w:hAnsi="Public Sans" w:cs="Arial"/>
                <w:b/>
                <w:sz w:val="18"/>
                <w:szCs w:val="18"/>
              </w:rPr>
              <w:t xml:space="preserve"> </w:t>
            </w:r>
            <w:r w:rsidRPr="42DBFB79">
              <w:rPr>
                <w:rFonts w:ascii="Public Sans" w:hAnsi="Public Sans" w:cs="Arial"/>
                <w:b/>
                <w:sz w:val="18"/>
                <w:szCs w:val="18"/>
              </w:rPr>
              <w:t>concession card holders</w:t>
            </w:r>
            <w:r>
              <w:rPr>
                <w:rFonts w:ascii="Public Sans" w:hAnsi="Public Sans" w:cs="Arial"/>
                <w:b/>
                <w:sz w:val="18"/>
                <w:szCs w:val="18"/>
              </w:rPr>
              <w:t xml:space="preserve"> / disadvantaged </w:t>
            </w:r>
          </w:p>
        </w:tc>
        <w:tc>
          <w:tcPr>
            <w:tcW w:w="992" w:type="dxa"/>
            <w:shd w:val="clear" w:color="auto" w:fill="auto"/>
            <w:vAlign w:val="bottom"/>
          </w:tcPr>
          <w:p w14:paraId="35E0FB44" w14:textId="77777777" w:rsidR="00D96C43" w:rsidRPr="0000140F" w:rsidRDefault="00D96C43" w:rsidP="00D96C43">
            <w:pPr>
              <w:spacing w:before="40" w:after="40" w:line="240" w:lineRule="atLeast"/>
              <w:jc w:val="right"/>
              <w:rPr>
                <w:rFonts w:ascii="Public Sans" w:hAnsi="Public Sans" w:cs="Arial"/>
                <w:sz w:val="18"/>
                <w:szCs w:val="18"/>
              </w:rPr>
            </w:pPr>
          </w:p>
        </w:tc>
        <w:tc>
          <w:tcPr>
            <w:tcW w:w="992" w:type="dxa"/>
            <w:shd w:val="clear" w:color="auto" w:fill="auto"/>
            <w:vAlign w:val="bottom"/>
          </w:tcPr>
          <w:p w14:paraId="131424F1" w14:textId="77777777" w:rsidR="00D96C43" w:rsidRPr="0000140F" w:rsidRDefault="00D96C43" w:rsidP="00D96C43">
            <w:pPr>
              <w:spacing w:before="40" w:after="40" w:line="240" w:lineRule="atLeast"/>
              <w:jc w:val="right"/>
              <w:rPr>
                <w:rFonts w:ascii="Public Sans" w:hAnsi="Public Sans" w:cs="Arial"/>
                <w:sz w:val="18"/>
                <w:szCs w:val="18"/>
              </w:rPr>
            </w:pPr>
          </w:p>
        </w:tc>
        <w:tc>
          <w:tcPr>
            <w:tcW w:w="992" w:type="dxa"/>
            <w:shd w:val="clear" w:color="auto" w:fill="auto"/>
            <w:vAlign w:val="bottom"/>
          </w:tcPr>
          <w:p w14:paraId="06D9DEBD" w14:textId="1BA27049" w:rsidR="00D96C43" w:rsidRPr="0000140F" w:rsidRDefault="00D96C43" w:rsidP="00D96C43">
            <w:pPr>
              <w:spacing w:before="40" w:after="40" w:line="240" w:lineRule="atLeast"/>
              <w:jc w:val="right"/>
              <w:rPr>
                <w:rFonts w:ascii="Public Sans" w:hAnsi="Public Sans" w:cs="Arial"/>
                <w:sz w:val="18"/>
                <w:szCs w:val="18"/>
              </w:rPr>
            </w:pPr>
          </w:p>
        </w:tc>
      </w:tr>
      <w:tr w:rsidR="00A14A1E" w:rsidRPr="00A14A1E" w14:paraId="2F7950D0" w14:textId="77777777" w:rsidTr="00E40FD2">
        <w:trPr>
          <w:cantSplit/>
          <w:trHeight w:val="300"/>
        </w:trPr>
        <w:tc>
          <w:tcPr>
            <w:tcW w:w="6663" w:type="dxa"/>
            <w:shd w:val="clear" w:color="auto" w:fill="auto"/>
          </w:tcPr>
          <w:p w14:paraId="691DCB8D" w14:textId="1B7AA678" w:rsidR="00A257D0" w:rsidRPr="0000140F" w:rsidRDefault="00A257D0" w:rsidP="004C1D03">
            <w:pPr>
              <w:spacing w:before="40" w:after="40" w:line="240" w:lineRule="atLeast"/>
              <w:rPr>
                <w:rFonts w:ascii="Public Sans" w:hAnsi="Public Sans" w:cs="Arial"/>
                <w:sz w:val="18"/>
                <w:szCs w:val="18"/>
              </w:rPr>
            </w:pPr>
            <w:r w:rsidRPr="0000140F">
              <w:rPr>
                <w:rFonts w:ascii="Public Sans" w:hAnsi="Public Sans" w:cs="Arial"/>
                <w:sz w:val="18"/>
                <w:szCs w:val="18"/>
              </w:rPr>
              <w:t xml:space="preserve">Recreational vessel registration and boat driving </w:t>
            </w:r>
            <w:proofErr w:type="spellStart"/>
            <w:r w:rsidRPr="0000140F">
              <w:rPr>
                <w:rFonts w:ascii="Public Sans" w:hAnsi="Public Sans" w:cs="Arial"/>
                <w:sz w:val="18"/>
                <w:szCs w:val="18"/>
              </w:rPr>
              <w:t>licence</w:t>
            </w:r>
            <w:proofErr w:type="spellEnd"/>
          </w:p>
          <w:p w14:paraId="3716DBC8" w14:textId="43B14487" w:rsidR="00A257D0" w:rsidRPr="0000140F" w:rsidRDefault="00A257D0" w:rsidP="004C1D03">
            <w:pPr>
              <w:spacing w:before="40" w:after="40" w:line="240" w:lineRule="atLeast"/>
              <w:ind w:left="176"/>
              <w:rPr>
                <w:rFonts w:ascii="Public Sans" w:hAnsi="Public Sans" w:cs="Arial"/>
                <w:sz w:val="18"/>
                <w:szCs w:val="18"/>
              </w:rPr>
            </w:pPr>
            <w:r w:rsidRPr="0000140F">
              <w:rPr>
                <w:rFonts w:ascii="Public Sans" w:hAnsi="Public Sans" w:cs="Arial"/>
                <w:sz w:val="18"/>
                <w:szCs w:val="18"/>
              </w:rPr>
              <w:t xml:space="preserve">Transport for NSW </w:t>
            </w:r>
            <w:r w:rsidR="22160BA2" w:rsidRPr="0000140F">
              <w:rPr>
                <w:rFonts w:ascii="Public Sans" w:hAnsi="Public Sans" w:cs="Arial"/>
                <w:sz w:val="18"/>
                <w:szCs w:val="18"/>
              </w:rPr>
              <w:t>provides</w:t>
            </w:r>
            <w:r w:rsidRPr="0000140F">
              <w:rPr>
                <w:rFonts w:ascii="Public Sans" w:hAnsi="Public Sans" w:cs="Arial"/>
                <w:sz w:val="18"/>
                <w:szCs w:val="18"/>
              </w:rPr>
              <w:t xml:space="preserve"> a 50 per cent concession on recreational vessel registration and recreational boating </w:t>
            </w:r>
            <w:proofErr w:type="spellStart"/>
            <w:r w:rsidRPr="0000140F">
              <w:rPr>
                <w:rFonts w:ascii="Public Sans" w:hAnsi="Public Sans" w:cs="Arial"/>
                <w:sz w:val="18"/>
                <w:szCs w:val="18"/>
              </w:rPr>
              <w:t>licences</w:t>
            </w:r>
            <w:proofErr w:type="spellEnd"/>
            <w:r w:rsidRPr="0000140F">
              <w:rPr>
                <w:rFonts w:ascii="Public Sans" w:hAnsi="Public Sans" w:cs="Arial"/>
                <w:sz w:val="18"/>
                <w:szCs w:val="18"/>
              </w:rPr>
              <w:t xml:space="preserve"> to holders of Pensioner Concession Cards and Repatriation Health Cards.</w:t>
            </w:r>
          </w:p>
        </w:tc>
        <w:tc>
          <w:tcPr>
            <w:tcW w:w="992" w:type="dxa"/>
            <w:shd w:val="clear" w:color="auto" w:fill="auto"/>
            <w:vAlign w:val="bottom"/>
          </w:tcPr>
          <w:p w14:paraId="02FA4F4B" w14:textId="06C36ABC" w:rsidR="00A257D0" w:rsidRPr="0000140F" w:rsidRDefault="00BC5529" w:rsidP="004C1D03">
            <w:pPr>
              <w:spacing w:before="40" w:after="40" w:line="240" w:lineRule="atLeast"/>
              <w:ind w:right="170"/>
              <w:jc w:val="right"/>
              <w:rPr>
                <w:rFonts w:ascii="Public Sans" w:hAnsi="Public Sans" w:cs="Arial"/>
                <w:sz w:val="18"/>
                <w:szCs w:val="18"/>
              </w:rPr>
            </w:pPr>
            <w:r w:rsidRPr="0000140F">
              <w:rPr>
                <w:rFonts w:ascii="Public Sans" w:hAnsi="Public Sans" w:cs="Arial"/>
                <w:sz w:val="18"/>
                <w:szCs w:val="18"/>
              </w:rPr>
              <w:t>3</w:t>
            </w:r>
          </w:p>
        </w:tc>
        <w:tc>
          <w:tcPr>
            <w:tcW w:w="992" w:type="dxa"/>
            <w:shd w:val="clear" w:color="auto" w:fill="auto"/>
            <w:vAlign w:val="bottom"/>
          </w:tcPr>
          <w:p w14:paraId="57C0963C" w14:textId="2E9E4CE4" w:rsidR="00A257D0" w:rsidRPr="0000140F" w:rsidRDefault="1809731C" w:rsidP="004C1D03">
            <w:pPr>
              <w:spacing w:before="40" w:after="40" w:line="240" w:lineRule="atLeast"/>
              <w:ind w:right="170"/>
              <w:jc w:val="right"/>
              <w:rPr>
                <w:rFonts w:ascii="Public Sans" w:hAnsi="Public Sans" w:cs="Arial"/>
                <w:sz w:val="18"/>
                <w:szCs w:val="18"/>
              </w:rPr>
            </w:pPr>
            <w:r w:rsidRPr="0000140F">
              <w:rPr>
                <w:rFonts w:ascii="Public Sans" w:hAnsi="Public Sans" w:cs="Arial"/>
                <w:sz w:val="18"/>
                <w:szCs w:val="18"/>
              </w:rPr>
              <w:t>3</w:t>
            </w:r>
          </w:p>
        </w:tc>
        <w:tc>
          <w:tcPr>
            <w:tcW w:w="992" w:type="dxa"/>
            <w:shd w:val="clear" w:color="auto" w:fill="auto"/>
            <w:vAlign w:val="bottom"/>
          </w:tcPr>
          <w:p w14:paraId="1250592A" w14:textId="11E26F90" w:rsidR="003779EA" w:rsidRPr="0000140F" w:rsidRDefault="00BC5529" w:rsidP="004C1D03">
            <w:pPr>
              <w:spacing w:before="40" w:after="40" w:line="240" w:lineRule="atLeast"/>
              <w:ind w:right="170"/>
              <w:jc w:val="right"/>
              <w:rPr>
                <w:rFonts w:ascii="Public Sans" w:hAnsi="Public Sans" w:cs="Arial"/>
                <w:sz w:val="18"/>
                <w:szCs w:val="18"/>
              </w:rPr>
            </w:pPr>
            <w:r w:rsidRPr="0000140F">
              <w:rPr>
                <w:rFonts w:ascii="Public Sans" w:hAnsi="Public Sans" w:cs="Arial"/>
                <w:sz w:val="18"/>
                <w:szCs w:val="18"/>
              </w:rPr>
              <w:t>3</w:t>
            </w:r>
          </w:p>
        </w:tc>
      </w:tr>
      <w:tr w:rsidR="00D96C43" w:rsidRPr="00A14A1E" w14:paraId="76A96CCB" w14:textId="77777777" w:rsidTr="00E40FD2">
        <w:trPr>
          <w:cantSplit/>
          <w:trHeight w:val="300"/>
        </w:trPr>
        <w:tc>
          <w:tcPr>
            <w:tcW w:w="6663" w:type="dxa"/>
            <w:shd w:val="clear" w:color="auto" w:fill="auto"/>
          </w:tcPr>
          <w:p w14:paraId="47943687" w14:textId="6794B941" w:rsidR="00D96C43" w:rsidRPr="00D96C43" w:rsidRDefault="00D96C43" w:rsidP="004C1D03">
            <w:pPr>
              <w:spacing w:before="40" w:after="40" w:line="240" w:lineRule="atLeast"/>
              <w:rPr>
                <w:rFonts w:ascii="Public Sans" w:hAnsi="Public Sans" w:cs="Arial"/>
                <w:b/>
                <w:bCs/>
                <w:sz w:val="18"/>
                <w:szCs w:val="18"/>
              </w:rPr>
            </w:pPr>
            <w:r>
              <w:rPr>
                <w:rFonts w:ascii="Public Sans" w:hAnsi="Public Sans" w:cs="Arial"/>
                <w:b/>
                <w:bCs/>
                <w:sz w:val="18"/>
                <w:szCs w:val="18"/>
              </w:rPr>
              <w:t xml:space="preserve">Individuals / families </w:t>
            </w:r>
          </w:p>
        </w:tc>
        <w:tc>
          <w:tcPr>
            <w:tcW w:w="992" w:type="dxa"/>
            <w:shd w:val="clear" w:color="auto" w:fill="auto"/>
            <w:vAlign w:val="bottom"/>
          </w:tcPr>
          <w:p w14:paraId="1BFCA22D" w14:textId="77777777" w:rsidR="00D96C43" w:rsidRPr="0000140F" w:rsidRDefault="00D96C43" w:rsidP="004C1D03">
            <w:pPr>
              <w:spacing w:before="40" w:after="40" w:line="240" w:lineRule="atLeast"/>
              <w:ind w:right="170"/>
              <w:jc w:val="right"/>
              <w:rPr>
                <w:rFonts w:ascii="Public Sans" w:hAnsi="Public Sans" w:cs="Arial"/>
                <w:sz w:val="18"/>
                <w:szCs w:val="18"/>
              </w:rPr>
            </w:pPr>
          </w:p>
        </w:tc>
        <w:tc>
          <w:tcPr>
            <w:tcW w:w="992" w:type="dxa"/>
            <w:shd w:val="clear" w:color="auto" w:fill="auto"/>
            <w:vAlign w:val="bottom"/>
          </w:tcPr>
          <w:p w14:paraId="45E6569D" w14:textId="77777777" w:rsidR="00D96C43" w:rsidRPr="0000140F" w:rsidRDefault="00D96C43" w:rsidP="004C1D03">
            <w:pPr>
              <w:spacing w:before="40" w:after="40" w:line="240" w:lineRule="atLeast"/>
              <w:ind w:right="170"/>
              <w:jc w:val="right"/>
              <w:rPr>
                <w:rFonts w:ascii="Public Sans" w:hAnsi="Public Sans" w:cs="Arial"/>
                <w:sz w:val="18"/>
                <w:szCs w:val="18"/>
              </w:rPr>
            </w:pPr>
          </w:p>
        </w:tc>
        <w:tc>
          <w:tcPr>
            <w:tcW w:w="992" w:type="dxa"/>
            <w:shd w:val="clear" w:color="auto" w:fill="auto"/>
            <w:vAlign w:val="bottom"/>
          </w:tcPr>
          <w:p w14:paraId="30959CB4" w14:textId="77777777" w:rsidR="00D96C43" w:rsidRPr="0000140F" w:rsidRDefault="00D96C43" w:rsidP="004C1D03">
            <w:pPr>
              <w:spacing w:before="40" w:after="40" w:line="240" w:lineRule="atLeast"/>
              <w:ind w:right="170"/>
              <w:jc w:val="right"/>
              <w:rPr>
                <w:rFonts w:ascii="Public Sans" w:hAnsi="Public Sans" w:cs="Arial"/>
                <w:sz w:val="18"/>
                <w:szCs w:val="18"/>
              </w:rPr>
            </w:pPr>
          </w:p>
        </w:tc>
      </w:tr>
      <w:tr w:rsidR="00A14A1E" w:rsidRPr="00A14A1E" w14:paraId="7337AF94" w14:textId="77777777" w:rsidTr="00E40FD2">
        <w:trPr>
          <w:cantSplit/>
          <w:trHeight w:val="300"/>
        </w:trPr>
        <w:tc>
          <w:tcPr>
            <w:tcW w:w="6663" w:type="dxa"/>
            <w:shd w:val="clear" w:color="auto" w:fill="auto"/>
          </w:tcPr>
          <w:p w14:paraId="5C1E0A03" w14:textId="244E47F8" w:rsidR="00A257D0" w:rsidRPr="00A14A1E" w:rsidRDefault="00A257D0" w:rsidP="004C1D03">
            <w:pPr>
              <w:spacing w:before="40" w:after="40" w:line="240" w:lineRule="atLeast"/>
              <w:rPr>
                <w:rFonts w:ascii="Public Sans" w:hAnsi="Public Sans" w:cs="Arial"/>
                <w:sz w:val="18"/>
                <w:szCs w:val="18"/>
              </w:rPr>
            </w:pPr>
            <w:r w:rsidRPr="2F1FBCB8">
              <w:rPr>
                <w:rFonts w:ascii="Public Sans" w:hAnsi="Public Sans" w:cs="Arial"/>
                <w:sz w:val="18"/>
                <w:szCs w:val="18"/>
              </w:rPr>
              <w:t>Museum of Applied Arts and Sciences</w:t>
            </w:r>
          </w:p>
          <w:p w14:paraId="0772F5C0" w14:textId="363EF930" w:rsidR="00A257D0" w:rsidRPr="00A14A1E" w:rsidRDefault="00A257D0" w:rsidP="004C1D03">
            <w:pPr>
              <w:spacing w:before="40" w:after="40" w:line="240" w:lineRule="atLeast"/>
              <w:ind w:left="176"/>
              <w:rPr>
                <w:rFonts w:ascii="Public Sans" w:hAnsi="Public Sans" w:cs="Arial"/>
                <w:sz w:val="18"/>
                <w:szCs w:val="18"/>
              </w:rPr>
            </w:pPr>
            <w:r w:rsidRPr="31252F5D">
              <w:rPr>
                <w:rFonts w:ascii="Public Sans" w:hAnsi="Public Sans" w:cs="Arial"/>
                <w:sz w:val="18"/>
                <w:szCs w:val="18"/>
              </w:rPr>
              <w:t>The Museum of Applied Arts and Sciences provides free general admission into the Ultimo Powerhouse</w:t>
            </w:r>
            <w:r w:rsidR="6C254964" w:rsidRPr="31252F5D">
              <w:rPr>
                <w:rFonts w:ascii="Public Sans" w:hAnsi="Public Sans" w:cs="Arial"/>
                <w:sz w:val="18"/>
                <w:szCs w:val="18"/>
              </w:rPr>
              <w:t>.</w:t>
            </w:r>
          </w:p>
        </w:tc>
        <w:tc>
          <w:tcPr>
            <w:tcW w:w="992" w:type="dxa"/>
            <w:shd w:val="clear" w:color="auto" w:fill="auto"/>
            <w:vAlign w:val="bottom"/>
          </w:tcPr>
          <w:p w14:paraId="604A865D" w14:textId="70E9CA6E" w:rsidR="00A257D0" w:rsidRPr="00517AD6" w:rsidRDefault="00696784" w:rsidP="004C1D03">
            <w:pPr>
              <w:spacing w:before="40" w:after="40" w:line="240" w:lineRule="atLeast"/>
              <w:ind w:right="170"/>
              <w:jc w:val="right"/>
              <w:rPr>
                <w:rFonts w:ascii="Public Sans" w:hAnsi="Public Sans" w:cs="Arial"/>
                <w:sz w:val="18"/>
                <w:szCs w:val="18"/>
              </w:rPr>
            </w:pPr>
            <w:r w:rsidRPr="00517AD6">
              <w:rPr>
                <w:rFonts w:ascii="Public Sans" w:hAnsi="Public Sans" w:cs="Arial"/>
                <w:sz w:val="18"/>
                <w:szCs w:val="18"/>
              </w:rPr>
              <w:t>6</w:t>
            </w:r>
          </w:p>
        </w:tc>
        <w:tc>
          <w:tcPr>
            <w:tcW w:w="992" w:type="dxa"/>
            <w:shd w:val="clear" w:color="auto" w:fill="auto"/>
            <w:vAlign w:val="bottom"/>
          </w:tcPr>
          <w:p w14:paraId="26117FCB" w14:textId="5407DD30" w:rsidR="00A257D0" w:rsidRPr="00517AD6" w:rsidRDefault="00696784" w:rsidP="004C1D03">
            <w:pPr>
              <w:spacing w:before="40" w:after="40" w:line="240" w:lineRule="atLeast"/>
              <w:ind w:right="170"/>
              <w:jc w:val="right"/>
              <w:rPr>
                <w:rFonts w:ascii="Public Sans" w:hAnsi="Public Sans" w:cs="Arial"/>
                <w:sz w:val="18"/>
                <w:szCs w:val="18"/>
              </w:rPr>
            </w:pPr>
            <w:r w:rsidRPr="00517AD6">
              <w:rPr>
                <w:rFonts w:ascii="Public Sans" w:hAnsi="Public Sans" w:cs="Arial"/>
                <w:sz w:val="18"/>
                <w:szCs w:val="18"/>
              </w:rPr>
              <w:t>4</w:t>
            </w:r>
          </w:p>
        </w:tc>
        <w:tc>
          <w:tcPr>
            <w:tcW w:w="992" w:type="dxa"/>
            <w:shd w:val="clear" w:color="auto" w:fill="auto"/>
            <w:vAlign w:val="bottom"/>
          </w:tcPr>
          <w:p w14:paraId="086058B4" w14:textId="66276EFE" w:rsidR="00A257D0" w:rsidRPr="00A97C2D" w:rsidRDefault="0043398F" w:rsidP="004C1D03">
            <w:pPr>
              <w:spacing w:before="40" w:after="40" w:line="240" w:lineRule="atLeast"/>
              <w:ind w:right="170"/>
              <w:jc w:val="right"/>
              <w:rPr>
                <w:rFonts w:ascii="Public Sans" w:hAnsi="Public Sans" w:cs="Arial"/>
                <w:sz w:val="18"/>
                <w:szCs w:val="18"/>
                <w:highlight w:val="yellow"/>
              </w:rPr>
            </w:pPr>
            <w:r w:rsidRPr="0043398F">
              <w:rPr>
                <w:rFonts w:ascii="Public Sans" w:hAnsi="Public Sans" w:cs="Arial"/>
                <w:sz w:val="18"/>
                <w:szCs w:val="18"/>
              </w:rPr>
              <w:t>1</w:t>
            </w:r>
          </w:p>
        </w:tc>
      </w:tr>
      <w:tr w:rsidR="00A14A1E" w:rsidRPr="00A14A1E" w14:paraId="78C4AF61" w14:textId="77777777" w:rsidTr="59A11463">
        <w:trPr>
          <w:cantSplit/>
          <w:trHeight w:val="300"/>
        </w:trPr>
        <w:tc>
          <w:tcPr>
            <w:tcW w:w="6663" w:type="dxa"/>
            <w:tcBorders>
              <w:bottom w:val="single" w:sz="4" w:space="0" w:color="auto"/>
            </w:tcBorders>
            <w:shd w:val="clear" w:color="auto" w:fill="auto"/>
          </w:tcPr>
          <w:p w14:paraId="3A57B7D4" w14:textId="5635EDD6" w:rsidR="00A257D0" w:rsidRPr="00A14A1E" w:rsidRDefault="00A257D0" w:rsidP="004C1D03">
            <w:pPr>
              <w:spacing w:before="40" w:after="40" w:line="240" w:lineRule="atLeast"/>
              <w:rPr>
                <w:rFonts w:ascii="Public Sans" w:hAnsi="Public Sans" w:cs="Arial"/>
                <w:sz w:val="18"/>
                <w:szCs w:val="18"/>
              </w:rPr>
            </w:pPr>
            <w:r w:rsidRPr="2F1FBCB8">
              <w:rPr>
                <w:rFonts w:ascii="Public Sans" w:hAnsi="Public Sans" w:cs="Arial"/>
                <w:sz w:val="18"/>
                <w:szCs w:val="18"/>
              </w:rPr>
              <w:t>Discounted entry to zoological parks</w:t>
            </w:r>
          </w:p>
          <w:p w14:paraId="52340B9E" w14:textId="363EF930" w:rsidR="00A257D0" w:rsidRPr="00A14A1E" w:rsidRDefault="00A257D0" w:rsidP="004C1D03">
            <w:pPr>
              <w:spacing w:before="40" w:after="40" w:line="240" w:lineRule="atLeast"/>
              <w:ind w:left="176"/>
              <w:rPr>
                <w:rFonts w:ascii="Public Sans" w:hAnsi="Public Sans" w:cs="Arial"/>
                <w:sz w:val="18"/>
                <w:szCs w:val="18"/>
              </w:rPr>
            </w:pPr>
            <w:r w:rsidRPr="2F1FBCB8">
              <w:rPr>
                <w:rFonts w:ascii="Public Sans" w:hAnsi="Public Sans" w:cs="Arial"/>
                <w:sz w:val="18"/>
                <w:szCs w:val="18"/>
              </w:rPr>
              <w:t xml:space="preserve">The </w:t>
            </w:r>
            <w:proofErr w:type="spellStart"/>
            <w:r w:rsidRPr="2F1FBCB8">
              <w:rPr>
                <w:rFonts w:ascii="Public Sans" w:hAnsi="Public Sans" w:cs="Arial"/>
                <w:sz w:val="18"/>
                <w:szCs w:val="18"/>
              </w:rPr>
              <w:t>Taronga</w:t>
            </w:r>
            <w:proofErr w:type="spellEnd"/>
            <w:r w:rsidRPr="2F1FBCB8">
              <w:rPr>
                <w:rFonts w:ascii="Public Sans" w:hAnsi="Public Sans" w:cs="Arial"/>
                <w:sz w:val="18"/>
                <w:szCs w:val="18"/>
              </w:rPr>
              <w:t xml:space="preserve"> Conservation Society Australia provides discounted entry to its zoological parks (including </w:t>
            </w:r>
            <w:proofErr w:type="spellStart"/>
            <w:r w:rsidRPr="2F1FBCB8">
              <w:rPr>
                <w:rFonts w:ascii="Public Sans" w:hAnsi="Public Sans" w:cs="Arial"/>
                <w:sz w:val="18"/>
                <w:szCs w:val="18"/>
              </w:rPr>
              <w:t>Taronga</w:t>
            </w:r>
            <w:proofErr w:type="spellEnd"/>
            <w:r w:rsidRPr="2F1FBCB8">
              <w:rPr>
                <w:rFonts w:ascii="Public Sans" w:hAnsi="Public Sans" w:cs="Arial"/>
                <w:sz w:val="18"/>
                <w:szCs w:val="18"/>
              </w:rPr>
              <w:t xml:space="preserve"> Zoo in Sydney and the </w:t>
            </w:r>
            <w:proofErr w:type="spellStart"/>
            <w:r w:rsidRPr="2F1FBCB8">
              <w:rPr>
                <w:rFonts w:ascii="Public Sans" w:hAnsi="Public Sans" w:cs="Arial"/>
                <w:sz w:val="18"/>
                <w:szCs w:val="18"/>
              </w:rPr>
              <w:t>Taronga</w:t>
            </w:r>
            <w:proofErr w:type="spellEnd"/>
            <w:r w:rsidRPr="2F1FBCB8">
              <w:rPr>
                <w:rFonts w:ascii="Public Sans" w:hAnsi="Public Sans" w:cs="Arial"/>
                <w:sz w:val="18"/>
                <w:szCs w:val="18"/>
              </w:rPr>
              <w:t xml:space="preserve"> Western Plains Zoo in Dubbo) for concession card holders, tertiary education students and school students.</w:t>
            </w:r>
            <w:r w:rsidRPr="5A1A8C9B">
              <w:rPr>
                <w:rFonts w:ascii="Public Sans" w:hAnsi="Public Sans" w:cs="Arial"/>
                <w:sz w:val="18"/>
                <w:szCs w:val="18"/>
              </w:rPr>
              <w:t xml:space="preserve"> </w:t>
            </w:r>
          </w:p>
        </w:tc>
        <w:tc>
          <w:tcPr>
            <w:tcW w:w="992" w:type="dxa"/>
            <w:tcBorders>
              <w:bottom w:val="single" w:sz="4" w:space="0" w:color="auto"/>
            </w:tcBorders>
            <w:vAlign w:val="bottom"/>
          </w:tcPr>
          <w:p w14:paraId="31AE90CE" w14:textId="0C39F4FA" w:rsidR="00A257D0" w:rsidRPr="00A97C2D" w:rsidRDefault="0EE54343" w:rsidP="004C1D03">
            <w:pPr>
              <w:spacing w:before="40" w:after="40" w:line="240" w:lineRule="atLeast"/>
              <w:ind w:right="170"/>
              <w:jc w:val="right"/>
              <w:rPr>
                <w:rFonts w:ascii="Public Sans" w:hAnsi="Public Sans" w:cs="Arial"/>
                <w:sz w:val="18"/>
                <w:szCs w:val="18"/>
              </w:rPr>
            </w:pPr>
            <w:r w:rsidRPr="4FBDF202">
              <w:rPr>
                <w:rFonts w:ascii="Public Sans" w:hAnsi="Public Sans" w:cs="Arial"/>
                <w:sz w:val="18"/>
                <w:szCs w:val="18"/>
              </w:rPr>
              <w:t>1</w:t>
            </w:r>
          </w:p>
        </w:tc>
        <w:tc>
          <w:tcPr>
            <w:tcW w:w="992" w:type="dxa"/>
            <w:tcBorders>
              <w:bottom w:val="single" w:sz="4" w:space="0" w:color="auto"/>
            </w:tcBorders>
            <w:vAlign w:val="bottom"/>
          </w:tcPr>
          <w:p w14:paraId="10F5F19A" w14:textId="621AE83A" w:rsidR="00A257D0" w:rsidRPr="00A97C2D" w:rsidRDefault="0EE54343" w:rsidP="004C1D03">
            <w:pPr>
              <w:spacing w:before="40" w:after="40" w:line="240" w:lineRule="atLeast"/>
              <w:ind w:right="170"/>
              <w:jc w:val="right"/>
              <w:rPr>
                <w:rFonts w:ascii="Public Sans" w:hAnsi="Public Sans" w:cs="Arial"/>
                <w:sz w:val="18"/>
                <w:szCs w:val="18"/>
              </w:rPr>
            </w:pPr>
            <w:r w:rsidRPr="4FBDF202">
              <w:rPr>
                <w:rFonts w:ascii="Public Sans" w:hAnsi="Public Sans" w:cs="Arial"/>
                <w:sz w:val="18"/>
                <w:szCs w:val="18"/>
              </w:rPr>
              <w:t>1</w:t>
            </w:r>
          </w:p>
        </w:tc>
        <w:tc>
          <w:tcPr>
            <w:tcW w:w="992" w:type="dxa"/>
            <w:tcBorders>
              <w:bottom w:val="single" w:sz="4" w:space="0" w:color="auto"/>
            </w:tcBorders>
            <w:vAlign w:val="bottom"/>
          </w:tcPr>
          <w:p w14:paraId="46424E5A" w14:textId="70FFE154" w:rsidR="00A257D0" w:rsidRPr="00A97C2D" w:rsidRDefault="0EE54343" w:rsidP="004C1D03">
            <w:pPr>
              <w:spacing w:before="40" w:after="40" w:line="240" w:lineRule="atLeast"/>
              <w:ind w:right="170"/>
              <w:jc w:val="right"/>
              <w:rPr>
                <w:rFonts w:ascii="Public Sans" w:hAnsi="Public Sans" w:cs="Arial"/>
                <w:sz w:val="18"/>
                <w:szCs w:val="18"/>
              </w:rPr>
            </w:pPr>
            <w:r w:rsidRPr="4FBDF202">
              <w:rPr>
                <w:rFonts w:ascii="Public Sans" w:hAnsi="Public Sans" w:cs="Arial"/>
                <w:sz w:val="18"/>
                <w:szCs w:val="18"/>
              </w:rPr>
              <w:t>1</w:t>
            </w:r>
          </w:p>
        </w:tc>
      </w:tr>
    </w:tbl>
    <w:p w14:paraId="763A0A75" w14:textId="28B8F1E6" w:rsidR="002D58F6" w:rsidRDefault="002D58F6" w:rsidP="00A6532E">
      <w:pPr>
        <w:rPr>
          <w:lang w:val="en-AU"/>
        </w:rPr>
      </w:pPr>
    </w:p>
    <w:p w14:paraId="214BE14A" w14:textId="71DAE96E" w:rsidR="00A257D0" w:rsidRPr="008B4540" w:rsidRDefault="00A257D0" w:rsidP="00E866FA">
      <w:pPr>
        <w:pStyle w:val="Heading5"/>
      </w:pPr>
      <w:r w:rsidRPr="00BF4D02">
        <w:t xml:space="preserve">Recreation, </w:t>
      </w:r>
      <w:r w:rsidR="00F759FE" w:rsidRPr="00BF4D02">
        <w:t>culture,</w:t>
      </w:r>
      <w:r w:rsidRPr="00BF4D02">
        <w:t xml:space="preserve"> and religion – minor concessions (&lt; $</w:t>
      </w:r>
      <w:r w:rsidRPr="00BF4D02" w:rsidDel="00165AFA">
        <w:t>1</w:t>
      </w:r>
      <w:r w:rsidRPr="00BF4D02">
        <w:t xml:space="preserve"> million)</w:t>
      </w:r>
    </w:p>
    <w:p w14:paraId="7A106950" w14:textId="60DBCCD1" w:rsidR="7A4429FF" w:rsidRPr="00517AD6" w:rsidRDefault="2622D6DA" w:rsidP="00AD5D6A">
      <w:pPr>
        <w:pStyle w:val="Bullet1"/>
      </w:pPr>
      <w:r w:rsidRPr="00517AD6">
        <w:t>A 10 per cent discount is provided to Friends of the Library (members) at the State Library of N</w:t>
      </w:r>
      <w:r w:rsidR="00DB332F">
        <w:t xml:space="preserve">ew </w:t>
      </w:r>
      <w:r w:rsidRPr="00517AD6">
        <w:t>S</w:t>
      </w:r>
      <w:r w:rsidR="00DB332F">
        <w:t xml:space="preserve">outh </w:t>
      </w:r>
      <w:r w:rsidRPr="00517AD6">
        <w:t>W</w:t>
      </w:r>
      <w:r w:rsidR="00DB332F">
        <w:t>ales</w:t>
      </w:r>
      <w:r w:rsidRPr="00517AD6">
        <w:t xml:space="preserve"> shop and cafe. If the Friend has been a member for 10 years</w:t>
      </w:r>
      <w:r w:rsidR="74EB6A67" w:rsidRPr="00517AD6">
        <w:t>,</w:t>
      </w:r>
      <w:r w:rsidRPr="00517AD6">
        <w:t xml:space="preserve"> this increases to a 20</w:t>
      </w:r>
      <w:r w:rsidR="00C24FA9" w:rsidRPr="00517AD6">
        <w:t> </w:t>
      </w:r>
      <w:r w:rsidRPr="00517AD6">
        <w:t>per cent discount at the shop.</w:t>
      </w:r>
    </w:p>
    <w:p w14:paraId="6765A7DE" w14:textId="25657BFE" w:rsidR="2622D6DA" w:rsidRPr="00517AD6" w:rsidRDefault="2622D6DA" w:rsidP="00AD5D6A">
      <w:pPr>
        <w:pStyle w:val="Bullet1"/>
      </w:pPr>
      <w:r w:rsidRPr="00517AD6">
        <w:t>A loan fee waiver applies to NSW public libraries who borrow collection material from the State Library of N</w:t>
      </w:r>
      <w:r w:rsidR="00C557B0">
        <w:t xml:space="preserve">ew </w:t>
      </w:r>
      <w:r w:rsidRPr="00517AD6">
        <w:t>S</w:t>
      </w:r>
      <w:r w:rsidR="00C557B0">
        <w:t xml:space="preserve">outh </w:t>
      </w:r>
      <w:r w:rsidRPr="00517AD6">
        <w:t>W</w:t>
      </w:r>
      <w:r w:rsidR="00C557B0">
        <w:t>ales</w:t>
      </w:r>
      <w:r w:rsidRPr="00517AD6">
        <w:t>, and discretionary discounts and waivers are provided for digital images.</w:t>
      </w:r>
      <w:r>
        <w:t xml:space="preserve"> </w:t>
      </w:r>
    </w:p>
    <w:p w14:paraId="2E67C599" w14:textId="363EF930" w:rsidR="2622D6DA" w:rsidRDefault="2622D6DA" w:rsidP="00AD5D6A">
      <w:pPr>
        <w:pStyle w:val="Bullet1"/>
      </w:pPr>
      <w:r>
        <w:t>The Sydney Living Museum offers concessional admission charges to the unemployed, children, pensioners, healthcare card holders, Veteran’s Affairs cardholders, seniors</w:t>
      </w:r>
      <w:r w:rsidR="2770BDAD">
        <w:t>,</w:t>
      </w:r>
      <w:r>
        <w:t xml:space="preserve"> and students. </w:t>
      </w:r>
    </w:p>
    <w:p w14:paraId="13C9167E" w14:textId="1C27DA8C" w:rsidR="2622D6DA" w:rsidRDefault="2622D6DA" w:rsidP="00AD5D6A">
      <w:pPr>
        <w:pStyle w:val="Bullet1"/>
      </w:pPr>
      <w:r>
        <w:t>The Sydney Opera House provides concessional charges on guided tours for children, pensioners, seniors, students</w:t>
      </w:r>
      <w:r w:rsidR="16ED7B14">
        <w:t>,</w:t>
      </w:r>
      <w:r>
        <w:t xml:space="preserve"> and school group tours. Concession tickets are available to many Sydney Opera House productions for Australian pensioners/seniors, full-time students</w:t>
      </w:r>
      <w:r w:rsidR="0B920F97">
        <w:t>,</w:t>
      </w:r>
      <w:r>
        <w:t xml:space="preserve"> and children.</w:t>
      </w:r>
    </w:p>
    <w:p w14:paraId="49D211F0" w14:textId="30A3A9A2" w:rsidR="2622D6DA" w:rsidRDefault="2622D6DA" w:rsidP="00AD5D6A">
      <w:pPr>
        <w:pStyle w:val="Bullet1"/>
        <w:rPr>
          <w:lang w:val="en-US"/>
        </w:rPr>
      </w:pPr>
      <w:r w:rsidRPr="1790DAFA">
        <w:lastRenderedPageBreak/>
        <w:t>The Sydney Opera House provides a supported venue hire rate to select charitable organisations, community groups or arts organisations that the Sydney Opera House supports or has an existing relationship with, on a case-by-case basis.</w:t>
      </w:r>
    </w:p>
    <w:p w14:paraId="096074E8" w14:textId="01E3D389" w:rsidR="1C3B7D0D" w:rsidRPr="00E866FA" w:rsidRDefault="2622D6DA" w:rsidP="00AD5D6A">
      <w:pPr>
        <w:pStyle w:val="Bullet1"/>
        <w:rPr>
          <w:lang w:val="en-US"/>
        </w:rPr>
      </w:pPr>
      <w:r w:rsidRPr="1790DAFA">
        <w:t>The Sydney Opera House, through the Access Program, provides accessible performances and programs for people with disabilities, including free tailored excursions and tours, performing arts workshops and supported music programs</w:t>
      </w:r>
      <w:r w:rsidR="08EBDC14" w:rsidRPr="1790DAFA">
        <w:t>.</w:t>
      </w:r>
    </w:p>
    <w:p w14:paraId="4B0A197E" w14:textId="404845C9" w:rsidR="00E866FA" w:rsidRDefault="00E866FA" w:rsidP="00E866FA">
      <w:pPr>
        <w:pStyle w:val="Heading3"/>
      </w:pPr>
      <w:r>
        <w:t>Environmental protection</w:t>
      </w:r>
    </w:p>
    <w:p w14:paraId="0F71932C" w14:textId="77777777" w:rsidR="00A257D0" w:rsidRPr="00002DA9" w:rsidRDefault="16B041C6" w:rsidP="004F4B30">
      <w:pPr>
        <w:pStyle w:val="TableA2X"/>
        <w:ind w:left="1418" w:hanging="1418"/>
      </w:pPr>
      <w:r w:rsidRPr="00002DA9">
        <w:t>Environmental protection – major concessions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A2.22:  Environmental protection – major concessions"/>
        <w:tblDescription w:val="Table A2.22:  Environmental protection – major concessions"/>
      </w:tblPr>
      <w:tblGrid>
        <w:gridCol w:w="6663"/>
        <w:gridCol w:w="992"/>
        <w:gridCol w:w="992"/>
        <w:gridCol w:w="992"/>
      </w:tblGrid>
      <w:tr w:rsidR="00FA4354" w:rsidRPr="00FA4354" w14:paraId="1CB5CC93" w14:textId="77777777" w:rsidTr="7EBA0B9A">
        <w:trPr>
          <w:cantSplit/>
          <w:trHeight w:val="300"/>
          <w:tblHeader/>
        </w:trPr>
        <w:tc>
          <w:tcPr>
            <w:tcW w:w="6663" w:type="dxa"/>
            <w:tcBorders>
              <w:top w:val="nil"/>
              <w:left w:val="nil"/>
              <w:bottom w:val="nil"/>
              <w:right w:val="nil"/>
            </w:tcBorders>
            <w:shd w:val="clear" w:color="auto" w:fill="EBEBEB"/>
            <w:vAlign w:val="center"/>
          </w:tcPr>
          <w:p w14:paraId="1327B05D" w14:textId="77777777" w:rsidR="00A257D0" w:rsidRPr="00FA4354" w:rsidRDefault="00A257D0" w:rsidP="005C5C22">
            <w:pPr>
              <w:jc w:val="center"/>
              <w:rPr>
                <w:rFonts w:ascii="Public Sans" w:hAnsi="Public Sans" w:cs="Arial"/>
                <w:bCs/>
                <w:sz w:val="18"/>
                <w:szCs w:val="18"/>
              </w:rPr>
            </w:pPr>
          </w:p>
        </w:tc>
        <w:tc>
          <w:tcPr>
            <w:tcW w:w="992" w:type="dxa"/>
            <w:tcBorders>
              <w:top w:val="nil"/>
              <w:left w:val="nil"/>
              <w:bottom w:val="nil"/>
              <w:right w:val="nil"/>
            </w:tcBorders>
            <w:shd w:val="clear" w:color="auto" w:fill="EBEBEB"/>
            <w:vAlign w:val="center"/>
          </w:tcPr>
          <w:p w14:paraId="74A5AE28" w14:textId="4FCAFC7E" w:rsidR="00A257D0" w:rsidRPr="00FA4354" w:rsidRDefault="00A257D0" w:rsidP="005C5C22">
            <w:pPr>
              <w:spacing w:before="80" w:after="80"/>
              <w:ind w:right="-44"/>
              <w:jc w:val="center"/>
              <w:rPr>
                <w:rFonts w:ascii="Public Sans" w:hAnsi="Public Sans" w:cs="Arial"/>
                <w:sz w:val="18"/>
                <w:szCs w:val="18"/>
              </w:rPr>
            </w:pPr>
            <w:r w:rsidRPr="4A998D70">
              <w:rPr>
                <w:rFonts w:ascii="Public Sans" w:hAnsi="Public Sans" w:cs="Arial"/>
                <w:sz w:val="18"/>
                <w:szCs w:val="18"/>
              </w:rPr>
              <w:t>202</w:t>
            </w:r>
            <w:r w:rsidR="1DE232F1" w:rsidRPr="4A998D70">
              <w:rPr>
                <w:rFonts w:ascii="Public Sans" w:hAnsi="Public Sans" w:cs="Arial"/>
                <w:sz w:val="18"/>
                <w:szCs w:val="18"/>
              </w:rPr>
              <w:t>2</w:t>
            </w:r>
            <w:r w:rsidRPr="4A998D70">
              <w:rPr>
                <w:rFonts w:ascii="Public Sans" w:hAnsi="Public Sans" w:cs="Arial"/>
                <w:sz w:val="18"/>
                <w:szCs w:val="18"/>
              </w:rPr>
              <w:t>-2</w:t>
            </w:r>
            <w:r w:rsidR="660A9DF9" w:rsidRPr="4A998D70">
              <w:rPr>
                <w:rFonts w:ascii="Public Sans" w:hAnsi="Public Sans" w:cs="Arial"/>
                <w:sz w:val="18"/>
                <w:szCs w:val="18"/>
              </w:rPr>
              <w:t>3</w:t>
            </w:r>
            <w:r>
              <w:br/>
            </w:r>
            <w:r w:rsidRPr="4A998D70">
              <w:rPr>
                <w:rFonts w:ascii="Public Sans" w:hAnsi="Public Sans" w:cs="Arial"/>
                <w:sz w:val="18"/>
                <w:szCs w:val="18"/>
              </w:rPr>
              <w:t>$m</w:t>
            </w:r>
          </w:p>
        </w:tc>
        <w:tc>
          <w:tcPr>
            <w:tcW w:w="992" w:type="dxa"/>
            <w:tcBorders>
              <w:top w:val="nil"/>
              <w:left w:val="nil"/>
              <w:bottom w:val="nil"/>
              <w:right w:val="nil"/>
            </w:tcBorders>
            <w:shd w:val="clear" w:color="auto" w:fill="EBEBEB"/>
            <w:vAlign w:val="center"/>
          </w:tcPr>
          <w:p w14:paraId="13173496" w14:textId="33ECEBC8" w:rsidR="00A257D0" w:rsidRPr="00FA4354" w:rsidRDefault="00A257D0" w:rsidP="005C5C22">
            <w:pPr>
              <w:spacing w:before="80" w:after="80"/>
              <w:ind w:right="-44"/>
              <w:jc w:val="center"/>
              <w:rPr>
                <w:rFonts w:ascii="Public Sans" w:hAnsi="Public Sans" w:cs="Arial"/>
                <w:sz w:val="18"/>
                <w:szCs w:val="18"/>
              </w:rPr>
            </w:pPr>
            <w:r w:rsidRPr="4A998D70">
              <w:rPr>
                <w:rFonts w:ascii="Public Sans" w:hAnsi="Public Sans" w:cs="Arial"/>
                <w:sz w:val="18"/>
                <w:szCs w:val="18"/>
              </w:rPr>
              <w:t>202</w:t>
            </w:r>
            <w:r w:rsidR="301FCD0A" w:rsidRPr="4A998D70">
              <w:rPr>
                <w:rFonts w:ascii="Public Sans" w:hAnsi="Public Sans" w:cs="Arial"/>
                <w:sz w:val="18"/>
                <w:szCs w:val="18"/>
              </w:rPr>
              <w:t>3</w:t>
            </w:r>
            <w:r w:rsidRPr="4A998D70">
              <w:rPr>
                <w:rFonts w:ascii="Public Sans" w:hAnsi="Public Sans" w:cs="Arial"/>
                <w:sz w:val="18"/>
                <w:szCs w:val="18"/>
              </w:rPr>
              <w:t>-2</w:t>
            </w:r>
            <w:r w:rsidR="24203BDB" w:rsidRPr="4A998D70">
              <w:rPr>
                <w:rFonts w:ascii="Public Sans" w:hAnsi="Public Sans" w:cs="Arial"/>
                <w:sz w:val="18"/>
                <w:szCs w:val="18"/>
              </w:rPr>
              <w:t>4</w:t>
            </w:r>
            <w:r>
              <w:br/>
            </w:r>
            <w:r w:rsidRPr="4A998D70">
              <w:rPr>
                <w:rFonts w:ascii="Public Sans" w:hAnsi="Public Sans" w:cs="Arial"/>
                <w:sz w:val="18"/>
                <w:szCs w:val="18"/>
              </w:rPr>
              <w:t>$m</w:t>
            </w:r>
          </w:p>
        </w:tc>
        <w:tc>
          <w:tcPr>
            <w:tcW w:w="992" w:type="dxa"/>
            <w:tcBorders>
              <w:top w:val="nil"/>
              <w:left w:val="nil"/>
              <w:bottom w:val="nil"/>
              <w:right w:val="nil"/>
            </w:tcBorders>
            <w:shd w:val="clear" w:color="auto" w:fill="EBEBEB"/>
            <w:vAlign w:val="center"/>
          </w:tcPr>
          <w:p w14:paraId="7C49224D" w14:textId="59073F2D" w:rsidR="00A257D0" w:rsidRPr="00FA4354" w:rsidRDefault="00A257D0" w:rsidP="005C5C22">
            <w:pPr>
              <w:spacing w:before="80" w:after="80"/>
              <w:ind w:right="-44"/>
              <w:jc w:val="center"/>
              <w:rPr>
                <w:rFonts w:ascii="Public Sans" w:hAnsi="Public Sans" w:cs="Arial"/>
                <w:sz w:val="18"/>
                <w:szCs w:val="18"/>
              </w:rPr>
            </w:pPr>
            <w:r w:rsidRPr="4A998D70">
              <w:rPr>
                <w:rFonts w:ascii="Public Sans" w:hAnsi="Public Sans" w:cs="Arial"/>
                <w:sz w:val="18"/>
                <w:szCs w:val="18"/>
              </w:rPr>
              <w:t>202</w:t>
            </w:r>
            <w:r w:rsidR="6FB33251" w:rsidRPr="4A998D70">
              <w:rPr>
                <w:rFonts w:ascii="Public Sans" w:hAnsi="Public Sans" w:cs="Arial"/>
                <w:sz w:val="18"/>
                <w:szCs w:val="18"/>
              </w:rPr>
              <w:t>4</w:t>
            </w:r>
            <w:r w:rsidRPr="4A998D70">
              <w:rPr>
                <w:rFonts w:ascii="Public Sans" w:hAnsi="Public Sans" w:cs="Arial"/>
                <w:sz w:val="18"/>
                <w:szCs w:val="18"/>
              </w:rPr>
              <w:t>-2</w:t>
            </w:r>
            <w:r w:rsidR="77F19A93" w:rsidRPr="4A998D70">
              <w:rPr>
                <w:rFonts w:ascii="Public Sans" w:hAnsi="Public Sans" w:cs="Arial"/>
                <w:sz w:val="18"/>
                <w:szCs w:val="18"/>
              </w:rPr>
              <w:t>5</w:t>
            </w:r>
            <w:r>
              <w:br/>
            </w:r>
            <w:r w:rsidRPr="4A998D70">
              <w:rPr>
                <w:rFonts w:ascii="Public Sans" w:hAnsi="Public Sans" w:cs="Arial"/>
                <w:sz w:val="18"/>
                <w:szCs w:val="18"/>
              </w:rPr>
              <w:t>$m</w:t>
            </w:r>
          </w:p>
        </w:tc>
      </w:tr>
      <w:tr w:rsidR="00D96C43" w:rsidRPr="00FA4354" w14:paraId="7312EB22" w14:textId="77777777" w:rsidTr="5A1A8C9B">
        <w:trPr>
          <w:cantSplit/>
        </w:trPr>
        <w:tc>
          <w:tcPr>
            <w:tcW w:w="6663" w:type="dxa"/>
            <w:tcBorders>
              <w:top w:val="nil"/>
              <w:left w:val="nil"/>
              <w:bottom w:val="nil"/>
              <w:right w:val="nil"/>
            </w:tcBorders>
          </w:tcPr>
          <w:p w14:paraId="0575ECC3" w14:textId="6F261641" w:rsidR="00D96C43" w:rsidRPr="00FA4354" w:rsidRDefault="00D96C43" w:rsidP="00D96C43">
            <w:pPr>
              <w:spacing w:before="120" w:line="240" w:lineRule="atLeast"/>
              <w:rPr>
                <w:rFonts w:ascii="Public Sans" w:hAnsi="Public Sans" w:cs="Arial"/>
                <w:i/>
                <w:sz w:val="18"/>
                <w:szCs w:val="18"/>
              </w:rPr>
            </w:pPr>
            <w:r w:rsidRPr="42DBFB79">
              <w:rPr>
                <w:rFonts w:ascii="Public Sans" w:hAnsi="Public Sans" w:cs="Arial"/>
                <w:b/>
                <w:sz w:val="18"/>
                <w:szCs w:val="18"/>
              </w:rPr>
              <w:t>Pensioners</w:t>
            </w:r>
            <w:r>
              <w:rPr>
                <w:rFonts w:ascii="Public Sans" w:hAnsi="Public Sans" w:cs="Arial"/>
                <w:b/>
                <w:sz w:val="18"/>
                <w:szCs w:val="18"/>
              </w:rPr>
              <w:t xml:space="preserve"> </w:t>
            </w:r>
            <w:r w:rsidRPr="42DBFB79">
              <w:rPr>
                <w:rFonts w:ascii="Public Sans" w:hAnsi="Public Sans" w:cs="Arial"/>
                <w:b/>
                <w:sz w:val="18"/>
                <w:szCs w:val="18"/>
              </w:rPr>
              <w:t>/</w:t>
            </w:r>
            <w:r>
              <w:rPr>
                <w:rFonts w:ascii="Public Sans" w:hAnsi="Public Sans" w:cs="Arial"/>
                <w:b/>
                <w:sz w:val="18"/>
                <w:szCs w:val="18"/>
              </w:rPr>
              <w:t xml:space="preserve"> </w:t>
            </w:r>
            <w:r w:rsidRPr="42DBFB79">
              <w:rPr>
                <w:rFonts w:ascii="Public Sans" w:hAnsi="Public Sans" w:cs="Arial"/>
                <w:b/>
                <w:sz w:val="18"/>
                <w:szCs w:val="18"/>
              </w:rPr>
              <w:t>concession card holders</w:t>
            </w:r>
            <w:r>
              <w:rPr>
                <w:rFonts w:ascii="Public Sans" w:hAnsi="Public Sans" w:cs="Arial"/>
                <w:b/>
                <w:sz w:val="18"/>
                <w:szCs w:val="18"/>
              </w:rPr>
              <w:t xml:space="preserve"> / disadvantaged </w:t>
            </w:r>
          </w:p>
        </w:tc>
        <w:tc>
          <w:tcPr>
            <w:tcW w:w="992" w:type="dxa"/>
            <w:tcBorders>
              <w:top w:val="nil"/>
              <w:left w:val="nil"/>
              <w:bottom w:val="nil"/>
              <w:right w:val="nil"/>
            </w:tcBorders>
            <w:vAlign w:val="bottom"/>
          </w:tcPr>
          <w:p w14:paraId="1808A1A6" w14:textId="77777777" w:rsidR="00D96C43" w:rsidRPr="00FA4354" w:rsidRDefault="00D96C43" w:rsidP="00D96C43">
            <w:pPr>
              <w:spacing w:before="80" w:after="8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1E2E289C" w14:textId="77777777" w:rsidR="00D96C43" w:rsidRPr="00FA4354" w:rsidRDefault="00D96C43" w:rsidP="00D96C43">
            <w:pPr>
              <w:spacing w:before="80" w:after="80" w:line="240" w:lineRule="atLeast"/>
              <w:jc w:val="right"/>
              <w:rPr>
                <w:rFonts w:ascii="Public Sans" w:hAnsi="Public Sans" w:cs="Arial"/>
                <w:sz w:val="18"/>
                <w:szCs w:val="18"/>
              </w:rPr>
            </w:pPr>
          </w:p>
        </w:tc>
        <w:tc>
          <w:tcPr>
            <w:tcW w:w="992" w:type="dxa"/>
            <w:tcBorders>
              <w:top w:val="nil"/>
              <w:left w:val="nil"/>
              <w:bottom w:val="nil"/>
              <w:right w:val="nil"/>
            </w:tcBorders>
            <w:vAlign w:val="bottom"/>
          </w:tcPr>
          <w:p w14:paraId="6BD8B133" w14:textId="77777777" w:rsidR="00D96C43" w:rsidRPr="00FA4354" w:rsidRDefault="00D96C43" w:rsidP="00D96C43">
            <w:pPr>
              <w:spacing w:before="80" w:after="80" w:line="240" w:lineRule="atLeast"/>
              <w:jc w:val="right"/>
              <w:rPr>
                <w:rFonts w:ascii="Public Sans" w:hAnsi="Public Sans" w:cs="Arial"/>
                <w:sz w:val="18"/>
                <w:szCs w:val="18"/>
              </w:rPr>
            </w:pPr>
          </w:p>
        </w:tc>
      </w:tr>
      <w:tr w:rsidR="00FA4354" w:rsidRPr="0000140F" w14:paraId="6720A030" w14:textId="77777777" w:rsidTr="5A1A8C9B">
        <w:trPr>
          <w:cantSplit/>
        </w:trPr>
        <w:tc>
          <w:tcPr>
            <w:tcW w:w="6663" w:type="dxa"/>
            <w:tcBorders>
              <w:top w:val="nil"/>
              <w:left w:val="nil"/>
              <w:bottom w:val="single" w:sz="4" w:space="0" w:color="auto"/>
              <w:right w:val="nil"/>
            </w:tcBorders>
          </w:tcPr>
          <w:p w14:paraId="37D37010" w14:textId="77777777" w:rsidR="00A257D0" w:rsidRPr="00FA4354" w:rsidRDefault="00A257D0" w:rsidP="5A1A8C9B">
            <w:pPr>
              <w:spacing w:before="80" w:line="240" w:lineRule="atLeast"/>
              <w:rPr>
                <w:rFonts w:ascii="Public Sans" w:hAnsi="Public Sans" w:cs="Arial"/>
                <w:sz w:val="18"/>
                <w:szCs w:val="18"/>
              </w:rPr>
            </w:pPr>
            <w:r w:rsidRPr="5A1A8C9B">
              <w:rPr>
                <w:rFonts w:ascii="Public Sans" w:hAnsi="Public Sans" w:cs="Arial"/>
                <w:sz w:val="18"/>
                <w:szCs w:val="18"/>
              </w:rPr>
              <w:t>Entry fee to national parks</w:t>
            </w:r>
          </w:p>
          <w:p w14:paraId="457EE144" w14:textId="07CD9B19" w:rsidR="00A257D0" w:rsidRPr="00FA4354" w:rsidRDefault="00A257D0" w:rsidP="5A1A8C9B">
            <w:pPr>
              <w:spacing w:after="80" w:line="240" w:lineRule="atLeast"/>
              <w:ind w:left="176"/>
              <w:rPr>
                <w:rFonts w:ascii="Public Sans" w:hAnsi="Public Sans" w:cs="Arial"/>
                <w:sz w:val="18"/>
                <w:szCs w:val="18"/>
              </w:rPr>
            </w:pPr>
            <w:r w:rsidRPr="5A1A8C9B">
              <w:rPr>
                <w:rFonts w:ascii="Public Sans" w:hAnsi="Public Sans" w:cs="Arial"/>
                <w:sz w:val="18"/>
                <w:szCs w:val="18"/>
              </w:rPr>
              <w:t xml:space="preserve">Holders of Pensioner Concession Cards, seniors, </w:t>
            </w:r>
            <w:r w:rsidR="00F759FE" w:rsidRPr="5A1A8C9B">
              <w:rPr>
                <w:rFonts w:ascii="Public Sans" w:hAnsi="Public Sans" w:cs="Arial"/>
                <w:sz w:val="18"/>
                <w:szCs w:val="18"/>
              </w:rPr>
              <w:t>volunteers,</w:t>
            </w:r>
            <w:r w:rsidRPr="5A1A8C9B">
              <w:rPr>
                <w:rFonts w:ascii="Public Sans" w:hAnsi="Public Sans" w:cs="Arial"/>
                <w:sz w:val="18"/>
                <w:szCs w:val="18"/>
              </w:rPr>
              <w:t xml:space="preserve"> and community groups receive free or discounted entry to national parks.</w:t>
            </w:r>
          </w:p>
        </w:tc>
        <w:tc>
          <w:tcPr>
            <w:tcW w:w="992" w:type="dxa"/>
            <w:tcBorders>
              <w:top w:val="nil"/>
              <w:left w:val="nil"/>
              <w:bottom w:val="single" w:sz="4" w:space="0" w:color="auto"/>
              <w:right w:val="nil"/>
            </w:tcBorders>
            <w:vAlign w:val="bottom"/>
          </w:tcPr>
          <w:p w14:paraId="2F94C42C" w14:textId="39F29693" w:rsidR="00A257D0" w:rsidRPr="00BF4D02" w:rsidRDefault="00C22EC9" w:rsidP="000A0F6B">
            <w:pPr>
              <w:spacing w:before="80" w:after="80" w:line="240" w:lineRule="atLeast"/>
              <w:ind w:right="170"/>
              <w:jc w:val="right"/>
              <w:rPr>
                <w:rFonts w:ascii="Public Sans" w:hAnsi="Public Sans" w:cs="Arial"/>
                <w:sz w:val="18"/>
                <w:szCs w:val="18"/>
              </w:rPr>
            </w:pPr>
            <w:r w:rsidRPr="00BF4D02">
              <w:rPr>
                <w:rFonts w:ascii="Public Sans" w:hAnsi="Public Sans" w:cs="Arial"/>
                <w:sz w:val="18"/>
                <w:szCs w:val="18"/>
              </w:rPr>
              <w:t>11</w:t>
            </w:r>
          </w:p>
        </w:tc>
        <w:tc>
          <w:tcPr>
            <w:tcW w:w="992" w:type="dxa"/>
            <w:tcBorders>
              <w:top w:val="nil"/>
              <w:left w:val="nil"/>
              <w:bottom w:val="single" w:sz="4" w:space="0" w:color="auto"/>
              <w:right w:val="nil"/>
            </w:tcBorders>
            <w:vAlign w:val="bottom"/>
          </w:tcPr>
          <w:p w14:paraId="793696FC" w14:textId="25F903B9" w:rsidR="00A257D0" w:rsidRPr="00BF4D02" w:rsidRDefault="00C22EC9" w:rsidP="000A0F6B">
            <w:pPr>
              <w:spacing w:before="80" w:after="80" w:line="240" w:lineRule="atLeast"/>
              <w:ind w:right="170"/>
              <w:jc w:val="right"/>
              <w:rPr>
                <w:rFonts w:ascii="Public Sans" w:hAnsi="Public Sans" w:cs="Arial"/>
                <w:sz w:val="18"/>
                <w:szCs w:val="18"/>
              </w:rPr>
            </w:pPr>
            <w:r w:rsidRPr="00BF4D02">
              <w:rPr>
                <w:rFonts w:ascii="Public Sans" w:hAnsi="Public Sans" w:cs="Arial"/>
                <w:sz w:val="18"/>
                <w:szCs w:val="18"/>
              </w:rPr>
              <w:t>12</w:t>
            </w:r>
          </w:p>
        </w:tc>
        <w:tc>
          <w:tcPr>
            <w:tcW w:w="992" w:type="dxa"/>
            <w:tcBorders>
              <w:top w:val="nil"/>
              <w:left w:val="nil"/>
              <w:bottom w:val="single" w:sz="4" w:space="0" w:color="auto"/>
              <w:right w:val="nil"/>
            </w:tcBorders>
            <w:vAlign w:val="bottom"/>
          </w:tcPr>
          <w:p w14:paraId="3E4B3AEE" w14:textId="61E590B6" w:rsidR="00A257D0" w:rsidRPr="00BF4D02" w:rsidRDefault="00C22EC9" w:rsidP="000A0F6B">
            <w:pPr>
              <w:spacing w:before="80" w:after="80" w:line="240" w:lineRule="atLeast"/>
              <w:ind w:right="170"/>
              <w:jc w:val="right"/>
              <w:rPr>
                <w:rFonts w:ascii="Public Sans" w:hAnsi="Public Sans" w:cs="Arial"/>
                <w:sz w:val="18"/>
                <w:szCs w:val="18"/>
              </w:rPr>
            </w:pPr>
            <w:r w:rsidRPr="00BF4D02">
              <w:rPr>
                <w:rFonts w:ascii="Public Sans" w:hAnsi="Public Sans" w:cs="Arial"/>
                <w:sz w:val="18"/>
                <w:szCs w:val="18"/>
              </w:rPr>
              <w:t>11</w:t>
            </w:r>
          </w:p>
        </w:tc>
      </w:tr>
    </w:tbl>
    <w:p w14:paraId="06A82E99" w14:textId="0D42C8B3" w:rsidR="00F0395C" w:rsidRPr="004C1D03" w:rsidRDefault="00F0395C" w:rsidP="004F4B30">
      <w:pPr>
        <w:pStyle w:val="TableA2X"/>
        <w:ind w:left="1418" w:hanging="1418"/>
        <w:rPr>
          <w:sz w:val="2"/>
          <w:szCs w:val="2"/>
        </w:rPr>
      </w:pPr>
    </w:p>
    <w:sectPr w:rsidR="00F0395C" w:rsidRPr="004C1D03" w:rsidSect="00A257D0">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851"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CB39F" w14:textId="77777777" w:rsidR="001853B7" w:rsidRDefault="001853B7">
      <w:r>
        <w:separator/>
      </w:r>
    </w:p>
    <w:p w14:paraId="58C3D75E" w14:textId="77777777" w:rsidR="001853B7" w:rsidRDefault="001853B7"/>
  </w:endnote>
  <w:endnote w:type="continuationSeparator" w:id="0">
    <w:p w14:paraId="2458F90F" w14:textId="77777777" w:rsidR="001853B7" w:rsidRDefault="001853B7">
      <w:r>
        <w:continuationSeparator/>
      </w:r>
    </w:p>
    <w:p w14:paraId="045770C5" w14:textId="77777777" w:rsidR="001853B7" w:rsidRDefault="001853B7"/>
  </w:endnote>
  <w:endnote w:type="continuationNotice" w:id="1">
    <w:p w14:paraId="4576EE0E" w14:textId="77777777" w:rsidR="001853B7" w:rsidRDefault="001853B7"/>
    <w:p w14:paraId="7E976327" w14:textId="77777777" w:rsidR="001853B7" w:rsidRDefault="00185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B490C" w14:textId="2116EC31" w:rsidR="009C5769" w:rsidRPr="005403E6" w:rsidRDefault="00136983" w:rsidP="00517AD6">
    <w:pPr>
      <w:pBdr>
        <w:top w:val="single" w:sz="4" w:space="4" w:color="auto"/>
      </w:pBdr>
      <w:tabs>
        <w:tab w:val="right" w:pos="9639"/>
      </w:tabs>
      <w:rPr>
        <w:rFonts w:ascii="Public Sans" w:hAnsi="Public Sans" w:cs="Arial"/>
        <w:sz w:val="18"/>
        <w:szCs w:val="18"/>
      </w:rPr>
    </w:pPr>
    <w:r>
      <w:rPr>
        <w:rFonts w:ascii="Public Sans" w:hAnsi="Public Sans" w:cs="Arial"/>
        <w:sz w:val="18"/>
        <w:szCs w:val="18"/>
      </w:rPr>
      <w:t>A2</w:t>
    </w:r>
    <w:r w:rsidRPr="00343559">
      <w:rPr>
        <w:rFonts w:ascii="Public Sans" w:hAnsi="Public Sans" w:cs="Arial"/>
        <w:sz w:val="18"/>
        <w:szCs w:val="18"/>
      </w:rPr>
      <w:t xml:space="preserve"> - </w:t>
    </w:r>
    <w:r w:rsidRPr="00343559">
      <w:rPr>
        <w:rFonts w:ascii="Public Sans" w:hAnsi="Public Sans" w:cs="Arial"/>
        <w:sz w:val="18"/>
        <w:szCs w:val="18"/>
      </w:rPr>
      <w:fldChar w:fldCharType="begin"/>
    </w:r>
    <w:r w:rsidRPr="00343559">
      <w:rPr>
        <w:rFonts w:ascii="Public Sans" w:hAnsi="Public Sans" w:cs="Arial"/>
        <w:sz w:val="18"/>
        <w:szCs w:val="18"/>
      </w:rPr>
      <w:instrText xml:space="preserve"> PAGE   \* MERGEFORMAT </w:instrText>
    </w:r>
    <w:r w:rsidRPr="00343559">
      <w:rPr>
        <w:rFonts w:ascii="Public Sans" w:hAnsi="Public Sans" w:cs="Arial"/>
        <w:sz w:val="18"/>
        <w:szCs w:val="18"/>
      </w:rPr>
      <w:fldChar w:fldCharType="separate"/>
    </w:r>
    <w:r w:rsidRPr="00343559">
      <w:rPr>
        <w:rFonts w:ascii="Public Sans" w:hAnsi="Public Sans" w:cs="Arial"/>
        <w:sz w:val="18"/>
        <w:szCs w:val="18"/>
      </w:rPr>
      <w:t>1</w:t>
    </w:r>
    <w:r w:rsidRPr="00343559">
      <w:rPr>
        <w:rFonts w:ascii="Public Sans" w:hAnsi="Public Sans" w:cs="Arial"/>
        <w:noProof/>
        <w:sz w:val="18"/>
        <w:szCs w:val="18"/>
      </w:rPr>
      <w:fldChar w:fldCharType="end"/>
    </w:r>
    <w:r w:rsidRPr="00343559">
      <w:rPr>
        <w:rFonts w:ascii="Public Sans" w:hAnsi="Public Sans" w:cs="Arial"/>
        <w:noProof/>
        <w:sz w:val="18"/>
        <w:szCs w:val="18"/>
      </w:rPr>
      <w:tab/>
    </w:r>
    <w:r w:rsidR="00286A61" w:rsidRPr="00343559">
      <w:rPr>
        <w:rFonts w:ascii="Public Sans" w:hAnsi="Public Sans" w:cs="Arial"/>
        <w:sz w:val="18"/>
        <w:szCs w:val="18"/>
      </w:rPr>
      <w:t>202</w:t>
    </w:r>
    <w:r w:rsidR="00286A61">
      <w:rPr>
        <w:rFonts w:ascii="Public Sans" w:hAnsi="Public Sans" w:cs="Arial"/>
        <w:sz w:val="18"/>
        <w:szCs w:val="18"/>
      </w:rPr>
      <w:t>4</w:t>
    </w:r>
    <w:r w:rsidR="00286A61" w:rsidRPr="00343559">
      <w:rPr>
        <w:rFonts w:ascii="Public Sans" w:hAnsi="Public Sans" w:cs="Arial"/>
        <w:sz w:val="18"/>
        <w:szCs w:val="18"/>
      </w:rPr>
      <w:t>-2</w:t>
    </w:r>
    <w:r w:rsidR="00286A61">
      <w:rPr>
        <w:rFonts w:ascii="Public Sans" w:hAnsi="Public Sans" w:cs="Arial"/>
        <w:sz w:val="18"/>
        <w:szCs w:val="18"/>
      </w:rPr>
      <w:t xml:space="preserve">5 </w:t>
    </w:r>
    <w:r w:rsidRPr="00343559">
      <w:rPr>
        <w:rFonts w:ascii="Public Sans" w:hAnsi="Public Sans" w:cs="Arial"/>
        <w:sz w:val="18"/>
        <w:szCs w:val="18"/>
      </w:rPr>
      <w:t xml:space="preserve">Budget Statement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CFEF9" w14:textId="69293864" w:rsidR="009C5769" w:rsidRPr="005403E6" w:rsidRDefault="00FA13CC" w:rsidP="00517AD6">
    <w:pPr>
      <w:pBdr>
        <w:top w:val="single" w:sz="4" w:space="4" w:color="auto"/>
      </w:pBdr>
      <w:tabs>
        <w:tab w:val="right" w:pos="9639"/>
      </w:tabs>
      <w:rPr>
        <w:rFonts w:ascii="Public Sans" w:hAnsi="Public Sans" w:cs="Arial"/>
        <w:sz w:val="18"/>
        <w:szCs w:val="18"/>
      </w:rPr>
    </w:pPr>
    <w:r w:rsidRPr="00343559">
      <w:rPr>
        <w:rFonts w:ascii="Public Sans" w:hAnsi="Public Sans" w:cs="Arial"/>
        <w:sz w:val="18"/>
        <w:szCs w:val="18"/>
      </w:rPr>
      <w:t>202</w:t>
    </w:r>
    <w:r>
      <w:rPr>
        <w:rFonts w:ascii="Public Sans" w:hAnsi="Public Sans" w:cs="Arial"/>
        <w:sz w:val="18"/>
        <w:szCs w:val="18"/>
      </w:rPr>
      <w:t>4</w:t>
    </w:r>
    <w:r w:rsidRPr="00343559">
      <w:rPr>
        <w:rFonts w:ascii="Public Sans" w:hAnsi="Public Sans" w:cs="Arial"/>
        <w:sz w:val="18"/>
        <w:szCs w:val="18"/>
      </w:rPr>
      <w:t>-2</w:t>
    </w:r>
    <w:r>
      <w:rPr>
        <w:rFonts w:ascii="Public Sans" w:hAnsi="Public Sans" w:cs="Arial"/>
        <w:sz w:val="18"/>
        <w:szCs w:val="18"/>
      </w:rPr>
      <w:t xml:space="preserve">5 </w:t>
    </w:r>
    <w:r w:rsidR="00136983" w:rsidRPr="00343559">
      <w:rPr>
        <w:rFonts w:ascii="Public Sans" w:hAnsi="Public Sans" w:cs="Arial"/>
        <w:sz w:val="18"/>
        <w:szCs w:val="18"/>
      </w:rPr>
      <w:t>Budget Statement</w:t>
    </w:r>
    <w:r w:rsidR="00136983" w:rsidRPr="00343559">
      <w:rPr>
        <w:rFonts w:ascii="Public Sans" w:hAnsi="Public Sans" w:cs="Arial"/>
        <w:sz w:val="18"/>
        <w:szCs w:val="18"/>
      </w:rPr>
      <w:tab/>
    </w:r>
    <w:r w:rsidR="00136983">
      <w:rPr>
        <w:rFonts w:ascii="Public Sans" w:hAnsi="Public Sans" w:cs="Arial"/>
        <w:sz w:val="18"/>
        <w:szCs w:val="18"/>
      </w:rPr>
      <w:t>A2</w:t>
    </w:r>
    <w:r w:rsidR="00136983" w:rsidRPr="00343559">
      <w:rPr>
        <w:rFonts w:ascii="Public Sans" w:hAnsi="Public Sans" w:cs="Arial"/>
        <w:sz w:val="18"/>
        <w:szCs w:val="18"/>
      </w:rPr>
      <w:t xml:space="preserve"> - </w:t>
    </w:r>
    <w:r w:rsidR="00136983" w:rsidRPr="00343559">
      <w:rPr>
        <w:rFonts w:ascii="Public Sans" w:hAnsi="Public Sans" w:cs="Arial"/>
        <w:sz w:val="18"/>
        <w:szCs w:val="18"/>
      </w:rPr>
      <w:fldChar w:fldCharType="begin"/>
    </w:r>
    <w:r w:rsidR="00136983" w:rsidRPr="00343559">
      <w:rPr>
        <w:rFonts w:ascii="Public Sans" w:hAnsi="Public Sans" w:cs="Arial"/>
        <w:sz w:val="18"/>
        <w:szCs w:val="18"/>
      </w:rPr>
      <w:instrText xml:space="preserve"> PAGE   \* MERGEFORMAT </w:instrText>
    </w:r>
    <w:r w:rsidR="00136983" w:rsidRPr="00343559">
      <w:rPr>
        <w:rFonts w:ascii="Public Sans" w:hAnsi="Public Sans" w:cs="Arial"/>
        <w:sz w:val="18"/>
        <w:szCs w:val="18"/>
      </w:rPr>
      <w:fldChar w:fldCharType="separate"/>
    </w:r>
    <w:r w:rsidR="00136983" w:rsidRPr="00343559">
      <w:rPr>
        <w:rFonts w:ascii="Public Sans" w:hAnsi="Public Sans" w:cs="Arial"/>
        <w:sz w:val="18"/>
        <w:szCs w:val="18"/>
      </w:rPr>
      <w:t>4</w:t>
    </w:r>
    <w:r w:rsidR="00136983" w:rsidRPr="00343559">
      <w:rPr>
        <w:rFonts w:ascii="Public Sans" w:hAnsi="Public Sans"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44D48" w14:textId="3806DA9E" w:rsidR="00136983" w:rsidRDefault="00286A61" w:rsidP="001F1FE9">
    <w:pPr>
      <w:pBdr>
        <w:top w:val="single" w:sz="4" w:space="4" w:color="auto"/>
      </w:pBdr>
      <w:tabs>
        <w:tab w:val="right" w:pos="9639"/>
      </w:tabs>
      <w:rPr>
        <w:rFonts w:ascii="Public Sans" w:hAnsi="Public Sans" w:cs="Arial"/>
        <w:noProof/>
        <w:sz w:val="18"/>
        <w:szCs w:val="18"/>
      </w:rPr>
    </w:pPr>
    <w:r w:rsidRPr="00343559">
      <w:rPr>
        <w:rFonts w:ascii="Public Sans" w:hAnsi="Public Sans" w:cs="Arial"/>
        <w:sz w:val="18"/>
        <w:szCs w:val="18"/>
      </w:rPr>
      <w:t>202</w:t>
    </w:r>
    <w:r>
      <w:rPr>
        <w:rFonts w:ascii="Public Sans" w:hAnsi="Public Sans" w:cs="Arial"/>
        <w:sz w:val="18"/>
        <w:szCs w:val="18"/>
      </w:rPr>
      <w:t>4</w:t>
    </w:r>
    <w:r w:rsidRPr="00343559">
      <w:rPr>
        <w:rFonts w:ascii="Public Sans" w:hAnsi="Public Sans" w:cs="Arial"/>
        <w:sz w:val="18"/>
        <w:szCs w:val="18"/>
      </w:rPr>
      <w:t>-2</w:t>
    </w:r>
    <w:r>
      <w:rPr>
        <w:rFonts w:ascii="Public Sans" w:hAnsi="Public Sans" w:cs="Arial"/>
        <w:sz w:val="18"/>
        <w:szCs w:val="18"/>
      </w:rPr>
      <w:t xml:space="preserve">5 </w:t>
    </w:r>
    <w:r w:rsidR="00136983" w:rsidRPr="00343559">
      <w:rPr>
        <w:rFonts w:ascii="Public Sans" w:hAnsi="Public Sans" w:cs="Arial"/>
        <w:sz w:val="18"/>
        <w:szCs w:val="18"/>
      </w:rPr>
      <w:t>Budget Statement</w:t>
    </w:r>
    <w:r w:rsidR="00136983" w:rsidRPr="00343559">
      <w:rPr>
        <w:rFonts w:ascii="Public Sans" w:hAnsi="Public Sans" w:cs="Arial"/>
        <w:sz w:val="18"/>
        <w:szCs w:val="18"/>
      </w:rPr>
      <w:tab/>
    </w:r>
    <w:r w:rsidR="00136983">
      <w:rPr>
        <w:rFonts w:ascii="Public Sans" w:hAnsi="Public Sans" w:cs="Arial"/>
        <w:sz w:val="18"/>
        <w:szCs w:val="18"/>
      </w:rPr>
      <w:t>A2</w:t>
    </w:r>
    <w:r w:rsidR="00136983" w:rsidRPr="00343559">
      <w:rPr>
        <w:rFonts w:ascii="Public Sans" w:hAnsi="Public Sans" w:cs="Arial"/>
        <w:sz w:val="18"/>
        <w:szCs w:val="18"/>
      </w:rPr>
      <w:t xml:space="preserve"> - </w:t>
    </w:r>
    <w:r w:rsidR="00136983" w:rsidRPr="00343559">
      <w:rPr>
        <w:rFonts w:ascii="Public Sans" w:hAnsi="Public Sans" w:cs="Arial"/>
        <w:sz w:val="18"/>
        <w:szCs w:val="18"/>
      </w:rPr>
      <w:fldChar w:fldCharType="begin"/>
    </w:r>
    <w:r w:rsidR="00136983" w:rsidRPr="00343559">
      <w:rPr>
        <w:rFonts w:ascii="Public Sans" w:hAnsi="Public Sans" w:cs="Arial"/>
        <w:sz w:val="18"/>
        <w:szCs w:val="18"/>
      </w:rPr>
      <w:instrText xml:space="preserve"> PAGE   \* MERGEFORMAT </w:instrText>
    </w:r>
    <w:r w:rsidR="00136983" w:rsidRPr="00343559">
      <w:rPr>
        <w:rFonts w:ascii="Public Sans" w:hAnsi="Public Sans" w:cs="Arial"/>
        <w:sz w:val="18"/>
        <w:szCs w:val="18"/>
      </w:rPr>
      <w:fldChar w:fldCharType="separate"/>
    </w:r>
    <w:r w:rsidR="00136983" w:rsidRPr="00343559">
      <w:rPr>
        <w:rFonts w:ascii="Public Sans" w:hAnsi="Public Sans" w:cs="Arial"/>
        <w:sz w:val="18"/>
        <w:szCs w:val="18"/>
      </w:rPr>
      <w:t>4</w:t>
    </w:r>
    <w:r w:rsidR="00136983" w:rsidRPr="00343559">
      <w:rPr>
        <w:rFonts w:ascii="Public Sans" w:hAnsi="Public Sans" w:cs="Arial"/>
        <w:noProof/>
        <w:sz w:val="18"/>
        <w:szCs w:val="18"/>
      </w:rPr>
      <w:fldChar w:fldCharType="end"/>
    </w:r>
  </w:p>
  <w:p w14:paraId="3BB5B75F" w14:textId="63668720" w:rsidR="009C5769" w:rsidRPr="00BB29D7" w:rsidRDefault="009C5769" w:rsidP="001F1FE9">
    <w:pPr>
      <w:pBdr>
        <w:top w:val="single" w:sz="4" w:space="4" w:color="auto"/>
      </w:pBdr>
      <w:tabs>
        <w:tab w:val="right" w:pos="9639"/>
      </w:tabs>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D135C" w14:textId="77777777" w:rsidR="001853B7" w:rsidRDefault="001853B7">
      <w:pPr>
        <w:spacing w:before="120"/>
      </w:pPr>
      <w:r>
        <w:separator/>
      </w:r>
    </w:p>
  </w:footnote>
  <w:footnote w:type="continuationSeparator" w:id="0">
    <w:p w14:paraId="4092012C" w14:textId="77777777" w:rsidR="001853B7" w:rsidRDefault="001853B7">
      <w:pPr>
        <w:spacing w:before="120"/>
      </w:pPr>
      <w:r>
        <w:continuationSeparator/>
      </w:r>
    </w:p>
    <w:p w14:paraId="3C43D019" w14:textId="77777777" w:rsidR="001853B7" w:rsidRDefault="001853B7"/>
  </w:footnote>
  <w:footnote w:type="continuationNotice" w:id="1">
    <w:p w14:paraId="77DDBFAE" w14:textId="77777777" w:rsidR="001853B7" w:rsidRDefault="001853B7">
      <w:pPr>
        <w:rPr>
          <w:sz w:val="16"/>
        </w:rPr>
      </w:pPr>
    </w:p>
    <w:p w14:paraId="110F712C" w14:textId="77777777" w:rsidR="001853B7" w:rsidRDefault="001853B7"/>
  </w:footnote>
  <w:footnote w:id="2">
    <w:p w14:paraId="7AADEC14" w14:textId="7288B244" w:rsidR="00A257D0" w:rsidRPr="00FD6034" w:rsidRDefault="00A257D0" w:rsidP="008D0041">
      <w:pPr>
        <w:spacing w:before="40" w:after="40"/>
        <w:ind w:left="709" w:hanging="284"/>
        <w:rPr>
          <w:rFonts w:ascii="Public Sans" w:hAnsi="Public Sans"/>
          <w:sz w:val="16"/>
          <w:szCs w:val="16"/>
        </w:rPr>
      </w:pPr>
      <w:r w:rsidRPr="00FD6034">
        <w:rPr>
          <w:rFonts w:ascii="Public Sans" w:hAnsi="Public Sans"/>
          <w:sz w:val="16"/>
          <w:szCs w:val="16"/>
          <w:vertAlign w:val="superscript"/>
        </w:rPr>
        <w:footnoteRef/>
      </w:r>
      <w:r w:rsidRPr="00FD6034">
        <w:rPr>
          <w:rFonts w:ascii="Public Sans" w:hAnsi="Public Sans"/>
          <w:sz w:val="16"/>
          <w:szCs w:val="16"/>
        </w:rPr>
        <w:tab/>
        <w:t>Items listed under the ‘other major tax expenditures’ headings are those where the value of the tax expenditure is estimated to be more than $1 million in at least one year, but there is insufficient data available on which to base a reliable estimate.</w:t>
      </w:r>
    </w:p>
  </w:footnote>
  <w:footnote w:id="3">
    <w:p w14:paraId="00DB42E6" w14:textId="550FA632" w:rsidR="00E86F32" w:rsidRPr="00FD6034" w:rsidRDefault="00E86F32" w:rsidP="00F56DBD">
      <w:pPr>
        <w:pStyle w:val="FootnoteText"/>
        <w:spacing w:before="40" w:after="40"/>
        <w:ind w:hanging="284"/>
        <w:rPr>
          <w:i w:val="0"/>
          <w:szCs w:val="16"/>
          <w:lang w:val="en-AU"/>
        </w:rPr>
      </w:pPr>
      <w:r w:rsidRPr="00FD6034">
        <w:rPr>
          <w:rStyle w:val="FootnoteReference"/>
          <w:rFonts w:ascii="Public Sans" w:hAnsi="Public Sans"/>
          <w:i w:val="0"/>
          <w:szCs w:val="16"/>
        </w:rPr>
        <w:footnoteRef/>
      </w:r>
      <w:r w:rsidR="00101C1C" w:rsidRPr="00FD6034">
        <w:rPr>
          <w:rFonts w:ascii="Public Sans" w:hAnsi="Public Sans"/>
          <w:i w:val="0"/>
          <w:szCs w:val="16"/>
        </w:rPr>
        <w:tab/>
      </w:r>
      <w:r w:rsidRPr="00FD6034">
        <w:rPr>
          <w:rFonts w:ascii="Public Sans" w:hAnsi="Public Sans"/>
          <w:i w:val="0"/>
          <w:szCs w:val="16"/>
        </w:rPr>
        <w:t>Items listed under the ‘other tax expenditures’ heading are those where there is insufficient data available on which to base a reliable estimate.</w:t>
      </w:r>
    </w:p>
  </w:footnote>
  <w:footnote w:id="4">
    <w:p w14:paraId="79C14F35" w14:textId="14D515AE" w:rsidR="00885196" w:rsidRPr="00FD6034" w:rsidRDefault="00885196" w:rsidP="00F56DBD">
      <w:pPr>
        <w:pStyle w:val="FootnoteText"/>
        <w:spacing w:before="40" w:after="40"/>
        <w:ind w:hanging="284"/>
        <w:rPr>
          <w:szCs w:val="16"/>
          <w:lang w:val="en-AU"/>
        </w:rPr>
      </w:pPr>
      <w:r w:rsidRPr="00FD6034">
        <w:rPr>
          <w:rStyle w:val="FootnoteReference"/>
          <w:rFonts w:ascii="Public Sans" w:hAnsi="Public Sans"/>
          <w:i w:val="0"/>
          <w:iCs/>
          <w:szCs w:val="16"/>
        </w:rPr>
        <w:footnoteRef/>
      </w:r>
      <w:r w:rsidR="003552D7" w:rsidRPr="00FD6034">
        <w:rPr>
          <w:szCs w:val="16"/>
        </w:rPr>
        <w:tab/>
      </w:r>
      <w:r w:rsidRPr="00FD6034">
        <w:rPr>
          <w:rFonts w:ascii="Public Sans" w:hAnsi="Public Sans"/>
          <w:i w:val="0"/>
          <w:szCs w:val="16"/>
        </w:rPr>
        <w:t>Land tax is levied on the owners of land in N</w:t>
      </w:r>
      <w:r w:rsidR="00A66237" w:rsidRPr="00FD6034">
        <w:rPr>
          <w:rFonts w:ascii="Public Sans" w:hAnsi="Public Sans"/>
          <w:i w:val="0"/>
          <w:szCs w:val="16"/>
        </w:rPr>
        <w:t xml:space="preserve">ew </w:t>
      </w:r>
      <w:r w:rsidRPr="00FD6034">
        <w:rPr>
          <w:rFonts w:ascii="Public Sans" w:hAnsi="Public Sans"/>
          <w:i w:val="0"/>
          <w:szCs w:val="16"/>
        </w:rPr>
        <w:t>S</w:t>
      </w:r>
      <w:r w:rsidR="00A66237" w:rsidRPr="00FD6034">
        <w:rPr>
          <w:rFonts w:ascii="Public Sans" w:hAnsi="Public Sans"/>
          <w:i w:val="0"/>
          <w:szCs w:val="16"/>
        </w:rPr>
        <w:t xml:space="preserve">outh </w:t>
      </w:r>
      <w:r w:rsidRPr="00FD6034">
        <w:rPr>
          <w:rFonts w:ascii="Public Sans" w:hAnsi="Public Sans"/>
          <w:i w:val="0"/>
          <w:szCs w:val="16"/>
        </w:rPr>
        <w:t>W</w:t>
      </w:r>
      <w:r w:rsidR="00A66237" w:rsidRPr="00FD6034">
        <w:rPr>
          <w:rFonts w:ascii="Public Sans" w:hAnsi="Public Sans"/>
          <w:i w:val="0"/>
          <w:szCs w:val="16"/>
        </w:rPr>
        <w:t>ales</w:t>
      </w:r>
      <w:r w:rsidRPr="00FD6034">
        <w:rPr>
          <w:rFonts w:ascii="Public Sans" w:hAnsi="Public Sans"/>
          <w:i w:val="0"/>
          <w:szCs w:val="16"/>
        </w:rPr>
        <w:t xml:space="preserve"> as at 31 December of each year. For land tax year 2024, the assessment of land tax liability is based on land holdings as of 31 December 2023.</w:t>
      </w:r>
    </w:p>
  </w:footnote>
  <w:footnote w:id="5">
    <w:p w14:paraId="02FE68F9" w14:textId="4DAD60CB" w:rsidR="00A908F4" w:rsidRPr="00FD6034" w:rsidRDefault="00A908F4" w:rsidP="00464279">
      <w:pPr>
        <w:pStyle w:val="FootnoteText"/>
        <w:spacing w:before="40" w:after="40"/>
        <w:ind w:hanging="284"/>
        <w:rPr>
          <w:szCs w:val="16"/>
          <w:lang w:val="en-AU"/>
        </w:rPr>
      </w:pPr>
      <w:r w:rsidRPr="00FD6034">
        <w:rPr>
          <w:rStyle w:val="FootnoteReference"/>
          <w:rFonts w:ascii="Public Sans" w:hAnsi="Public Sans"/>
          <w:i w:val="0"/>
          <w:szCs w:val="16"/>
        </w:rPr>
        <w:footnoteRef/>
      </w:r>
      <w:r w:rsidR="009F2342" w:rsidRPr="00FD6034">
        <w:rPr>
          <w:rFonts w:ascii="Public Sans" w:hAnsi="Public Sans"/>
          <w:i w:val="0"/>
          <w:szCs w:val="16"/>
        </w:rPr>
        <w:tab/>
      </w:r>
      <w:r w:rsidRPr="00FD6034">
        <w:rPr>
          <w:rStyle w:val="FootnoteReference"/>
          <w:rFonts w:ascii="Public Sans" w:hAnsi="Public Sans"/>
          <w:i w:val="0"/>
          <w:szCs w:val="16"/>
          <w:vertAlign w:val="baseline"/>
        </w:rPr>
        <w:t xml:space="preserve">Data </w:t>
      </w:r>
      <w:r w:rsidR="00EF6B88" w:rsidRPr="00FD6034">
        <w:rPr>
          <w:rStyle w:val="FootnoteReference"/>
          <w:rFonts w:ascii="Public Sans" w:hAnsi="Public Sans"/>
          <w:i w:val="0"/>
          <w:szCs w:val="16"/>
          <w:vertAlign w:val="baseline"/>
        </w:rPr>
        <w:t>only includes clubs with positive gaming machine profits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1239D" w14:textId="77777777" w:rsidR="00A257D0" w:rsidRPr="00A14A1E" w:rsidRDefault="00A257D0" w:rsidP="00A257D0">
    <w:pPr>
      <w:pBdr>
        <w:bottom w:val="single" w:sz="4" w:space="4" w:color="auto"/>
      </w:pBdr>
      <w:rPr>
        <w:rFonts w:ascii="Public Sans" w:eastAsiaTheme="minorHAnsi" w:hAnsi="Public Sans" w:cs="Arial"/>
        <w:sz w:val="18"/>
        <w:szCs w:val="18"/>
      </w:rPr>
    </w:pPr>
    <w:r w:rsidRPr="00A14A1E">
      <w:rPr>
        <w:rFonts w:ascii="Public Sans" w:eastAsiaTheme="minorHAnsi" w:hAnsi="Public Sans" w:cs="Arial"/>
        <w:sz w:val="18"/>
        <w:szCs w:val="18"/>
      </w:rPr>
      <w:t>Tax Expenditure and Concessional Charges Statement</w:t>
    </w:r>
  </w:p>
  <w:p w14:paraId="18B6C042" w14:textId="77777777" w:rsidR="009C5769" w:rsidRDefault="009C576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B059F" w14:textId="77777777" w:rsidR="00A257D0" w:rsidRPr="00A14A1E" w:rsidRDefault="00A257D0" w:rsidP="00A257D0">
    <w:pPr>
      <w:pBdr>
        <w:bottom w:val="single" w:sz="4" w:space="4" w:color="auto"/>
      </w:pBdr>
      <w:jc w:val="right"/>
      <w:rPr>
        <w:rFonts w:ascii="Public Sans" w:eastAsiaTheme="minorHAnsi" w:hAnsi="Public Sans" w:cs="Arial"/>
        <w:sz w:val="18"/>
        <w:szCs w:val="18"/>
      </w:rPr>
    </w:pPr>
    <w:r w:rsidRPr="00A14A1E">
      <w:rPr>
        <w:rFonts w:ascii="Public Sans" w:eastAsiaTheme="minorHAnsi" w:hAnsi="Public Sans" w:cs="Arial"/>
        <w:sz w:val="18"/>
        <w:szCs w:val="18"/>
      </w:rPr>
      <w:t>Tax Expenditure and Concessional Charges Statement</w:t>
    </w:r>
  </w:p>
  <w:p w14:paraId="1103B21B" w14:textId="77777777" w:rsidR="009C5769" w:rsidRDefault="009C5769">
    <w:pPr>
      <w:rPr>
        <w:rFonts w:eastAsia="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0827" w14:textId="77777777" w:rsidR="00A14005" w:rsidRDefault="00A14005">
    <w:pPr>
      <w:pStyle w:val="Header"/>
    </w:pPr>
  </w:p>
</w:hdr>
</file>

<file path=word/intelligence2.xml><?xml version="1.0" encoding="utf-8"?>
<int2:intelligence xmlns:int2="http://schemas.microsoft.com/office/intelligence/2020/intelligence" xmlns:oel="http://schemas.microsoft.com/office/2019/extlst">
  <int2:observations>
    <int2:textHash int2:hashCode="bTUW8/i7N3T3od" int2:id="0zUKzOv1">
      <int2:state int2:value="Rejected" int2:type="AugLoop_Text_Critique"/>
    </int2:textHash>
    <int2:textHash int2:hashCode="TCjK5JxtCdYGzQ" int2:id="2Ss4cNAx">
      <int2:state int2:value="Rejected" int2:type="AugLoop_Text_Critique"/>
    </int2:textHash>
    <int2:textHash int2:hashCode="K6+VKXgqkDlz+i" int2:id="EjxLfJOE">
      <int2:state int2:value="Rejected" int2:type="AugLoop_Text_Critique"/>
    </int2:textHash>
    <int2:textHash int2:hashCode="LOKXXXnn8FfYIs" int2:id="Fe6tTsra">
      <int2:state int2:value="Rejected" int2:type="AugLoop_Text_Critique"/>
    </int2:textHash>
    <int2:textHash int2:hashCode="vUniNdW9T5WYYP" int2:id="FmnYsVpD">
      <int2:state int2:value="Rejected" int2:type="AugLoop_Text_Critique"/>
    </int2:textHash>
    <int2:textHash int2:hashCode="CG4gI/47WPeYhv" int2:id="HdDYH0yo">
      <int2:state int2:value="Rejected" int2:type="AugLoop_Text_Critique"/>
    </int2:textHash>
    <int2:textHash int2:hashCode="Zyagtfk0cqCv1L" int2:id="I8t7SciP">
      <int2:state int2:value="Rejected" int2:type="AugLoop_Text_Critique"/>
    </int2:textHash>
    <int2:textHash int2:hashCode="vB9IZuhcVW89Eh" int2:id="LaYibkY9">
      <int2:state int2:value="Rejected" int2:type="AugLoop_Text_Critique"/>
    </int2:textHash>
    <int2:textHash int2:hashCode="jfvGT5sp4sw489" int2:id="N11JWXu5">
      <int2:state int2:value="Rejected" int2:type="AugLoop_Text_Critique"/>
    </int2:textHash>
    <int2:textHash int2:hashCode="GtbVXC09SICXHL" int2:id="RRA7vj2w">
      <int2:state int2:value="Rejected" int2:type="AugLoop_Text_Critique"/>
    </int2:textHash>
    <int2:textHash int2:hashCode="8LTZ8KejK/eOkE" int2:id="WEexVoEy">
      <int2:state int2:value="Rejected" int2:type="AugLoop_Text_Critique"/>
    </int2:textHash>
    <int2:textHash int2:hashCode="kByidkXaRxGvMx" int2:id="XoE5vVYh">
      <int2:state int2:value="Rejected" int2:type="AugLoop_Text_Critique"/>
    </int2:textHash>
    <int2:textHash int2:hashCode="QRzTRe2PnPjF0T" int2:id="Y2VI4uEq">
      <int2:state int2:value="Rejected" int2:type="AugLoop_Text_Critique"/>
    </int2:textHash>
    <int2:textHash int2:hashCode="b5NR3Kym1sqswy" int2:id="a9Nursj0">
      <int2:state int2:value="Rejected" int2:type="AugLoop_Text_Critique"/>
    </int2:textHash>
    <int2:textHash int2:hashCode="wBtn8Rw5ExPfDA" int2:id="b1MThTnG">
      <int2:state int2:value="Rejected" int2:type="AugLoop_Text_Critique"/>
    </int2:textHash>
    <int2:textHash int2:hashCode="n5m3+vvwESe5iJ" int2:id="dQxDgSri">
      <int2:state int2:value="Rejected" int2:type="AugLoop_Text_Critique"/>
    </int2:textHash>
    <int2:textHash int2:hashCode="nQIJPHgehU20ei" int2:id="dWqDFFWN">
      <int2:state int2:value="Rejected" int2:type="AugLoop_Text_Critique"/>
    </int2:textHash>
    <int2:textHash int2:hashCode="TH4KQe4G0ujf9G" int2:id="fZ9MaeG5">
      <int2:state int2:value="Rejected" int2:type="AugLoop_Text_Critique"/>
    </int2:textHash>
    <int2:textHash int2:hashCode="K9X7Xd4L2h5wl4" int2:id="j1OFCX67">
      <int2:state int2:value="Rejected" int2:type="AugLoop_Text_Critique"/>
    </int2:textHash>
    <int2:textHash int2:hashCode="uMWlah6SoXLKCn" int2:id="jB9O7eos">
      <int2:state int2:value="Rejected" int2:type="AugLoop_Text_Critique"/>
    </int2:textHash>
    <int2:textHash int2:hashCode="17ShXkmfgQoRN6" int2:id="jKgkUXdb">
      <int2:state int2:value="Rejected" int2:type="AugLoop_Text_Critique"/>
    </int2:textHash>
    <int2:textHash int2:hashCode="KrBZHbz1/v2tZf" int2:id="kNGCa7NS">
      <int2:state int2:value="Rejected" int2:type="AugLoop_Text_Critique"/>
    </int2:textHash>
    <int2:textHash int2:hashCode="v3jXqOAVqWKVSe" int2:id="o94D06Dc">
      <int2:state int2:value="Rejected" int2:type="AugLoop_Text_Critique"/>
    </int2:textHash>
    <int2:textHash int2:hashCode="VcKSJVtkHDlQXV" int2:id="p1vMVVvy">
      <int2:state int2:value="Rejected" int2:type="AugLoop_Text_Critique"/>
    </int2:textHash>
    <int2:textHash int2:hashCode="VGe646L9G0Z8tk" int2:id="pTu3E8wI">
      <int2:state int2:value="Rejected" int2:type="AugLoop_Text_Critique"/>
    </int2:textHash>
    <int2:textHash int2:hashCode="xQy+KnIliT8rxm" int2:id="tddyE0cX">
      <int2:state int2:value="Rejected" int2:type="AugLoop_Text_Critique"/>
    </int2:textHash>
    <int2:textHash int2:hashCode="q8eTxJ1VwQQfsM" int2:id="w7afQFGG">
      <int2:state int2:value="Rejected" int2:type="AugLoop_Text_Critique"/>
    </int2:textHash>
    <int2:textHash int2:hashCode="SlYFDncvjWIs3o" int2:id="wMS8peHP">
      <int2:state int2:value="Rejected" int2:type="AugLoop_Text_Critique"/>
    </int2:textHash>
    <int2:textHash int2:hashCode="K5k3SIcfUZsfuT" int2:id="wT4azft2">
      <int2:state int2:value="Rejected" int2:type="AugLoop_Text_Critique"/>
    </int2:textHash>
    <int2:textHash int2:hashCode="wpEpjdUAZybsXd" int2:id="wdRLIx6e">
      <int2:state int2:value="Rejected" int2:type="AugLoop_Text_Critique"/>
    </int2:textHash>
    <int2:textHash int2:hashCode="l6GOCnE4EqR1EG" int2:id="zRmNSgOu">
      <int2:state int2:value="Rejected" int2:type="AugLoop_Text_Critique"/>
    </int2:textHash>
    <int2:bookmark int2:bookmarkName="_Int_znUIheBd" int2:invalidationBookmarkName="" int2:hashCode="8D88gjGE8RKonb" int2:id="01huysDx">
      <int2:state int2:value="Rejected" int2:type="AugLoop_Text_Critique"/>
    </int2:bookmark>
    <int2:bookmark int2:bookmarkName="_Int_gEYPJC2N" int2:invalidationBookmarkName="" int2:hashCode="EjNJqMl0Q7Mxaa" int2:id="4MEQavSs">
      <int2:state int2:value="Rejected" int2:type="AugLoop_Text_Critique"/>
    </int2:bookmark>
    <int2:bookmark int2:bookmarkName="_Int_FAFZh1xe" int2:invalidationBookmarkName="" int2:hashCode="+gG1BddFQdVYC4" int2:id="4vJgrPcF">
      <int2:state int2:value="Rejected" int2:type="AugLoop_Text_Critique"/>
    </int2:bookmark>
    <int2:bookmark int2:bookmarkName="_Int_5Ik8i3vK" int2:invalidationBookmarkName="" int2:hashCode="ca506pZRZJNp6m" int2:id="51RjoEvT">
      <int2:state int2:value="Rejected" int2:type="AugLoop_Text_Critique"/>
    </int2:bookmark>
    <int2:bookmark int2:bookmarkName="_Int_QHGbXj7G" int2:invalidationBookmarkName="" int2:hashCode="Q1BVQOfoC/Vsup" int2:id="592bkDKO">
      <int2:state int2:value="Rejected" int2:type="AugLoop_Text_Critique"/>
    </int2:bookmark>
    <int2:bookmark int2:bookmarkName="_Int_OYUnWF7k" int2:invalidationBookmarkName="" int2:hashCode="MZ90EDmBdv4r+9" int2:id="6sKalzlg">
      <int2:state int2:value="Rejected" int2:type="AugLoop_Text_Critique"/>
    </int2:bookmark>
    <int2:bookmark int2:bookmarkName="_Int_AKUP2pef" int2:invalidationBookmarkName="" int2:hashCode="KHJohdrhJhcOG8" int2:id="7JskQBAs">
      <int2:state int2:value="Rejected" int2:type="AugLoop_Text_Critique"/>
    </int2:bookmark>
    <int2:bookmark int2:bookmarkName="_Int_PkOK8fn4" int2:invalidationBookmarkName="" int2:hashCode="qOYBLkq47XusKL" int2:id="7jI7rNKY">
      <int2:state int2:value="Rejected" int2:type="AugLoop_Text_Critique"/>
    </int2:bookmark>
    <int2:bookmark int2:bookmarkName="_Int_c3ldCkao" int2:invalidationBookmarkName="" int2:hashCode="NhbXIKO1UDEA1V" int2:id="8mW9KDud">
      <int2:state int2:value="Rejected" int2:type="AugLoop_Text_Critique"/>
    </int2:bookmark>
    <int2:bookmark int2:bookmarkName="_Int_Cc1Po111" int2:invalidationBookmarkName="" int2:hashCode="af2yLWATS+riUZ" int2:id="CLLD9F9r">
      <int2:state int2:value="Rejected" int2:type="AugLoop_Text_Critique"/>
    </int2:bookmark>
    <int2:bookmark int2:bookmarkName="_Int_xlXnxhz8" int2:invalidationBookmarkName="" int2:hashCode="6bURrZZxBYj2ZZ" int2:id="Cqqs8kc6">
      <int2:state int2:value="Rejected" int2:type="AugLoop_Text_Critique"/>
    </int2:bookmark>
    <int2:bookmark int2:bookmarkName="_Int_D23X6jFK" int2:invalidationBookmarkName="" int2:hashCode="hvfkN/qlp/zhXR" int2:id="GpUswuPR">
      <int2:state int2:value="Rejected" int2:type="AugLoop_Text_Critique"/>
    </int2:bookmark>
    <int2:bookmark int2:bookmarkName="_Int_EPCiUqeq" int2:invalidationBookmarkName="" int2:hashCode="tH82PitDDAZH8U" int2:id="HKgWS0hS">
      <int2:state int2:value="Rejected" int2:type="AugLoop_Text_Critique"/>
    </int2:bookmark>
    <int2:bookmark int2:bookmarkName="_Int_gy9ytfUm" int2:invalidationBookmarkName="" int2:hashCode="MZ90EDmBdv4r+9" int2:id="HgqGUOZL">
      <int2:state int2:value="Rejected" int2:type="AugLoop_Text_Critique"/>
    </int2:bookmark>
    <int2:bookmark int2:bookmarkName="_Int_q1Uvs9Pg" int2:invalidationBookmarkName="" int2:hashCode="kcOPx0PqFgB5Df" int2:id="Hpilv1Mc">
      <int2:state int2:value="Rejected" int2:type="AugLoop_Text_Critique"/>
    </int2:bookmark>
    <int2:bookmark int2:bookmarkName="_Int_wWTAou4J" int2:invalidationBookmarkName="" int2:hashCode="++LnECCN0LjQ0z" int2:id="Irth1TUc">
      <int2:state int2:value="Rejected" int2:type="AugLoop_Text_Critique"/>
    </int2:bookmark>
    <int2:bookmark int2:bookmarkName="_Int_2Je90NBn" int2:invalidationBookmarkName="" int2:hashCode="8WuswGUQvPlU3v" int2:id="Oe77U6Or">
      <int2:state int2:value="Rejected" int2:type="AugLoop_Text_Critique"/>
    </int2:bookmark>
    <int2:bookmark int2:bookmarkName="_Int_QtxSsVNP" int2:invalidationBookmarkName="" int2:hashCode="cq4n5xd6q/gk3B" int2:id="RCJ7lgkk">
      <int2:state int2:value="Rejected" int2:type="AugLoop_Text_Critique"/>
    </int2:bookmark>
    <int2:bookmark int2:bookmarkName="_Int_dQHPpWLd" int2:invalidationBookmarkName="" int2:hashCode="Fufw5pIJv135Qf" int2:id="TejlsUSp">
      <int2:state int2:value="Rejected" int2:type="AugLoop_Text_Critique"/>
    </int2:bookmark>
    <int2:bookmark int2:bookmarkName="_Int_ef9NSGU3" int2:invalidationBookmarkName="" int2:hashCode="EjNJqMl0Q7Mxaa" int2:id="U3z5FS8M">
      <int2:state int2:value="Rejected" int2:type="AugLoop_Text_Critique"/>
    </int2:bookmark>
    <int2:bookmark int2:bookmarkName="_Int_0UawCjpZ" int2:invalidationBookmarkName="" int2:hashCode="YD+82+V1vFecXo" int2:id="VqijeBMy">
      <int2:state int2:value="Rejected" int2:type="AugLoop_Text_Critique"/>
    </int2:bookmark>
    <int2:bookmark int2:bookmarkName="_Int_641b2Anc" int2:invalidationBookmarkName="" int2:hashCode="6X/4wpXdfDElP/" int2:id="WP4X3OGs">
      <int2:state int2:value="Rejected" int2:type="AugLoop_Text_Critique"/>
    </int2:bookmark>
    <int2:bookmark int2:bookmarkName="_Int_pAfn7ppS" int2:invalidationBookmarkName="" int2:hashCode="l8ruxJ8qoS6sCp" int2:id="YXAKLOxa">
      <int2:state int2:value="Rejected" int2:type="AugLoop_Text_Critique"/>
    </int2:bookmark>
    <int2:bookmark int2:bookmarkName="_Int_BP1T02fW" int2:invalidationBookmarkName="" int2:hashCode="YD+82+V1vFecXo" int2:id="ZBK9lKq8">
      <int2:state int2:value="Rejected" int2:type="AugLoop_Text_Critique"/>
    </int2:bookmark>
    <int2:bookmark int2:bookmarkName="_Int_jUgSeUig" int2:invalidationBookmarkName="" int2:hashCode="IraY32dZHFXlRa" int2:id="a86wqamO">
      <int2:state int2:value="Rejected" int2:type="AugLoop_Acronyms_AcronymsCritique"/>
    </int2:bookmark>
    <int2:bookmark int2:bookmarkName="_Int_oTd289Yb" int2:invalidationBookmarkName="" int2:hashCode="xzWcEPqaM5EygW" int2:id="b7viHMGb">
      <int2:state int2:value="Rejected" int2:type="AugLoop_Text_Critique"/>
    </int2:bookmark>
    <int2:bookmark int2:bookmarkName="_Int_xYxFvllU" int2:invalidationBookmarkName="" int2:hashCode="6X/4wpXdfDElP/" int2:id="bgU2D6kF">
      <int2:state int2:value="Rejected" int2:type="AugLoop_Text_Critique"/>
    </int2:bookmark>
    <int2:bookmark int2:bookmarkName="_Int_oo5R9QVk" int2:invalidationBookmarkName="" int2:hashCode="FiNCzSReCiV7Qq" int2:id="eDITnjlZ">
      <int2:state int2:value="Rejected" int2:type="AugLoop_Text_Critique"/>
    </int2:bookmark>
    <int2:bookmark int2:bookmarkName="_Int_rRl9uWyz" int2:invalidationBookmarkName="" int2:hashCode="0fMLoT92M9iVtp" int2:id="fwGD5Vk7">
      <int2:state int2:value="Rejected" int2:type="AugLoop_Text_Critique"/>
    </int2:bookmark>
    <int2:bookmark int2:bookmarkName="_Int_7ZdREuHC" int2:invalidationBookmarkName="" int2:hashCode="0lXQ0GySJQ8tJA" int2:id="hoKUWDup">
      <int2:state int2:value="Rejected" int2:type="AugLoop_Text_Critique"/>
    </int2:bookmark>
    <int2:bookmark int2:bookmarkName="_Int_Of0lmw0N" int2:invalidationBookmarkName="" int2:hashCode="FiNCzSReCiV7Qq" int2:id="iCKHq6Bh">
      <int2:state int2:value="Rejected" int2:type="AugLoop_Text_Critique"/>
    </int2:bookmark>
    <int2:bookmark int2:bookmarkName="_Int_dtEPHVoq" int2:invalidationBookmarkName="" int2:hashCode="5I2wtfx1oYb3nO" int2:id="wg5OldMM">
      <int2:state int2:value="Rejected" int2:type="AugLoop_Text_Critique"/>
    </int2:bookmark>
    <int2:bookmark int2:bookmarkName="_Int_kYoIF8zU" int2:invalidationBookmarkName="" int2:hashCode="G3BPsVE/TMVfRv" int2:id="xOIBqIC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DE6A3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E2770"/>
    <w:multiLevelType w:val="hybridMultilevel"/>
    <w:tmpl w:val="B1EA0446"/>
    <w:lvl w:ilvl="0" w:tplc="6CB4AA2A">
      <w:start w:val="1"/>
      <w:numFmt w:val="decimal"/>
      <w:pStyle w:val="Box71BoxHeading"/>
      <w:lvlText w:val="Box 7.%1:"/>
      <w:lvlJc w:val="left"/>
      <w:pPr>
        <w:ind w:left="720" w:hanging="360"/>
      </w:pPr>
      <w:rPr>
        <w:rFonts w:ascii="Arial Bold" w:hAnsi="Arial Bold"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B13CE9"/>
    <w:multiLevelType w:val="hybridMultilevel"/>
    <w:tmpl w:val="E98635CE"/>
    <w:lvl w:ilvl="0" w:tplc="EA321640">
      <w:start w:val="1"/>
      <w:numFmt w:val="decimal"/>
      <w:pStyle w:val="ChartA1X"/>
      <w:lvlText w:val="Chart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69716A"/>
    <w:multiLevelType w:val="hybridMultilevel"/>
    <w:tmpl w:val="A306A876"/>
    <w:lvl w:ilvl="0" w:tplc="48183CB4">
      <w:start w:val="1"/>
      <w:numFmt w:val="decimal"/>
      <w:pStyle w:val="A22Heading2"/>
      <w:lvlText w:val="A2.%1"/>
      <w:lvlJc w:val="left"/>
      <w:pPr>
        <w:ind w:left="360" w:hanging="360"/>
      </w:pPr>
      <w:rPr>
        <w:rFonts w:ascii="Public Sans SemiBold" w:hAnsi="Public Sans SemiBold" w:hint="default"/>
        <w:b/>
        <w:bCs/>
        <w:i w:val="0"/>
        <w:color w:val="22272B"/>
        <w:sz w:val="28"/>
        <w:szCs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C22B50"/>
    <w:multiLevelType w:val="hybridMultilevel"/>
    <w:tmpl w:val="2EBE8B06"/>
    <w:lvl w:ilvl="0" w:tplc="DF30B790">
      <w:start w:val="1"/>
      <w:numFmt w:val="decimal"/>
      <w:pStyle w:val="A11Heading2"/>
      <w:lvlText w:val="A1.%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860651"/>
    <w:multiLevelType w:val="hybridMultilevel"/>
    <w:tmpl w:val="90FC8248"/>
    <w:lvl w:ilvl="0" w:tplc="07A6AD08">
      <w:start w:val="1"/>
      <w:numFmt w:val="decimal"/>
      <w:pStyle w:val="TableA3X"/>
      <w:lvlText w:val="Table A3.%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9E3DB3"/>
    <w:multiLevelType w:val="hybridMultilevel"/>
    <w:tmpl w:val="80D86404"/>
    <w:lvl w:ilvl="0" w:tplc="2118EFB4">
      <w:start w:val="1"/>
      <w:numFmt w:val="decimal"/>
      <w:pStyle w:val="FigureBX"/>
      <w:lvlText w:val="Figur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EF3ACE"/>
    <w:multiLevelType w:val="hybridMultilevel"/>
    <w:tmpl w:val="36B4FB4E"/>
    <w:lvl w:ilvl="0" w:tplc="763444AC">
      <w:start w:val="1"/>
      <w:numFmt w:val="decimal"/>
      <w:pStyle w:val="Table7X"/>
      <w:lvlText w:val="Table 7.%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 w15:restartNumberingAfterBreak="0">
    <w:nsid w:val="0A161376"/>
    <w:multiLevelType w:val="hybridMultilevel"/>
    <w:tmpl w:val="4B6AB91E"/>
    <w:lvl w:ilvl="0" w:tplc="D0B2D066">
      <w:start w:val="1"/>
      <w:numFmt w:val="decimal"/>
      <w:pStyle w:val="TableBX"/>
      <w:lvlText w:val="Tabl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C8908B3"/>
    <w:multiLevelType w:val="hybridMultilevel"/>
    <w:tmpl w:val="B5C6FD6E"/>
    <w:lvl w:ilvl="0" w:tplc="ECFACAFC">
      <w:start w:val="1"/>
      <w:numFmt w:val="lowerLetter"/>
      <w:lvlText w:val="(%1)"/>
      <w:lvlJc w:val="left"/>
      <w:pPr>
        <w:ind w:left="720" w:hanging="360"/>
      </w:pPr>
      <w:rPr>
        <w:rFonts w:hint="default"/>
        <w:b w:val="0"/>
        <w:bCs/>
        <w:sz w:val="17"/>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FD475E7"/>
    <w:multiLevelType w:val="hybridMultilevel"/>
    <w:tmpl w:val="91FE4D98"/>
    <w:lvl w:ilvl="0" w:tplc="0FF8E9CE">
      <w:start w:val="1"/>
      <w:numFmt w:val="decimal"/>
      <w:pStyle w:val="ChartBX"/>
      <w:lvlText w:val="Chart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68548E"/>
    <w:multiLevelType w:val="hybridMultilevel"/>
    <w:tmpl w:val="07A6E582"/>
    <w:lvl w:ilvl="0" w:tplc="D0A00826">
      <w:start w:val="1"/>
      <w:numFmt w:val="decimal"/>
      <w:pStyle w:val="Figure7X"/>
      <w:lvlText w:val="Figure 7.%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7833DA"/>
    <w:multiLevelType w:val="hybridMultilevel"/>
    <w:tmpl w:val="26F2694E"/>
    <w:lvl w:ilvl="0" w:tplc="45FE75FC">
      <w:start w:val="1"/>
      <w:numFmt w:val="decimal"/>
      <w:pStyle w:val="Table5X"/>
      <w:lvlText w:val="Table 5.%1:"/>
      <w:lvlJc w:val="left"/>
      <w:pPr>
        <w:ind w:left="360" w:hanging="360"/>
      </w:pPr>
      <w:rPr>
        <w:rFonts w:ascii="Public Sans" w:hAnsi="Public Sans" w:hint="default"/>
        <w:b w:val="0"/>
        <w:i/>
        <w:sz w:val="22"/>
        <w:u w:val="none"/>
      </w:rPr>
    </w:lvl>
    <w:lvl w:ilvl="1" w:tplc="0C090019" w:tentative="1">
      <w:start w:val="1"/>
      <w:numFmt w:val="lowerLetter"/>
      <w:lvlText w:val="%2."/>
      <w:lvlJc w:val="left"/>
      <w:pPr>
        <w:ind w:left="-520" w:hanging="360"/>
      </w:pPr>
    </w:lvl>
    <w:lvl w:ilvl="2" w:tplc="0C09001B" w:tentative="1">
      <w:start w:val="1"/>
      <w:numFmt w:val="lowerRoman"/>
      <w:lvlText w:val="%3."/>
      <w:lvlJc w:val="right"/>
      <w:pPr>
        <w:ind w:left="200" w:hanging="180"/>
      </w:pPr>
    </w:lvl>
    <w:lvl w:ilvl="3" w:tplc="0C09000F" w:tentative="1">
      <w:start w:val="1"/>
      <w:numFmt w:val="decimal"/>
      <w:lvlText w:val="%4."/>
      <w:lvlJc w:val="left"/>
      <w:pPr>
        <w:ind w:left="920" w:hanging="360"/>
      </w:pPr>
    </w:lvl>
    <w:lvl w:ilvl="4" w:tplc="0C090019" w:tentative="1">
      <w:start w:val="1"/>
      <w:numFmt w:val="lowerLetter"/>
      <w:lvlText w:val="%5."/>
      <w:lvlJc w:val="left"/>
      <w:pPr>
        <w:ind w:left="1640" w:hanging="360"/>
      </w:pPr>
    </w:lvl>
    <w:lvl w:ilvl="5" w:tplc="0C09001B" w:tentative="1">
      <w:start w:val="1"/>
      <w:numFmt w:val="lowerRoman"/>
      <w:lvlText w:val="%6."/>
      <w:lvlJc w:val="right"/>
      <w:pPr>
        <w:ind w:left="2360" w:hanging="180"/>
      </w:pPr>
    </w:lvl>
    <w:lvl w:ilvl="6" w:tplc="0C09000F" w:tentative="1">
      <w:start w:val="1"/>
      <w:numFmt w:val="decimal"/>
      <w:lvlText w:val="%7."/>
      <w:lvlJc w:val="left"/>
      <w:pPr>
        <w:ind w:left="3080" w:hanging="360"/>
      </w:pPr>
    </w:lvl>
    <w:lvl w:ilvl="7" w:tplc="0C090019" w:tentative="1">
      <w:start w:val="1"/>
      <w:numFmt w:val="lowerLetter"/>
      <w:lvlText w:val="%8."/>
      <w:lvlJc w:val="left"/>
      <w:pPr>
        <w:ind w:left="3800" w:hanging="360"/>
      </w:pPr>
    </w:lvl>
    <w:lvl w:ilvl="8" w:tplc="0C09001B" w:tentative="1">
      <w:start w:val="1"/>
      <w:numFmt w:val="lowerRoman"/>
      <w:lvlText w:val="%9."/>
      <w:lvlJc w:val="right"/>
      <w:pPr>
        <w:ind w:left="4520" w:hanging="180"/>
      </w:pPr>
    </w:lvl>
  </w:abstractNum>
  <w:abstractNum w:abstractNumId="13" w15:restartNumberingAfterBreak="0">
    <w:nsid w:val="1466487C"/>
    <w:multiLevelType w:val="hybridMultilevel"/>
    <w:tmpl w:val="D116BA2E"/>
    <w:lvl w:ilvl="0" w:tplc="82A2E370">
      <w:start w:val="1"/>
      <w:numFmt w:val="decimal"/>
      <w:pStyle w:val="Figure3X"/>
      <w:lvlText w:val="Figure 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307FD1"/>
    <w:multiLevelType w:val="hybridMultilevel"/>
    <w:tmpl w:val="F9385D1C"/>
    <w:lvl w:ilvl="0" w:tplc="6B1CACF0">
      <w:start w:val="1"/>
      <w:numFmt w:val="decimal"/>
      <w:pStyle w:val="E1Heading2"/>
      <w:lvlText w:val="E.%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7670E27"/>
    <w:multiLevelType w:val="hybridMultilevel"/>
    <w:tmpl w:val="38CEB91C"/>
    <w:lvl w:ilvl="0" w:tplc="0EC04052">
      <w:start w:val="1"/>
      <w:numFmt w:val="lowerLetter"/>
      <w:lvlText w:val="(%1)"/>
      <w:lvlJc w:val="left"/>
      <w:pPr>
        <w:ind w:left="360" w:hanging="360"/>
      </w:pPr>
      <w:rPr>
        <w:rFonts w:hint="default"/>
        <w:sz w:val="17"/>
        <w:szCs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88F554E"/>
    <w:multiLevelType w:val="hybridMultilevel"/>
    <w:tmpl w:val="899469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96A331C"/>
    <w:multiLevelType w:val="hybridMultilevel"/>
    <w:tmpl w:val="F2846800"/>
    <w:lvl w:ilvl="0" w:tplc="3B2C88EE">
      <w:start w:val="1"/>
      <w:numFmt w:val="decimal"/>
      <w:pStyle w:val="TableDX"/>
      <w:lvlText w:val="Table D.%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2597091"/>
    <w:multiLevelType w:val="hybridMultilevel"/>
    <w:tmpl w:val="4F3C3368"/>
    <w:lvl w:ilvl="0" w:tplc="CCFEA172">
      <w:start w:val="1"/>
      <w:numFmt w:val="decimal"/>
      <w:pStyle w:val="ChartA5X"/>
      <w:lvlText w:val="Chart A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3C8621A"/>
    <w:multiLevelType w:val="hybridMultilevel"/>
    <w:tmpl w:val="67D021C2"/>
    <w:lvl w:ilvl="0" w:tplc="6DA6FF9A">
      <w:start w:val="1"/>
      <w:numFmt w:val="lowerLetter"/>
      <w:lvlText w:val="(%1)"/>
      <w:lvlJc w:val="left"/>
      <w:pPr>
        <w:ind w:left="360" w:hanging="360"/>
      </w:pPr>
      <w:rPr>
        <w:rFonts w:ascii="Public Sans" w:hAnsi="Public Sans" w:hint="default"/>
        <w:sz w:val="17"/>
        <w:szCs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4BA3451"/>
    <w:multiLevelType w:val="hybridMultilevel"/>
    <w:tmpl w:val="D3CCD44C"/>
    <w:lvl w:ilvl="0" w:tplc="0658A8F8">
      <w:start w:val="1"/>
      <w:numFmt w:val="decimal"/>
      <w:pStyle w:val="FigureA4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76168FC"/>
    <w:multiLevelType w:val="hybridMultilevel"/>
    <w:tmpl w:val="CD3CF9BE"/>
    <w:lvl w:ilvl="0" w:tplc="FFFFFFFF">
      <w:start w:val="1"/>
      <w:numFmt w:val="lowerLetter"/>
      <w:lvlText w:val="(%1)"/>
      <w:lvlJc w:val="left"/>
      <w:pPr>
        <w:ind w:left="360" w:hanging="360"/>
      </w:pPr>
      <w:rPr>
        <w:rFonts w:ascii="Public Sans" w:hAnsi="Public Sans" w:hint="default"/>
        <w:sz w:val="17"/>
        <w:szCs w:val="17"/>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9846FD5"/>
    <w:multiLevelType w:val="hybridMultilevel"/>
    <w:tmpl w:val="7CC03A8C"/>
    <w:lvl w:ilvl="0" w:tplc="BC860DF2">
      <w:start w:val="1"/>
      <w:numFmt w:val="decimal"/>
      <w:pStyle w:val="B1Heading2"/>
      <w:lvlText w:val="B.%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C16028F"/>
    <w:multiLevelType w:val="hybridMultilevel"/>
    <w:tmpl w:val="F8707472"/>
    <w:lvl w:ilvl="0" w:tplc="42F65876">
      <w:start w:val="1"/>
      <w:numFmt w:val="decimal"/>
      <w:pStyle w:val="ChartA4X"/>
      <w:lvlText w:val="Chart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DA67470"/>
    <w:multiLevelType w:val="hybridMultilevel"/>
    <w:tmpl w:val="6F860A44"/>
    <w:lvl w:ilvl="0" w:tplc="CE3EB444">
      <w:start w:val="1"/>
      <w:numFmt w:val="decimal"/>
      <w:pStyle w:val="FigureA3X"/>
      <w:lvlText w:val="Figure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EB35209"/>
    <w:multiLevelType w:val="hybridMultilevel"/>
    <w:tmpl w:val="33522D0A"/>
    <w:lvl w:ilvl="0" w:tplc="5DEA5146">
      <w:start w:val="1"/>
      <w:numFmt w:val="decimal"/>
      <w:pStyle w:val="Table6X"/>
      <w:lvlText w:val="Table 6.%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EC46124"/>
    <w:multiLevelType w:val="hybridMultilevel"/>
    <w:tmpl w:val="9982A7A8"/>
    <w:lvl w:ilvl="0" w:tplc="B35C7842">
      <w:start w:val="1"/>
      <w:numFmt w:val="decimal"/>
      <w:pStyle w:val="Figure4X"/>
      <w:lvlText w:val="Figure 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F3B24A9"/>
    <w:multiLevelType w:val="hybridMultilevel"/>
    <w:tmpl w:val="37D69340"/>
    <w:lvl w:ilvl="0" w:tplc="111C9F6A">
      <w:start w:val="1"/>
      <w:numFmt w:val="decimal"/>
      <w:pStyle w:val="Chart9X"/>
      <w:lvlText w:val="Chart 9.%1:"/>
      <w:lvlJc w:val="left"/>
      <w:pPr>
        <w:ind w:left="360" w:hanging="360"/>
      </w:pPr>
      <w:rPr>
        <w:rFonts w:ascii="Arial" w:hAnsi="Arial" w:hint="default"/>
        <w:b w:val="0"/>
        <w:i/>
        <w:caps w:val="0"/>
        <w:color w:val="57514D"/>
        <w:sz w:val="22"/>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15:restartNumberingAfterBreak="0">
    <w:nsid w:val="30E73AFC"/>
    <w:multiLevelType w:val="hybridMultilevel"/>
    <w:tmpl w:val="626AE62A"/>
    <w:lvl w:ilvl="0" w:tplc="23B43618">
      <w:start w:val="1"/>
      <w:numFmt w:val="decimal"/>
      <w:pStyle w:val="41Heading2"/>
      <w:lvlText w:val="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20F238E"/>
    <w:multiLevelType w:val="hybridMultilevel"/>
    <w:tmpl w:val="E5440970"/>
    <w:lvl w:ilvl="0" w:tplc="13E48AEA">
      <w:start w:val="1"/>
      <w:numFmt w:val="decimal"/>
      <w:pStyle w:val="FigureA2X"/>
      <w:lvlText w:val="Figure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2B327C4"/>
    <w:multiLevelType w:val="hybridMultilevel"/>
    <w:tmpl w:val="89B69380"/>
    <w:lvl w:ilvl="0" w:tplc="792A9F28">
      <w:start w:val="1"/>
      <w:numFmt w:val="decimal"/>
      <w:pStyle w:val="81Heading2"/>
      <w:lvlText w:val="8.%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2D55888"/>
    <w:multiLevelType w:val="hybridMultilevel"/>
    <w:tmpl w:val="B5B2F452"/>
    <w:lvl w:ilvl="0" w:tplc="4FCC9BE2">
      <w:start w:val="1"/>
      <w:numFmt w:val="decimal"/>
      <w:pStyle w:val="Table4X"/>
      <w:lvlText w:val="Table 4.%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5331E4E"/>
    <w:multiLevelType w:val="hybridMultilevel"/>
    <w:tmpl w:val="F42CF918"/>
    <w:lvl w:ilvl="0" w:tplc="1908C496">
      <w:start w:val="1"/>
      <w:numFmt w:val="bullet"/>
      <w:pStyle w:val="Bullet1box"/>
      <w:lvlText w:val=""/>
      <w:lvlJc w:val="left"/>
      <w:pPr>
        <w:tabs>
          <w:tab w:val="num" w:pos="425"/>
        </w:tabs>
        <w:ind w:left="425" w:hanging="425"/>
      </w:pPr>
      <w:rPr>
        <w:rFonts w:ascii="Wingdings" w:hAnsi="Wingdings" w:hint="default"/>
        <w:sz w:val="21"/>
      </w:rPr>
    </w:lvl>
    <w:lvl w:ilvl="1" w:tplc="3B7A283C">
      <w:numFmt w:val="decimal"/>
      <w:lvlText w:val=""/>
      <w:lvlJc w:val="left"/>
    </w:lvl>
    <w:lvl w:ilvl="2" w:tplc="FEB4DA8A">
      <w:numFmt w:val="decimal"/>
      <w:lvlText w:val=""/>
      <w:lvlJc w:val="left"/>
    </w:lvl>
    <w:lvl w:ilvl="3" w:tplc="87AC6A62">
      <w:numFmt w:val="decimal"/>
      <w:lvlText w:val=""/>
      <w:lvlJc w:val="left"/>
    </w:lvl>
    <w:lvl w:ilvl="4" w:tplc="9C887C18">
      <w:numFmt w:val="decimal"/>
      <w:lvlText w:val=""/>
      <w:lvlJc w:val="left"/>
    </w:lvl>
    <w:lvl w:ilvl="5" w:tplc="2A30CB8C">
      <w:numFmt w:val="decimal"/>
      <w:lvlText w:val=""/>
      <w:lvlJc w:val="left"/>
    </w:lvl>
    <w:lvl w:ilvl="6" w:tplc="434C4F1C">
      <w:numFmt w:val="decimal"/>
      <w:lvlText w:val=""/>
      <w:lvlJc w:val="left"/>
    </w:lvl>
    <w:lvl w:ilvl="7" w:tplc="4ED82436">
      <w:numFmt w:val="decimal"/>
      <w:lvlText w:val=""/>
      <w:lvlJc w:val="left"/>
    </w:lvl>
    <w:lvl w:ilvl="8" w:tplc="6CEC2D3A">
      <w:numFmt w:val="decimal"/>
      <w:lvlText w:val=""/>
      <w:lvlJc w:val="left"/>
    </w:lvl>
  </w:abstractNum>
  <w:abstractNum w:abstractNumId="33" w15:restartNumberingAfterBreak="0">
    <w:nsid w:val="37A618EB"/>
    <w:multiLevelType w:val="hybridMultilevel"/>
    <w:tmpl w:val="42E6EFFC"/>
    <w:lvl w:ilvl="0" w:tplc="3EF2249E">
      <w:start w:val="1"/>
      <w:numFmt w:val="decimal"/>
      <w:pStyle w:val="Chart2X"/>
      <w:lvlText w:val="Chart 2.%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7B425B1"/>
    <w:multiLevelType w:val="hybridMultilevel"/>
    <w:tmpl w:val="DC70353A"/>
    <w:lvl w:ilvl="0" w:tplc="4FA281D4">
      <w:start w:val="1"/>
      <w:numFmt w:val="decimal"/>
      <w:pStyle w:val="TableA2X"/>
      <w:lvlText w:val="Table A2.%1:"/>
      <w:lvlJc w:val="left"/>
      <w:pPr>
        <w:ind w:left="360" w:hanging="360"/>
      </w:pPr>
    </w:lvl>
    <w:lvl w:ilvl="1" w:tplc="0C090019">
      <w:start w:val="1"/>
      <w:numFmt w:val="lowerLetter"/>
      <w:lvlText w:val="%2."/>
      <w:lvlJc w:val="left"/>
      <w:pPr>
        <w:tabs>
          <w:tab w:val="num" w:pos="730"/>
        </w:tabs>
        <w:ind w:left="730" w:hanging="360"/>
      </w:pPr>
    </w:lvl>
    <w:lvl w:ilvl="2" w:tplc="0C09001B" w:tentative="1">
      <w:start w:val="1"/>
      <w:numFmt w:val="lowerRoman"/>
      <w:lvlText w:val="%3."/>
      <w:lvlJc w:val="right"/>
      <w:pPr>
        <w:tabs>
          <w:tab w:val="num" w:pos="1450"/>
        </w:tabs>
        <w:ind w:left="1450" w:hanging="180"/>
      </w:pPr>
    </w:lvl>
    <w:lvl w:ilvl="3" w:tplc="0C09000F" w:tentative="1">
      <w:start w:val="1"/>
      <w:numFmt w:val="decimal"/>
      <w:lvlText w:val="%4."/>
      <w:lvlJc w:val="left"/>
      <w:pPr>
        <w:tabs>
          <w:tab w:val="num" w:pos="2170"/>
        </w:tabs>
        <w:ind w:left="2170" w:hanging="360"/>
      </w:pPr>
    </w:lvl>
    <w:lvl w:ilvl="4" w:tplc="0C090019" w:tentative="1">
      <w:start w:val="1"/>
      <w:numFmt w:val="lowerLetter"/>
      <w:lvlText w:val="%5."/>
      <w:lvlJc w:val="left"/>
      <w:pPr>
        <w:tabs>
          <w:tab w:val="num" w:pos="2890"/>
        </w:tabs>
        <w:ind w:left="2890" w:hanging="360"/>
      </w:pPr>
    </w:lvl>
    <w:lvl w:ilvl="5" w:tplc="0C09001B" w:tentative="1">
      <w:start w:val="1"/>
      <w:numFmt w:val="lowerRoman"/>
      <w:lvlText w:val="%6."/>
      <w:lvlJc w:val="right"/>
      <w:pPr>
        <w:tabs>
          <w:tab w:val="num" w:pos="3610"/>
        </w:tabs>
        <w:ind w:left="3610" w:hanging="180"/>
      </w:pPr>
    </w:lvl>
    <w:lvl w:ilvl="6" w:tplc="0C09000F" w:tentative="1">
      <w:start w:val="1"/>
      <w:numFmt w:val="decimal"/>
      <w:lvlText w:val="%7."/>
      <w:lvlJc w:val="left"/>
      <w:pPr>
        <w:tabs>
          <w:tab w:val="num" w:pos="4330"/>
        </w:tabs>
        <w:ind w:left="4330" w:hanging="360"/>
      </w:pPr>
    </w:lvl>
    <w:lvl w:ilvl="7" w:tplc="0C090019" w:tentative="1">
      <w:start w:val="1"/>
      <w:numFmt w:val="lowerLetter"/>
      <w:lvlText w:val="%8."/>
      <w:lvlJc w:val="left"/>
      <w:pPr>
        <w:tabs>
          <w:tab w:val="num" w:pos="5050"/>
        </w:tabs>
        <w:ind w:left="5050" w:hanging="360"/>
      </w:pPr>
    </w:lvl>
    <w:lvl w:ilvl="8" w:tplc="0C09001B" w:tentative="1">
      <w:start w:val="1"/>
      <w:numFmt w:val="lowerRoman"/>
      <w:lvlText w:val="%9."/>
      <w:lvlJc w:val="right"/>
      <w:pPr>
        <w:tabs>
          <w:tab w:val="num" w:pos="5770"/>
        </w:tabs>
        <w:ind w:left="5770" w:hanging="180"/>
      </w:pPr>
    </w:lvl>
  </w:abstractNum>
  <w:abstractNum w:abstractNumId="35" w15:restartNumberingAfterBreak="0">
    <w:nsid w:val="3AC54CD5"/>
    <w:multiLevelType w:val="hybridMultilevel"/>
    <w:tmpl w:val="0DB073A8"/>
    <w:lvl w:ilvl="0" w:tplc="EF7AE16E">
      <w:start w:val="1"/>
      <w:numFmt w:val="decimal"/>
      <w:pStyle w:val="ChartA2X"/>
      <w:lvlText w:val="Chart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E453022"/>
    <w:multiLevelType w:val="hybridMultilevel"/>
    <w:tmpl w:val="FF502E68"/>
    <w:lvl w:ilvl="0" w:tplc="E3442924">
      <w:start w:val="1"/>
      <w:numFmt w:val="decimal"/>
      <w:pStyle w:val="A2XHeading2"/>
      <w:lvlText w:val="A2.%1"/>
      <w:lvlJc w:val="left"/>
      <w:pPr>
        <w:ind w:left="360" w:hanging="360"/>
      </w:pPr>
      <w:rPr>
        <w:rFonts w:ascii="Public Sans" w:hAnsi="Public Sans" w:hint="default"/>
        <w:b/>
        <w:i w:val="0"/>
        <w:color w:val="22272B"/>
        <w:sz w:val="28"/>
        <w:u w:val="none" w:color="00ABE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3F765FA8"/>
    <w:multiLevelType w:val="hybridMultilevel"/>
    <w:tmpl w:val="AE5EE838"/>
    <w:lvl w:ilvl="0" w:tplc="39DAC87A">
      <w:start w:val="1"/>
      <w:numFmt w:val="decimal"/>
      <w:pStyle w:val="Box8XBoxHeading"/>
      <w:lvlText w:val="Box 8.%1:"/>
      <w:lvlJc w:val="left"/>
      <w:pPr>
        <w:ind w:left="360" w:hanging="360"/>
      </w:pPr>
      <w:rPr>
        <w:rFonts w:ascii="Public Sans SemiBold" w:hAnsi="Public Sans SemiBold" w:hint="default"/>
        <w:b/>
        <w:bCs w:val="0"/>
        <w:i w:val="0"/>
        <w:iCs w:val="0"/>
        <w:caps w:val="0"/>
        <w:strike w:val="0"/>
        <w:dstrike w:val="0"/>
        <w:vanish w:val="0"/>
        <w:color w:val="002664"/>
        <w:spacing w:val="0"/>
        <w:kern w:val="0"/>
        <w:position w:val="0"/>
        <w:sz w:val="22"/>
        <w:u w:val="none"/>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402373E"/>
    <w:multiLevelType w:val="hybridMultilevel"/>
    <w:tmpl w:val="7C6C9850"/>
    <w:lvl w:ilvl="0" w:tplc="605AD154">
      <w:start w:val="1"/>
      <w:numFmt w:val="decimal"/>
      <w:pStyle w:val="C1Heading2"/>
      <w:lvlText w:val="C.%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55F00C6"/>
    <w:multiLevelType w:val="hybridMultilevel"/>
    <w:tmpl w:val="222AF2BE"/>
    <w:lvl w:ilvl="0" w:tplc="AB2E823A">
      <w:start w:val="1"/>
      <w:numFmt w:val="decimal"/>
      <w:pStyle w:val="61Heading2"/>
      <w:lvlText w:val="6.%1"/>
      <w:lvlJc w:val="left"/>
      <w:pPr>
        <w:ind w:left="360" w:hanging="360"/>
      </w:pPr>
      <w:rPr>
        <w:rFonts w:ascii="Public Sans SemiBold" w:hAnsi="Public Sans SemiBold" w:hint="default"/>
        <w:b w:val="0"/>
        <w:i w:val="0"/>
        <w:caps w:val="0"/>
        <w:color w:val="22272B"/>
        <w:sz w:val="28"/>
        <w:u w:val="none" w:color="0A7CB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57303A6"/>
    <w:multiLevelType w:val="hybridMultilevel"/>
    <w:tmpl w:val="D6BEEB44"/>
    <w:lvl w:ilvl="0" w:tplc="31947774">
      <w:start w:val="1"/>
      <w:numFmt w:val="decimal"/>
      <w:pStyle w:val="51Heading2"/>
      <w:lvlText w:val="5.%1"/>
      <w:lvlJc w:val="left"/>
      <w:pPr>
        <w:ind w:left="360" w:hanging="360"/>
      </w:pPr>
      <w:rPr>
        <w:rFonts w:ascii="Public Sans SemiBold" w:hAnsi="Public Sans SemiBold" w:hint="default"/>
        <w:b w:val="0"/>
        <w:i w:val="0"/>
        <w:caps w:val="0"/>
        <w:color w:val="22272B"/>
        <w:sz w:val="28"/>
        <w:u w:val="none" w:color="00ABE6"/>
      </w:rPr>
    </w:lvl>
    <w:lvl w:ilvl="1" w:tplc="0C090019" w:tentative="1">
      <w:start w:val="1"/>
      <w:numFmt w:val="lowerLetter"/>
      <w:lvlText w:val="%2."/>
      <w:lvlJc w:val="left"/>
      <w:pPr>
        <w:ind w:left="-1821" w:hanging="360"/>
      </w:pPr>
    </w:lvl>
    <w:lvl w:ilvl="2" w:tplc="0C09001B" w:tentative="1">
      <w:start w:val="1"/>
      <w:numFmt w:val="lowerRoman"/>
      <w:lvlText w:val="%3."/>
      <w:lvlJc w:val="right"/>
      <w:pPr>
        <w:ind w:left="-1101" w:hanging="180"/>
      </w:pPr>
    </w:lvl>
    <w:lvl w:ilvl="3" w:tplc="0C09000F" w:tentative="1">
      <w:start w:val="1"/>
      <w:numFmt w:val="decimal"/>
      <w:lvlText w:val="%4."/>
      <w:lvlJc w:val="left"/>
      <w:pPr>
        <w:ind w:left="-381" w:hanging="360"/>
      </w:pPr>
    </w:lvl>
    <w:lvl w:ilvl="4" w:tplc="0C090019" w:tentative="1">
      <w:start w:val="1"/>
      <w:numFmt w:val="lowerLetter"/>
      <w:lvlText w:val="%5."/>
      <w:lvlJc w:val="left"/>
      <w:pPr>
        <w:ind w:left="339" w:hanging="360"/>
      </w:pPr>
    </w:lvl>
    <w:lvl w:ilvl="5" w:tplc="0C09001B" w:tentative="1">
      <w:start w:val="1"/>
      <w:numFmt w:val="lowerRoman"/>
      <w:lvlText w:val="%6."/>
      <w:lvlJc w:val="right"/>
      <w:pPr>
        <w:ind w:left="1059" w:hanging="180"/>
      </w:pPr>
    </w:lvl>
    <w:lvl w:ilvl="6" w:tplc="0C09000F" w:tentative="1">
      <w:start w:val="1"/>
      <w:numFmt w:val="decimal"/>
      <w:lvlText w:val="%7."/>
      <w:lvlJc w:val="left"/>
      <w:pPr>
        <w:ind w:left="1779" w:hanging="360"/>
      </w:pPr>
    </w:lvl>
    <w:lvl w:ilvl="7" w:tplc="0C090019" w:tentative="1">
      <w:start w:val="1"/>
      <w:numFmt w:val="lowerLetter"/>
      <w:lvlText w:val="%8."/>
      <w:lvlJc w:val="left"/>
      <w:pPr>
        <w:ind w:left="2499" w:hanging="360"/>
      </w:pPr>
    </w:lvl>
    <w:lvl w:ilvl="8" w:tplc="0C09001B" w:tentative="1">
      <w:start w:val="1"/>
      <w:numFmt w:val="lowerRoman"/>
      <w:lvlText w:val="%9."/>
      <w:lvlJc w:val="right"/>
      <w:pPr>
        <w:ind w:left="3219" w:hanging="180"/>
      </w:pPr>
    </w:lvl>
  </w:abstractNum>
  <w:abstractNum w:abstractNumId="41" w15:restartNumberingAfterBreak="0">
    <w:nsid w:val="45CD10BF"/>
    <w:multiLevelType w:val="hybridMultilevel"/>
    <w:tmpl w:val="F9747B80"/>
    <w:lvl w:ilvl="0" w:tplc="979CEB2E">
      <w:start w:val="1"/>
      <w:numFmt w:val="decimal"/>
      <w:pStyle w:val="Figure5X"/>
      <w:lvlText w:val="Figure 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6432C24"/>
    <w:multiLevelType w:val="hybridMultilevel"/>
    <w:tmpl w:val="231688CC"/>
    <w:lvl w:ilvl="0" w:tplc="1BBC7E6A">
      <w:start w:val="1"/>
      <w:numFmt w:val="decimal"/>
      <w:pStyle w:val="FigureEX"/>
      <w:lvlText w:val="Figure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71C3199"/>
    <w:multiLevelType w:val="hybridMultilevel"/>
    <w:tmpl w:val="33BC3D9E"/>
    <w:lvl w:ilvl="0" w:tplc="6A0CC274">
      <w:start w:val="1"/>
      <w:numFmt w:val="decimal"/>
      <w:pStyle w:val="A31Heading2"/>
      <w:lvlText w:val="A3.%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90D3232"/>
    <w:multiLevelType w:val="hybridMultilevel"/>
    <w:tmpl w:val="1BDACA9A"/>
    <w:lvl w:ilvl="0" w:tplc="F00A5FDA">
      <w:start w:val="1"/>
      <w:numFmt w:val="decimal"/>
      <w:pStyle w:val="Chart4X"/>
      <w:lvlText w:val="Chart 4.%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9352F38"/>
    <w:multiLevelType w:val="hybridMultilevel"/>
    <w:tmpl w:val="B86203A8"/>
    <w:lvl w:ilvl="0" w:tplc="77B4A580">
      <w:start w:val="1"/>
      <w:numFmt w:val="decimal"/>
      <w:pStyle w:val="31Heading2"/>
      <w:lvlText w:val="3.%1"/>
      <w:lvlJc w:val="left"/>
      <w:pPr>
        <w:ind w:left="360" w:hanging="360"/>
      </w:pPr>
      <w:rPr>
        <w:rFonts w:ascii="Public Sans SemiBold" w:hAnsi="Public Sans SemiBold" w:hint="default"/>
        <w:b w:val="0"/>
        <w:i w:val="0"/>
        <w:color w:val="22272B"/>
        <w:sz w:val="28"/>
        <w:u w:val="none"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9795CAD"/>
    <w:multiLevelType w:val="hybridMultilevel"/>
    <w:tmpl w:val="02EECE86"/>
    <w:lvl w:ilvl="0" w:tplc="06D8EE14">
      <w:start w:val="1"/>
      <w:numFmt w:val="decimal"/>
      <w:pStyle w:val="Box7XBoxHeading"/>
      <w:lvlText w:val="Box 7.%1:"/>
      <w:lvlJc w:val="left"/>
      <w:pPr>
        <w:ind w:left="360" w:hanging="360"/>
      </w:pPr>
      <w:rPr>
        <w:rFonts w:ascii="Public Sans SemiBold" w:hAnsi="Public Sans SemiBold" w:hint="default"/>
        <w:b/>
        <w:bCs w:val="0"/>
        <w:i w:val="0"/>
        <w:iCs w:val="0"/>
        <w:caps w:val="0"/>
        <w:smallCaps w:val="0"/>
        <w:strike w:val="0"/>
        <w:dstrike w:val="0"/>
        <w:noProof w:val="0"/>
        <w:vanish w:val="0"/>
        <w:color w:val="002664"/>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AB83096"/>
    <w:multiLevelType w:val="hybridMultilevel"/>
    <w:tmpl w:val="3670BADE"/>
    <w:lvl w:ilvl="0" w:tplc="E83AB53E">
      <w:start w:val="1"/>
      <w:numFmt w:val="decimal"/>
      <w:pStyle w:val="ChartA3X"/>
      <w:lvlText w:val="Chart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BFB1DA3"/>
    <w:multiLevelType w:val="hybridMultilevel"/>
    <w:tmpl w:val="B96E59FA"/>
    <w:lvl w:ilvl="0" w:tplc="A92A2660">
      <w:start w:val="1"/>
      <w:numFmt w:val="decimal"/>
      <w:pStyle w:val="Box3XBoxHeading"/>
      <w:lvlText w:val="Box 3.%1:"/>
      <w:lvlJc w:val="left"/>
      <w:pPr>
        <w:ind w:left="360" w:hanging="360"/>
      </w:pPr>
      <w:rPr>
        <w:rFonts w:ascii="Public Sans SemiBold" w:hAnsi="Public Sans SemiBold" w:cs="Times New Roman" w:hint="default"/>
        <w:b/>
        <w:i w:val="0"/>
        <w:caps w:val="0"/>
        <w:color w:val="002664"/>
        <w:sz w:val="22"/>
        <w:u w:val="none" w:color="00ABE6"/>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49" w15:restartNumberingAfterBreak="0">
    <w:nsid w:val="4D8E799A"/>
    <w:multiLevelType w:val="hybridMultilevel"/>
    <w:tmpl w:val="DE60B2C6"/>
    <w:lvl w:ilvl="0" w:tplc="3C283CAA">
      <w:start w:val="1"/>
      <w:numFmt w:val="decimal"/>
      <w:pStyle w:val="Box2XBoxHeading"/>
      <w:lvlText w:val="Box 2.%1:"/>
      <w:lvlJc w:val="left"/>
      <w:pPr>
        <w:ind w:left="360" w:hanging="360"/>
      </w:pPr>
      <w:rPr>
        <w:rFonts w:ascii="Public Sans SemiBold" w:hAnsi="Public Sans SemiBold" w:hint="default"/>
        <w:b/>
        <w:i w:val="0"/>
        <w:color w:val="002664"/>
        <w:sz w:val="23"/>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DCA7ED8"/>
    <w:multiLevelType w:val="hybridMultilevel"/>
    <w:tmpl w:val="1D743A2E"/>
    <w:lvl w:ilvl="0" w:tplc="C68C75B4">
      <w:start w:val="1"/>
      <w:numFmt w:val="decimal"/>
      <w:pStyle w:val="Table2X"/>
      <w:lvlText w:val="Table 2.%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50D536D6"/>
    <w:multiLevelType w:val="hybridMultilevel"/>
    <w:tmpl w:val="F4E23E64"/>
    <w:lvl w:ilvl="0" w:tplc="DB24AB6E">
      <w:start w:val="1"/>
      <w:numFmt w:val="decimal"/>
      <w:pStyle w:val="Box5XBoxHeading"/>
      <w:lvlText w:val="Box 5.%1:"/>
      <w:lvlJc w:val="left"/>
      <w:pPr>
        <w:ind w:left="360" w:hanging="360"/>
      </w:pPr>
      <w:rPr>
        <w:rFonts w:ascii="Public Sans SemiBold" w:hAnsi="Public Sans SemiBold" w:cs="Times New Roman" w:hint="default"/>
        <w:b/>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2BD70C2"/>
    <w:multiLevelType w:val="hybridMultilevel"/>
    <w:tmpl w:val="6B588646"/>
    <w:lvl w:ilvl="0" w:tplc="98C650BE">
      <w:start w:val="1"/>
      <w:numFmt w:val="bullet"/>
      <w:pStyle w:val="Bullet2"/>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4836140"/>
    <w:multiLevelType w:val="hybridMultilevel"/>
    <w:tmpl w:val="ED34647C"/>
    <w:lvl w:ilvl="0" w:tplc="7D34DACA">
      <w:start w:val="1"/>
      <w:numFmt w:val="decimal"/>
      <w:pStyle w:val="Chart3X"/>
      <w:lvlText w:val="Chart 3.%1:"/>
      <w:lvlJc w:val="left"/>
      <w:pPr>
        <w:ind w:left="360" w:hanging="360"/>
      </w:pPr>
      <w:rPr>
        <w:rFonts w:ascii="Public Sans" w:hAnsi="Public Sans" w:hint="default"/>
        <w:b w:val="0"/>
        <w:i/>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4F164B4"/>
    <w:multiLevelType w:val="hybridMultilevel"/>
    <w:tmpl w:val="C9C2C8EC"/>
    <w:lvl w:ilvl="0" w:tplc="F36C4050">
      <w:start w:val="1"/>
      <w:numFmt w:val="decimal"/>
      <w:pStyle w:val="ChartCX"/>
      <w:lvlText w:val="Chart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5D6282E"/>
    <w:multiLevelType w:val="hybridMultilevel"/>
    <w:tmpl w:val="B7FA6A5A"/>
    <w:lvl w:ilvl="0" w:tplc="C344A7BE">
      <w:start w:val="1"/>
      <w:numFmt w:val="decimal"/>
      <w:pStyle w:val="Chart7X"/>
      <w:lvlText w:val="Chart 7.%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56041D7B"/>
    <w:multiLevelType w:val="hybridMultilevel"/>
    <w:tmpl w:val="B13E2E64"/>
    <w:lvl w:ilvl="0" w:tplc="7032966E">
      <w:start w:val="1"/>
      <w:numFmt w:val="decimal"/>
      <w:pStyle w:val="ChartFX"/>
      <w:lvlText w:val="Chart F.%1:"/>
      <w:lvlJc w:val="left"/>
      <w:pPr>
        <w:ind w:left="360" w:hanging="360"/>
      </w:pPr>
      <w:rPr>
        <w:rFonts w:ascii="Public Sans" w:hAnsi="Public Sans" w:hint="default"/>
        <w:b w:val="0"/>
        <w:i/>
        <w:caps w:val="0"/>
        <w:color w:val="4F4F4F"/>
        <w:sz w:val="22"/>
        <w:u w:val="none"/>
      </w:rPr>
    </w:lvl>
    <w:lvl w:ilvl="1" w:tplc="16F03A40">
      <w:numFmt w:val="decimal"/>
      <w:lvlText w:val=""/>
      <w:lvlJc w:val="left"/>
    </w:lvl>
    <w:lvl w:ilvl="2" w:tplc="233C1574">
      <w:numFmt w:val="decimal"/>
      <w:lvlText w:val=""/>
      <w:lvlJc w:val="left"/>
    </w:lvl>
    <w:lvl w:ilvl="3" w:tplc="7B003C54">
      <w:numFmt w:val="decimal"/>
      <w:lvlText w:val=""/>
      <w:lvlJc w:val="left"/>
    </w:lvl>
    <w:lvl w:ilvl="4" w:tplc="EAEE4440">
      <w:numFmt w:val="decimal"/>
      <w:lvlText w:val=""/>
      <w:lvlJc w:val="left"/>
    </w:lvl>
    <w:lvl w:ilvl="5" w:tplc="DDAE1404">
      <w:numFmt w:val="decimal"/>
      <w:lvlText w:val=""/>
      <w:lvlJc w:val="left"/>
    </w:lvl>
    <w:lvl w:ilvl="6" w:tplc="30E425A4">
      <w:numFmt w:val="decimal"/>
      <w:lvlText w:val=""/>
      <w:lvlJc w:val="left"/>
    </w:lvl>
    <w:lvl w:ilvl="7" w:tplc="684E0DE4">
      <w:numFmt w:val="decimal"/>
      <w:lvlText w:val=""/>
      <w:lvlJc w:val="left"/>
    </w:lvl>
    <w:lvl w:ilvl="8" w:tplc="38D6F2D4">
      <w:numFmt w:val="decimal"/>
      <w:lvlText w:val=""/>
      <w:lvlJc w:val="left"/>
    </w:lvl>
  </w:abstractNum>
  <w:abstractNum w:abstractNumId="57" w15:restartNumberingAfterBreak="0">
    <w:nsid w:val="599E5E30"/>
    <w:multiLevelType w:val="hybridMultilevel"/>
    <w:tmpl w:val="C9EC182C"/>
    <w:lvl w:ilvl="0" w:tplc="AA1685D2">
      <w:start w:val="1"/>
      <w:numFmt w:val="decimal"/>
      <w:pStyle w:val="71Heading2"/>
      <w:lvlText w:val="7.%1"/>
      <w:lvlJc w:val="left"/>
      <w:pPr>
        <w:ind w:left="360" w:hanging="360"/>
      </w:pPr>
      <w:rPr>
        <w:rFonts w:ascii="Public Sans SemiBold" w:hAnsi="Public Sans SemiBold" w:hint="default"/>
        <w:b w:val="0"/>
        <w:i w:val="0"/>
        <w:caps w:val="0"/>
        <w:color w:val="22272B"/>
        <w:sz w:val="28"/>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5A220917"/>
    <w:multiLevelType w:val="hybridMultilevel"/>
    <w:tmpl w:val="B89CB982"/>
    <w:lvl w:ilvl="0" w:tplc="F948ED5C">
      <w:start w:val="1"/>
      <w:numFmt w:val="bullet"/>
      <w:lvlText w:val="•"/>
      <w:lvlJc w:val="left"/>
      <w:pPr>
        <w:tabs>
          <w:tab w:val="num" w:pos="227"/>
        </w:tabs>
        <w:ind w:left="227" w:hanging="227"/>
      </w:pPr>
      <w:rPr>
        <w:rFonts w:ascii="Arial" w:hAnsi="Arial"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A414304"/>
    <w:multiLevelType w:val="hybridMultilevel"/>
    <w:tmpl w:val="A88EE5D4"/>
    <w:lvl w:ilvl="0" w:tplc="EBD27E46">
      <w:start w:val="1"/>
      <w:numFmt w:val="decimal"/>
      <w:pStyle w:val="D1Heading2"/>
      <w:lvlText w:val="D.%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B714109"/>
    <w:multiLevelType w:val="hybridMultilevel"/>
    <w:tmpl w:val="ECFAE106"/>
    <w:lvl w:ilvl="0" w:tplc="220C9FA0">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5D4039FA"/>
    <w:multiLevelType w:val="hybridMultilevel"/>
    <w:tmpl w:val="AC0E05BA"/>
    <w:lvl w:ilvl="0" w:tplc="019400A6">
      <w:start w:val="1"/>
      <w:numFmt w:val="decimal"/>
      <w:pStyle w:val="11Heading2"/>
      <w:lvlText w:val="1.%1"/>
      <w:lvlJc w:val="left"/>
      <w:pPr>
        <w:ind w:left="720" w:hanging="360"/>
      </w:pPr>
      <w:rPr>
        <w:rFonts w:ascii="Public Sans SemiBold" w:hAnsi="Public Sans SemiBold" w:hint="default"/>
        <w:b w:val="0"/>
        <w:bCs w:val="0"/>
        <w:i w:val="0"/>
        <w:iCs w:val="0"/>
        <w:caps w:val="0"/>
        <w:strike w:val="0"/>
        <w:dstrike w:val="0"/>
        <w:vanish w:val="0"/>
        <w:color w:val="22272B"/>
        <w:spacing w:val="0"/>
        <w:kern w:val="0"/>
        <w:position w:val="0"/>
        <w:sz w:val="28"/>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DBD6814"/>
    <w:multiLevelType w:val="hybridMultilevel"/>
    <w:tmpl w:val="B6B6E29A"/>
    <w:lvl w:ilvl="0" w:tplc="5BBC99D6">
      <w:start w:val="1"/>
      <w:numFmt w:val="decimal"/>
      <w:pStyle w:val="Chart6X"/>
      <w:lvlText w:val="Chart 6.%1:"/>
      <w:lvlJc w:val="left"/>
      <w:pPr>
        <w:ind w:left="360" w:hanging="360"/>
      </w:pPr>
      <w:rPr>
        <w:rFonts w:ascii="Public Sans" w:hAnsi="Public Sans" w:cs="Arial" w:hint="default"/>
        <w:b w:val="0"/>
        <w:i/>
        <w:caps w:val="0"/>
        <w:strike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F4225C0"/>
    <w:multiLevelType w:val="hybridMultilevel"/>
    <w:tmpl w:val="A23C4474"/>
    <w:lvl w:ilvl="0" w:tplc="72A23DCC">
      <w:start w:val="1"/>
      <w:numFmt w:val="decimal"/>
      <w:pStyle w:val="Figure2X"/>
      <w:lvlText w:val="Figure 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FDA03CA"/>
    <w:multiLevelType w:val="hybridMultilevel"/>
    <w:tmpl w:val="76841D38"/>
    <w:lvl w:ilvl="0" w:tplc="98B616F2">
      <w:start w:val="1"/>
      <w:numFmt w:val="decimal"/>
      <w:pStyle w:val="FigureFX"/>
      <w:lvlText w:val="Figur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0B26314"/>
    <w:multiLevelType w:val="hybridMultilevel"/>
    <w:tmpl w:val="80C225BA"/>
    <w:lvl w:ilvl="0" w:tplc="D0F0FC8C">
      <w:start w:val="1"/>
      <w:numFmt w:val="decimal"/>
      <w:pStyle w:val="TableFX"/>
      <w:lvlText w:val="Tabl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1541C4A"/>
    <w:multiLevelType w:val="hybridMultilevel"/>
    <w:tmpl w:val="B8DC8144"/>
    <w:lvl w:ilvl="0" w:tplc="F516F9AA">
      <w:start w:val="1"/>
      <w:numFmt w:val="decimal"/>
      <w:pStyle w:val="Figure6X"/>
      <w:lvlText w:val="Figure 6.%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4E75030"/>
    <w:multiLevelType w:val="hybridMultilevel"/>
    <w:tmpl w:val="89180104"/>
    <w:lvl w:ilvl="0" w:tplc="AC301ED0">
      <w:start w:val="1"/>
      <w:numFmt w:val="decimal"/>
      <w:pStyle w:val="Heading2"/>
      <w:lvlText w:val="F.%1"/>
      <w:lvlJc w:val="left"/>
      <w:pPr>
        <w:ind w:left="360" w:hanging="360"/>
      </w:pPr>
      <w:rPr>
        <w:rFonts w:ascii="Arial Bold" w:hAnsi="Arial Bold" w:hint="default"/>
        <w:b/>
        <w:i w:val="0"/>
        <w:color w:val="008EBA"/>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5D44CAF"/>
    <w:multiLevelType w:val="hybridMultilevel"/>
    <w:tmpl w:val="BBF40818"/>
    <w:lvl w:ilvl="0" w:tplc="F8965DD8">
      <w:start w:val="1"/>
      <w:numFmt w:val="decimal"/>
      <w:pStyle w:val="Figure8X"/>
      <w:lvlText w:val="Figure 8.%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86F44BC"/>
    <w:multiLevelType w:val="hybridMultilevel"/>
    <w:tmpl w:val="3760A860"/>
    <w:lvl w:ilvl="0" w:tplc="E2A69734">
      <w:start w:val="1"/>
      <w:numFmt w:val="decimal"/>
      <w:pStyle w:val="FigureDX"/>
      <w:lvlText w:val="Figure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9593D3F"/>
    <w:multiLevelType w:val="hybridMultilevel"/>
    <w:tmpl w:val="6DBC58B8"/>
    <w:lvl w:ilvl="0" w:tplc="F12A74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BAD0A08"/>
    <w:multiLevelType w:val="hybridMultilevel"/>
    <w:tmpl w:val="14B6EB2C"/>
    <w:lvl w:ilvl="0" w:tplc="FAF2E3B4">
      <w:start w:val="1"/>
      <w:numFmt w:val="decimal"/>
      <w:pStyle w:val="A41Heading2"/>
      <w:lvlText w:val="A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D633B70"/>
    <w:multiLevelType w:val="hybridMultilevel"/>
    <w:tmpl w:val="1662F512"/>
    <w:lvl w:ilvl="0" w:tplc="6F6E4644">
      <w:start w:val="1"/>
      <w:numFmt w:val="decimal"/>
      <w:pStyle w:val="Box1XBoxHeading"/>
      <w:lvlText w:val="Box 1.%1:"/>
      <w:lvlJc w:val="left"/>
      <w:pPr>
        <w:ind w:left="360" w:hanging="360"/>
      </w:pPr>
      <w:rPr>
        <w:rFonts w:ascii="Public Sans SemiBold" w:hAnsi="Public Sans SemiBold" w:hint="default"/>
        <w:b/>
        <w:bCs w:val="0"/>
        <w:i w:val="0"/>
        <w:iCs w:val="0"/>
        <w:caps w:val="0"/>
        <w:strike w:val="0"/>
        <w:dstrike w:val="0"/>
        <w:vanish w:val="0"/>
        <w:color w:val="002664"/>
        <w:spacing w:val="0"/>
        <w:kern w:val="0"/>
        <w:position w:val="0"/>
        <w:sz w:val="22"/>
        <w:u w:val="none" w:color="00ABE6"/>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DFA6ECC"/>
    <w:multiLevelType w:val="hybridMultilevel"/>
    <w:tmpl w:val="E408C6FC"/>
    <w:lvl w:ilvl="0" w:tplc="A5EE317A">
      <w:start w:val="1"/>
      <w:numFmt w:val="decimal"/>
      <w:pStyle w:val="Box6XBoxHeading"/>
      <w:lvlText w:val="Box 6.%1:"/>
      <w:lvlJc w:val="left"/>
      <w:pPr>
        <w:ind w:left="360" w:hanging="360"/>
      </w:pPr>
      <w:rPr>
        <w:rFonts w:ascii="Public Sans SemiBold" w:hAnsi="Public Sans SemiBold" w:cs="Arial" w:hint="default"/>
        <w:b/>
        <w:i w:val="0"/>
        <w:color w:val="002664"/>
        <w:sz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0B8201D"/>
    <w:multiLevelType w:val="hybridMultilevel"/>
    <w:tmpl w:val="00F05DDE"/>
    <w:lvl w:ilvl="0" w:tplc="233C1998">
      <w:start w:val="1"/>
      <w:numFmt w:val="decimal"/>
      <w:pStyle w:val="TableEX"/>
      <w:lvlText w:val="Table E.%1:"/>
      <w:lvlJc w:val="left"/>
      <w:pPr>
        <w:ind w:left="72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3112603"/>
    <w:multiLevelType w:val="hybridMultilevel"/>
    <w:tmpl w:val="700AA76E"/>
    <w:lvl w:ilvl="0" w:tplc="19B6A9D2">
      <w:start w:val="1"/>
      <w:numFmt w:val="decimal"/>
      <w:pStyle w:val="Chart1X"/>
      <w:lvlText w:val="Chart 1.%1:"/>
      <w:lvlJc w:val="left"/>
      <w:pPr>
        <w:ind w:left="360" w:hanging="360"/>
      </w:pPr>
      <w:rPr>
        <w:rFonts w:ascii="Public Sans" w:hAnsi="Public Sans" w:cs="Arial" w:hint="default"/>
        <w:b w:val="0"/>
        <w:i/>
        <w:caps w:val="0"/>
        <w:color w:val="57514D"/>
        <w:sz w:val="22"/>
        <w:szCs w:val="22"/>
        <w:u w:val="none"/>
        <w:vertAlign w:val="baseline"/>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6" w15:restartNumberingAfterBreak="0">
    <w:nsid w:val="73BB309D"/>
    <w:multiLevelType w:val="hybridMultilevel"/>
    <w:tmpl w:val="1A8A6AB6"/>
    <w:lvl w:ilvl="0" w:tplc="8BCEF202">
      <w:start w:val="1"/>
      <w:numFmt w:val="decimal"/>
      <w:pStyle w:val="FigureA5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4AC412F"/>
    <w:multiLevelType w:val="hybridMultilevel"/>
    <w:tmpl w:val="5F2EE886"/>
    <w:lvl w:ilvl="0" w:tplc="5D3AE340">
      <w:start w:val="1"/>
      <w:numFmt w:val="decimal"/>
      <w:pStyle w:val="Table8X"/>
      <w:lvlText w:val="Table 8.%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6543C04"/>
    <w:multiLevelType w:val="hybridMultilevel"/>
    <w:tmpl w:val="7DDCF040"/>
    <w:lvl w:ilvl="0" w:tplc="05EC7EE6">
      <w:start w:val="1"/>
      <w:numFmt w:val="decimal"/>
      <w:pStyle w:val="ChartDX"/>
      <w:lvlText w:val="Chart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6B3043F"/>
    <w:multiLevelType w:val="hybridMultilevel"/>
    <w:tmpl w:val="746E3E0E"/>
    <w:lvl w:ilvl="0" w:tplc="CF465CF8">
      <w:start w:val="1"/>
      <w:numFmt w:val="decimal"/>
      <w:pStyle w:val="Table3X"/>
      <w:lvlText w:val="Table 3.%1:"/>
      <w:lvlJc w:val="left"/>
      <w:pPr>
        <w:ind w:left="360" w:hanging="360"/>
      </w:pPr>
      <w:rPr>
        <w:rFonts w:ascii="Public Sans" w:hAnsi="Public Sans" w:hint="default"/>
        <w:b w:val="0"/>
        <w:i/>
        <w:caps w:val="0"/>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75950CC"/>
    <w:multiLevelType w:val="hybridMultilevel"/>
    <w:tmpl w:val="7B04B1C0"/>
    <w:lvl w:ilvl="0" w:tplc="1B4CB09A">
      <w:start w:val="1"/>
      <w:numFmt w:val="lowerLetter"/>
      <w:lvlText w:val="%1)"/>
      <w:lvlJc w:val="left"/>
      <w:pPr>
        <w:ind w:left="536" w:hanging="360"/>
      </w:pPr>
      <w:rPr>
        <w:rFonts w:hint="default"/>
      </w:rPr>
    </w:lvl>
    <w:lvl w:ilvl="1" w:tplc="0C090019" w:tentative="1">
      <w:start w:val="1"/>
      <w:numFmt w:val="lowerLetter"/>
      <w:lvlText w:val="%2."/>
      <w:lvlJc w:val="left"/>
      <w:pPr>
        <w:ind w:left="1256" w:hanging="360"/>
      </w:pPr>
    </w:lvl>
    <w:lvl w:ilvl="2" w:tplc="0C09001B" w:tentative="1">
      <w:start w:val="1"/>
      <w:numFmt w:val="lowerRoman"/>
      <w:lvlText w:val="%3."/>
      <w:lvlJc w:val="right"/>
      <w:pPr>
        <w:ind w:left="1976" w:hanging="180"/>
      </w:pPr>
    </w:lvl>
    <w:lvl w:ilvl="3" w:tplc="0C09000F" w:tentative="1">
      <w:start w:val="1"/>
      <w:numFmt w:val="decimal"/>
      <w:lvlText w:val="%4."/>
      <w:lvlJc w:val="left"/>
      <w:pPr>
        <w:ind w:left="2696" w:hanging="360"/>
      </w:pPr>
    </w:lvl>
    <w:lvl w:ilvl="4" w:tplc="0C090019" w:tentative="1">
      <w:start w:val="1"/>
      <w:numFmt w:val="lowerLetter"/>
      <w:lvlText w:val="%5."/>
      <w:lvlJc w:val="left"/>
      <w:pPr>
        <w:ind w:left="3416" w:hanging="360"/>
      </w:pPr>
    </w:lvl>
    <w:lvl w:ilvl="5" w:tplc="0C09001B" w:tentative="1">
      <w:start w:val="1"/>
      <w:numFmt w:val="lowerRoman"/>
      <w:lvlText w:val="%6."/>
      <w:lvlJc w:val="right"/>
      <w:pPr>
        <w:ind w:left="4136" w:hanging="180"/>
      </w:pPr>
    </w:lvl>
    <w:lvl w:ilvl="6" w:tplc="0C09000F" w:tentative="1">
      <w:start w:val="1"/>
      <w:numFmt w:val="decimal"/>
      <w:lvlText w:val="%7."/>
      <w:lvlJc w:val="left"/>
      <w:pPr>
        <w:ind w:left="4856" w:hanging="360"/>
      </w:pPr>
    </w:lvl>
    <w:lvl w:ilvl="7" w:tplc="0C090019" w:tentative="1">
      <w:start w:val="1"/>
      <w:numFmt w:val="lowerLetter"/>
      <w:lvlText w:val="%8."/>
      <w:lvlJc w:val="left"/>
      <w:pPr>
        <w:ind w:left="5576" w:hanging="360"/>
      </w:pPr>
    </w:lvl>
    <w:lvl w:ilvl="8" w:tplc="0C09001B" w:tentative="1">
      <w:start w:val="1"/>
      <w:numFmt w:val="lowerRoman"/>
      <w:lvlText w:val="%9."/>
      <w:lvlJc w:val="right"/>
      <w:pPr>
        <w:ind w:left="6296" w:hanging="180"/>
      </w:pPr>
    </w:lvl>
  </w:abstractNum>
  <w:abstractNum w:abstractNumId="81" w15:restartNumberingAfterBreak="0">
    <w:nsid w:val="782868C0"/>
    <w:multiLevelType w:val="hybridMultilevel"/>
    <w:tmpl w:val="F0E2B930"/>
    <w:lvl w:ilvl="0" w:tplc="7FCEA4D2">
      <w:start w:val="1"/>
      <w:numFmt w:val="decimal"/>
      <w:pStyle w:val="Figure1X"/>
      <w:lvlText w:val="Figure 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79C00E47"/>
    <w:multiLevelType w:val="hybridMultilevel"/>
    <w:tmpl w:val="8BEA0916"/>
    <w:lvl w:ilvl="0" w:tplc="C3C84DF0">
      <w:start w:val="1"/>
      <w:numFmt w:val="decimal"/>
      <w:pStyle w:val="FigureA1X"/>
      <w:lvlText w:val="Figure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A1A1949"/>
    <w:multiLevelType w:val="hybridMultilevel"/>
    <w:tmpl w:val="9FD2BDDA"/>
    <w:lvl w:ilvl="0" w:tplc="53264B4E">
      <w:start w:val="1"/>
      <w:numFmt w:val="decimal"/>
      <w:pStyle w:val="Chart5X"/>
      <w:lvlText w:val="Chart 5.%1:"/>
      <w:lvlJc w:val="left"/>
      <w:pPr>
        <w:ind w:left="360" w:hanging="360"/>
      </w:pPr>
      <w:rPr>
        <w:rFonts w:ascii="Public Sans" w:hAnsi="Public Sans" w:cs="Arial" w:hint="default"/>
        <w:b w:val="0"/>
        <w:i/>
        <w:caps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A876093"/>
    <w:multiLevelType w:val="hybridMultilevel"/>
    <w:tmpl w:val="CB16AA72"/>
    <w:lvl w:ilvl="0" w:tplc="818A2532">
      <w:start w:val="1"/>
      <w:numFmt w:val="decimal"/>
      <w:pStyle w:val="Box4XBoxHeading"/>
      <w:lvlText w:val="Box 4.%1:"/>
      <w:lvlJc w:val="left"/>
      <w:pPr>
        <w:ind w:left="360" w:hanging="360"/>
      </w:pPr>
      <w:rPr>
        <w:rFonts w:ascii="Public Sans SemiBold" w:hAnsi="Public Sans SemiBold" w:cs="Times New Roman" w:hint="default"/>
        <w:b/>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C6919CF"/>
    <w:multiLevelType w:val="hybridMultilevel"/>
    <w:tmpl w:val="2912DF38"/>
    <w:lvl w:ilvl="0" w:tplc="BAC2257E">
      <w:start w:val="1"/>
      <w:numFmt w:val="decimal"/>
      <w:pStyle w:val="F1Heading2"/>
      <w:lvlText w:val="F.%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7E2945C9"/>
    <w:multiLevelType w:val="hybridMultilevel"/>
    <w:tmpl w:val="E24C0D4E"/>
    <w:lvl w:ilvl="0" w:tplc="EADED0DE">
      <w:start w:val="1"/>
      <w:numFmt w:val="decimal"/>
      <w:pStyle w:val="FigureCX"/>
      <w:lvlText w:val="Figur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E58502F"/>
    <w:multiLevelType w:val="hybridMultilevel"/>
    <w:tmpl w:val="F2AE8534"/>
    <w:lvl w:ilvl="0" w:tplc="5E58E244">
      <w:start w:val="1"/>
      <w:numFmt w:val="decimal"/>
      <w:pStyle w:val="TableCX"/>
      <w:lvlText w:val="Tabl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7E7E6F1F"/>
    <w:multiLevelType w:val="hybridMultilevel"/>
    <w:tmpl w:val="25D24E66"/>
    <w:lvl w:ilvl="0" w:tplc="AFB4FA42">
      <w:start w:val="1"/>
      <w:numFmt w:val="decimal"/>
      <w:pStyle w:val="ChartEX"/>
      <w:lvlText w:val="Chart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69557898">
    <w:abstractNumId w:val="58"/>
  </w:num>
  <w:num w:numId="2" w16cid:durableId="1170489191">
    <w:abstractNumId w:val="32"/>
  </w:num>
  <w:num w:numId="3" w16cid:durableId="1996759311">
    <w:abstractNumId w:val="27"/>
  </w:num>
  <w:num w:numId="4" w16cid:durableId="892733406">
    <w:abstractNumId w:val="0"/>
  </w:num>
  <w:num w:numId="5" w16cid:durableId="2077893856">
    <w:abstractNumId w:val="61"/>
  </w:num>
  <w:num w:numId="6" w16cid:durableId="792022014">
    <w:abstractNumId w:val="45"/>
  </w:num>
  <w:num w:numId="7" w16cid:durableId="187838487">
    <w:abstractNumId w:val="28"/>
  </w:num>
  <w:num w:numId="8" w16cid:durableId="785389741">
    <w:abstractNumId w:val="40"/>
  </w:num>
  <w:num w:numId="9" w16cid:durableId="1529874916">
    <w:abstractNumId w:val="39"/>
  </w:num>
  <w:num w:numId="10" w16cid:durableId="325322808">
    <w:abstractNumId w:val="57"/>
  </w:num>
  <w:num w:numId="11" w16cid:durableId="2041129908">
    <w:abstractNumId w:val="30"/>
  </w:num>
  <w:num w:numId="12" w16cid:durableId="1254163737">
    <w:abstractNumId w:val="4"/>
  </w:num>
  <w:num w:numId="13" w16cid:durableId="798303855">
    <w:abstractNumId w:val="3"/>
  </w:num>
  <w:num w:numId="14" w16cid:durableId="398752352">
    <w:abstractNumId w:val="43"/>
  </w:num>
  <w:num w:numId="15" w16cid:durableId="2039501717">
    <w:abstractNumId w:val="71"/>
  </w:num>
  <w:num w:numId="16" w16cid:durableId="922102727">
    <w:abstractNumId w:val="22"/>
  </w:num>
  <w:num w:numId="17" w16cid:durableId="753550842">
    <w:abstractNumId w:val="72"/>
  </w:num>
  <w:num w:numId="18" w16cid:durableId="1497452522">
    <w:abstractNumId w:val="49"/>
  </w:num>
  <w:num w:numId="19" w16cid:durableId="100608693">
    <w:abstractNumId w:val="48"/>
  </w:num>
  <w:num w:numId="20" w16cid:durableId="287903152">
    <w:abstractNumId w:val="84"/>
  </w:num>
  <w:num w:numId="21" w16cid:durableId="1340741182">
    <w:abstractNumId w:val="51"/>
  </w:num>
  <w:num w:numId="22" w16cid:durableId="1985549002">
    <w:abstractNumId w:val="73"/>
  </w:num>
  <w:num w:numId="23" w16cid:durableId="86539816">
    <w:abstractNumId w:val="1"/>
  </w:num>
  <w:num w:numId="24" w16cid:durableId="227225729">
    <w:abstractNumId w:val="46"/>
  </w:num>
  <w:num w:numId="25" w16cid:durableId="69350914">
    <w:abstractNumId w:val="37"/>
  </w:num>
  <w:num w:numId="26" w16cid:durableId="785347255">
    <w:abstractNumId w:val="52"/>
  </w:num>
  <w:num w:numId="27" w16cid:durableId="1565215423">
    <w:abstractNumId w:val="38"/>
  </w:num>
  <w:num w:numId="28" w16cid:durableId="649486619">
    <w:abstractNumId w:val="75"/>
  </w:num>
  <w:num w:numId="29" w16cid:durableId="202985510">
    <w:abstractNumId w:val="33"/>
  </w:num>
  <w:num w:numId="30" w16cid:durableId="433326053">
    <w:abstractNumId w:val="53"/>
  </w:num>
  <w:num w:numId="31" w16cid:durableId="2051880800">
    <w:abstractNumId w:val="44"/>
  </w:num>
  <w:num w:numId="32" w16cid:durableId="774709127">
    <w:abstractNumId w:val="83"/>
  </w:num>
  <w:num w:numId="33" w16cid:durableId="980231011">
    <w:abstractNumId w:val="62"/>
  </w:num>
  <w:num w:numId="34" w16cid:durableId="1135873776">
    <w:abstractNumId w:val="55"/>
  </w:num>
  <w:num w:numId="35" w16cid:durableId="939602609">
    <w:abstractNumId w:val="2"/>
  </w:num>
  <w:num w:numId="36" w16cid:durableId="1422526239">
    <w:abstractNumId w:val="47"/>
  </w:num>
  <w:num w:numId="37" w16cid:durableId="1798374722">
    <w:abstractNumId w:val="23"/>
  </w:num>
  <w:num w:numId="38" w16cid:durableId="1392343644">
    <w:abstractNumId w:val="18"/>
  </w:num>
  <w:num w:numId="39" w16cid:durableId="1947299348">
    <w:abstractNumId w:val="10"/>
  </w:num>
  <w:num w:numId="40" w16cid:durableId="1271817043">
    <w:abstractNumId w:val="54"/>
  </w:num>
  <w:num w:numId="41" w16cid:durableId="1015812814">
    <w:abstractNumId w:val="78"/>
  </w:num>
  <w:num w:numId="42" w16cid:durableId="755054181">
    <w:abstractNumId w:val="88"/>
  </w:num>
  <w:num w:numId="43" w16cid:durableId="294069549">
    <w:abstractNumId w:val="56"/>
  </w:num>
  <w:num w:numId="44" w16cid:durableId="1553808749">
    <w:abstractNumId w:val="59"/>
  </w:num>
  <w:num w:numId="45" w16cid:durableId="778988865">
    <w:abstractNumId w:val="14"/>
  </w:num>
  <w:num w:numId="46" w16cid:durableId="397944581">
    <w:abstractNumId w:val="85"/>
  </w:num>
  <w:num w:numId="47" w16cid:durableId="411244311">
    <w:abstractNumId w:val="81"/>
  </w:num>
  <w:num w:numId="48" w16cid:durableId="2081252264">
    <w:abstractNumId w:val="63"/>
  </w:num>
  <w:num w:numId="49" w16cid:durableId="2109352295">
    <w:abstractNumId w:val="13"/>
  </w:num>
  <w:num w:numId="50" w16cid:durableId="164369323">
    <w:abstractNumId w:val="26"/>
  </w:num>
  <w:num w:numId="51" w16cid:durableId="828710037">
    <w:abstractNumId w:val="41"/>
  </w:num>
  <w:num w:numId="52" w16cid:durableId="1007102179">
    <w:abstractNumId w:val="66"/>
  </w:num>
  <w:num w:numId="53" w16cid:durableId="869223154">
    <w:abstractNumId w:val="11"/>
  </w:num>
  <w:num w:numId="54" w16cid:durableId="1765372497">
    <w:abstractNumId w:val="68"/>
  </w:num>
  <w:num w:numId="55" w16cid:durableId="1467551833">
    <w:abstractNumId w:val="82"/>
  </w:num>
  <w:num w:numId="56" w16cid:durableId="1318000957">
    <w:abstractNumId w:val="24"/>
  </w:num>
  <w:num w:numId="57" w16cid:durableId="1867136930">
    <w:abstractNumId w:val="20"/>
  </w:num>
  <w:num w:numId="58" w16cid:durableId="1797792556">
    <w:abstractNumId w:val="76"/>
  </w:num>
  <w:num w:numId="59" w16cid:durableId="451676158">
    <w:abstractNumId w:val="6"/>
  </w:num>
  <w:num w:numId="60" w16cid:durableId="1212155638">
    <w:abstractNumId w:val="86"/>
  </w:num>
  <w:num w:numId="61" w16cid:durableId="1134256362">
    <w:abstractNumId w:val="69"/>
  </w:num>
  <w:num w:numId="62" w16cid:durableId="917447600">
    <w:abstractNumId w:val="42"/>
  </w:num>
  <w:num w:numId="63" w16cid:durableId="1221284772">
    <w:abstractNumId w:val="64"/>
  </w:num>
  <w:num w:numId="64" w16cid:durableId="315231460">
    <w:abstractNumId w:val="67"/>
  </w:num>
  <w:num w:numId="65" w16cid:durableId="662048985">
    <w:abstractNumId w:val="50"/>
  </w:num>
  <w:num w:numId="66" w16cid:durableId="342753846">
    <w:abstractNumId w:val="79"/>
  </w:num>
  <w:num w:numId="67" w16cid:durableId="158007710">
    <w:abstractNumId w:val="31"/>
  </w:num>
  <w:num w:numId="68" w16cid:durableId="1103720182">
    <w:abstractNumId w:val="12"/>
  </w:num>
  <w:num w:numId="69" w16cid:durableId="506873628">
    <w:abstractNumId w:val="25"/>
  </w:num>
  <w:num w:numId="70" w16cid:durableId="1111826532">
    <w:abstractNumId w:val="7"/>
  </w:num>
  <w:num w:numId="71" w16cid:durableId="1104418042">
    <w:abstractNumId w:val="77"/>
  </w:num>
  <w:num w:numId="72" w16cid:durableId="1181237261">
    <w:abstractNumId w:val="5"/>
  </w:num>
  <w:num w:numId="73" w16cid:durableId="1725449647">
    <w:abstractNumId w:val="8"/>
  </w:num>
  <w:num w:numId="74" w16cid:durableId="203055603">
    <w:abstractNumId w:val="87"/>
  </w:num>
  <w:num w:numId="75" w16cid:durableId="51973207">
    <w:abstractNumId w:val="17"/>
  </w:num>
  <w:num w:numId="76" w16cid:durableId="516431398">
    <w:abstractNumId w:val="74"/>
  </w:num>
  <w:num w:numId="77" w16cid:durableId="1536771842">
    <w:abstractNumId w:val="65"/>
  </w:num>
  <w:num w:numId="78" w16cid:durableId="1568608000">
    <w:abstractNumId w:val="9"/>
  </w:num>
  <w:num w:numId="79" w16cid:durableId="883103801">
    <w:abstractNumId w:val="19"/>
  </w:num>
  <w:num w:numId="80" w16cid:durableId="720251963">
    <w:abstractNumId w:val="80"/>
  </w:num>
  <w:num w:numId="81" w16cid:durableId="873005842">
    <w:abstractNumId w:val="70"/>
  </w:num>
  <w:num w:numId="82" w16cid:durableId="796222289">
    <w:abstractNumId w:val="21"/>
  </w:num>
  <w:num w:numId="83" w16cid:durableId="211617828">
    <w:abstractNumId w:val="15"/>
  </w:num>
  <w:num w:numId="84" w16cid:durableId="730470821">
    <w:abstractNumId w:val="16"/>
  </w:num>
  <w:num w:numId="85" w16cid:durableId="2056201575">
    <w:abstractNumId w:val="35"/>
  </w:num>
  <w:num w:numId="86" w16cid:durableId="414329932">
    <w:abstractNumId w:val="36"/>
  </w:num>
  <w:num w:numId="87" w16cid:durableId="688414659">
    <w:abstractNumId w:val="60"/>
  </w:num>
  <w:num w:numId="88" w16cid:durableId="1678849869">
    <w:abstractNumId w:val="34"/>
    <w:lvlOverride w:ilvl="0">
      <w:startOverride w:val="1"/>
    </w:lvlOverride>
  </w:num>
  <w:num w:numId="89" w16cid:durableId="1094011353">
    <w:abstractNumId w:val="2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BB"/>
    <w:rsid w:val="0000001F"/>
    <w:rsid w:val="0000009E"/>
    <w:rsid w:val="00000622"/>
    <w:rsid w:val="0000073C"/>
    <w:rsid w:val="000008C4"/>
    <w:rsid w:val="00000B1A"/>
    <w:rsid w:val="00000E52"/>
    <w:rsid w:val="000013A2"/>
    <w:rsid w:val="0000140F"/>
    <w:rsid w:val="0000147B"/>
    <w:rsid w:val="0000161F"/>
    <w:rsid w:val="0000178B"/>
    <w:rsid w:val="000017A9"/>
    <w:rsid w:val="0000183B"/>
    <w:rsid w:val="00001A0B"/>
    <w:rsid w:val="00001C2E"/>
    <w:rsid w:val="00002030"/>
    <w:rsid w:val="00002290"/>
    <w:rsid w:val="00002537"/>
    <w:rsid w:val="000028BE"/>
    <w:rsid w:val="00002B92"/>
    <w:rsid w:val="00002DA9"/>
    <w:rsid w:val="00002E11"/>
    <w:rsid w:val="00002EFF"/>
    <w:rsid w:val="00003099"/>
    <w:rsid w:val="000030C8"/>
    <w:rsid w:val="00003450"/>
    <w:rsid w:val="00003530"/>
    <w:rsid w:val="000036C0"/>
    <w:rsid w:val="000037BF"/>
    <w:rsid w:val="00003C7A"/>
    <w:rsid w:val="00003C89"/>
    <w:rsid w:val="00003FB5"/>
    <w:rsid w:val="00004185"/>
    <w:rsid w:val="0000423C"/>
    <w:rsid w:val="0000449D"/>
    <w:rsid w:val="00004AE2"/>
    <w:rsid w:val="00004C55"/>
    <w:rsid w:val="00004FA0"/>
    <w:rsid w:val="00004FC9"/>
    <w:rsid w:val="00004FF3"/>
    <w:rsid w:val="00005650"/>
    <w:rsid w:val="000056B6"/>
    <w:rsid w:val="00005E1E"/>
    <w:rsid w:val="00005EC6"/>
    <w:rsid w:val="000061EB"/>
    <w:rsid w:val="0000632C"/>
    <w:rsid w:val="0000637F"/>
    <w:rsid w:val="00006921"/>
    <w:rsid w:val="00006AC3"/>
    <w:rsid w:val="00006B9C"/>
    <w:rsid w:val="00006EFB"/>
    <w:rsid w:val="00006F6E"/>
    <w:rsid w:val="00007393"/>
    <w:rsid w:val="000075A9"/>
    <w:rsid w:val="0000767E"/>
    <w:rsid w:val="000076F6"/>
    <w:rsid w:val="00007796"/>
    <w:rsid w:val="00007C2D"/>
    <w:rsid w:val="00010286"/>
    <w:rsid w:val="00010386"/>
    <w:rsid w:val="000103E4"/>
    <w:rsid w:val="000105D4"/>
    <w:rsid w:val="000107FD"/>
    <w:rsid w:val="00010814"/>
    <w:rsid w:val="00010856"/>
    <w:rsid w:val="00010F44"/>
    <w:rsid w:val="00011045"/>
    <w:rsid w:val="000110F1"/>
    <w:rsid w:val="0001147C"/>
    <w:rsid w:val="0001169C"/>
    <w:rsid w:val="000117A1"/>
    <w:rsid w:val="000117C6"/>
    <w:rsid w:val="00011C8C"/>
    <w:rsid w:val="00011CD3"/>
    <w:rsid w:val="00011DB3"/>
    <w:rsid w:val="00011DEA"/>
    <w:rsid w:val="00011E30"/>
    <w:rsid w:val="00011E7B"/>
    <w:rsid w:val="00012210"/>
    <w:rsid w:val="000122AD"/>
    <w:rsid w:val="00012482"/>
    <w:rsid w:val="00012613"/>
    <w:rsid w:val="00012779"/>
    <w:rsid w:val="000127D3"/>
    <w:rsid w:val="0001289A"/>
    <w:rsid w:val="00012A0C"/>
    <w:rsid w:val="00012B1D"/>
    <w:rsid w:val="00012F4E"/>
    <w:rsid w:val="000136C4"/>
    <w:rsid w:val="00013952"/>
    <w:rsid w:val="00013B7D"/>
    <w:rsid w:val="00013D83"/>
    <w:rsid w:val="00013DD7"/>
    <w:rsid w:val="00013FC0"/>
    <w:rsid w:val="0001402F"/>
    <w:rsid w:val="00014092"/>
    <w:rsid w:val="000140CB"/>
    <w:rsid w:val="00014289"/>
    <w:rsid w:val="00014419"/>
    <w:rsid w:val="00014654"/>
    <w:rsid w:val="00014ED1"/>
    <w:rsid w:val="000150B4"/>
    <w:rsid w:val="000152E3"/>
    <w:rsid w:val="000158B9"/>
    <w:rsid w:val="00015AB6"/>
    <w:rsid w:val="00015BB9"/>
    <w:rsid w:val="00015C9A"/>
    <w:rsid w:val="00015CDF"/>
    <w:rsid w:val="00015F47"/>
    <w:rsid w:val="000160D9"/>
    <w:rsid w:val="0001610A"/>
    <w:rsid w:val="000164C2"/>
    <w:rsid w:val="0001679C"/>
    <w:rsid w:val="00016828"/>
    <w:rsid w:val="00016995"/>
    <w:rsid w:val="000169BF"/>
    <w:rsid w:val="000172EE"/>
    <w:rsid w:val="00017321"/>
    <w:rsid w:val="000174E6"/>
    <w:rsid w:val="000174E9"/>
    <w:rsid w:val="00017665"/>
    <w:rsid w:val="00017C6B"/>
    <w:rsid w:val="00017F4C"/>
    <w:rsid w:val="00020209"/>
    <w:rsid w:val="00020729"/>
    <w:rsid w:val="0002072B"/>
    <w:rsid w:val="000209A4"/>
    <w:rsid w:val="00020B34"/>
    <w:rsid w:val="00020B60"/>
    <w:rsid w:val="00020D40"/>
    <w:rsid w:val="00020DE7"/>
    <w:rsid w:val="00020EA0"/>
    <w:rsid w:val="0002128F"/>
    <w:rsid w:val="00021400"/>
    <w:rsid w:val="00021760"/>
    <w:rsid w:val="000217CC"/>
    <w:rsid w:val="000217FA"/>
    <w:rsid w:val="00021E74"/>
    <w:rsid w:val="00021E94"/>
    <w:rsid w:val="000221EF"/>
    <w:rsid w:val="00022750"/>
    <w:rsid w:val="00022812"/>
    <w:rsid w:val="000229D6"/>
    <w:rsid w:val="0002319E"/>
    <w:rsid w:val="000232FF"/>
    <w:rsid w:val="0002331D"/>
    <w:rsid w:val="00023533"/>
    <w:rsid w:val="000236A0"/>
    <w:rsid w:val="000238A3"/>
    <w:rsid w:val="000239DC"/>
    <w:rsid w:val="00023A65"/>
    <w:rsid w:val="00023A74"/>
    <w:rsid w:val="00023C47"/>
    <w:rsid w:val="00024288"/>
    <w:rsid w:val="0002502A"/>
    <w:rsid w:val="000252DF"/>
    <w:rsid w:val="00025473"/>
    <w:rsid w:val="000257B4"/>
    <w:rsid w:val="00025C00"/>
    <w:rsid w:val="00025CE0"/>
    <w:rsid w:val="00026142"/>
    <w:rsid w:val="0002617E"/>
    <w:rsid w:val="00026363"/>
    <w:rsid w:val="00026531"/>
    <w:rsid w:val="0002660C"/>
    <w:rsid w:val="00026A9A"/>
    <w:rsid w:val="00026B9D"/>
    <w:rsid w:val="00026D47"/>
    <w:rsid w:val="00026E55"/>
    <w:rsid w:val="00026F56"/>
    <w:rsid w:val="0002710E"/>
    <w:rsid w:val="00027242"/>
    <w:rsid w:val="000272FD"/>
    <w:rsid w:val="0002766C"/>
    <w:rsid w:val="000277AE"/>
    <w:rsid w:val="000278AB"/>
    <w:rsid w:val="00027DE0"/>
    <w:rsid w:val="000300E6"/>
    <w:rsid w:val="000300FB"/>
    <w:rsid w:val="000303FD"/>
    <w:rsid w:val="000308C4"/>
    <w:rsid w:val="00030C15"/>
    <w:rsid w:val="000311D1"/>
    <w:rsid w:val="00031512"/>
    <w:rsid w:val="000316A8"/>
    <w:rsid w:val="00031877"/>
    <w:rsid w:val="000319B8"/>
    <w:rsid w:val="00031A50"/>
    <w:rsid w:val="0003209E"/>
    <w:rsid w:val="00032164"/>
    <w:rsid w:val="000322F6"/>
    <w:rsid w:val="000323BD"/>
    <w:rsid w:val="000324B8"/>
    <w:rsid w:val="000329F2"/>
    <w:rsid w:val="00032B77"/>
    <w:rsid w:val="000330A9"/>
    <w:rsid w:val="000333F8"/>
    <w:rsid w:val="000335F3"/>
    <w:rsid w:val="000337E3"/>
    <w:rsid w:val="00033A66"/>
    <w:rsid w:val="00033CA5"/>
    <w:rsid w:val="00034378"/>
    <w:rsid w:val="000343DD"/>
    <w:rsid w:val="00034531"/>
    <w:rsid w:val="000345F2"/>
    <w:rsid w:val="000348F5"/>
    <w:rsid w:val="00034C4D"/>
    <w:rsid w:val="00034E9C"/>
    <w:rsid w:val="000356EC"/>
    <w:rsid w:val="000358C0"/>
    <w:rsid w:val="00035EAC"/>
    <w:rsid w:val="00036547"/>
    <w:rsid w:val="000365BD"/>
    <w:rsid w:val="00036696"/>
    <w:rsid w:val="000366E6"/>
    <w:rsid w:val="000368E9"/>
    <w:rsid w:val="00036A95"/>
    <w:rsid w:val="00036CEC"/>
    <w:rsid w:val="00036E1F"/>
    <w:rsid w:val="00036F8A"/>
    <w:rsid w:val="000370D1"/>
    <w:rsid w:val="000370FF"/>
    <w:rsid w:val="000372DF"/>
    <w:rsid w:val="00037412"/>
    <w:rsid w:val="00037705"/>
    <w:rsid w:val="00037B5F"/>
    <w:rsid w:val="000402C3"/>
    <w:rsid w:val="00040501"/>
    <w:rsid w:val="000405D2"/>
    <w:rsid w:val="00040627"/>
    <w:rsid w:val="00040745"/>
    <w:rsid w:val="00040825"/>
    <w:rsid w:val="00040864"/>
    <w:rsid w:val="000408BF"/>
    <w:rsid w:val="00040974"/>
    <w:rsid w:val="00040AFC"/>
    <w:rsid w:val="00040C59"/>
    <w:rsid w:val="00041022"/>
    <w:rsid w:val="00041115"/>
    <w:rsid w:val="000416F3"/>
    <w:rsid w:val="00041788"/>
    <w:rsid w:val="00041B48"/>
    <w:rsid w:val="00041BC1"/>
    <w:rsid w:val="00042027"/>
    <w:rsid w:val="0004242C"/>
    <w:rsid w:val="000425AA"/>
    <w:rsid w:val="00042821"/>
    <w:rsid w:val="00042A90"/>
    <w:rsid w:val="000431DE"/>
    <w:rsid w:val="000431E0"/>
    <w:rsid w:val="0004325E"/>
    <w:rsid w:val="0004329C"/>
    <w:rsid w:val="000434B0"/>
    <w:rsid w:val="00043AAD"/>
    <w:rsid w:val="00043C6D"/>
    <w:rsid w:val="00043D7E"/>
    <w:rsid w:val="000443DF"/>
    <w:rsid w:val="00044BAE"/>
    <w:rsid w:val="00044CB6"/>
    <w:rsid w:val="00044D57"/>
    <w:rsid w:val="00044D5A"/>
    <w:rsid w:val="000453E3"/>
    <w:rsid w:val="00045676"/>
    <w:rsid w:val="00045E2D"/>
    <w:rsid w:val="00046299"/>
    <w:rsid w:val="00046426"/>
    <w:rsid w:val="0004653B"/>
    <w:rsid w:val="00046551"/>
    <w:rsid w:val="00046778"/>
    <w:rsid w:val="000468C3"/>
    <w:rsid w:val="00046A37"/>
    <w:rsid w:val="00046AAB"/>
    <w:rsid w:val="00046FA3"/>
    <w:rsid w:val="00047010"/>
    <w:rsid w:val="000473E2"/>
    <w:rsid w:val="00047610"/>
    <w:rsid w:val="00047693"/>
    <w:rsid w:val="0004782B"/>
    <w:rsid w:val="0004786C"/>
    <w:rsid w:val="00047CB6"/>
    <w:rsid w:val="00047CC9"/>
    <w:rsid w:val="00047EAA"/>
    <w:rsid w:val="00047FDF"/>
    <w:rsid w:val="00050033"/>
    <w:rsid w:val="000501AD"/>
    <w:rsid w:val="0005038D"/>
    <w:rsid w:val="000503C9"/>
    <w:rsid w:val="000504FB"/>
    <w:rsid w:val="000506F5"/>
    <w:rsid w:val="00050810"/>
    <w:rsid w:val="00050B76"/>
    <w:rsid w:val="00051181"/>
    <w:rsid w:val="00051894"/>
    <w:rsid w:val="00051D93"/>
    <w:rsid w:val="000523D2"/>
    <w:rsid w:val="00052444"/>
    <w:rsid w:val="00052548"/>
    <w:rsid w:val="00052600"/>
    <w:rsid w:val="0005265B"/>
    <w:rsid w:val="000529A4"/>
    <w:rsid w:val="00052B0A"/>
    <w:rsid w:val="00052B22"/>
    <w:rsid w:val="00052D3F"/>
    <w:rsid w:val="00052E46"/>
    <w:rsid w:val="00053015"/>
    <w:rsid w:val="0005318C"/>
    <w:rsid w:val="0005343E"/>
    <w:rsid w:val="0005372D"/>
    <w:rsid w:val="0005382C"/>
    <w:rsid w:val="00053C13"/>
    <w:rsid w:val="00053E97"/>
    <w:rsid w:val="00054366"/>
    <w:rsid w:val="0005439D"/>
    <w:rsid w:val="000544AA"/>
    <w:rsid w:val="0005462D"/>
    <w:rsid w:val="0005490A"/>
    <w:rsid w:val="000549A0"/>
    <w:rsid w:val="000550A9"/>
    <w:rsid w:val="00055129"/>
    <w:rsid w:val="00055144"/>
    <w:rsid w:val="000553D2"/>
    <w:rsid w:val="000555CA"/>
    <w:rsid w:val="00055F6F"/>
    <w:rsid w:val="00056075"/>
    <w:rsid w:val="000560BF"/>
    <w:rsid w:val="0005610D"/>
    <w:rsid w:val="00056159"/>
    <w:rsid w:val="0005619F"/>
    <w:rsid w:val="00056284"/>
    <w:rsid w:val="000566C7"/>
    <w:rsid w:val="0005693D"/>
    <w:rsid w:val="00056D87"/>
    <w:rsid w:val="0005711D"/>
    <w:rsid w:val="00057131"/>
    <w:rsid w:val="0005713D"/>
    <w:rsid w:val="00057230"/>
    <w:rsid w:val="0005749D"/>
    <w:rsid w:val="000576F1"/>
    <w:rsid w:val="000578A9"/>
    <w:rsid w:val="00057CE4"/>
    <w:rsid w:val="00057D23"/>
    <w:rsid w:val="00057E34"/>
    <w:rsid w:val="000602B9"/>
    <w:rsid w:val="00060515"/>
    <w:rsid w:val="00060C92"/>
    <w:rsid w:val="000610B1"/>
    <w:rsid w:val="00061295"/>
    <w:rsid w:val="0006150F"/>
    <w:rsid w:val="00061525"/>
    <w:rsid w:val="0006174B"/>
    <w:rsid w:val="000619AA"/>
    <w:rsid w:val="00061A52"/>
    <w:rsid w:val="00061A7B"/>
    <w:rsid w:val="00061B87"/>
    <w:rsid w:val="00061C7A"/>
    <w:rsid w:val="00061D8C"/>
    <w:rsid w:val="00062126"/>
    <w:rsid w:val="00062279"/>
    <w:rsid w:val="000622D6"/>
    <w:rsid w:val="00062570"/>
    <w:rsid w:val="00063150"/>
    <w:rsid w:val="00063EBB"/>
    <w:rsid w:val="000640A0"/>
    <w:rsid w:val="000641AF"/>
    <w:rsid w:val="000641D3"/>
    <w:rsid w:val="000642DE"/>
    <w:rsid w:val="000647A9"/>
    <w:rsid w:val="0006497A"/>
    <w:rsid w:val="00064AAB"/>
    <w:rsid w:val="00064CF1"/>
    <w:rsid w:val="00065136"/>
    <w:rsid w:val="000652F4"/>
    <w:rsid w:val="00065D84"/>
    <w:rsid w:val="000660A0"/>
    <w:rsid w:val="000660F9"/>
    <w:rsid w:val="000661E4"/>
    <w:rsid w:val="00066296"/>
    <w:rsid w:val="00066351"/>
    <w:rsid w:val="0006665B"/>
    <w:rsid w:val="000667A4"/>
    <w:rsid w:val="00066BF3"/>
    <w:rsid w:val="00066D68"/>
    <w:rsid w:val="000670AD"/>
    <w:rsid w:val="00067239"/>
    <w:rsid w:val="000674D8"/>
    <w:rsid w:val="00067584"/>
    <w:rsid w:val="0006778F"/>
    <w:rsid w:val="00067898"/>
    <w:rsid w:val="00067B99"/>
    <w:rsid w:val="00067C73"/>
    <w:rsid w:val="000705F1"/>
    <w:rsid w:val="00070A3D"/>
    <w:rsid w:val="00070ACC"/>
    <w:rsid w:val="00070C33"/>
    <w:rsid w:val="00070C76"/>
    <w:rsid w:val="00070F54"/>
    <w:rsid w:val="0007159C"/>
    <w:rsid w:val="00071A15"/>
    <w:rsid w:val="00071D35"/>
    <w:rsid w:val="00071F42"/>
    <w:rsid w:val="00072197"/>
    <w:rsid w:val="0007222D"/>
    <w:rsid w:val="000722E9"/>
    <w:rsid w:val="0007270F"/>
    <w:rsid w:val="0007282C"/>
    <w:rsid w:val="00072A69"/>
    <w:rsid w:val="00072B5B"/>
    <w:rsid w:val="00072D71"/>
    <w:rsid w:val="00072DF7"/>
    <w:rsid w:val="0007325B"/>
    <w:rsid w:val="000735A4"/>
    <w:rsid w:val="000736FE"/>
    <w:rsid w:val="000737E2"/>
    <w:rsid w:val="00073979"/>
    <w:rsid w:val="000743B8"/>
    <w:rsid w:val="00074406"/>
    <w:rsid w:val="0007441D"/>
    <w:rsid w:val="00074548"/>
    <w:rsid w:val="000745D9"/>
    <w:rsid w:val="00074602"/>
    <w:rsid w:val="00074BAE"/>
    <w:rsid w:val="0007538C"/>
    <w:rsid w:val="0007543A"/>
    <w:rsid w:val="000756DA"/>
    <w:rsid w:val="00075BEE"/>
    <w:rsid w:val="00075D13"/>
    <w:rsid w:val="00075D23"/>
    <w:rsid w:val="00076052"/>
    <w:rsid w:val="00076995"/>
    <w:rsid w:val="00076A6C"/>
    <w:rsid w:val="00076BD2"/>
    <w:rsid w:val="00076D2E"/>
    <w:rsid w:val="000771C7"/>
    <w:rsid w:val="000773F5"/>
    <w:rsid w:val="000774B2"/>
    <w:rsid w:val="00077704"/>
    <w:rsid w:val="00077AFA"/>
    <w:rsid w:val="00077B46"/>
    <w:rsid w:val="00077DC4"/>
    <w:rsid w:val="00077E7C"/>
    <w:rsid w:val="00077FA2"/>
    <w:rsid w:val="00077FFE"/>
    <w:rsid w:val="0007A485"/>
    <w:rsid w:val="00080146"/>
    <w:rsid w:val="000806CA"/>
    <w:rsid w:val="00080AF3"/>
    <w:rsid w:val="00080C40"/>
    <w:rsid w:val="00080F5B"/>
    <w:rsid w:val="00080FBB"/>
    <w:rsid w:val="0008108D"/>
    <w:rsid w:val="000813A2"/>
    <w:rsid w:val="0008150B"/>
    <w:rsid w:val="00081A03"/>
    <w:rsid w:val="00081E8F"/>
    <w:rsid w:val="00081F41"/>
    <w:rsid w:val="000820E8"/>
    <w:rsid w:val="000821C0"/>
    <w:rsid w:val="00082695"/>
    <w:rsid w:val="00082EFE"/>
    <w:rsid w:val="00082FE6"/>
    <w:rsid w:val="000830BB"/>
    <w:rsid w:val="00083664"/>
    <w:rsid w:val="000845E0"/>
    <w:rsid w:val="000848BA"/>
    <w:rsid w:val="000848E5"/>
    <w:rsid w:val="000849C4"/>
    <w:rsid w:val="00084A85"/>
    <w:rsid w:val="00084D18"/>
    <w:rsid w:val="00084FE6"/>
    <w:rsid w:val="0008503F"/>
    <w:rsid w:val="00085043"/>
    <w:rsid w:val="000850F8"/>
    <w:rsid w:val="0008514B"/>
    <w:rsid w:val="00085150"/>
    <w:rsid w:val="000851CE"/>
    <w:rsid w:val="00085209"/>
    <w:rsid w:val="0008535F"/>
    <w:rsid w:val="000856FE"/>
    <w:rsid w:val="00085704"/>
    <w:rsid w:val="00085716"/>
    <w:rsid w:val="00085940"/>
    <w:rsid w:val="00085A55"/>
    <w:rsid w:val="00085CC6"/>
    <w:rsid w:val="00085EC1"/>
    <w:rsid w:val="00085F27"/>
    <w:rsid w:val="00086029"/>
    <w:rsid w:val="00086458"/>
    <w:rsid w:val="00086ED9"/>
    <w:rsid w:val="000877F1"/>
    <w:rsid w:val="000878E0"/>
    <w:rsid w:val="000879A0"/>
    <w:rsid w:val="00087D77"/>
    <w:rsid w:val="00090800"/>
    <w:rsid w:val="0009085D"/>
    <w:rsid w:val="00090891"/>
    <w:rsid w:val="00090B02"/>
    <w:rsid w:val="00090CCF"/>
    <w:rsid w:val="00090EE7"/>
    <w:rsid w:val="0009141D"/>
    <w:rsid w:val="000916A6"/>
    <w:rsid w:val="00091874"/>
    <w:rsid w:val="00091983"/>
    <w:rsid w:val="00091CCA"/>
    <w:rsid w:val="00091F91"/>
    <w:rsid w:val="0009207C"/>
    <w:rsid w:val="0009261C"/>
    <w:rsid w:val="000929A6"/>
    <w:rsid w:val="00093024"/>
    <w:rsid w:val="0009308D"/>
    <w:rsid w:val="000933C1"/>
    <w:rsid w:val="0009342A"/>
    <w:rsid w:val="00093720"/>
    <w:rsid w:val="0009388E"/>
    <w:rsid w:val="00093B27"/>
    <w:rsid w:val="00093FA5"/>
    <w:rsid w:val="000942F5"/>
    <w:rsid w:val="000947CD"/>
    <w:rsid w:val="000948F4"/>
    <w:rsid w:val="00094EFE"/>
    <w:rsid w:val="00094F38"/>
    <w:rsid w:val="000955A9"/>
    <w:rsid w:val="00095D25"/>
    <w:rsid w:val="00095FD4"/>
    <w:rsid w:val="00096067"/>
    <w:rsid w:val="000962E6"/>
    <w:rsid w:val="00096476"/>
    <w:rsid w:val="00096B68"/>
    <w:rsid w:val="00096CB8"/>
    <w:rsid w:val="00096CD7"/>
    <w:rsid w:val="00097144"/>
    <w:rsid w:val="000973AF"/>
    <w:rsid w:val="000975B8"/>
    <w:rsid w:val="00097641"/>
    <w:rsid w:val="000977EF"/>
    <w:rsid w:val="000977F5"/>
    <w:rsid w:val="000A0053"/>
    <w:rsid w:val="000A00C7"/>
    <w:rsid w:val="000A06EF"/>
    <w:rsid w:val="000A07B6"/>
    <w:rsid w:val="000A0968"/>
    <w:rsid w:val="000A0A63"/>
    <w:rsid w:val="000A0C41"/>
    <w:rsid w:val="000A0CA2"/>
    <w:rsid w:val="000A0EF2"/>
    <w:rsid w:val="000A0F6B"/>
    <w:rsid w:val="000A11C1"/>
    <w:rsid w:val="000A144B"/>
    <w:rsid w:val="000A17F4"/>
    <w:rsid w:val="000A19AB"/>
    <w:rsid w:val="000A19EC"/>
    <w:rsid w:val="000A1B4D"/>
    <w:rsid w:val="000A1C03"/>
    <w:rsid w:val="000A1C0E"/>
    <w:rsid w:val="000A1EA0"/>
    <w:rsid w:val="000A1F36"/>
    <w:rsid w:val="000A20E5"/>
    <w:rsid w:val="000A2464"/>
    <w:rsid w:val="000A26CE"/>
    <w:rsid w:val="000A27B4"/>
    <w:rsid w:val="000A2A42"/>
    <w:rsid w:val="000A2D4C"/>
    <w:rsid w:val="000A2D88"/>
    <w:rsid w:val="000A2DDE"/>
    <w:rsid w:val="000A2E88"/>
    <w:rsid w:val="000A4053"/>
    <w:rsid w:val="000A4474"/>
    <w:rsid w:val="000A4852"/>
    <w:rsid w:val="000A49B1"/>
    <w:rsid w:val="000A4A2F"/>
    <w:rsid w:val="000A4BAF"/>
    <w:rsid w:val="000A4C35"/>
    <w:rsid w:val="000A4E29"/>
    <w:rsid w:val="000A566C"/>
    <w:rsid w:val="000A5844"/>
    <w:rsid w:val="000A5916"/>
    <w:rsid w:val="000A5C39"/>
    <w:rsid w:val="000A6102"/>
    <w:rsid w:val="000A6C5C"/>
    <w:rsid w:val="000A6DA7"/>
    <w:rsid w:val="000A6E51"/>
    <w:rsid w:val="000A6FC0"/>
    <w:rsid w:val="000A6FE8"/>
    <w:rsid w:val="000A757F"/>
    <w:rsid w:val="000A75E3"/>
    <w:rsid w:val="000A7769"/>
    <w:rsid w:val="000A785C"/>
    <w:rsid w:val="000A7AA4"/>
    <w:rsid w:val="000A7B64"/>
    <w:rsid w:val="000A7D32"/>
    <w:rsid w:val="000A7DB6"/>
    <w:rsid w:val="000B0002"/>
    <w:rsid w:val="000B036F"/>
    <w:rsid w:val="000B0382"/>
    <w:rsid w:val="000B0489"/>
    <w:rsid w:val="000B0642"/>
    <w:rsid w:val="000B0B05"/>
    <w:rsid w:val="000B100E"/>
    <w:rsid w:val="000B1187"/>
    <w:rsid w:val="000B144B"/>
    <w:rsid w:val="000B156D"/>
    <w:rsid w:val="000B15EB"/>
    <w:rsid w:val="000B1BFD"/>
    <w:rsid w:val="000B1DD5"/>
    <w:rsid w:val="000B20AE"/>
    <w:rsid w:val="000B22C7"/>
    <w:rsid w:val="000B23FC"/>
    <w:rsid w:val="000B245D"/>
    <w:rsid w:val="000B24C7"/>
    <w:rsid w:val="000B25C3"/>
    <w:rsid w:val="000B285E"/>
    <w:rsid w:val="000B297B"/>
    <w:rsid w:val="000B2AB8"/>
    <w:rsid w:val="000B2AE1"/>
    <w:rsid w:val="000B2C81"/>
    <w:rsid w:val="000B30CB"/>
    <w:rsid w:val="000B31C7"/>
    <w:rsid w:val="000B345E"/>
    <w:rsid w:val="000B3472"/>
    <w:rsid w:val="000B3773"/>
    <w:rsid w:val="000B37C7"/>
    <w:rsid w:val="000B3950"/>
    <w:rsid w:val="000B3EB5"/>
    <w:rsid w:val="000B4328"/>
    <w:rsid w:val="000B439B"/>
    <w:rsid w:val="000B44E8"/>
    <w:rsid w:val="000B4885"/>
    <w:rsid w:val="000B4DDF"/>
    <w:rsid w:val="000B4E49"/>
    <w:rsid w:val="000B4ED8"/>
    <w:rsid w:val="000B51EA"/>
    <w:rsid w:val="000B5395"/>
    <w:rsid w:val="000B5551"/>
    <w:rsid w:val="000B5A44"/>
    <w:rsid w:val="000B5EDA"/>
    <w:rsid w:val="000B5F24"/>
    <w:rsid w:val="000B60A1"/>
    <w:rsid w:val="000B61EE"/>
    <w:rsid w:val="000B65CF"/>
    <w:rsid w:val="000B69EE"/>
    <w:rsid w:val="000B7045"/>
    <w:rsid w:val="000B704C"/>
    <w:rsid w:val="000B70D0"/>
    <w:rsid w:val="000B7168"/>
    <w:rsid w:val="000B737B"/>
    <w:rsid w:val="000B7725"/>
    <w:rsid w:val="000B7896"/>
    <w:rsid w:val="000B7BC5"/>
    <w:rsid w:val="000B7DB9"/>
    <w:rsid w:val="000B7FD0"/>
    <w:rsid w:val="000C0184"/>
    <w:rsid w:val="000C030E"/>
    <w:rsid w:val="000C03E8"/>
    <w:rsid w:val="000C072F"/>
    <w:rsid w:val="000C084F"/>
    <w:rsid w:val="000C0D98"/>
    <w:rsid w:val="000C14EC"/>
    <w:rsid w:val="000C157B"/>
    <w:rsid w:val="000C1587"/>
    <w:rsid w:val="000C169D"/>
    <w:rsid w:val="000C17C3"/>
    <w:rsid w:val="000C190D"/>
    <w:rsid w:val="000C1CA6"/>
    <w:rsid w:val="000C1DEA"/>
    <w:rsid w:val="000C209E"/>
    <w:rsid w:val="000C20A0"/>
    <w:rsid w:val="000C229C"/>
    <w:rsid w:val="000C231B"/>
    <w:rsid w:val="000C2372"/>
    <w:rsid w:val="000C2563"/>
    <w:rsid w:val="000C265D"/>
    <w:rsid w:val="000C28CF"/>
    <w:rsid w:val="000C2A21"/>
    <w:rsid w:val="000C2B3F"/>
    <w:rsid w:val="000C2B6B"/>
    <w:rsid w:val="000C2B8B"/>
    <w:rsid w:val="000C2E6A"/>
    <w:rsid w:val="000C2FF5"/>
    <w:rsid w:val="000C317C"/>
    <w:rsid w:val="000C3586"/>
    <w:rsid w:val="000C365B"/>
    <w:rsid w:val="000C36C6"/>
    <w:rsid w:val="000C36E5"/>
    <w:rsid w:val="000C39B3"/>
    <w:rsid w:val="000C3B66"/>
    <w:rsid w:val="000C42BC"/>
    <w:rsid w:val="000C4499"/>
    <w:rsid w:val="000C4536"/>
    <w:rsid w:val="000C46B2"/>
    <w:rsid w:val="000C4835"/>
    <w:rsid w:val="000C511F"/>
    <w:rsid w:val="000C5137"/>
    <w:rsid w:val="000C5468"/>
    <w:rsid w:val="000C5B5B"/>
    <w:rsid w:val="000C5D47"/>
    <w:rsid w:val="000C5E44"/>
    <w:rsid w:val="000C5F79"/>
    <w:rsid w:val="000C60E7"/>
    <w:rsid w:val="000C612B"/>
    <w:rsid w:val="000C641D"/>
    <w:rsid w:val="000C64C2"/>
    <w:rsid w:val="000C6663"/>
    <w:rsid w:val="000C682C"/>
    <w:rsid w:val="000C69A8"/>
    <w:rsid w:val="000C6CDD"/>
    <w:rsid w:val="000C6E1A"/>
    <w:rsid w:val="000C6E92"/>
    <w:rsid w:val="000C7248"/>
    <w:rsid w:val="000C72F2"/>
    <w:rsid w:val="000C7513"/>
    <w:rsid w:val="000C75CA"/>
    <w:rsid w:val="000C7914"/>
    <w:rsid w:val="000C7A6B"/>
    <w:rsid w:val="000C7AAE"/>
    <w:rsid w:val="000C7DD4"/>
    <w:rsid w:val="000C7F26"/>
    <w:rsid w:val="000D04DF"/>
    <w:rsid w:val="000D0821"/>
    <w:rsid w:val="000D11CC"/>
    <w:rsid w:val="000D12A0"/>
    <w:rsid w:val="000D142D"/>
    <w:rsid w:val="000D14B8"/>
    <w:rsid w:val="000D1722"/>
    <w:rsid w:val="000D17EE"/>
    <w:rsid w:val="000D1B4D"/>
    <w:rsid w:val="000D1C2E"/>
    <w:rsid w:val="000D1EFD"/>
    <w:rsid w:val="000D22AF"/>
    <w:rsid w:val="000D22C9"/>
    <w:rsid w:val="000D27AC"/>
    <w:rsid w:val="000D28A8"/>
    <w:rsid w:val="000D2C37"/>
    <w:rsid w:val="000D2E8E"/>
    <w:rsid w:val="000D2F14"/>
    <w:rsid w:val="000D32B6"/>
    <w:rsid w:val="000D34A7"/>
    <w:rsid w:val="000D34BB"/>
    <w:rsid w:val="000D3811"/>
    <w:rsid w:val="000D394A"/>
    <w:rsid w:val="000D3A91"/>
    <w:rsid w:val="000D3E02"/>
    <w:rsid w:val="000D3E31"/>
    <w:rsid w:val="000D3E57"/>
    <w:rsid w:val="000D3E7E"/>
    <w:rsid w:val="000D41B8"/>
    <w:rsid w:val="000D42F0"/>
    <w:rsid w:val="000D4440"/>
    <w:rsid w:val="000D4635"/>
    <w:rsid w:val="000D4A35"/>
    <w:rsid w:val="000D4F63"/>
    <w:rsid w:val="000D501A"/>
    <w:rsid w:val="000D52B4"/>
    <w:rsid w:val="000D53A1"/>
    <w:rsid w:val="000D5859"/>
    <w:rsid w:val="000D59FB"/>
    <w:rsid w:val="000D5B6D"/>
    <w:rsid w:val="000D5C00"/>
    <w:rsid w:val="000D6057"/>
    <w:rsid w:val="000D6073"/>
    <w:rsid w:val="000D64DB"/>
    <w:rsid w:val="000D656F"/>
    <w:rsid w:val="000D65EE"/>
    <w:rsid w:val="000D68CD"/>
    <w:rsid w:val="000D68E1"/>
    <w:rsid w:val="000D6CD9"/>
    <w:rsid w:val="000D6D82"/>
    <w:rsid w:val="000D6ECE"/>
    <w:rsid w:val="000D70D2"/>
    <w:rsid w:val="000D71CF"/>
    <w:rsid w:val="000D74EA"/>
    <w:rsid w:val="000D7620"/>
    <w:rsid w:val="000D77A0"/>
    <w:rsid w:val="000D7A90"/>
    <w:rsid w:val="000D7DA1"/>
    <w:rsid w:val="000E0253"/>
    <w:rsid w:val="000E0299"/>
    <w:rsid w:val="000E034D"/>
    <w:rsid w:val="000E0491"/>
    <w:rsid w:val="000E0795"/>
    <w:rsid w:val="000E0864"/>
    <w:rsid w:val="000E08A2"/>
    <w:rsid w:val="000E0C64"/>
    <w:rsid w:val="000E0E1C"/>
    <w:rsid w:val="000E10EA"/>
    <w:rsid w:val="000E117D"/>
    <w:rsid w:val="000E1241"/>
    <w:rsid w:val="000E133C"/>
    <w:rsid w:val="000E1748"/>
    <w:rsid w:val="000E1A7E"/>
    <w:rsid w:val="000E1B76"/>
    <w:rsid w:val="000E1E4C"/>
    <w:rsid w:val="000E1EB6"/>
    <w:rsid w:val="000E1ECB"/>
    <w:rsid w:val="000E201E"/>
    <w:rsid w:val="000E2061"/>
    <w:rsid w:val="000E2188"/>
    <w:rsid w:val="000E21A6"/>
    <w:rsid w:val="000E26D1"/>
    <w:rsid w:val="000E2B1B"/>
    <w:rsid w:val="000E3608"/>
    <w:rsid w:val="000E39EC"/>
    <w:rsid w:val="000E3A04"/>
    <w:rsid w:val="000E4004"/>
    <w:rsid w:val="000E42FE"/>
    <w:rsid w:val="000E465F"/>
    <w:rsid w:val="000E46F5"/>
    <w:rsid w:val="000E4AAC"/>
    <w:rsid w:val="000E4E34"/>
    <w:rsid w:val="000E541D"/>
    <w:rsid w:val="000E54A1"/>
    <w:rsid w:val="000E5667"/>
    <w:rsid w:val="000E5779"/>
    <w:rsid w:val="000E59A9"/>
    <w:rsid w:val="000E61A7"/>
    <w:rsid w:val="000E62C3"/>
    <w:rsid w:val="000E64C1"/>
    <w:rsid w:val="000E65AB"/>
    <w:rsid w:val="000E6737"/>
    <w:rsid w:val="000E68DB"/>
    <w:rsid w:val="000E698E"/>
    <w:rsid w:val="000E69E5"/>
    <w:rsid w:val="000E6BC2"/>
    <w:rsid w:val="000E6F81"/>
    <w:rsid w:val="000E7BB8"/>
    <w:rsid w:val="000E7C85"/>
    <w:rsid w:val="000E7D84"/>
    <w:rsid w:val="000E891E"/>
    <w:rsid w:val="000F006A"/>
    <w:rsid w:val="000F04C3"/>
    <w:rsid w:val="000F05B5"/>
    <w:rsid w:val="000F0EB6"/>
    <w:rsid w:val="000F0ED2"/>
    <w:rsid w:val="000F0F74"/>
    <w:rsid w:val="000F1028"/>
    <w:rsid w:val="000F12C2"/>
    <w:rsid w:val="000F152F"/>
    <w:rsid w:val="000F17B5"/>
    <w:rsid w:val="000F19FD"/>
    <w:rsid w:val="000F1D07"/>
    <w:rsid w:val="000F1DF6"/>
    <w:rsid w:val="000F1EA9"/>
    <w:rsid w:val="000F1F8B"/>
    <w:rsid w:val="000F222C"/>
    <w:rsid w:val="000F2359"/>
    <w:rsid w:val="000F261A"/>
    <w:rsid w:val="000F26CC"/>
    <w:rsid w:val="000F29DA"/>
    <w:rsid w:val="000F2F12"/>
    <w:rsid w:val="000F342E"/>
    <w:rsid w:val="000F351C"/>
    <w:rsid w:val="000F35F3"/>
    <w:rsid w:val="000F3803"/>
    <w:rsid w:val="000F39C2"/>
    <w:rsid w:val="000F3E89"/>
    <w:rsid w:val="000F3FF0"/>
    <w:rsid w:val="000F4742"/>
    <w:rsid w:val="000F4C05"/>
    <w:rsid w:val="000F4D8C"/>
    <w:rsid w:val="000F50E3"/>
    <w:rsid w:val="000F55E6"/>
    <w:rsid w:val="000F57E0"/>
    <w:rsid w:val="000F5845"/>
    <w:rsid w:val="000F58B6"/>
    <w:rsid w:val="000F5A09"/>
    <w:rsid w:val="000F5A63"/>
    <w:rsid w:val="000F5BCE"/>
    <w:rsid w:val="000F5E2F"/>
    <w:rsid w:val="000F608D"/>
    <w:rsid w:val="000F6151"/>
    <w:rsid w:val="000F6791"/>
    <w:rsid w:val="000F6BFB"/>
    <w:rsid w:val="000F6F72"/>
    <w:rsid w:val="000F6FDA"/>
    <w:rsid w:val="000F7BEF"/>
    <w:rsid w:val="00100017"/>
    <w:rsid w:val="001003E1"/>
    <w:rsid w:val="001006D2"/>
    <w:rsid w:val="00100739"/>
    <w:rsid w:val="001008DA"/>
    <w:rsid w:val="00100CD7"/>
    <w:rsid w:val="00101374"/>
    <w:rsid w:val="001013BB"/>
    <w:rsid w:val="001014A5"/>
    <w:rsid w:val="001017DE"/>
    <w:rsid w:val="00101C1C"/>
    <w:rsid w:val="00101D31"/>
    <w:rsid w:val="001021A4"/>
    <w:rsid w:val="001029EA"/>
    <w:rsid w:val="00102CCF"/>
    <w:rsid w:val="00102F83"/>
    <w:rsid w:val="0010339C"/>
    <w:rsid w:val="0010344B"/>
    <w:rsid w:val="0010345F"/>
    <w:rsid w:val="00103519"/>
    <w:rsid w:val="00103814"/>
    <w:rsid w:val="00103886"/>
    <w:rsid w:val="00103DF4"/>
    <w:rsid w:val="00103E37"/>
    <w:rsid w:val="00103F7C"/>
    <w:rsid w:val="00104145"/>
    <w:rsid w:val="0010436F"/>
    <w:rsid w:val="0010479F"/>
    <w:rsid w:val="00104D5A"/>
    <w:rsid w:val="00104E9D"/>
    <w:rsid w:val="0010502E"/>
    <w:rsid w:val="00105138"/>
    <w:rsid w:val="001051D0"/>
    <w:rsid w:val="0010558F"/>
    <w:rsid w:val="001058F6"/>
    <w:rsid w:val="001058FF"/>
    <w:rsid w:val="00105DDB"/>
    <w:rsid w:val="00105E48"/>
    <w:rsid w:val="00106042"/>
    <w:rsid w:val="0010605E"/>
    <w:rsid w:val="0010628E"/>
    <w:rsid w:val="00106530"/>
    <w:rsid w:val="00106576"/>
    <w:rsid w:val="001065BC"/>
    <w:rsid w:val="00106E89"/>
    <w:rsid w:val="00106F2B"/>
    <w:rsid w:val="001071A4"/>
    <w:rsid w:val="001073C5"/>
    <w:rsid w:val="0010775C"/>
    <w:rsid w:val="0010793F"/>
    <w:rsid w:val="00107AAD"/>
    <w:rsid w:val="00107DF5"/>
    <w:rsid w:val="00107EF5"/>
    <w:rsid w:val="001101B3"/>
    <w:rsid w:val="00110404"/>
    <w:rsid w:val="0011098C"/>
    <w:rsid w:val="001109B9"/>
    <w:rsid w:val="001109D7"/>
    <w:rsid w:val="00110B9F"/>
    <w:rsid w:val="00110D22"/>
    <w:rsid w:val="00110E10"/>
    <w:rsid w:val="00110E4A"/>
    <w:rsid w:val="001110E8"/>
    <w:rsid w:val="0011133A"/>
    <w:rsid w:val="00111876"/>
    <w:rsid w:val="00111882"/>
    <w:rsid w:val="00111A1A"/>
    <w:rsid w:val="00111AFF"/>
    <w:rsid w:val="00111B4F"/>
    <w:rsid w:val="00111F26"/>
    <w:rsid w:val="00111F6E"/>
    <w:rsid w:val="00112024"/>
    <w:rsid w:val="001121AF"/>
    <w:rsid w:val="001123EA"/>
    <w:rsid w:val="0011246B"/>
    <w:rsid w:val="0011282E"/>
    <w:rsid w:val="001128BA"/>
    <w:rsid w:val="00112BE6"/>
    <w:rsid w:val="00112BE8"/>
    <w:rsid w:val="00112C95"/>
    <w:rsid w:val="0011316E"/>
    <w:rsid w:val="001133C8"/>
    <w:rsid w:val="00113467"/>
    <w:rsid w:val="00113472"/>
    <w:rsid w:val="00113494"/>
    <w:rsid w:val="00113603"/>
    <w:rsid w:val="00113693"/>
    <w:rsid w:val="00113A2B"/>
    <w:rsid w:val="00113AF2"/>
    <w:rsid w:val="00113FE0"/>
    <w:rsid w:val="001140E1"/>
    <w:rsid w:val="00114172"/>
    <w:rsid w:val="00114B9B"/>
    <w:rsid w:val="00114BCA"/>
    <w:rsid w:val="001154CE"/>
    <w:rsid w:val="0011562C"/>
    <w:rsid w:val="001158F7"/>
    <w:rsid w:val="001159A8"/>
    <w:rsid w:val="00115A9A"/>
    <w:rsid w:val="00115C58"/>
    <w:rsid w:val="00115C65"/>
    <w:rsid w:val="001162D0"/>
    <w:rsid w:val="0011636C"/>
    <w:rsid w:val="001163AD"/>
    <w:rsid w:val="0011689B"/>
    <w:rsid w:val="00116ACD"/>
    <w:rsid w:val="00116C5A"/>
    <w:rsid w:val="00117003"/>
    <w:rsid w:val="0011740C"/>
    <w:rsid w:val="001179FB"/>
    <w:rsid w:val="00117A59"/>
    <w:rsid w:val="00117A9E"/>
    <w:rsid w:val="00117D5C"/>
    <w:rsid w:val="00117D67"/>
    <w:rsid w:val="00117DC0"/>
    <w:rsid w:val="0012003E"/>
    <w:rsid w:val="00120222"/>
    <w:rsid w:val="0012033F"/>
    <w:rsid w:val="00120461"/>
    <w:rsid w:val="001205CF"/>
    <w:rsid w:val="001208F9"/>
    <w:rsid w:val="00120BFE"/>
    <w:rsid w:val="00120C4D"/>
    <w:rsid w:val="00120E8A"/>
    <w:rsid w:val="00120EFA"/>
    <w:rsid w:val="00121320"/>
    <w:rsid w:val="00121349"/>
    <w:rsid w:val="001213AE"/>
    <w:rsid w:val="001215FA"/>
    <w:rsid w:val="001216F0"/>
    <w:rsid w:val="0012177C"/>
    <w:rsid w:val="001217FB"/>
    <w:rsid w:val="00121948"/>
    <w:rsid w:val="0012197C"/>
    <w:rsid w:val="00121A1A"/>
    <w:rsid w:val="00121D6E"/>
    <w:rsid w:val="00121D82"/>
    <w:rsid w:val="00121F87"/>
    <w:rsid w:val="00121FE0"/>
    <w:rsid w:val="001220EF"/>
    <w:rsid w:val="00122425"/>
    <w:rsid w:val="00122557"/>
    <w:rsid w:val="001225A5"/>
    <w:rsid w:val="001225BD"/>
    <w:rsid w:val="00122EA1"/>
    <w:rsid w:val="00123036"/>
    <w:rsid w:val="001230B8"/>
    <w:rsid w:val="001230F5"/>
    <w:rsid w:val="00123174"/>
    <w:rsid w:val="001235F3"/>
    <w:rsid w:val="00123617"/>
    <w:rsid w:val="001237A2"/>
    <w:rsid w:val="001237C7"/>
    <w:rsid w:val="00123905"/>
    <w:rsid w:val="00123974"/>
    <w:rsid w:val="001239A7"/>
    <w:rsid w:val="00123D2E"/>
    <w:rsid w:val="00123D6D"/>
    <w:rsid w:val="00123EB2"/>
    <w:rsid w:val="00123F23"/>
    <w:rsid w:val="00124338"/>
    <w:rsid w:val="001244EB"/>
    <w:rsid w:val="00124E65"/>
    <w:rsid w:val="0012510A"/>
    <w:rsid w:val="00125CC9"/>
    <w:rsid w:val="00125EF7"/>
    <w:rsid w:val="001260C5"/>
    <w:rsid w:val="001263F5"/>
    <w:rsid w:val="00126444"/>
    <w:rsid w:val="00126495"/>
    <w:rsid w:val="001264D7"/>
    <w:rsid w:val="0012655C"/>
    <w:rsid w:val="00126762"/>
    <w:rsid w:val="0012691E"/>
    <w:rsid w:val="00126BAE"/>
    <w:rsid w:val="00126E02"/>
    <w:rsid w:val="00127117"/>
    <w:rsid w:val="001277B9"/>
    <w:rsid w:val="001279F6"/>
    <w:rsid w:val="00127B36"/>
    <w:rsid w:val="00127E05"/>
    <w:rsid w:val="00130184"/>
    <w:rsid w:val="0013023C"/>
    <w:rsid w:val="0013045B"/>
    <w:rsid w:val="00130B73"/>
    <w:rsid w:val="00130DA9"/>
    <w:rsid w:val="00130E24"/>
    <w:rsid w:val="00130FA8"/>
    <w:rsid w:val="001312A7"/>
    <w:rsid w:val="00131314"/>
    <w:rsid w:val="001315D8"/>
    <w:rsid w:val="00131897"/>
    <w:rsid w:val="001318BA"/>
    <w:rsid w:val="00131A26"/>
    <w:rsid w:val="00131BD2"/>
    <w:rsid w:val="001322D6"/>
    <w:rsid w:val="00132794"/>
    <w:rsid w:val="001329A8"/>
    <w:rsid w:val="00132A5F"/>
    <w:rsid w:val="00132A94"/>
    <w:rsid w:val="00132D63"/>
    <w:rsid w:val="0013314F"/>
    <w:rsid w:val="00133AC1"/>
    <w:rsid w:val="001340ED"/>
    <w:rsid w:val="00134236"/>
    <w:rsid w:val="00134536"/>
    <w:rsid w:val="001349D2"/>
    <w:rsid w:val="00134A4A"/>
    <w:rsid w:val="00134A76"/>
    <w:rsid w:val="00134EEF"/>
    <w:rsid w:val="00135766"/>
    <w:rsid w:val="00135792"/>
    <w:rsid w:val="00135897"/>
    <w:rsid w:val="0013597D"/>
    <w:rsid w:val="00135E20"/>
    <w:rsid w:val="00135E30"/>
    <w:rsid w:val="0013606A"/>
    <w:rsid w:val="00136124"/>
    <w:rsid w:val="001364EF"/>
    <w:rsid w:val="00136677"/>
    <w:rsid w:val="00136983"/>
    <w:rsid w:val="00136BEB"/>
    <w:rsid w:val="00136FED"/>
    <w:rsid w:val="001373AF"/>
    <w:rsid w:val="001377FA"/>
    <w:rsid w:val="0013789C"/>
    <w:rsid w:val="00137B5F"/>
    <w:rsid w:val="00137D25"/>
    <w:rsid w:val="00137DCD"/>
    <w:rsid w:val="00137EDD"/>
    <w:rsid w:val="00140034"/>
    <w:rsid w:val="00140084"/>
    <w:rsid w:val="00140154"/>
    <w:rsid w:val="001401CB"/>
    <w:rsid w:val="001404F4"/>
    <w:rsid w:val="00140B33"/>
    <w:rsid w:val="00141387"/>
    <w:rsid w:val="00141700"/>
    <w:rsid w:val="001418A4"/>
    <w:rsid w:val="00141BE7"/>
    <w:rsid w:val="00141DFB"/>
    <w:rsid w:val="00141F32"/>
    <w:rsid w:val="00141FDB"/>
    <w:rsid w:val="0014229C"/>
    <w:rsid w:val="0014233D"/>
    <w:rsid w:val="00142B90"/>
    <w:rsid w:val="00142D30"/>
    <w:rsid w:val="00142DB5"/>
    <w:rsid w:val="00142E50"/>
    <w:rsid w:val="00142F3D"/>
    <w:rsid w:val="00142FDF"/>
    <w:rsid w:val="001431A7"/>
    <w:rsid w:val="001434B3"/>
    <w:rsid w:val="00143538"/>
    <w:rsid w:val="001437A3"/>
    <w:rsid w:val="00143843"/>
    <w:rsid w:val="00143966"/>
    <w:rsid w:val="00143B22"/>
    <w:rsid w:val="00143D5D"/>
    <w:rsid w:val="00144387"/>
    <w:rsid w:val="00144435"/>
    <w:rsid w:val="0014455E"/>
    <w:rsid w:val="00144B9B"/>
    <w:rsid w:val="00144C4F"/>
    <w:rsid w:val="00144E9A"/>
    <w:rsid w:val="0014508B"/>
    <w:rsid w:val="00145111"/>
    <w:rsid w:val="00145548"/>
    <w:rsid w:val="00145920"/>
    <w:rsid w:val="00145988"/>
    <w:rsid w:val="00145A8E"/>
    <w:rsid w:val="00145C00"/>
    <w:rsid w:val="00145D87"/>
    <w:rsid w:val="00146343"/>
    <w:rsid w:val="00146920"/>
    <w:rsid w:val="00146CD0"/>
    <w:rsid w:val="00146D0F"/>
    <w:rsid w:val="00146DC0"/>
    <w:rsid w:val="001470FF"/>
    <w:rsid w:val="00147325"/>
    <w:rsid w:val="001474AD"/>
    <w:rsid w:val="001475F8"/>
    <w:rsid w:val="00147C7F"/>
    <w:rsid w:val="00147D46"/>
    <w:rsid w:val="00150786"/>
    <w:rsid w:val="00150814"/>
    <w:rsid w:val="00150825"/>
    <w:rsid w:val="00150B31"/>
    <w:rsid w:val="00151084"/>
    <w:rsid w:val="001511BA"/>
    <w:rsid w:val="001515C4"/>
    <w:rsid w:val="001519E7"/>
    <w:rsid w:val="00151A4C"/>
    <w:rsid w:val="00152133"/>
    <w:rsid w:val="0015223E"/>
    <w:rsid w:val="00152514"/>
    <w:rsid w:val="001525FF"/>
    <w:rsid w:val="00152A20"/>
    <w:rsid w:val="00152A33"/>
    <w:rsid w:val="00152ADE"/>
    <w:rsid w:val="00152B76"/>
    <w:rsid w:val="00152BE8"/>
    <w:rsid w:val="00152BEE"/>
    <w:rsid w:val="00152F9F"/>
    <w:rsid w:val="00153228"/>
    <w:rsid w:val="00153293"/>
    <w:rsid w:val="00153534"/>
    <w:rsid w:val="00153776"/>
    <w:rsid w:val="001538ED"/>
    <w:rsid w:val="00153947"/>
    <w:rsid w:val="00153BA6"/>
    <w:rsid w:val="00154865"/>
    <w:rsid w:val="00154A09"/>
    <w:rsid w:val="00154E1A"/>
    <w:rsid w:val="00154F26"/>
    <w:rsid w:val="00154F68"/>
    <w:rsid w:val="00155139"/>
    <w:rsid w:val="00155226"/>
    <w:rsid w:val="0015552C"/>
    <w:rsid w:val="0015577E"/>
    <w:rsid w:val="00155A4A"/>
    <w:rsid w:val="00155B0F"/>
    <w:rsid w:val="00155BA9"/>
    <w:rsid w:val="00155F5C"/>
    <w:rsid w:val="001563B3"/>
    <w:rsid w:val="00156856"/>
    <w:rsid w:val="00156C3D"/>
    <w:rsid w:val="00156E75"/>
    <w:rsid w:val="00157323"/>
    <w:rsid w:val="0015732B"/>
    <w:rsid w:val="001575D4"/>
    <w:rsid w:val="00157605"/>
    <w:rsid w:val="0015774E"/>
    <w:rsid w:val="0015776F"/>
    <w:rsid w:val="00157F70"/>
    <w:rsid w:val="0016007D"/>
    <w:rsid w:val="001601EC"/>
    <w:rsid w:val="0016057A"/>
    <w:rsid w:val="001607D0"/>
    <w:rsid w:val="001607E0"/>
    <w:rsid w:val="00160C93"/>
    <w:rsid w:val="00160E3D"/>
    <w:rsid w:val="00160E97"/>
    <w:rsid w:val="00161143"/>
    <w:rsid w:val="001611C4"/>
    <w:rsid w:val="001611EF"/>
    <w:rsid w:val="00161270"/>
    <w:rsid w:val="001614C7"/>
    <w:rsid w:val="001615C0"/>
    <w:rsid w:val="00161939"/>
    <w:rsid w:val="00161A98"/>
    <w:rsid w:val="00161B6A"/>
    <w:rsid w:val="00161BA4"/>
    <w:rsid w:val="00161FB2"/>
    <w:rsid w:val="001620CE"/>
    <w:rsid w:val="0016234B"/>
    <w:rsid w:val="001625D2"/>
    <w:rsid w:val="00162876"/>
    <w:rsid w:val="00162927"/>
    <w:rsid w:val="00162E4A"/>
    <w:rsid w:val="001638DF"/>
    <w:rsid w:val="00163AC1"/>
    <w:rsid w:val="00163B20"/>
    <w:rsid w:val="00163B67"/>
    <w:rsid w:val="00163B6A"/>
    <w:rsid w:val="00163B9A"/>
    <w:rsid w:val="00163C89"/>
    <w:rsid w:val="0016433F"/>
    <w:rsid w:val="00164758"/>
    <w:rsid w:val="00164AA8"/>
    <w:rsid w:val="00164C2A"/>
    <w:rsid w:val="00164C66"/>
    <w:rsid w:val="00164FFE"/>
    <w:rsid w:val="00165945"/>
    <w:rsid w:val="00165BBE"/>
    <w:rsid w:val="00165E4A"/>
    <w:rsid w:val="00165F3B"/>
    <w:rsid w:val="00165F50"/>
    <w:rsid w:val="00165FB7"/>
    <w:rsid w:val="0016616F"/>
    <w:rsid w:val="00166AD3"/>
    <w:rsid w:val="00166C83"/>
    <w:rsid w:val="00167172"/>
    <w:rsid w:val="00167288"/>
    <w:rsid w:val="00167576"/>
    <w:rsid w:val="00167591"/>
    <w:rsid w:val="0016781A"/>
    <w:rsid w:val="00167D9E"/>
    <w:rsid w:val="00167E18"/>
    <w:rsid w:val="00167E4B"/>
    <w:rsid w:val="00167E61"/>
    <w:rsid w:val="00167EDE"/>
    <w:rsid w:val="001703F8"/>
    <w:rsid w:val="001709D0"/>
    <w:rsid w:val="00170C34"/>
    <w:rsid w:val="00170CE9"/>
    <w:rsid w:val="00170FEC"/>
    <w:rsid w:val="00171012"/>
    <w:rsid w:val="001710D1"/>
    <w:rsid w:val="00171287"/>
    <w:rsid w:val="00171482"/>
    <w:rsid w:val="0017159C"/>
    <w:rsid w:val="001715C1"/>
    <w:rsid w:val="0017198E"/>
    <w:rsid w:val="00171ED1"/>
    <w:rsid w:val="00171EFF"/>
    <w:rsid w:val="0017206E"/>
    <w:rsid w:val="00172267"/>
    <w:rsid w:val="0017295D"/>
    <w:rsid w:val="001729EE"/>
    <w:rsid w:val="00172D86"/>
    <w:rsid w:val="00172E4C"/>
    <w:rsid w:val="00172EB1"/>
    <w:rsid w:val="00172F35"/>
    <w:rsid w:val="001732F0"/>
    <w:rsid w:val="00173500"/>
    <w:rsid w:val="00173555"/>
    <w:rsid w:val="00173748"/>
    <w:rsid w:val="00173A8E"/>
    <w:rsid w:val="00173B09"/>
    <w:rsid w:val="00173B82"/>
    <w:rsid w:val="00173E3E"/>
    <w:rsid w:val="00173ED3"/>
    <w:rsid w:val="00174253"/>
    <w:rsid w:val="001742AF"/>
    <w:rsid w:val="00174368"/>
    <w:rsid w:val="0017449D"/>
    <w:rsid w:val="00174653"/>
    <w:rsid w:val="001748A2"/>
    <w:rsid w:val="00174A64"/>
    <w:rsid w:val="00174FEE"/>
    <w:rsid w:val="00175415"/>
    <w:rsid w:val="0017571F"/>
    <w:rsid w:val="00175883"/>
    <w:rsid w:val="001758DE"/>
    <w:rsid w:val="001758FF"/>
    <w:rsid w:val="0017592A"/>
    <w:rsid w:val="00175AFE"/>
    <w:rsid w:val="00175BAA"/>
    <w:rsid w:val="00175C37"/>
    <w:rsid w:val="00175F8B"/>
    <w:rsid w:val="0017618F"/>
    <w:rsid w:val="0017631B"/>
    <w:rsid w:val="00176354"/>
    <w:rsid w:val="0017663A"/>
    <w:rsid w:val="001766CD"/>
    <w:rsid w:val="00176B76"/>
    <w:rsid w:val="00176C43"/>
    <w:rsid w:val="00176E9B"/>
    <w:rsid w:val="001770B2"/>
    <w:rsid w:val="001772DF"/>
    <w:rsid w:val="00177349"/>
    <w:rsid w:val="00177381"/>
    <w:rsid w:val="00177522"/>
    <w:rsid w:val="00177563"/>
    <w:rsid w:val="00177832"/>
    <w:rsid w:val="00177992"/>
    <w:rsid w:val="0018043E"/>
    <w:rsid w:val="0018051F"/>
    <w:rsid w:val="001805D1"/>
    <w:rsid w:val="001806CA"/>
    <w:rsid w:val="00180755"/>
    <w:rsid w:val="00180DB5"/>
    <w:rsid w:val="00180E14"/>
    <w:rsid w:val="001814E5"/>
    <w:rsid w:val="00181587"/>
    <w:rsid w:val="0018161A"/>
    <w:rsid w:val="0018166F"/>
    <w:rsid w:val="001816F6"/>
    <w:rsid w:val="001818CD"/>
    <w:rsid w:val="00181A36"/>
    <w:rsid w:val="00181A49"/>
    <w:rsid w:val="00181E1E"/>
    <w:rsid w:val="00181EE7"/>
    <w:rsid w:val="001825E2"/>
    <w:rsid w:val="00182CFC"/>
    <w:rsid w:val="00182D0B"/>
    <w:rsid w:val="00182D99"/>
    <w:rsid w:val="00182E38"/>
    <w:rsid w:val="00183008"/>
    <w:rsid w:val="0018313C"/>
    <w:rsid w:val="001834E7"/>
    <w:rsid w:val="00183C7D"/>
    <w:rsid w:val="00183CFA"/>
    <w:rsid w:val="0018408F"/>
    <w:rsid w:val="001840C4"/>
    <w:rsid w:val="001845EC"/>
    <w:rsid w:val="0018486E"/>
    <w:rsid w:val="001853B7"/>
    <w:rsid w:val="001855CE"/>
    <w:rsid w:val="00185B18"/>
    <w:rsid w:val="00185C61"/>
    <w:rsid w:val="00185F95"/>
    <w:rsid w:val="00185FA2"/>
    <w:rsid w:val="001861EF"/>
    <w:rsid w:val="0018662A"/>
    <w:rsid w:val="00186638"/>
    <w:rsid w:val="00186713"/>
    <w:rsid w:val="00186807"/>
    <w:rsid w:val="00186855"/>
    <w:rsid w:val="00186B28"/>
    <w:rsid w:val="00186CB6"/>
    <w:rsid w:val="00186E0A"/>
    <w:rsid w:val="001870CE"/>
    <w:rsid w:val="00187256"/>
    <w:rsid w:val="001872B0"/>
    <w:rsid w:val="00187306"/>
    <w:rsid w:val="00187367"/>
    <w:rsid w:val="001875A1"/>
    <w:rsid w:val="00187755"/>
    <w:rsid w:val="00187860"/>
    <w:rsid w:val="00187A1E"/>
    <w:rsid w:val="00187A9B"/>
    <w:rsid w:val="00187B7A"/>
    <w:rsid w:val="00187D5F"/>
    <w:rsid w:val="00187E25"/>
    <w:rsid w:val="00187FD3"/>
    <w:rsid w:val="00190690"/>
    <w:rsid w:val="001906FB"/>
    <w:rsid w:val="0019078F"/>
    <w:rsid w:val="001908EB"/>
    <w:rsid w:val="001909B4"/>
    <w:rsid w:val="00190A80"/>
    <w:rsid w:val="00190AE0"/>
    <w:rsid w:val="00190F14"/>
    <w:rsid w:val="001910B8"/>
    <w:rsid w:val="0019149F"/>
    <w:rsid w:val="00191A71"/>
    <w:rsid w:val="00191B3D"/>
    <w:rsid w:val="00191E00"/>
    <w:rsid w:val="00191E51"/>
    <w:rsid w:val="00191E61"/>
    <w:rsid w:val="00192483"/>
    <w:rsid w:val="00192637"/>
    <w:rsid w:val="001928B0"/>
    <w:rsid w:val="00192A2B"/>
    <w:rsid w:val="00192B02"/>
    <w:rsid w:val="00192C5D"/>
    <w:rsid w:val="00193199"/>
    <w:rsid w:val="00193311"/>
    <w:rsid w:val="0019359A"/>
    <w:rsid w:val="00193667"/>
    <w:rsid w:val="00193D55"/>
    <w:rsid w:val="001944AD"/>
    <w:rsid w:val="00194694"/>
    <w:rsid w:val="00194874"/>
    <w:rsid w:val="00194887"/>
    <w:rsid w:val="00194953"/>
    <w:rsid w:val="00194B7D"/>
    <w:rsid w:val="00195035"/>
    <w:rsid w:val="001953F6"/>
    <w:rsid w:val="00195489"/>
    <w:rsid w:val="00195619"/>
    <w:rsid w:val="00195793"/>
    <w:rsid w:val="00195EFD"/>
    <w:rsid w:val="00195FF8"/>
    <w:rsid w:val="00196000"/>
    <w:rsid w:val="001963D4"/>
    <w:rsid w:val="001965D0"/>
    <w:rsid w:val="0019662E"/>
    <w:rsid w:val="00196699"/>
    <w:rsid w:val="00196766"/>
    <w:rsid w:val="00196983"/>
    <w:rsid w:val="001969B2"/>
    <w:rsid w:val="00196A95"/>
    <w:rsid w:val="00196AE8"/>
    <w:rsid w:val="00196B5E"/>
    <w:rsid w:val="00196D10"/>
    <w:rsid w:val="00196DFC"/>
    <w:rsid w:val="001970A6"/>
    <w:rsid w:val="00197148"/>
    <w:rsid w:val="001972BF"/>
    <w:rsid w:val="001975B9"/>
    <w:rsid w:val="00197877"/>
    <w:rsid w:val="0019790C"/>
    <w:rsid w:val="00197AC2"/>
    <w:rsid w:val="00197AEC"/>
    <w:rsid w:val="00197B89"/>
    <w:rsid w:val="00197CB4"/>
    <w:rsid w:val="00197CBF"/>
    <w:rsid w:val="00197E46"/>
    <w:rsid w:val="001A01FD"/>
    <w:rsid w:val="001A03DB"/>
    <w:rsid w:val="001A03FD"/>
    <w:rsid w:val="001A0773"/>
    <w:rsid w:val="001A077E"/>
    <w:rsid w:val="001A082C"/>
    <w:rsid w:val="001A0B75"/>
    <w:rsid w:val="001A0EDE"/>
    <w:rsid w:val="001A0F05"/>
    <w:rsid w:val="001A1213"/>
    <w:rsid w:val="001A1267"/>
    <w:rsid w:val="001A15DA"/>
    <w:rsid w:val="001A16DB"/>
    <w:rsid w:val="001A18AF"/>
    <w:rsid w:val="001A1AEE"/>
    <w:rsid w:val="001A1D20"/>
    <w:rsid w:val="001A1EDE"/>
    <w:rsid w:val="001A2366"/>
    <w:rsid w:val="001A2470"/>
    <w:rsid w:val="001A269A"/>
    <w:rsid w:val="001A2AB4"/>
    <w:rsid w:val="001A2D2B"/>
    <w:rsid w:val="001A2DFA"/>
    <w:rsid w:val="001A2FE2"/>
    <w:rsid w:val="001A2FFD"/>
    <w:rsid w:val="001A31BB"/>
    <w:rsid w:val="001A344E"/>
    <w:rsid w:val="001A3668"/>
    <w:rsid w:val="001A3937"/>
    <w:rsid w:val="001A3E04"/>
    <w:rsid w:val="001A3E5D"/>
    <w:rsid w:val="001A3FB4"/>
    <w:rsid w:val="001A43F8"/>
    <w:rsid w:val="001A46C2"/>
    <w:rsid w:val="001A4971"/>
    <w:rsid w:val="001A49CF"/>
    <w:rsid w:val="001A4A23"/>
    <w:rsid w:val="001A4AD5"/>
    <w:rsid w:val="001A4D32"/>
    <w:rsid w:val="001A4E05"/>
    <w:rsid w:val="001A4EB4"/>
    <w:rsid w:val="001A4EF2"/>
    <w:rsid w:val="001A4F7A"/>
    <w:rsid w:val="001A5645"/>
    <w:rsid w:val="001A564D"/>
    <w:rsid w:val="001A56F8"/>
    <w:rsid w:val="001A57E7"/>
    <w:rsid w:val="001A5838"/>
    <w:rsid w:val="001A6092"/>
    <w:rsid w:val="001A612B"/>
    <w:rsid w:val="001A61D7"/>
    <w:rsid w:val="001A620B"/>
    <w:rsid w:val="001A6463"/>
    <w:rsid w:val="001A6543"/>
    <w:rsid w:val="001A6590"/>
    <w:rsid w:val="001A65EE"/>
    <w:rsid w:val="001A6968"/>
    <w:rsid w:val="001A6A01"/>
    <w:rsid w:val="001A6AF6"/>
    <w:rsid w:val="001A71AC"/>
    <w:rsid w:val="001A7358"/>
    <w:rsid w:val="001A77FF"/>
    <w:rsid w:val="001A7A10"/>
    <w:rsid w:val="001A7C95"/>
    <w:rsid w:val="001A7DE9"/>
    <w:rsid w:val="001A7F27"/>
    <w:rsid w:val="001B0392"/>
    <w:rsid w:val="001B0487"/>
    <w:rsid w:val="001B067C"/>
    <w:rsid w:val="001B0849"/>
    <w:rsid w:val="001B0C6A"/>
    <w:rsid w:val="001B0F74"/>
    <w:rsid w:val="001B103B"/>
    <w:rsid w:val="001B107F"/>
    <w:rsid w:val="001B1BCD"/>
    <w:rsid w:val="001B203E"/>
    <w:rsid w:val="001B210C"/>
    <w:rsid w:val="001B239E"/>
    <w:rsid w:val="001B24D8"/>
    <w:rsid w:val="001B2949"/>
    <w:rsid w:val="001B2976"/>
    <w:rsid w:val="001B2A59"/>
    <w:rsid w:val="001B2AD9"/>
    <w:rsid w:val="001B2E87"/>
    <w:rsid w:val="001B329F"/>
    <w:rsid w:val="001B3523"/>
    <w:rsid w:val="001B3644"/>
    <w:rsid w:val="001B378B"/>
    <w:rsid w:val="001B38A8"/>
    <w:rsid w:val="001B3AAC"/>
    <w:rsid w:val="001B3C8F"/>
    <w:rsid w:val="001B3D1E"/>
    <w:rsid w:val="001B3D72"/>
    <w:rsid w:val="001B41F4"/>
    <w:rsid w:val="001B4C6A"/>
    <w:rsid w:val="001B4D42"/>
    <w:rsid w:val="001B5241"/>
    <w:rsid w:val="001B55D3"/>
    <w:rsid w:val="001B56E2"/>
    <w:rsid w:val="001B5BAE"/>
    <w:rsid w:val="001B63B6"/>
    <w:rsid w:val="001B645B"/>
    <w:rsid w:val="001B6756"/>
    <w:rsid w:val="001B6A46"/>
    <w:rsid w:val="001B6D47"/>
    <w:rsid w:val="001B6E73"/>
    <w:rsid w:val="001B7071"/>
    <w:rsid w:val="001B721F"/>
    <w:rsid w:val="001B73BC"/>
    <w:rsid w:val="001B7422"/>
    <w:rsid w:val="001B75E1"/>
    <w:rsid w:val="001B7749"/>
    <w:rsid w:val="001B7A77"/>
    <w:rsid w:val="001B7F2F"/>
    <w:rsid w:val="001B7F3C"/>
    <w:rsid w:val="001B7F81"/>
    <w:rsid w:val="001C05AD"/>
    <w:rsid w:val="001C0734"/>
    <w:rsid w:val="001C09C0"/>
    <w:rsid w:val="001C0A61"/>
    <w:rsid w:val="001C0A6B"/>
    <w:rsid w:val="001C0B02"/>
    <w:rsid w:val="001C13DA"/>
    <w:rsid w:val="001C1456"/>
    <w:rsid w:val="001C152F"/>
    <w:rsid w:val="001C160F"/>
    <w:rsid w:val="001C1776"/>
    <w:rsid w:val="001C1817"/>
    <w:rsid w:val="001C1B4D"/>
    <w:rsid w:val="001C1C6A"/>
    <w:rsid w:val="001C22FB"/>
    <w:rsid w:val="001C2370"/>
    <w:rsid w:val="001C23B7"/>
    <w:rsid w:val="001C24DB"/>
    <w:rsid w:val="001C25E9"/>
    <w:rsid w:val="001C2A93"/>
    <w:rsid w:val="001C2BF7"/>
    <w:rsid w:val="001C2BFB"/>
    <w:rsid w:val="001C2F8D"/>
    <w:rsid w:val="001C3454"/>
    <w:rsid w:val="001C348B"/>
    <w:rsid w:val="001C36C9"/>
    <w:rsid w:val="001C396B"/>
    <w:rsid w:val="001C39DD"/>
    <w:rsid w:val="001C3C90"/>
    <w:rsid w:val="001C3D5C"/>
    <w:rsid w:val="001C4056"/>
    <w:rsid w:val="001C46D9"/>
    <w:rsid w:val="001C48AF"/>
    <w:rsid w:val="001C4A4A"/>
    <w:rsid w:val="001C4FC8"/>
    <w:rsid w:val="001C53AF"/>
    <w:rsid w:val="001C5629"/>
    <w:rsid w:val="001C5828"/>
    <w:rsid w:val="001C5B3A"/>
    <w:rsid w:val="001C5BCE"/>
    <w:rsid w:val="001C5F26"/>
    <w:rsid w:val="001C5FC0"/>
    <w:rsid w:val="001C616D"/>
    <w:rsid w:val="001C6181"/>
    <w:rsid w:val="001C6186"/>
    <w:rsid w:val="001C632C"/>
    <w:rsid w:val="001C676A"/>
    <w:rsid w:val="001C691C"/>
    <w:rsid w:val="001C6920"/>
    <w:rsid w:val="001C6969"/>
    <w:rsid w:val="001C69AF"/>
    <w:rsid w:val="001C69FB"/>
    <w:rsid w:val="001C6A07"/>
    <w:rsid w:val="001C6E7A"/>
    <w:rsid w:val="001C6F80"/>
    <w:rsid w:val="001C7349"/>
    <w:rsid w:val="001C7586"/>
    <w:rsid w:val="001C79AF"/>
    <w:rsid w:val="001C79C9"/>
    <w:rsid w:val="001C7D2C"/>
    <w:rsid w:val="001C7D83"/>
    <w:rsid w:val="001C7D99"/>
    <w:rsid w:val="001D00CD"/>
    <w:rsid w:val="001D01C2"/>
    <w:rsid w:val="001D02AB"/>
    <w:rsid w:val="001D0307"/>
    <w:rsid w:val="001D030B"/>
    <w:rsid w:val="001D0478"/>
    <w:rsid w:val="001D064E"/>
    <w:rsid w:val="001D0C64"/>
    <w:rsid w:val="001D0E84"/>
    <w:rsid w:val="001D0F5A"/>
    <w:rsid w:val="001D10A4"/>
    <w:rsid w:val="001D1222"/>
    <w:rsid w:val="001D1B68"/>
    <w:rsid w:val="001D1E50"/>
    <w:rsid w:val="001D1F80"/>
    <w:rsid w:val="001D206B"/>
    <w:rsid w:val="001D2458"/>
    <w:rsid w:val="001D24E6"/>
    <w:rsid w:val="001D2507"/>
    <w:rsid w:val="001D2A04"/>
    <w:rsid w:val="001D2E51"/>
    <w:rsid w:val="001D30C7"/>
    <w:rsid w:val="001D358E"/>
    <w:rsid w:val="001D36A0"/>
    <w:rsid w:val="001D3790"/>
    <w:rsid w:val="001D388A"/>
    <w:rsid w:val="001D390B"/>
    <w:rsid w:val="001D39DE"/>
    <w:rsid w:val="001D3A63"/>
    <w:rsid w:val="001D3B43"/>
    <w:rsid w:val="001D3BC5"/>
    <w:rsid w:val="001D3F01"/>
    <w:rsid w:val="001D4147"/>
    <w:rsid w:val="001D4226"/>
    <w:rsid w:val="001D47A7"/>
    <w:rsid w:val="001D49F7"/>
    <w:rsid w:val="001D4AB0"/>
    <w:rsid w:val="001D4D1D"/>
    <w:rsid w:val="001D52DF"/>
    <w:rsid w:val="001D5591"/>
    <w:rsid w:val="001D55CD"/>
    <w:rsid w:val="001D5749"/>
    <w:rsid w:val="001D5767"/>
    <w:rsid w:val="001D57C7"/>
    <w:rsid w:val="001D5853"/>
    <w:rsid w:val="001D5871"/>
    <w:rsid w:val="001D5A9B"/>
    <w:rsid w:val="001D5E38"/>
    <w:rsid w:val="001D643A"/>
    <w:rsid w:val="001D6554"/>
    <w:rsid w:val="001D65A5"/>
    <w:rsid w:val="001D6640"/>
    <w:rsid w:val="001D67E4"/>
    <w:rsid w:val="001D6AD7"/>
    <w:rsid w:val="001D6B91"/>
    <w:rsid w:val="001D70C9"/>
    <w:rsid w:val="001D7347"/>
    <w:rsid w:val="001D7BB9"/>
    <w:rsid w:val="001D7BE1"/>
    <w:rsid w:val="001E01AF"/>
    <w:rsid w:val="001E0284"/>
    <w:rsid w:val="001E0C07"/>
    <w:rsid w:val="001E0CCB"/>
    <w:rsid w:val="001E0D1D"/>
    <w:rsid w:val="001E10B9"/>
    <w:rsid w:val="001E1112"/>
    <w:rsid w:val="001E11AF"/>
    <w:rsid w:val="001E12F4"/>
    <w:rsid w:val="001E1530"/>
    <w:rsid w:val="001E157E"/>
    <w:rsid w:val="001E16E9"/>
    <w:rsid w:val="001E172C"/>
    <w:rsid w:val="001E1871"/>
    <w:rsid w:val="001E1BB7"/>
    <w:rsid w:val="001E1E84"/>
    <w:rsid w:val="001E1F0B"/>
    <w:rsid w:val="001E1FB5"/>
    <w:rsid w:val="001E1FFE"/>
    <w:rsid w:val="001E2064"/>
    <w:rsid w:val="001E28F2"/>
    <w:rsid w:val="001E28F5"/>
    <w:rsid w:val="001E2CE1"/>
    <w:rsid w:val="001E2DCD"/>
    <w:rsid w:val="001E2E5A"/>
    <w:rsid w:val="001E2F35"/>
    <w:rsid w:val="001E359D"/>
    <w:rsid w:val="001E3954"/>
    <w:rsid w:val="001E399C"/>
    <w:rsid w:val="001E3C5E"/>
    <w:rsid w:val="001E44B0"/>
    <w:rsid w:val="001E44E5"/>
    <w:rsid w:val="001E46B6"/>
    <w:rsid w:val="001E4C0E"/>
    <w:rsid w:val="001E4C5B"/>
    <w:rsid w:val="001E4E1C"/>
    <w:rsid w:val="001E4F0B"/>
    <w:rsid w:val="001E5095"/>
    <w:rsid w:val="001E56B9"/>
    <w:rsid w:val="001E58C7"/>
    <w:rsid w:val="001E5ABC"/>
    <w:rsid w:val="001E5DD2"/>
    <w:rsid w:val="001E5EBC"/>
    <w:rsid w:val="001E6417"/>
    <w:rsid w:val="001E6576"/>
    <w:rsid w:val="001E6857"/>
    <w:rsid w:val="001E68A2"/>
    <w:rsid w:val="001E68EA"/>
    <w:rsid w:val="001E6B3F"/>
    <w:rsid w:val="001E6C4D"/>
    <w:rsid w:val="001E6C9C"/>
    <w:rsid w:val="001E6E58"/>
    <w:rsid w:val="001E6E7C"/>
    <w:rsid w:val="001E709D"/>
    <w:rsid w:val="001E72A6"/>
    <w:rsid w:val="001E79EA"/>
    <w:rsid w:val="001F0077"/>
    <w:rsid w:val="001F01A9"/>
    <w:rsid w:val="001F033D"/>
    <w:rsid w:val="001F05A6"/>
    <w:rsid w:val="001F06B4"/>
    <w:rsid w:val="001F07C7"/>
    <w:rsid w:val="001F07CA"/>
    <w:rsid w:val="001F0A8D"/>
    <w:rsid w:val="001F0DE3"/>
    <w:rsid w:val="001F0E89"/>
    <w:rsid w:val="001F1390"/>
    <w:rsid w:val="001F1684"/>
    <w:rsid w:val="001F18C2"/>
    <w:rsid w:val="001F1BBE"/>
    <w:rsid w:val="001F1FE9"/>
    <w:rsid w:val="001F226D"/>
    <w:rsid w:val="001F272D"/>
    <w:rsid w:val="001F2A7B"/>
    <w:rsid w:val="001F2D76"/>
    <w:rsid w:val="001F2E8F"/>
    <w:rsid w:val="001F313F"/>
    <w:rsid w:val="001F342A"/>
    <w:rsid w:val="001F3821"/>
    <w:rsid w:val="001F38F1"/>
    <w:rsid w:val="001F3918"/>
    <w:rsid w:val="001F3A47"/>
    <w:rsid w:val="001F3E39"/>
    <w:rsid w:val="001F40C5"/>
    <w:rsid w:val="001F4731"/>
    <w:rsid w:val="001F479F"/>
    <w:rsid w:val="001F4C52"/>
    <w:rsid w:val="001F4CA1"/>
    <w:rsid w:val="001F4FF6"/>
    <w:rsid w:val="001F5060"/>
    <w:rsid w:val="001F52E4"/>
    <w:rsid w:val="001F545B"/>
    <w:rsid w:val="001F557B"/>
    <w:rsid w:val="001F5596"/>
    <w:rsid w:val="001F5775"/>
    <w:rsid w:val="001F59B2"/>
    <w:rsid w:val="001F5B48"/>
    <w:rsid w:val="001F5B62"/>
    <w:rsid w:val="001F5C59"/>
    <w:rsid w:val="001F5E6D"/>
    <w:rsid w:val="001F5F32"/>
    <w:rsid w:val="001F5FB7"/>
    <w:rsid w:val="001F5FEB"/>
    <w:rsid w:val="001F6010"/>
    <w:rsid w:val="001F60E0"/>
    <w:rsid w:val="001F6464"/>
    <w:rsid w:val="001F64AF"/>
    <w:rsid w:val="001F6BCA"/>
    <w:rsid w:val="001F6EDA"/>
    <w:rsid w:val="001F6EF4"/>
    <w:rsid w:val="001F71B1"/>
    <w:rsid w:val="001F7289"/>
    <w:rsid w:val="001F72CA"/>
    <w:rsid w:val="001F742A"/>
    <w:rsid w:val="001F786B"/>
    <w:rsid w:val="001F7A7C"/>
    <w:rsid w:val="001F7AC2"/>
    <w:rsid w:val="001F7DA9"/>
    <w:rsid w:val="001F7DCB"/>
    <w:rsid w:val="002000DC"/>
    <w:rsid w:val="00200717"/>
    <w:rsid w:val="00200B6B"/>
    <w:rsid w:val="00200C9B"/>
    <w:rsid w:val="0020108A"/>
    <w:rsid w:val="0020108F"/>
    <w:rsid w:val="002012A5"/>
    <w:rsid w:val="002012FB"/>
    <w:rsid w:val="00201561"/>
    <w:rsid w:val="002015B1"/>
    <w:rsid w:val="0020196F"/>
    <w:rsid w:val="00201A13"/>
    <w:rsid w:val="00201A8F"/>
    <w:rsid w:val="00201CED"/>
    <w:rsid w:val="00201D9A"/>
    <w:rsid w:val="00201E80"/>
    <w:rsid w:val="002021AA"/>
    <w:rsid w:val="002024EA"/>
    <w:rsid w:val="00202799"/>
    <w:rsid w:val="00202D09"/>
    <w:rsid w:val="00202DDA"/>
    <w:rsid w:val="00202E59"/>
    <w:rsid w:val="00203312"/>
    <w:rsid w:val="0020336F"/>
    <w:rsid w:val="002033F3"/>
    <w:rsid w:val="002034C9"/>
    <w:rsid w:val="00203592"/>
    <w:rsid w:val="0020375E"/>
    <w:rsid w:val="0020383F"/>
    <w:rsid w:val="002042EF"/>
    <w:rsid w:val="00204302"/>
    <w:rsid w:val="0020446C"/>
    <w:rsid w:val="00204715"/>
    <w:rsid w:val="00204728"/>
    <w:rsid w:val="00204779"/>
    <w:rsid w:val="002048A0"/>
    <w:rsid w:val="002048BC"/>
    <w:rsid w:val="00204AFF"/>
    <w:rsid w:val="00204BF6"/>
    <w:rsid w:val="002050C6"/>
    <w:rsid w:val="00205226"/>
    <w:rsid w:val="002052CC"/>
    <w:rsid w:val="0020539F"/>
    <w:rsid w:val="002053BD"/>
    <w:rsid w:val="00205671"/>
    <w:rsid w:val="002056E5"/>
    <w:rsid w:val="0020572E"/>
    <w:rsid w:val="00205781"/>
    <w:rsid w:val="0020580F"/>
    <w:rsid w:val="00205834"/>
    <w:rsid w:val="00205D17"/>
    <w:rsid w:val="00205D68"/>
    <w:rsid w:val="0020606D"/>
    <w:rsid w:val="00206192"/>
    <w:rsid w:val="00206930"/>
    <w:rsid w:val="002069B2"/>
    <w:rsid w:val="00206F0C"/>
    <w:rsid w:val="002070CC"/>
    <w:rsid w:val="00207426"/>
    <w:rsid w:val="00207A89"/>
    <w:rsid w:val="00207B17"/>
    <w:rsid w:val="00207F4D"/>
    <w:rsid w:val="00207F97"/>
    <w:rsid w:val="00210784"/>
    <w:rsid w:val="002108E3"/>
    <w:rsid w:val="00210E21"/>
    <w:rsid w:val="00210E5F"/>
    <w:rsid w:val="0021110B"/>
    <w:rsid w:val="002115C9"/>
    <w:rsid w:val="0021161E"/>
    <w:rsid w:val="002117EE"/>
    <w:rsid w:val="002118A0"/>
    <w:rsid w:val="00211944"/>
    <w:rsid w:val="00211954"/>
    <w:rsid w:val="00211955"/>
    <w:rsid w:val="00211B00"/>
    <w:rsid w:val="0021207E"/>
    <w:rsid w:val="00212343"/>
    <w:rsid w:val="002129DC"/>
    <w:rsid w:val="00212C7A"/>
    <w:rsid w:val="00212C8A"/>
    <w:rsid w:val="0021316F"/>
    <w:rsid w:val="00213227"/>
    <w:rsid w:val="002132A3"/>
    <w:rsid w:val="00213337"/>
    <w:rsid w:val="00213AF1"/>
    <w:rsid w:val="00213E38"/>
    <w:rsid w:val="0021428C"/>
    <w:rsid w:val="002144CE"/>
    <w:rsid w:val="002145D9"/>
    <w:rsid w:val="0021489D"/>
    <w:rsid w:val="00214A9C"/>
    <w:rsid w:val="00214B53"/>
    <w:rsid w:val="00214C6E"/>
    <w:rsid w:val="00214D49"/>
    <w:rsid w:val="00214E0B"/>
    <w:rsid w:val="00215094"/>
    <w:rsid w:val="00215181"/>
    <w:rsid w:val="002153FD"/>
    <w:rsid w:val="002154DE"/>
    <w:rsid w:val="00215540"/>
    <w:rsid w:val="0021557F"/>
    <w:rsid w:val="002157AF"/>
    <w:rsid w:val="00215B2F"/>
    <w:rsid w:val="00215DBD"/>
    <w:rsid w:val="00215EF7"/>
    <w:rsid w:val="00215F6E"/>
    <w:rsid w:val="002162C9"/>
    <w:rsid w:val="002163B1"/>
    <w:rsid w:val="002163F9"/>
    <w:rsid w:val="00216510"/>
    <w:rsid w:val="0021669C"/>
    <w:rsid w:val="00216864"/>
    <w:rsid w:val="00216B23"/>
    <w:rsid w:val="00216D18"/>
    <w:rsid w:val="002173EC"/>
    <w:rsid w:val="002176C5"/>
    <w:rsid w:val="002179FD"/>
    <w:rsid w:val="00217A1A"/>
    <w:rsid w:val="00217E76"/>
    <w:rsid w:val="00217ED3"/>
    <w:rsid w:val="002200B3"/>
    <w:rsid w:val="002201B3"/>
    <w:rsid w:val="00220324"/>
    <w:rsid w:val="00220447"/>
    <w:rsid w:val="00220BCC"/>
    <w:rsid w:val="00220EB9"/>
    <w:rsid w:val="002213B6"/>
    <w:rsid w:val="002216D0"/>
    <w:rsid w:val="00221961"/>
    <w:rsid w:val="00221A9B"/>
    <w:rsid w:val="00221CE6"/>
    <w:rsid w:val="00221D7D"/>
    <w:rsid w:val="00221DCA"/>
    <w:rsid w:val="002221D2"/>
    <w:rsid w:val="002226B2"/>
    <w:rsid w:val="0022292E"/>
    <w:rsid w:val="00222A22"/>
    <w:rsid w:val="00222BD7"/>
    <w:rsid w:val="00222E7D"/>
    <w:rsid w:val="0022308F"/>
    <w:rsid w:val="002233EA"/>
    <w:rsid w:val="002235A8"/>
    <w:rsid w:val="002235EC"/>
    <w:rsid w:val="00223793"/>
    <w:rsid w:val="00223A3F"/>
    <w:rsid w:val="00223A77"/>
    <w:rsid w:val="00223B01"/>
    <w:rsid w:val="00223CE4"/>
    <w:rsid w:val="00223D98"/>
    <w:rsid w:val="00224133"/>
    <w:rsid w:val="002241B8"/>
    <w:rsid w:val="00224489"/>
    <w:rsid w:val="00224A4E"/>
    <w:rsid w:val="00224B29"/>
    <w:rsid w:val="00224CF3"/>
    <w:rsid w:val="00225596"/>
    <w:rsid w:val="0022561E"/>
    <w:rsid w:val="002256E6"/>
    <w:rsid w:val="00225748"/>
    <w:rsid w:val="002257F8"/>
    <w:rsid w:val="00225D6C"/>
    <w:rsid w:val="0022601D"/>
    <w:rsid w:val="00226350"/>
    <w:rsid w:val="002266DD"/>
    <w:rsid w:val="002267FE"/>
    <w:rsid w:val="002268A9"/>
    <w:rsid w:val="00226971"/>
    <w:rsid w:val="00226C8C"/>
    <w:rsid w:val="00226CBE"/>
    <w:rsid w:val="00226CC2"/>
    <w:rsid w:val="00226EBA"/>
    <w:rsid w:val="002272B0"/>
    <w:rsid w:val="002272C0"/>
    <w:rsid w:val="00227392"/>
    <w:rsid w:val="0022761A"/>
    <w:rsid w:val="0022769D"/>
    <w:rsid w:val="002279E5"/>
    <w:rsid w:val="00227EF7"/>
    <w:rsid w:val="002303E9"/>
    <w:rsid w:val="00230608"/>
    <w:rsid w:val="00230A1E"/>
    <w:rsid w:val="00230B2D"/>
    <w:rsid w:val="00230CDD"/>
    <w:rsid w:val="0023169F"/>
    <w:rsid w:val="002316CF"/>
    <w:rsid w:val="00231794"/>
    <w:rsid w:val="00231916"/>
    <w:rsid w:val="00231EE4"/>
    <w:rsid w:val="0023203B"/>
    <w:rsid w:val="002321DD"/>
    <w:rsid w:val="00232371"/>
    <w:rsid w:val="002327E4"/>
    <w:rsid w:val="00232823"/>
    <w:rsid w:val="00232999"/>
    <w:rsid w:val="00232B72"/>
    <w:rsid w:val="00232D1C"/>
    <w:rsid w:val="00232F44"/>
    <w:rsid w:val="00233180"/>
    <w:rsid w:val="002335D6"/>
    <w:rsid w:val="002337C8"/>
    <w:rsid w:val="00233B19"/>
    <w:rsid w:val="00233CEA"/>
    <w:rsid w:val="002341E2"/>
    <w:rsid w:val="00234C66"/>
    <w:rsid w:val="00234FD3"/>
    <w:rsid w:val="0023500E"/>
    <w:rsid w:val="00235112"/>
    <w:rsid w:val="0023512E"/>
    <w:rsid w:val="0023526F"/>
    <w:rsid w:val="00235467"/>
    <w:rsid w:val="002355B3"/>
    <w:rsid w:val="0023588C"/>
    <w:rsid w:val="00235A40"/>
    <w:rsid w:val="0023600B"/>
    <w:rsid w:val="0023658E"/>
    <w:rsid w:val="002365D0"/>
    <w:rsid w:val="002369C2"/>
    <w:rsid w:val="00236A80"/>
    <w:rsid w:val="00236C1C"/>
    <w:rsid w:val="00236E1B"/>
    <w:rsid w:val="00236E59"/>
    <w:rsid w:val="00236E9B"/>
    <w:rsid w:val="0023719F"/>
    <w:rsid w:val="0023767D"/>
    <w:rsid w:val="0023795F"/>
    <w:rsid w:val="002379E8"/>
    <w:rsid w:val="00237D51"/>
    <w:rsid w:val="00240057"/>
    <w:rsid w:val="002402B5"/>
    <w:rsid w:val="00240327"/>
    <w:rsid w:val="00240596"/>
    <w:rsid w:val="002408C0"/>
    <w:rsid w:val="00240A54"/>
    <w:rsid w:val="00240B03"/>
    <w:rsid w:val="00240B0F"/>
    <w:rsid w:val="00240E9E"/>
    <w:rsid w:val="00241049"/>
    <w:rsid w:val="0024116D"/>
    <w:rsid w:val="00241561"/>
    <w:rsid w:val="002415BB"/>
    <w:rsid w:val="00241698"/>
    <w:rsid w:val="002416E0"/>
    <w:rsid w:val="002419C1"/>
    <w:rsid w:val="00241A82"/>
    <w:rsid w:val="00241DEF"/>
    <w:rsid w:val="00242127"/>
    <w:rsid w:val="0024216B"/>
    <w:rsid w:val="0024220F"/>
    <w:rsid w:val="00242519"/>
    <w:rsid w:val="0024270B"/>
    <w:rsid w:val="002428E3"/>
    <w:rsid w:val="00242991"/>
    <w:rsid w:val="00242A0F"/>
    <w:rsid w:val="00242E5D"/>
    <w:rsid w:val="00242E68"/>
    <w:rsid w:val="0024344A"/>
    <w:rsid w:val="0024345A"/>
    <w:rsid w:val="002437E4"/>
    <w:rsid w:val="002439B7"/>
    <w:rsid w:val="002442C8"/>
    <w:rsid w:val="0024434A"/>
    <w:rsid w:val="00244449"/>
    <w:rsid w:val="0024446F"/>
    <w:rsid w:val="002445E7"/>
    <w:rsid w:val="00244765"/>
    <w:rsid w:val="00244A36"/>
    <w:rsid w:val="00244BD3"/>
    <w:rsid w:val="00244E5F"/>
    <w:rsid w:val="002450B4"/>
    <w:rsid w:val="0024545B"/>
    <w:rsid w:val="0024546B"/>
    <w:rsid w:val="0024554C"/>
    <w:rsid w:val="0024579E"/>
    <w:rsid w:val="00245868"/>
    <w:rsid w:val="002458AE"/>
    <w:rsid w:val="002458D4"/>
    <w:rsid w:val="002459E1"/>
    <w:rsid w:val="00245B32"/>
    <w:rsid w:val="00245B7F"/>
    <w:rsid w:val="00245C3F"/>
    <w:rsid w:val="00245E5B"/>
    <w:rsid w:val="00245E70"/>
    <w:rsid w:val="00245E88"/>
    <w:rsid w:val="0024623F"/>
    <w:rsid w:val="00246800"/>
    <w:rsid w:val="00246815"/>
    <w:rsid w:val="00246A58"/>
    <w:rsid w:val="00246C08"/>
    <w:rsid w:val="00247000"/>
    <w:rsid w:val="00247055"/>
    <w:rsid w:val="0024764A"/>
    <w:rsid w:val="00247836"/>
    <w:rsid w:val="00247A37"/>
    <w:rsid w:val="00247A61"/>
    <w:rsid w:val="002501D9"/>
    <w:rsid w:val="002501EF"/>
    <w:rsid w:val="002503BB"/>
    <w:rsid w:val="002503F1"/>
    <w:rsid w:val="0025044A"/>
    <w:rsid w:val="00250590"/>
    <w:rsid w:val="00250737"/>
    <w:rsid w:val="0025076D"/>
    <w:rsid w:val="0025077C"/>
    <w:rsid w:val="00250B55"/>
    <w:rsid w:val="00250D89"/>
    <w:rsid w:val="0025124F"/>
    <w:rsid w:val="00251270"/>
    <w:rsid w:val="0025133C"/>
    <w:rsid w:val="00251464"/>
    <w:rsid w:val="00251A31"/>
    <w:rsid w:val="00251BBB"/>
    <w:rsid w:val="00251DC9"/>
    <w:rsid w:val="002520EC"/>
    <w:rsid w:val="0025237E"/>
    <w:rsid w:val="0025243B"/>
    <w:rsid w:val="00252CB6"/>
    <w:rsid w:val="0025324A"/>
    <w:rsid w:val="002532B2"/>
    <w:rsid w:val="00253308"/>
    <w:rsid w:val="00253A93"/>
    <w:rsid w:val="00253D82"/>
    <w:rsid w:val="00253F45"/>
    <w:rsid w:val="00253FFB"/>
    <w:rsid w:val="0025490E"/>
    <w:rsid w:val="00254913"/>
    <w:rsid w:val="00254B2C"/>
    <w:rsid w:val="00254D32"/>
    <w:rsid w:val="00254DF5"/>
    <w:rsid w:val="00254E72"/>
    <w:rsid w:val="00255536"/>
    <w:rsid w:val="002556F8"/>
    <w:rsid w:val="00255881"/>
    <w:rsid w:val="00255A3B"/>
    <w:rsid w:val="00255B7A"/>
    <w:rsid w:val="00255F4F"/>
    <w:rsid w:val="0025602F"/>
    <w:rsid w:val="0025637D"/>
    <w:rsid w:val="002564A9"/>
    <w:rsid w:val="00256543"/>
    <w:rsid w:val="002566E4"/>
    <w:rsid w:val="00256AD8"/>
    <w:rsid w:val="00256E83"/>
    <w:rsid w:val="00256EAD"/>
    <w:rsid w:val="00256FB5"/>
    <w:rsid w:val="00257141"/>
    <w:rsid w:val="0025744F"/>
    <w:rsid w:val="0025751E"/>
    <w:rsid w:val="0025757B"/>
    <w:rsid w:val="002578A6"/>
    <w:rsid w:val="00257B57"/>
    <w:rsid w:val="00257C96"/>
    <w:rsid w:val="00257EEC"/>
    <w:rsid w:val="00257F6F"/>
    <w:rsid w:val="00257FED"/>
    <w:rsid w:val="00260112"/>
    <w:rsid w:val="00260135"/>
    <w:rsid w:val="002601FB"/>
    <w:rsid w:val="0026053A"/>
    <w:rsid w:val="002605CB"/>
    <w:rsid w:val="0026069B"/>
    <w:rsid w:val="002607B5"/>
    <w:rsid w:val="00260842"/>
    <w:rsid w:val="002609FC"/>
    <w:rsid w:val="00260A3F"/>
    <w:rsid w:val="00260CF3"/>
    <w:rsid w:val="00261266"/>
    <w:rsid w:val="002614B9"/>
    <w:rsid w:val="002615F8"/>
    <w:rsid w:val="00261955"/>
    <w:rsid w:val="00261B0D"/>
    <w:rsid w:val="00261F82"/>
    <w:rsid w:val="0026224B"/>
    <w:rsid w:val="0026272A"/>
    <w:rsid w:val="00262768"/>
    <w:rsid w:val="00262D68"/>
    <w:rsid w:val="00262E3C"/>
    <w:rsid w:val="00262F14"/>
    <w:rsid w:val="00262F38"/>
    <w:rsid w:val="002630A7"/>
    <w:rsid w:val="00263242"/>
    <w:rsid w:val="002632E6"/>
    <w:rsid w:val="002632EC"/>
    <w:rsid w:val="0026336A"/>
    <w:rsid w:val="00263BB6"/>
    <w:rsid w:val="002641E7"/>
    <w:rsid w:val="002647B8"/>
    <w:rsid w:val="002648CE"/>
    <w:rsid w:val="00264B2B"/>
    <w:rsid w:val="00264DBD"/>
    <w:rsid w:val="00264E15"/>
    <w:rsid w:val="00265057"/>
    <w:rsid w:val="002651AF"/>
    <w:rsid w:val="00265483"/>
    <w:rsid w:val="002654E2"/>
    <w:rsid w:val="002655B3"/>
    <w:rsid w:val="0026579F"/>
    <w:rsid w:val="00265D61"/>
    <w:rsid w:val="00265E4F"/>
    <w:rsid w:val="00266172"/>
    <w:rsid w:val="002663F8"/>
    <w:rsid w:val="00266433"/>
    <w:rsid w:val="002664B4"/>
    <w:rsid w:val="00266A83"/>
    <w:rsid w:val="00266D00"/>
    <w:rsid w:val="00266D75"/>
    <w:rsid w:val="00266D84"/>
    <w:rsid w:val="00267067"/>
    <w:rsid w:val="0026728D"/>
    <w:rsid w:val="00267322"/>
    <w:rsid w:val="002673EC"/>
    <w:rsid w:val="002675F1"/>
    <w:rsid w:val="00267733"/>
    <w:rsid w:val="002677BF"/>
    <w:rsid w:val="00267957"/>
    <w:rsid w:val="00267AC0"/>
    <w:rsid w:val="00267BF3"/>
    <w:rsid w:val="00267F33"/>
    <w:rsid w:val="00270067"/>
    <w:rsid w:val="00270322"/>
    <w:rsid w:val="00270343"/>
    <w:rsid w:val="00270E1A"/>
    <w:rsid w:val="00271604"/>
    <w:rsid w:val="00271A97"/>
    <w:rsid w:val="00271B1A"/>
    <w:rsid w:val="00271C2A"/>
    <w:rsid w:val="00271D83"/>
    <w:rsid w:val="00271E66"/>
    <w:rsid w:val="0027203C"/>
    <w:rsid w:val="00272536"/>
    <w:rsid w:val="00272AC4"/>
    <w:rsid w:val="00272B8F"/>
    <w:rsid w:val="0027333E"/>
    <w:rsid w:val="002735C0"/>
    <w:rsid w:val="002736FC"/>
    <w:rsid w:val="00273865"/>
    <w:rsid w:val="00273B1D"/>
    <w:rsid w:val="00273E77"/>
    <w:rsid w:val="002740D6"/>
    <w:rsid w:val="002746B5"/>
    <w:rsid w:val="00274BDA"/>
    <w:rsid w:val="00274D06"/>
    <w:rsid w:val="00274D08"/>
    <w:rsid w:val="00274D78"/>
    <w:rsid w:val="00275137"/>
    <w:rsid w:val="00275293"/>
    <w:rsid w:val="0027531F"/>
    <w:rsid w:val="002756C0"/>
    <w:rsid w:val="002759BE"/>
    <w:rsid w:val="002759EF"/>
    <w:rsid w:val="00275B49"/>
    <w:rsid w:val="00275BC7"/>
    <w:rsid w:val="00275BCB"/>
    <w:rsid w:val="00275DAD"/>
    <w:rsid w:val="002762FB"/>
    <w:rsid w:val="002763B6"/>
    <w:rsid w:val="0027641E"/>
    <w:rsid w:val="00276599"/>
    <w:rsid w:val="002765A1"/>
    <w:rsid w:val="002767B0"/>
    <w:rsid w:val="00276BFC"/>
    <w:rsid w:val="00276C5A"/>
    <w:rsid w:val="00276E57"/>
    <w:rsid w:val="00276E81"/>
    <w:rsid w:val="00276F07"/>
    <w:rsid w:val="002777EF"/>
    <w:rsid w:val="00277878"/>
    <w:rsid w:val="00278EE0"/>
    <w:rsid w:val="00280142"/>
    <w:rsid w:val="002802B1"/>
    <w:rsid w:val="0028035B"/>
    <w:rsid w:val="002803EB"/>
    <w:rsid w:val="0028050E"/>
    <w:rsid w:val="00280844"/>
    <w:rsid w:val="00280A0D"/>
    <w:rsid w:val="00281425"/>
    <w:rsid w:val="00281789"/>
    <w:rsid w:val="002817A9"/>
    <w:rsid w:val="00281850"/>
    <w:rsid w:val="00281A56"/>
    <w:rsid w:val="00281B66"/>
    <w:rsid w:val="00281D0D"/>
    <w:rsid w:val="00281FA0"/>
    <w:rsid w:val="00281FE7"/>
    <w:rsid w:val="002821B5"/>
    <w:rsid w:val="002825F5"/>
    <w:rsid w:val="00282A39"/>
    <w:rsid w:val="00282A65"/>
    <w:rsid w:val="00282CB1"/>
    <w:rsid w:val="00282D1C"/>
    <w:rsid w:val="00283121"/>
    <w:rsid w:val="0028312B"/>
    <w:rsid w:val="002835A0"/>
    <w:rsid w:val="002836AA"/>
    <w:rsid w:val="002836BE"/>
    <w:rsid w:val="0028385E"/>
    <w:rsid w:val="00283B96"/>
    <w:rsid w:val="00284032"/>
    <w:rsid w:val="0028478F"/>
    <w:rsid w:val="00284B0F"/>
    <w:rsid w:val="0028514E"/>
    <w:rsid w:val="0028519D"/>
    <w:rsid w:val="002851A1"/>
    <w:rsid w:val="00285288"/>
    <w:rsid w:val="002854E8"/>
    <w:rsid w:val="00285732"/>
    <w:rsid w:val="00285B22"/>
    <w:rsid w:val="00285C06"/>
    <w:rsid w:val="00286007"/>
    <w:rsid w:val="002860BA"/>
    <w:rsid w:val="002862FB"/>
    <w:rsid w:val="00286319"/>
    <w:rsid w:val="0028638E"/>
    <w:rsid w:val="0028653C"/>
    <w:rsid w:val="00286634"/>
    <w:rsid w:val="0028682D"/>
    <w:rsid w:val="00286A0D"/>
    <w:rsid w:val="00286A61"/>
    <w:rsid w:val="00286C2B"/>
    <w:rsid w:val="00286C88"/>
    <w:rsid w:val="00286DAF"/>
    <w:rsid w:val="00286E5E"/>
    <w:rsid w:val="002873CB"/>
    <w:rsid w:val="002879E2"/>
    <w:rsid w:val="00287A3F"/>
    <w:rsid w:val="00287DC5"/>
    <w:rsid w:val="00287FDD"/>
    <w:rsid w:val="00287FDF"/>
    <w:rsid w:val="0029030C"/>
    <w:rsid w:val="0029032C"/>
    <w:rsid w:val="00290359"/>
    <w:rsid w:val="00290549"/>
    <w:rsid w:val="002905DD"/>
    <w:rsid w:val="002909E8"/>
    <w:rsid w:val="00290A47"/>
    <w:rsid w:val="00290BB5"/>
    <w:rsid w:val="002913EA"/>
    <w:rsid w:val="00291800"/>
    <w:rsid w:val="00291CF4"/>
    <w:rsid w:val="0029238D"/>
    <w:rsid w:val="0029246F"/>
    <w:rsid w:val="002926E1"/>
    <w:rsid w:val="00292886"/>
    <w:rsid w:val="002928EF"/>
    <w:rsid w:val="00292DE6"/>
    <w:rsid w:val="00292EDF"/>
    <w:rsid w:val="00292F45"/>
    <w:rsid w:val="00293038"/>
    <w:rsid w:val="0029321C"/>
    <w:rsid w:val="0029338C"/>
    <w:rsid w:val="002933CB"/>
    <w:rsid w:val="00293647"/>
    <w:rsid w:val="0029364D"/>
    <w:rsid w:val="002939AD"/>
    <w:rsid w:val="00293A12"/>
    <w:rsid w:val="00293A54"/>
    <w:rsid w:val="00294036"/>
    <w:rsid w:val="0029443D"/>
    <w:rsid w:val="002947EE"/>
    <w:rsid w:val="002951A4"/>
    <w:rsid w:val="002952A0"/>
    <w:rsid w:val="002959C2"/>
    <w:rsid w:val="00295A57"/>
    <w:rsid w:val="00295CC2"/>
    <w:rsid w:val="00295E5C"/>
    <w:rsid w:val="00296359"/>
    <w:rsid w:val="00296438"/>
    <w:rsid w:val="00296574"/>
    <w:rsid w:val="002965DF"/>
    <w:rsid w:val="002966B3"/>
    <w:rsid w:val="002966E6"/>
    <w:rsid w:val="0029689F"/>
    <w:rsid w:val="002969FE"/>
    <w:rsid w:val="00296E9C"/>
    <w:rsid w:val="0029736C"/>
    <w:rsid w:val="002978C2"/>
    <w:rsid w:val="00297CA2"/>
    <w:rsid w:val="00297CD3"/>
    <w:rsid w:val="00297EE4"/>
    <w:rsid w:val="00297F5E"/>
    <w:rsid w:val="002A06A4"/>
    <w:rsid w:val="002A07F9"/>
    <w:rsid w:val="002A0F44"/>
    <w:rsid w:val="002A16CA"/>
    <w:rsid w:val="002A16EE"/>
    <w:rsid w:val="002A1946"/>
    <w:rsid w:val="002A1AF9"/>
    <w:rsid w:val="002A22E1"/>
    <w:rsid w:val="002A23B2"/>
    <w:rsid w:val="002A2529"/>
    <w:rsid w:val="002A27ED"/>
    <w:rsid w:val="002A2A6A"/>
    <w:rsid w:val="002A2DC8"/>
    <w:rsid w:val="002A2DE0"/>
    <w:rsid w:val="002A2EB3"/>
    <w:rsid w:val="002A3550"/>
    <w:rsid w:val="002A356E"/>
    <w:rsid w:val="002A376B"/>
    <w:rsid w:val="002A392D"/>
    <w:rsid w:val="002A3BFD"/>
    <w:rsid w:val="002A4223"/>
    <w:rsid w:val="002A437E"/>
    <w:rsid w:val="002A4421"/>
    <w:rsid w:val="002A4575"/>
    <w:rsid w:val="002A48D0"/>
    <w:rsid w:val="002A49F2"/>
    <w:rsid w:val="002A4AA0"/>
    <w:rsid w:val="002A5154"/>
    <w:rsid w:val="002A52B4"/>
    <w:rsid w:val="002A5322"/>
    <w:rsid w:val="002A53CE"/>
    <w:rsid w:val="002A55B8"/>
    <w:rsid w:val="002A56E4"/>
    <w:rsid w:val="002A56F4"/>
    <w:rsid w:val="002A57FB"/>
    <w:rsid w:val="002A68E7"/>
    <w:rsid w:val="002A69C3"/>
    <w:rsid w:val="002A69C9"/>
    <w:rsid w:val="002A6C2C"/>
    <w:rsid w:val="002A6CA8"/>
    <w:rsid w:val="002A6F05"/>
    <w:rsid w:val="002A704D"/>
    <w:rsid w:val="002A74E3"/>
    <w:rsid w:val="002A76DA"/>
    <w:rsid w:val="002A77DE"/>
    <w:rsid w:val="002A7AFC"/>
    <w:rsid w:val="002A7B50"/>
    <w:rsid w:val="002A7C07"/>
    <w:rsid w:val="002A7CE3"/>
    <w:rsid w:val="002A7F3F"/>
    <w:rsid w:val="002B02E0"/>
    <w:rsid w:val="002B043F"/>
    <w:rsid w:val="002B0743"/>
    <w:rsid w:val="002B0798"/>
    <w:rsid w:val="002B0968"/>
    <w:rsid w:val="002B0B4A"/>
    <w:rsid w:val="002B0F54"/>
    <w:rsid w:val="002B11DF"/>
    <w:rsid w:val="002B1597"/>
    <w:rsid w:val="002B1610"/>
    <w:rsid w:val="002B1B05"/>
    <w:rsid w:val="002B1B9A"/>
    <w:rsid w:val="002B1E67"/>
    <w:rsid w:val="002B1E83"/>
    <w:rsid w:val="002B1E9D"/>
    <w:rsid w:val="002B1EA1"/>
    <w:rsid w:val="002B1F83"/>
    <w:rsid w:val="002B205D"/>
    <w:rsid w:val="002B207F"/>
    <w:rsid w:val="002B2389"/>
    <w:rsid w:val="002B24E0"/>
    <w:rsid w:val="002B27F7"/>
    <w:rsid w:val="002B2A27"/>
    <w:rsid w:val="002B2BEF"/>
    <w:rsid w:val="002B2D2C"/>
    <w:rsid w:val="002B2F2F"/>
    <w:rsid w:val="002B30D1"/>
    <w:rsid w:val="002B393B"/>
    <w:rsid w:val="002B3EC8"/>
    <w:rsid w:val="002B40CD"/>
    <w:rsid w:val="002B42C0"/>
    <w:rsid w:val="002B4522"/>
    <w:rsid w:val="002B46AA"/>
    <w:rsid w:val="002B470B"/>
    <w:rsid w:val="002B4B13"/>
    <w:rsid w:val="002B50F5"/>
    <w:rsid w:val="002B528E"/>
    <w:rsid w:val="002B5363"/>
    <w:rsid w:val="002B5634"/>
    <w:rsid w:val="002B5676"/>
    <w:rsid w:val="002B58BA"/>
    <w:rsid w:val="002B5970"/>
    <w:rsid w:val="002B5A83"/>
    <w:rsid w:val="002B5B33"/>
    <w:rsid w:val="002B5CE5"/>
    <w:rsid w:val="002B5F11"/>
    <w:rsid w:val="002B5F5A"/>
    <w:rsid w:val="002B5F6B"/>
    <w:rsid w:val="002B607A"/>
    <w:rsid w:val="002B6085"/>
    <w:rsid w:val="002B61FF"/>
    <w:rsid w:val="002B62D3"/>
    <w:rsid w:val="002B656A"/>
    <w:rsid w:val="002B68A9"/>
    <w:rsid w:val="002B68B1"/>
    <w:rsid w:val="002B69A9"/>
    <w:rsid w:val="002B7574"/>
    <w:rsid w:val="002B7D2D"/>
    <w:rsid w:val="002B7D8A"/>
    <w:rsid w:val="002B7F80"/>
    <w:rsid w:val="002C07AB"/>
    <w:rsid w:val="002C0B66"/>
    <w:rsid w:val="002C0CFD"/>
    <w:rsid w:val="002C0E29"/>
    <w:rsid w:val="002C0E79"/>
    <w:rsid w:val="002C13E8"/>
    <w:rsid w:val="002C1546"/>
    <w:rsid w:val="002C1584"/>
    <w:rsid w:val="002C17F5"/>
    <w:rsid w:val="002C1B6F"/>
    <w:rsid w:val="002C1B8C"/>
    <w:rsid w:val="002C1E80"/>
    <w:rsid w:val="002C2260"/>
    <w:rsid w:val="002C25FC"/>
    <w:rsid w:val="002C2702"/>
    <w:rsid w:val="002C279C"/>
    <w:rsid w:val="002C27A0"/>
    <w:rsid w:val="002C2969"/>
    <w:rsid w:val="002C2C8B"/>
    <w:rsid w:val="002C2CCD"/>
    <w:rsid w:val="002C30E0"/>
    <w:rsid w:val="002C3252"/>
    <w:rsid w:val="002C34D4"/>
    <w:rsid w:val="002C3755"/>
    <w:rsid w:val="002C39B5"/>
    <w:rsid w:val="002C3C05"/>
    <w:rsid w:val="002C3F11"/>
    <w:rsid w:val="002C41D6"/>
    <w:rsid w:val="002C41F7"/>
    <w:rsid w:val="002C48E7"/>
    <w:rsid w:val="002C4B83"/>
    <w:rsid w:val="002C4C27"/>
    <w:rsid w:val="002C504F"/>
    <w:rsid w:val="002C54D7"/>
    <w:rsid w:val="002C5763"/>
    <w:rsid w:val="002C596B"/>
    <w:rsid w:val="002C597D"/>
    <w:rsid w:val="002C5C24"/>
    <w:rsid w:val="002C61A1"/>
    <w:rsid w:val="002C655F"/>
    <w:rsid w:val="002C6A03"/>
    <w:rsid w:val="002C6E61"/>
    <w:rsid w:val="002C6FA6"/>
    <w:rsid w:val="002C709E"/>
    <w:rsid w:val="002C7431"/>
    <w:rsid w:val="002C7520"/>
    <w:rsid w:val="002C7718"/>
    <w:rsid w:val="002C7837"/>
    <w:rsid w:val="002C783B"/>
    <w:rsid w:val="002C797F"/>
    <w:rsid w:val="002C7AF2"/>
    <w:rsid w:val="002C7B60"/>
    <w:rsid w:val="002C7C5C"/>
    <w:rsid w:val="002C7CEA"/>
    <w:rsid w:val="002C7E65"/>
    <w:rsid w:val="002D03BE"/>
    <w:rsid w:val="002D0A53"/>
    <w:rsid w:val="002D0D07"/>
    <w:rsid w:val="002D0DAF"/>
    <w:rsid w:val="002D1498"/>
    <w:rsid w:val="002D15FE"/>
    <w:rsid w:val="002D169B"/>
    <w:rsid w:val="002D1970"/>
    <w:rsid w:val="002D1D70"/>
    <w:rsid w:val="002D1DA0"/>
    <w:rsid w:val="002D1E26"/>
    <w:rsid w:val="002D1E77"/>
    <w:rsid w:val="002D224D"/>
    <w:rsid w:val="002D2590"/>
    <w:rsid w:val="002D2976"/>
    <w:rsid w:val="002D2A0E"/>
    <w:rsid w:val="002D2A92"/>
    <w:rsid w:val="002D2BA8"/>
    <w:rsid w:val="002D2E99"/>
    <w:rsid w:val="002D2FA2"/>
    <w:rsid w:val="002D3429"/>
    <w:rsid w:val="002D3571"/>
    <w:rsid w:val="002D36A3"/>
    <w:rsid w:val="002D3742"/>
    <w:rsid w:val="002D385E"/>
    <w:rsid w:val="002D3A7C"/>
    <w:rsid w:val="002D3D67"/>
    <w:rsid w:val="002D413A"/>
    <w:rsid w:val="002D4189"/>
    <w:rsid w:val="002D4380"/>
    <w:rsid w:val="002D47F9"/>
    <w:rsid w:val="002D4883"/>
    <w:rsid w:val="002D4BE6"/>
    <w:rsid w:val="002D4D12"/>
    <w:rsid w:val="002D5457"/>
    <w:rsid w:val="002D547B"/>
    <w:rsid w:val="002D58F6"/>
    <w:rsid w:val="002D5B04"/>
    <w:rsid w:val="002D5B1C"/>
    <w:rsid w:val="002D610C"/>
    <w:rsid w:val="002D6575"/>
    <w:rsid w:val="002D65FA"/>
    <w:rsid w:val="002D692B"/>
    <w:rsid w:val="002D6BCA"/>
    <w:rsid w:val="002D6F6B"/>
    <w:rsid w:val="002D7077"/>
    <w:rsid w:val="002D732C"/>
    <w:rsid w:val="002D742C"/>
    <w:rsid w:val="002D744F"/>
    <w:rsid w:val="002D774C"/>
    <w:rsid w:val="002D79C7"/>
    <w:rsid w:val="002D79F4"/>
    <w:rsid w:val="002D7A07"/>
    <w:rsid w:val="002D7BB2"/>
    <w:rsid w:val="002D7BC0"/>
    <w:rsid w:val="002D7C1B"/>
    <w:rsid w:val="002D7C24"/>
    <w:rsid w:val="002D7C6F"/>
    <w:rsid w:val="002DB594"/>
    <w:rsid w:val="002E01E9"/>
    <w:rsid w:val="002E0479"/>
    <w:rsid w:val="002E0516"/>
    <w:rsid w:val="002E07D5"/>
    <w:rsid w:val="002E0861"/>
    <w:rsid w:val="002E0967"/>
    <w:rsid w:val="002E0A7D"/>
    <w:rsid w:val="002E0F67"/>
    <w:rsid w:val="002E1AC6"/>
    <w:rsid w:val="002E1BF7"/>
    <w:rsid w:val="002E1C59"/>
    <w:rsid w:val="002E1EAC"/>
    <w:rsid w:val="002E2371"/>
    <w:rsid w:val="002E24C6"/>
    <w:rsid w:val="002E329D"/>
    <w:rsid w:val="002E3C12"/>
    <w:rsid w:val="002E3DCD"/>
    <w:rsid w:val="002E3F10"/>
    <w:rsid w:val="002E41D6"/>
    <w:rsid w:val="002E4668"/>
    <w:rsid w:val="002E4A32"/>
    <w:rsid w:val="002E4C01"/>
    <w:rsid w:val="002E4EC7"/>
    <w:rsid w:val="002E4F1B"/>
    <w:rsid w:val="002E52EF"/>
    <w:rsid w:val="002E5451"/>
    <w:rsid w:val="002E56C2"/>
    <w:rsid w:val="002E6332"/>
    <w:rsid w:val="002E6766"/>
    <w:rsid w:val="002E6932"/>
    <w:rsid w:val="002E6D1E"/>
    <w:rsid w:val="002E6E68"/>
    <w:rsid w:val="002E6EE1"/>
    <w:rsid w:val="002E6F36"/>
    <w:rsid w:val="002E720A"/>
    <w:rsid w:val="002E74F7"/>
    <w:rsid w:val="002E76AB"/>
    <w:rsid w:val="002E7880"/>
    <w:rsid w:val="002E78B7"/>
    <w:rsid w:val="002E7912"/>
    <w:rsid w:val="002E7AD8"/>
    <w:rsid w:val="002E7D2B"/>
    <w:rsid w:val="002E7F1B"/>
    <w:rsid w:val="002F0031"/>
    <w:rsid w:val="002F01E2"/>
    <w:rsid w:val="002F0307"/>
    <w:rsid w:val="002F0659"/>
    <w:rsid w:val="002F07E2"/>
    <w:rsid w:val="002F0837"/>
    <w:rsid w:val="002F0F06"/>
    <w:rsid w:val="002F129C"/>
    <w:rsid w:val="002F12D6"/>
    <w:rsid w:val="002F1399"/>
    <w:rsid w:val="002F161F"/>
    <w:rsid w:val="002F164F"/>
    <w:rsid w:val="002F166B"/>
    <w:rsid w:val="002F1853"/>
    <w:rsid w:val="002F18BD"/>
    <w:rsid w:val="002F18CD"/>
    <w:rsid w:val="002F18D3"/>
    <w:rsid w:val="002F190D"/>
    <w:rsid w:val="002F1911"/>
    <w:rsid w:val="002F1CDC"/>
    <w:rsid w:val="002F1D3D"/>
    <w:rsid w:val="002F1DDA"/>
    <w:rsid w:val="002F1F93"/>
    <w:rsid w:val="002F2423"/>
    <w:rsid w:val="002F24F2"/>
    <w:rsid w:val="002F259C"/>
    <w:rsid w:val="002F2D45"/>
    <w:rsid w:val="002F2EFD"/>
    <w:rsid w:val="002F310C"/>
    <w:rsid w:val="002F3172"/>
    <w:rsid w:val="002F367E"/>
    <w:rsid w:val="002F37EA"/>
    <w:rsid w:val="002F3840"/>
    <w:rsid w:val="002F3CEF"/>
    <w:rsid w:val="002F3DEA"/>
    <w:rsid w:val="002F3E00"/>
    <w:rsid w:val="002F3E1C"/>
    <w:rsid w:val="002F3EA4"/>
    <w:rsid w:val="002F3F60"/>
    <w:rsid w:val="002F3FFB"/>
    <w:rsid w:val="002F4047"/>
    <w:rsid w:val="002F4221"/>
    <w:rsid w:val="002F4313"/>
    <w:rsid w:val="002F445B"/>
    <w:rsid w:val="002F4563"/>
    <w:rsid w:val="002F4753"/>
    <w:rsid w:val="002F47B4"/>
    <w:rsid w:val="002F4824"/>
    <w:rsid w:val="002F493E"/>
    <w:rsid w:val="002F4BA4"/>
    <w:rsid w:val="002F4EC0"/>
    <w:rsid w:val="002F5678"/>
    <w:rsid w:val="002F576C"/>
    <w:rsid w:val="002F57AD"/>
    <w:rsid w:val="002F5A7A"/>
    <w:rsid w:val="002F5C63"/>
    <w:rsid w:val="002F5C91"/>
    <w:rsid w:val="002F6460"/>
    <w:rsid w:val="002F6541"/>
    <w:rsid w:val="002F65BE"/>
    <w:rsid w:val="002F6682"/>
    <w:rsid w:val="002F675B"/>
    <w:rsid w:val="002F68B6"/>
    <w:rsid w:val="002F6901"/>
    <w:rsid w:val="002F6C78"/>
    <w:rsid w:val="002F6D7D"/>
    <w:rsid w:val="002F6E23"/>
    <w:rsid w:val="002F700A"/>
    <w:rsid w:val="002F70AC"/>
    <w:rsid w:val="002F70C3"/>
    <w:rsid w:val="002F7402"/>
    <w:rsid w:val="002F752D"/>
    <w:rsid w:val="002F7600"/>
    <w:rsid w:val="002F78BC"/>
    <w:rsid w:val="002F797B"/>
    <w:rsid w:val="002F7C8A"/>
    <w:rsid w:val="00300204"/>
    <w:rsid w:val="00300431"/>
    <w:rsid w:val="00300862"/>
    <w:rsid w:val="00300CF4"/>
    <w:rsid w:val="00301055"/>
    <w:rsid w:val="00301091"/>
    <w:rsid w:val="003011BD"/>
    <w:rsid w:val="003014BD"/>
    <w:rsid w:val="0030188F"/>
    <w:rsid w:val="00301913"/>
    <w:rsid w:val="00301FE9"/>
    <w:rsid w:val="003020DC"/>
    <w:rsid w:val="003022E5"/>
    <w:rsid w:val="003022F1"/>
    <w:rsid w:val="003023AA"/>
    <w:rsid w:val="003025B8"/>
    <w:rsid w:val="00302634"/>
    <w:rsid w:val="0030286C"/>
    <w:rsid w:val="003028C4"/>
    <w:rsid w:val="0030291C"/>
    <w:rsid w:val="00302B5F"/>
    <w:rsid w:val="00302D68"/>
    <w:rsid w:val="00302E77"/>
    <w:rsid w:val="00303108"/>
    <w:rsid w:val="00303319"/>
    <w:rsid w:val="003036FE"/>
    <w:rsid w:val="00303958"/>
    <w:rsid w:val="00303A25"/>
    <w:rsid w:val="003044B3"/>
    <w:rsid w:val="0030480F"/>
    <w:rsid w:val="00304D0E"/>
    <w:rsid w:val="00304E08"/>
    <w:rsid w:val="00304E82"/>
    <w:rsid w:val="00304ECA"/>
    <w:rsid w:val="003050FE"/>
    <w:rsid w:val="0030531A"/>
    <w:rsid w:val="00305C0A"/>
    <w:rsid w:val="00305CBF"/>
    <w:rsid w:val="00305E4D"/>
    <w:rsid w:val="00306107"/>
    <w:rsid w:val="0030626C"/>
    <w:rsid w:val="00306283"/>
    <w:rsid w:val="00306378"/>
    <w:rsid w:val="003064C2"/>
    <w:rsid w:val="003067C9"/>
    <w:rsid w:val="00306873"/>
    <w:rsid w:val="00306A77"/>
    <w:rsid w:val="00306B33"/>
    <w:rsid w:val="00306BF2"/>
    <w:rsid w:val="00306DEC"/>
    <w:rsid w:val="003072A3"/>
    <w:rsid w:val="00307335"/>
    <w:rsid w:val="003076CE"/>
    <w:rsid w:val="003077D5"/>
    <w:rsid w:val="00307F0A"/>
    <w:rsid w:val="00307FB5"/>
    <w:rsid w:val="003106E6"/>
    <w:rsid w:val="003107E2"/>
    <w:rsid w:val="00310991"/>
    <w:rsid w:val="003109B3"/>
    <w:rsid w:val="00310AEC"/>
    <w:rsid w:val="00310DE6"/>
    <w:rsid w:val="00311036"/>
    <w:rsid w:val="003113C0"/>
    <w:rsid w:val="003115AA"/>
    <w:rsid w:val="00311843"/>
    <w:rsid w:val="00311A7F"/>
    <w:rsid w:val="00311C3A"/>
    <w:rsid w:val="003121DA"/>
    <w:rsid w:val="00312445"/>
    <w:rsid w:val="00312AF6"/>
    <w:rsid w:val="00312D05"/>
    <w:rsid w:val="0031305D"/>
    <w:rsid w:val="00313113"/>
    <w:rsid w:val="0031312C"/>
    <w:rsid w:val="003137FB"/>
    <w:rsid w:val="003143E3"/>
    <w:rsid w:val="0031486B"/>
    <w:rsid w:val="00315732"/>
    <w:rsid w:val="003159F3"/>
    <w:rsid w:val="00315BC2"/>
    <w:rsid w:val="00315C4C"/>
    <w:rsid w:val="00315CD4"/>
    <w:rsid w:val="00315F68"/>
    <w:rsid w:val="00316442"/>
    <w:rsid w:val="00316627"/>
    <w:rsid w:val="003167A6"/>
    <w:rsid w:val="003169A3"/>
    <w:rsid w:val="00316BEF"/>
    <w:rsid w:val="00316E8B"/>
    <w:rsid w:val="00317353"/>
    <w:rsid w:val="003175B2"/>
    <w:rsid w:val="0031762D"/>
    <w:rsid w:val="00317654"/>
    <w:rsid w:val="0031769A"/>
    <w:rsid w:val="00317B2D"/>
    <w:rsid w:val="00317C4B"/>
    <w:rsid w:val="00317CED"/>
    <w:rsid w:val="0032025B"/>
    <w:rsid w:val="00320348"/>
    <w:rsid w:val="003204BE"/>
    <w:rsid w:val="003207BF"/>
    <w:rsid w:val="00320936"/>
    <w:rsid w:val="00320D2D"/>
    <w:rsid w:val="00320EA0"/>
    <w:rsid w:val="003210DB"/>
    <w:rsid w:val="00321246"/>
    <w:rsid w:val="00321673"/>
    <w:rsid w:val="00321BD5"/>
    <w:rsid w:val="00321C65"/>
    <w:rsid w:val="00321E05"/>
    <w:rsid w:val="003224A1"/>
    <w:rsid w:val="00322502"/>
    <w:rsid w:val="00322C3E"/>
    <w:rsid w:val="0032304C"/>
    <w:rsid w:val="00323344"/>
    <w:rsid w:val="003234CB"/>
    <w:rsid w:val="00323570"/>
    <w:rsid w:val="00323808"/>
    <w:rsid w:val="00323869"/>
    <w:rsid w:val="00323AB0"/>
    <w:rsid w:val="00323B29"/>
    <w:rsid w:val="00323D55"/>
    <w:rsid w:val="00323DF6"/>
    <w:rsid w:val="00323E1E"/>
    <w:rsid w:val="00323E3F"/>
    <w:rsid w:val="00323E79"/>
    <w:rsid w:val="00323EED"/>
    <w:rsid w:val="00323FBC"/>
    <w:rsid w:val="003242EF"/>
    <w:rsid w:val="00324694"/>
    <w:rsid w:val="0032473B"/>
    <w:rsid w:val="003248B7"/>
    <w:rsid w:val="00324ACB"/>
    <w:rsid w:val="0032550F"/>
    <w:rsid w:val="003257E6"/>
    <w:rsid w:val="003258B4"/>
    <w:rsid w:val="00325C6C"/>
    <w:rsid w:val="00325CCA"/>
    <w:rsid w:val="00325DE5"/>
    <w:rsid w:val="00325DED"/>
    <w:rsid w:val="003262EF"/>
    <w:rsid w:val="00326362"/>
    <w:rsid w:val="0032653D"/>
    <w:rsid w:val="003267FA"/>
    <w:rsid w:val="00326A55"/>
    <w:rsid w:val="00326C5F"/>
    <w:rsid w:val="00326CF4"/>
    <w:rsid w:val="00326D98"/>
    <w:rsid w:val="0032711F"/>
    <w:rsid w:val="00327146"/>
    <w:rsid w:val="003271F1"/>
    <w:rsid w:val="00327703"/>
    <w:rsid w:val="003279BC"/>
    <w:rsid w:val="00327C6D"/>
    <w:rsid w:val="0032C69C"/>
    <w:rsid w:val="003303BE"/>
    <w:rsid w:val="003309DA"/>
    <w:rsid w:val="00330AA8"/>
    <w:rsid w:val="00330CD5"/>
    <w:rsid w:val="00331041"/>
    <w:rsid w:val="003315B4"/>
    <w:rsid w:val="00331834"/>
    <w:rsid w:val="00331E42"/>
    <w:rsid w:val="00332309"/>
    <w:rsid w:val="0033256C"/>
    <w:rsid w:val="00332839"/>
    <w:rsid w:val="00332B61"/>
    <w:rsid w:val="00332B93"/>
    <w:rsid w:val="00332E88"/>
    <w:rsid w:val="00332EDB"/>
    <w:rsid w:val="00332F68"/>
    <w:rsid w:val="00332FCD"/>
    <w:rsid w:val="00333059"/>
    <w:rsid w:val="00333080"/>
    <w:rsid w:val="00333402"/>
    <w:rsid w:val="003334D0"/>
    <w:rsid w:val="003336A0"/>
    <w:rsid w:val="00333701"/>
    <w:rsid w:val="00333F48"/>
    <w:rsid w:val="003341A4"/>
    <w:rsid w:val="003341E1"/>
    <w:rsid w:val="00334590"/>
    <w:rsid w:val="0033506E"/>
    <w:rsid w:val="00335485"/>
    <w:rsid w:val="00335570"/>
    <w:rsid w:val="0033573A"/>
    <w:rsid w:val="00335A30"/>
    <w:rsid w:val="00335D43"/>
    <w:rsid w:val="00335E12"/>
    <w:rsid w:val="003361F5"/>
    <w:rsid w:val="00336279"/>
    <w:rsid w:val="00336319"/>
    <w:rsid w:val="0033632A"/>
    <w:rsid w:val="00336495"/>
    <w:rsid w:val="00336552"/>
    <w:rsid w:val="0033658B"/>
    <w:rsid w:val="003366FF"/>
    <w:rsid w:val="003367C1"/>
    <w:rsid w:val="003367D2"/>
    <w:rsid w:val="00336A95"/>
    <w:rsid w:val="00336C74"/>
    <w:rsid w:val="00336E67"/>
    <w:rsid w:val="00336EF5"/>
    <w:rsid w:val="00336F6E"/>
    <w:rsid w:val="00337011"/>
    <w:rsid w:val="003371AF"/>
    <w:rsid w:val="003371E4"/>
    <w:rsid w:val="00337245"/>
    <w:rsid w:val="00337323"/>
    <w:rsid w:val="00337384"/>
    <w:rsid w:val="003373DA"/>
    <w:rsid w:val="00337418"/>
    <w:rsid w:val="0033742F"/>
    <w:rsid w:val="0033744D"/>
    <w:rsid w:val="00337462"/>
    <w:rsid w:val="00337977"/>
    <w:rsid w:val="00337D25"/>
    <w:rsid w:val="00340141"/>
    <w:rsid w:val="00340175"/>
    <w:rsid w:val="00340415"/>
    <w:rsid w:val="0034053D"/>
    <w:rsid w:val="00340B10"/>
    <w:rsid w:val="00340B78"/>
    <w:rsid w:val="00340F32"/>
    <w:rsid w:val="00340FCA"/>
    <w:rsid w:val="00341120"/>
    <w:rsid w:val="00341568"/>
    <w:rsid w:val="0034159D"/>
    <w:rsid w:val="003415BB"/>
    <w:rsid w:val="003415CF"/>
    <w:rsid w:val="003415F8"/>
    <w:rsid w:val="00341761"/>
    <w:rsid w:val="003417ED"/>
    <w:rsid w:val="00341DB5"/>
    <w:rsid w:val="00341E48"/>
    <w:rsid w:val="00342762"/>
    <w:rsid w:val="00342BB3"/>
    <w:rsid w:val="00342D23"/>
    <w:rsid w:val="00342FBB"/>
    <w:rsid w:val="0034316B"/>
    <w:rsid w:val="0034351F"/>
    <w:rsid w:val="00343642"/>
    <w:rsid w:val="00343822"/>
    <w:rsid w:val="0034392D"/>
    <w:rsid w:val="00343B05"/>
    <w:rsid w:val="00343B3A"/>
    <w:rsid w:val="00343B7B"/>
    <w:rsid w:val="00343C44"/>
    <w:rsid w:val="00344361"/>
    <w:rsid w:val="0034447B"/>
    <w:rsid w:val="00344952"/>
    <w:rsid w:val="00344A17"/>
    <w:rsid w:val="00344A91"/>
    <w:rsid w:val="00344D7B"/>
    <w:rsid w:val="00344EC6"/>
    <w:rsid w:val="00344F1D"/>
    <w:rsid w:val="00344F3A"/>
    <w:rsid w:val="00344F8D"/>
    <w:rsid w:val="0034505E"/>
    <w:rsid w:val="00345156"/>
    <w:rsid w:val="003453F8"/>
    <w:rsid w:val="00345505"/>
    <w:rsid w:val="003455E2"/>
    <w:rsid w:val="00345820"/>
    <w:rsid w:val="003459FA"/>
    <w:rsid w:val="00345A96"/>
    <w:rsid w:val="00345AB5"/>
    <w:rsid w:val="00345AF3"/>
    <w:rsid w:val="00345FF3"/>
    <w:rsid w:val="003462D9"/>
    <w:rsid w:val="00346866"/>
    <w:rsid w:val="00347122"/>
    <w:rsid w:val="0034732F"/>
    <w:rsid w:val="00347427"/>
    <w:rsid w:val="003475AE"/>
    <w:rsid w:val="00347690"/>
    <w:rsid w:val="003478AB"/>
    <w:rsid w:val="003479B5"/>
    <w:rsid w:val="00347A02"/>
    <w:rsid w:val="00347A91"/>
    <w:rsid w:val="00347BF3"/>
    <w:rsid w:val="00347C68"/>
    <w:rsid w:val="00347C84"/>
    <w:rsid w:val="00347ED7"/>
    <w:rsid w:val="00350089"/>
    <w:rsid w:val="003500C8"/>
    <w:rsid w:val="003500EC"/>
    <w:rsid w:val="00350335"/>
    <w:rsid w:val="003503CD"/>
    <w:rsid w:val="0035040E"/>
    <w:rsid w:val="0035058F"/>
    <w:rsid w:val="00350893"/>
    <w:rsid w:val="003509DD"/>
    <w:rsid w:val="00350EE7"/>
    <w:rsid w:val="0035119F"/>
    <w:rsid w:val="003511DE"/>
    <w:rsid w:val="00351219"/>
    <w:rsid w:val="00351281"/>
    <w:rsid w:val="00351316"/>
    <w:rsid w:val="00351547"/>
    <w:rsid w:val="003515D3"/>
    <w:rsid w:val="003517D7"/>
    <w:rsid w:val="003517FF"/>
    <w:rsid w:val="003518A4"/>
    <w:rsid w:val="00351923"/>
    <w:rsid w:val="00351B01"/>
    <w:rsid w:val="00351B2B"/>
    <w:rsid w:val="00351C09"/>
    <w:rsid w:val="00351C0F"/>
    <w:rsid w:val="00351C5C"/>
    <w:rsid w:val="00351DB8"/>
    <w:rsid w:val="00351E92"/>
    <w:rsid w:val="00351F23"/>
    <w:rsid w:val="00352223"/>
    <w:rsid w:val="00352232"/>
    <w:rsid w:val="00352403"/>
    <w:rsid w:val="003524FF"/>
    <w:rsid w:val="003526AD"/>
    <w:rsid w:val="00352A66"/>
    <w:rsid w:val="00352DF4"/>
    <w:rsid w:val="00352FD7"/>
    <w:rsid w:val="00352FFB"/>
    <w:rsid w:val="00353220"/>
    <w:rsid w:val="00353596"/>
    <w:rsid w:val="003536C1"/>
    <w:rsid w:val="00353803"/>
    <w:rsid w:val="00353884"/>
    <w:rsid w:val="00353915"/>
    <w:rsid w:val="00353BD4"/>
    <w:rsid w:val="00353D71"/>
    <w:rsid w:val="00353E1E"/>
    <w:rsid w:val="003544A0"/>
    <w:rsid w:val="003544D2"/>
    <w:rsid w:val="00354B62"/>
    <w:rsid w:val="00354B74"/>
    <w:rsid w:val="0035502D"/>
    <w:rsid w:val="003550DD"/>
    <w:rsid w:val="003552D7"/>
    <w:rsid w:val="003555A3"/>
    <w:rsid w:val="00355647"/>
    <w:rsid w:val="003556CB"/>
    <w:rsid w:val="003557A5"/>
    <w:rsid w:val="00355E1B"/>
    <w:rsid w:val="0035613A"/>
    <w:rsid w:val="00356182"/>
    <w:rsid w:val="00356334"/>
    <w:rsid w:val="00356396"/>
    <w:rsid w:val="0035651E"/>
    <w:rsid w:val="00356755"/>
    <w:rsid w:val="0035691C"/>
    <w:rsid w:val="00356A18"/>
    <w:rsid w:val="00356BAC"/>
    <w:rsid w:val="00356BF5"/>
    <w:rsid w:val="00356F45"/>
    <w:rsid w:val="0035702E"/>
    <w:rsid w:val="003570F9"/>
    <w:rsid w:val="00357719"/>
    <w:rsid w:val="00357B55"/>
    <w:rsid w:val="00357B89"/>
    <w:rsid w:val="00357DFE"/>
    <w:rsid w:val="00360258"/>
    <w:rsid w:val="0036030C"/>
    <w:rsid w:val="0036050C"/>
    <w:rsid w:val="00360579"/>
    <w:rsid w:val="0036062F"/>
    <w:rsid w:val="003607D8"/>
    <w:rsid w:val="00360D5F"/>
    <w:rsid w:val="003612D0"/>
    <w:rsid w:val="00361822"/>
    <w:rsid w:val="00361959"/>
    <w:rsid w:val="00361CF2"/>
    <w:rsid w:val="003622D9"/>
    <w:rsid w:val="003627A5"/>
    <w:rsid w:val="00362A38"/>
    <w:rsid w:val="00362C69"/>
    <w:rsid w:val="003631ED"/>
    <w:rsid w:val="00363576"/>
    <w:rsid w:val="00363579"/>
    <w:rsid w:val="003636CF"/>
    <w:rsid w:val="00363A42"/>
    <w:rsid w:val="00363AD6"/>
    <w:rsid w:val="00363B3B"/>
    <w:rsid w:val="00364050"/>
    <w:rsid w:val="003641B8"/>
    <w:rsid w:val="00364419"/>
    <w:rsid w:val="003644A2"/>
    <w:rsid w:val="00364679"/>
    <w:rsid w:val="003648FE"/>
    <w:rsid w:val="00364B67"/>
    <w:rsid w:val="00364DC5"/>
    <w:rsid w:val="00365153"/>
    <w:rsid w:val="0036527A"/>
    <w:rsid w:val="003659D8"/>
    <w:rsid w:val="00365E94"/>
    <w:rsid w:val="00366578"/>
    <w:rsid w:val="003665F8"/>
    <w:rsid w:val="003667FE"/>
    <w:rsid w:val="00366A3D"/>
    <w:rsid w:val="00366D30"/>
    <w:rsid w:val="00366EA6"/>
    <w:rsid w:val="00366ECB"/>
    <w:rsid w:val="00366F20"/>
    <w:rsid w:val="0036701F"/>
    <w:rsid w:val="00367300"/>
    <w:rsid w:val="00367465"/>
    <w:rsid w:val="00367605"/>
    <w:rsid w:val="003677D3"/>
    <w:rsid w:val="00367986"/>
    <w:rsid w:val="00367B5A"/>
    <w:rsid w:val="00367C81"/>
    <w:rsid w:val="00367CA2"/>
    <w:rsid w:val="00367D06"/>
    <w:rsid w:val="00370079"/>
    <w:rsid w:val="003702FD"/>
    <w:rsid w:val="00370394"/>
    <w:rsid w:val="00370679"/>
    <w:rsid w:val="003707AE"/>
    <w:rsid w:val="003709A4"/>
    <w:rsid w:val="00370BFC"/>
    <w:rsid w:val="00370C10"/>
    <w:rsid w:val="00370D7A"/>
    <w:rsid w:val="00371B2B"/>
    <w:rsid w:val="00371B93"/>
    <w:rsid w:val="00371C8D"/>
    <w:rsid w:val="003720F1"/>
    <w:rsid w:val="0037249B"/>
    <w:rsid w:val="00372952"/>
    <w:rsid w:val="00372BA2"/>
    <w:rsid w:val="00372C71"/>
    <w:rsid w:val="00372DCC"/>
    <w:rsid w:val="00372DD7"/>
    <w:rsid w:val="00373083"/>
    <w:rsid w:val="00373142"/>
    <w:rsid w:val="00373265"/>
    <w:rsid w:val="00373876"/>
    <w:rsid w:val="00373933"/>
    <w:rsid w:val="00373F5C"/>
    <w:rsid w:val="0037493B"/>
    <w:rsid w:val="00374CC4"/>
    <w:rsid w:val="00374DC9"/>
    <w:rsid w:val="00375028"/>
    <w:rsid w:val="003750F0"/>
    <w:rsid w:val="003753C9"/>
    <w:rsid w:val="0037546C"/>
    <w:rsid w:val="0037560F"/>
    <w:rsid w:val="00375A1A"/>
    <w:rsid w:val="0037636C"/>
    <w:rsid w:val="003766E3"/>
    <w:rsid w:val="003767EF"/>
    <w:rsid w:val="00376DD5"/>
    <w:rsid w:val="003772EB"/>
    <w:rsid w:val="003773A5"/>
    <w:rsid w:val="003773A8"/>
    <w:rsid w:val="00377808"/>
    <w:rsid w:val="003779EA"/>
    <w:rsid w:val="00377CBB"/>
    <w:rsid w:val="00377D48"/>
    <w:rsid w:val="00377ED2"/>
    <w:rsid w:val="00377F46"/>
    <w:rsid w:val="00377FC3"/>
    <w:rsid w:val="00380056"/>
    <w:rsid w:val="003800FA"/>
    <w:rsid w:val="003802FD"/>
    <w:rsid w:val="00380340"/>
    <w:rsid w:val="00380A22"/>
    <w:rsid w:val="0038154B"/>
    <w:rsid w:val="00381569"/>
    <w:rsid w:val="003819B0"/>
    <w:rsid w:val="00381B98"/>
    <w:rsid w:val="00381BD2"/>
    <w:rsid w:val="0038204A"/>
    <w:rsid w:val="00382058"/>
    <w:rsid w:val="00382325"/>
    <w:rsid w:val="003826F8"/>
    <w:rsid w:val="003827AE"/>
    <w:rsid w:val="003828BF"/>
    <w:rsid w:val="003829A0"/>
    <w:rsid w:val="00382F4C"/>
    <w:rsid w:val="00382FF8"/>
    <w:rsid w:val="00383028"/>
    <w:rsid w:val="0038308B"/>
    <w:rsid w:val="003835EB"/>
    <w:rsid w:val="003838D4"/>
    <w:rsid w:val="00383931"/>
    <w:rsid w:val="00383AFB"/>
    <w:rsid w:val="003840B5"/>
    <w:rsid w:val="0038436B"/>
    <w:rsid w:val="00384599"/>
    <w:rsid w:val="003845F1"/>
    <w:rsid w:val="0038489A"/>
    <w:rsid w:val="003848A9"/>
    <w:rsid w:val="00384A43"/>
    <w:rsid w:val="00384ABB"/>
    <w:rsid w:val="00384C05"/>
    <w:rsid w:val="00384C8E"/>
    <w:rsid w:val="00384DB6"/>
    <w:rsid w:val="00384DD6"/>
    <w:rsid w:val="003851E0"/>
    <w:rsid w:val="0038530C"/>
    <w:rsid w:val="0038538E"/>
    <w:rsid w:val="003853CF"/>
    <w:rsid w:val="003857AA"/>
    <w:rsid w:val="003857B0"/>
    <w:rsid w:val="00385809"/>
    <w:rsid w:val="00385BE5"/>
    <w:rsid w:val="00385CCA"/>
    <w:rsid w:val="00385F2D"/>
    <w:rsid w:val="00385F3A"/>
    <w:rsid w:val="00385FB5"/>
    <w:rsid w:val="00386001"/>
    <w:rsid w:val="00386427"/>
    <w:rsid w:val="00386462"/>
    <w:rsid w:val="003865DE"/>
    <w:rsid w:val="00386861"/>
    <w:rsid w:val="00386AAF"/>
    <w:rsid w:val="00386AEC"/>
    <w:rsid w:val="00386BBD"/>
    <w:rsid w:val="00386DC1"/>
    <w:rsid w:val="00386EE2"/>
    <w:rsid w:val="00387186"/>
    <w:rsid w:val="0038722F"/>
    <w:rsid w:val="00387435"/>
    <w:rsid w:val="003875EC"/>
    <w:rsid w:val="00387A35"/>
    <w:rsid w:val="00387C8C"/>
    <w:rsid w:val="00387C92"/>
    <w:rsid w:val="0039019A"/>
    <w:rsid w:val="003906ED"/>
    <w:rsid w:val="00390C60"/>
    <w:rsid w:val="00390DE6"/>
    <w:rsid w:val="003910CB"/>
    <w:rsid w:val="0039114A"/>
    <w:rsid w:val="00391328"/>
    <w:rsid w:val="00391724"/>
    <w:rsid w:val="003918E7"/>
    <w:rsid w:val="0039197E"/>
    <w:rsid w:val="00391AF5"/>
    <w:rsid w:val="00391C1E"/>
    <w:rsid w:val="00391F62"/>
    <w:rsid w:val="0039227F"/>
    <w:rsid w:val="00392680"/>
    <w:rsid w:val="00392B90"/>
    <w:rsid w:val="00392CB5"/>
    <w:rsid w:val="00392DC2"/>
    <w:rsid w:val="00393043"/>
    <w:rsid w:val="003932B2"/>
    <w:rsid w:val="003936E5"/>
    <w:rsid w:val="0039381A"/>
    <w:rsid w:val="003939FB"/>
    <w:rsid w:val="00393CD6"/>
    <w:rsid w:val="00393D25"/>
    <w:rsid w:val="00393FD3"/>
    <w:rsid w:val="0039413D"/>
    <w:rsid w:val="0039426C"/>
    <w:rsid w:val="00394273"/>
    <w:rsid w:val="00394292"/>
    <w:rsid w:val="003942B6"/>
    <w:rsid w:val="003944AD"/>
    <w:rsid w:val="003947CE"/>
    <w:rsid w:val="003947E5"/>
    <w:rsid w:val="00394A27"/>
    <w:rsid w:val="00394D74"/>
    <w:rsid w:val="00394DB5"/>
    <w:rsid w:val="00394EE6"/>
    <w:rsid w:val="0039516C"/>
    <w:rsid w:val="003953BB"/>
    <w:rsid w:val="0039553E"/>
    <w:rsid w:val="00395716"/>
    <w:rsid w:val="00395777"/>
    <w:rsid w:val="00395890"/>
    <w:rsid w:val="00395A34"/>
    <w:rsid w:val="00395C93"/>
    <w:rsid w:val="00395D2A"/>
    <w:rsid w:val="00395D71"/>
    <w:rsid w:val="00395EEC"/>
    <w:rsid w:val="00395F45"/>
    <w:rsid w:val="003961F7"/>
    <w:rsid w:val="0039636D"/>
    <w:rsid w:val="003963C0"/>
    <w:rsid w:val="00396D00"/>
    <w:rsid w:val="00396E85"/>
    <w:rsid w:val="003970F9"/>
    <w:rsid w:val="003971CC"/>
    <w:rsid w:val="00397305"/>
    <w:rsid w:val="0039747C"/>
    <w:rsid w:val="00397577"/>
    <w:rsid w:val="00397847"/>
    <w:rsid w:val="003978AD"/>
    <w:rsid w:val="003979C6"/>
    <w:rsid w:val="00397B31"/>
    <w:rsid w:val="00397BB3"/>
    <w:rsid w:val="00397CCE"/>
    <w:rsid w:val="003A0157"/>
    <w:rsid w:val="003A029C"/>
    <w:rsid w:val="003A05B5"/>
    <w:rsid w:val="003A098C"/>
    <w:rsid w:val="003A0B08"/>
    <w:rsid w:val="003A0E0F"/>
    <w:rsid w:val="003A0EAF"/>
    <w:rsid w:val="003A12B8"/>
    <w:rsid w:val="003A15EF"/>
    <w:rsid w:val="003A1C30"/>
    <w:rsid w:val="003A1EDA"/>
    <w:rsid w:val="003A231F"/>
    <w:rsid w:val="003A2789"/>
    <w:rsid w:val="003A2825"/>
    <w:rsid w:val="003A28A6"/>
    <w:rsid w:val="003A2B29"/>
    <w:rsid w:val="003A2BFE"/>
    <w:rsid w:val="003A2C87"/>
    <w:rsid w:val="003A2CF0"/>
    <w:rsid w:val="003A306C"/>
    <w:rsid w:val="003A3251"/>
    <w:rsid w:val="003A3776"/>
    <w:rsid w:val="003A3957"/>
    <w:rsid w:val="003A3BC7"/>
    <w:rsid w:val="003A3E40"/>
    <w:rsid w:val="003A401D"/>
    <w:rsid w:val="003A41BD"/>
    <w:rsid w:val="003A4444"/>
    <w:rsid w:val="003A45FF"/>
    <w:rsid w:val="003A4B38"/>
    <w:rsid w:val="003A4B4E"/>
    <w:rsid w:val="003A4B51"/>
    <w:rsid w:val="003A507F"/>
    <w:rsid w:val="003A51C8"/>
    <w:rsid w:val="003A5445"/>
    <w:rsid w:val="003A566B"/>
    <w:rsid w:val="003A5674"/>
    <w:rsid w:val="003A5BE9"/>
    <w:rsid w:val="003A5C29"/>
    <w:rsid w:val="003A5C51"/>
    <w:rsid w:val="003A5CB1"/>
    <w:rsid w:val="003A5E8E"/>
    <w:rsid w:val="003A5EFF"/>
    <w:rsid w:val="003A601E"/>
    <w:rsid w:val="003A6036"/>
    <w:rsid w:val="003A61D0"/>
    <w:rsid w:val="003A6367"/>
    <w:rsid w:val="003A677D"/>
    <w:rsid w:val="003A6DF3"/>
    <w:rsid w:val="003A6E0A"/>
    <w:rsid w:val="003A74BE"/>
    <w:rsid w:val="003A74DF"/>
    <w:rsid w:val="003A74EC"/>
    <w:rsid w:val="003A769A"/>
    <w:rsid w:val="003A794B"/>
    <w:rsid w:val="003A7A11"/>
    <w:rsid w:val="003A7A99"/>
    <w:rsid w:val="003A7AB7"/>
    <w:rsid w:val="003A7AE4"/>
    <w:rsid w:val="003A7DFB"/>
    <w:rsid w:val="003A7F1E"/>
    <w:rsid w:val="003B0038"/>
    <w:rsid w:val="003B0245"/>
    <w:rsid w:val="003B0339"/>
    <w:rsid w:val="003B034B"/>
    <w:rsid w:val="003B0605"/>
    <w:rsid w:val="003B062F"/>
    <w:rsid w:val="003B0A15"/>
    <w:rsid w:val="003B0B84"/>
    <w:rsid w:val="003B13D5"/>
    <w:rsid w:val="003B152A"/>
    <w:rsid w:val="003B17DF"/>
    <w:rsid w:val="003B1944"/>
    <w:rsid w:val="003B19C4"/>
    <w:rsid w:val="003B1C49"/>
    <w:rsid w:val="003B2078"/>
    <w:rsid w:val="003B22D1"/>
    <w:rsid w:val="003B2719"/>
    <w:rsid w:val="003B29D4"/>
    <w:rsid w:val="003B2AD2"/>
    <w:rsid w:val="003B2B12"/>
    <w:rsid w:val="003B2B33"/>
    <w:rsid w:val="003B2BA7"/>
    <w:rsid w:val="003B3384"/>
    <w:rsid w:val="003B38A4"/>
    <w:rsid w:val="003B38AF"/>
    <w:rsid w:val="003B3A22"/>
    <w:rsid w:val="003B3F3B"/>
    <w:rsid w:val="003B4088"/>
    <w:rsid w:val="003B43EC"/>
    <w:rsid w:val="003B486C"/>
    <w:rsid w:val="003B4C77"/>
    <w:rsid w:val="003B4E1C"/>
    <w:rsid w:val="003B508C"/>
    <w:rsid w:val="003B537A"/>
    <w:rsid w:val="003B5465"/>
    <w:rsid w:val="003B5C7E"/>
    <w:rsid w:val="003B5CEF"/>
    <w:rsid w:val="003B6535"/>
    <w:rsid w:val="003B66A6"/>
    <w:rsid w:val="003B6823"/>
    <w:rsid w:val="003B68DA"/>
    <w:rsid w:val="003B6A01"/>
    <w:rsid w:val="003B70A0"/>
    <w:rsid w:val="003B70C9"/>
    <w:rsid w:val="003B7154"/>
    <w:rsid w:val="003B7CC2"/>
    <w:rsid w:val="003B7E7F"/>
    <w:rsid w:val="003B7E81"/>
    <w:rsid w:val="003B7F1A"/>
    <w:rsid w:val="003B7F28"/>
    <w:rsid w:val="003C0183"/>
    <w:rsid w:val="003C0205"/>
    <w:rsid w:val="003C028A"/>
    <w:rsid w:val="003C0307"/>
    <w:rsid w:val="003C0372"/>
    <w:rsid w:val="003C04DC"/>
    <w:rsid w:val="003C0A22"/>
    <w:rsid w:val="003C0A4F"/>
    <w:rsid w:val="003C0ABE"/>
    <w:rsid w:val="003C0F70"/>
    <w:rsid w:val="003C112C"/>
    <w:rsid w:val="003C1351"/>
    <w:rsid w:val="003C1657"/>
    <w:rsid w:val="003C16FD"/>
    <w:rsid w:val="003C1927"/>
    <w:rsid w:val="003C199D"/>
    <w:rsid w:val="003C19D7"/>
    <w:rsid w:val="003C1C62"/>
    <w:rsid w:val="003C1D2C"/>
    <w:rsid w:val="003C1DFB"/>
    <w:rsid w:val="003C1E32"/>
    <w:rsid w:val="003C208D"/>
    <w:rsid w:val="003C208F"/>
    <w:rsid w:val="003C2151"/>
    <w:rsid w:val="003C22B0"/>
    <w:rsid w:val="003C22D8"/>
    <w:rsid w:val="003C2594"/>
    <w:rsid w:val="003C26F1"/>
    <w:rsid w:val="003C2A7E"/>
    <w:rsid w:val="003C2C89"/>
    <w:rsid w:val="003C2DCE"/>
    <w:rsid w:val="003C3116"/>
    <w:rsid w:val="003C3378"/>
    <w:rsid w:val="003C339A"/>
    <w:rsid w:val="003C341C"/>
    <w:rsid w:val="003C3D8B"/>
    <w:rsid w:val="003C40F4"/>
    <w:rsid w:val="003C438E"/>
    <w:rsid w:val="003C43E1"/>
    <w:rsid w:val="003C4657"/>
    <w:rsid w:val="003C4735"/>
    <w:rsid w:val="003C4B1A"/>
    <w:rsid w:val="003C509F"/>
    <w:rsid w:val="003C51C3"/>
    <w:rsid w:val="003C531F"/>
    <w:rsid w:val="003C5350"/>
    <w:rsid w:val="003C53A2"/>
    <w:rsid w:val="003C550C"/>
    <w:rsid w:val="003C6190"/>
    <w:rsid w:val="003C640D"/>
    <w:rsid w:val="003C6421"/>
    <w:rsid w:val="003C649C"/>
    <w:rsid w:val="003C6843"/>
    <w:rsid w:val="003C686C"/>
    <w:rsid w:val="003C6B46"/>
    <w:rsid w:val="003C6B65"/>
    <w:rsid w:val="003C6C62"/>
    <w:rsid w:val="003C7189"/>
    <w:rsid w:val="003C718A"/>
    <w:rsid w:val="003C71CB"/>
    <w:rsid w:val="003C7307"/>
    <w:rsid w:val="003C737B"/>
    <w:rsid w:val="003C746B"/>
    <w:rsid w:val="003C75E2"/>
    <w:rsid w:val="003C76C0"/>
    <w:rsid w:val="003C7759"/>
    <w:rsid w:val="003C7C01"/>
    <w:rsid w:val="003C7DAC"/>
    <w:rsid w:val="003C7DB0"/>
    <w:rsid w:val="003C7FE1"/>
    <w:rsid w:val="003D00CF"/>
    <w:rsid w:val="003D0316"/>
    <w:rsid w:val="003D0327"/>
    <w:rsid w:val="003D03C7"/>
    <w:rsid w:val="003D082E"/>
    <w:rsid w:val="003D08C4"/>
    <w:rsid w:val="003D09AB"/>
    <w:rsid w:val="003D0C2D"/>
    <w:rsid w:val="003D10F3"/>
    <w:rsid w:val="003D111E"/>
    <w:rsid w:val="003D1227"/>
    <w:rsid w:val="003D1346"/>
    <w:rsid w:val="003D1815"/>
    <w:rsid w:val="003D18CE"/>
    <w:rsid w:val="003D18D6"/>
    <w:rsid w:val="003D1912"/>
    <w:rsid w:val="003D2197"/>
    <w:rsid w:val="003D21A4"/>
    <w:rsid w:val="003D2307"/>
    <w:rsid w:val="003D2445"/>
    <w:rsid w:val="003D2580"/>
    <w:rsid w:val="003D2953"/>
    <w:rsid w:val="003D2AB2"/>
    <w:rsid w:val="003D2B10"/>
    <w:rsid w:val="003D2D13"/>
    <w:rsid w:val="003D2E4C"/>
    <w:rsid w:val="003D2F82"/>
    <w:rsid w:val="003D2F9C"/>
    <w:rsid w:val="003D3712"/>
    <w:rsid w:val="003D3885"/>
    <w:rsid w:val="003D388A"/>
    <w:rsid w:val="003D3AF3"/>
    <w:rsid w:val="003D3B25"/>
    <w:rsid w:val="003D3CAD"/>
    <w:rsid w:val="003D3E45"/>
    <w:rsid w:val="003D3E85"/>
    <w:rsid w:val="003D3EA2"/>
    <w:rsid w:val="003D3F0E"/>
    <w:rsid w:val="003D401F"/>
    <w:rsid w:val="003D40C4"/>
    <w:rsid w:val="003D411D"/>
    <w:rsid w:val="003D41F6"/>
    <w:rsid w:val="003D43A3"/>
    <w:rsid w:val="003D490F"/>
    <w:rsid w:val="003D4F00"/>
    <w:rsid w:val="003D509A"/>
    <w:rsid w:val="003D50D7"/>
    <w:rsid w:val="003D5159"/>
    <w:rsid w:val="003D51CC"/>
    <w:rsid w:val="003D5262"/>
    <w:rsid w:val="003D53DC"/>
    <w:rsid w:val="003D53FE"/>
    <w:rsid w:val="003D55D8"/>
    <w:rsid w:val="003D5697"/>
    <w:rsid w:val="003D56AE"/>
    <w:rsid w:val="003D56C3"/>
    <w:rsid w:val="003D5799"/>
    <w:rsid w:val="003D58A8"/>
    <w:rsid w:val="003D59FE"/>
    <w:rsid w:val="003D5C7B"/>
    <w:rsid w:val="003D5CBF"/>
    <w:rsid w:val="003D5E8B"/>
    <w:rsid w:val="003D5F41"/>
    <w:rsid w:val="003D5F80"/>
    <w:rsid w:val="003D5F9B"/>
    <w:rsid w:val="003D6489"/>
    <w:rsid w:val="003D657B"/>
    <w:rsid w:val="003D6A73"/>
    <w:rsid w:val="003D6B81"/>
    <w:rsid w:val="003D6E32"/>
    <w:rsid w:val="003D6E77"/>
    <w:rsid w:val="003D70AF"/>
    <w:rsid w:val="003D722E"/>
    <w:rsid w:val="003D72BC"/>
    <w:rsid w:val="003D7389"/>
    <w:rsid w:val="003D766A"/>
    <w:rsid w:val="003D79BB"/>
    <w:rsid w:val="003D7ED4"/>
    <w:rsid w:val="003E0556"/>
    <w:rsid w:val="003E08C9"/>
    <w:rsid w:val="003E0A77"/>
    <w:rsid w:val="003E0AE6"/>
    <w:rsid w:val="003E0C9E"/>
    <w:rsid w:val="003E0D80"/>
    <w:rsid w:val="003E0EA3"/>
    <w:rsid w:val="003E0EDB"/>
    <w:rsid w:val="003E0F54"/>
    <w:rsid w:val="003E1561"/>
    <w:rsid w:val="003E15C5"/>
    <w:rsid w:val="003E185C"/>
    <w:rsid w:val="003E18C3"/>
    <w:rsid w:val="003E1CA4"/>
    <w:rsid w:val="003E1DCB"/>
    <w:rsid w:val="003E1EE8"/>
    <w:rsid w:val="003E202C"/>
    <w:rsid w:val="003E2061"/>
    <w:rsid w:val="003E2121"/>
    <w:rsid w:val="003E21E2"/>
    <w:rsid w:val="003E226B"/>
    <w:rsid w:val="003E262C"/>
    <w:rsid w:val="003E277B"/>
    <w:rsid w:val="003E2803"/>
    <w:rsid w:val="003E291A"/>
    <w:rsid w:val="003E2B0B"/>
    <w:rsid w:val="003E2F41"/>
    <w:rsid w:val="003E2F51"/>
    <w:rsid w:val="003E3A4E"/>
    <w:rsid w:val="003E3B60"/>
    <w:rsid w:val="003E3C69"/>
    <w:rsid w:val="003E42E8"/>
    <w:rsid w:val="003E42F2"/>
    <w:rsid w:val="003E44D2"/>
    <w:rsid w:val="003E4814"/>
    <w:rsid w:val="003E490C"/>
    <w:rsid w:val="003E4F83"/>
    <w:rsid w:val="003E5008"/>
    <w:rsid w:val="003E50AC"/>
    <w:rsid w:val="003E5380"/>
    <w:rsid w:val="003E5488"/>
    <w:rsid w:val="003E556B"/>
    <w:rsid w:val="003E5593"/>
    <w:rsid w:val="003E56E1"/>
    <w:rsid w:val="003E574F"/>
    <w:rsid w:val="003E58EE"/>
    <w:rsid w:val="003E62EC"/>
    <w:rsid w:val="003E6409"/>
    <w:rsid w:val="003E652C"/>
    <w:rsid w:val="003E6675"/>
    <w:rsid w:val="003E67B0"/>
    <w:rsid w:val="003E69AE"/>
    <w:rsid w:val="003E6A9A"/>
    <w:rsid w:val="003E6DF7"/>
    <w:rsid w:val="003E6EBB"/>
    <w:rsid w:val="003E6FD6"/>
    <w:rsid w:val="003E738E"/>
    <w:rsid w:val="003E7521"/>
    <w:rsid w:val="003E79AD"/>
    <w:rsid w:val="003F01DE"/>
    <w:rsid w:val="003F0439"/>
    <w:rsid w:val="003F0489"/>
    <w:rsid w:val="003F04BE"/>
    <w:rsid w:val="003F04C5"/>
    <w:rsid w:val="003F0521"/>
    <w:rsid w:val="003F0BE1"/>
    <w:rsid w:val="003F0E04"/>
    <w:rsid w:val="003F11A0"/>
    <w:rsid w:val="003F18AD"/>
    <w:rsid w:val="003F19BE"/>
    <w:rsid w:val="003F1FBC"/>
    <w:rsid w:val="003F252F"/>
    <w:rsid w:val="003F25FB"/>
    <w:rsid w:val="003F267A"/>
    <w:rsid w:val="003F280A"/>
    <w:rsid w:val="003F2A32"/>
    <w:rsid w:val="003F2B8B"/>
    <w:rsid w:val="003F2CF8"/>
    <w:rsid w:val="003F30C6"/>
    <w:rsid w:val="003F3117"/>
    <w:rsid w:val="003F3169"/>
    <w:rsid w:val="003F328A"/>
    <w:rsid w:val="003F330F"/>
    <w:rsid w:val="003F33BB"/>
    <w:rsid w:val="003F33C0"/>
    <w:rsid w:val="003F3440"/>
    <w:rsid w:val="003F34C0"/>
    <w:rsid w:val="003F3D89"/>
    <w:rsid w:val="003F40A3"/>
    <w:rsid w:val="003F4188"/>
    <w:rsid w:val="003F4A9D"/>
    <w:rsid w:val="003F4BB9"/>
    <w:rsid w:val="003F4F67"/>
    <w:rsid w:val="003F52F1"/>
    <w:rsid w:val="003F533E"/>
    <w:rsid w:val="003F53B6"/>
    <w:rsid w:val="003F56F6"/>
    <w:rsid w:val="003F5890"/>
    <w:rsid w:val="003F5AFD"/>
    <w:rsid w:val="003F5B73"/>
    <w:rsid w:val="003F5C90"/>
    <w:rsid w:val="003F5CFF"/>
    <w:rsid w:val="003F5E03"/>
    <w:rsid w:val="003F6140"/>
    <w:rsid w:val="003F636B"/>
    <w:rsid w:val="003F6448"/>
    <w:rsid w:val="003F64BF"/>
    <w:rsid w:val="003F67E2"/>
    <w:rsid w:val="003F68A6"/>
    <w:rsid w:val="003F6D61"/>
    <w:rsid w:val="003F6DB3"/>
    <w:rsid w:val="003F6DF2"/>
    <w:rsid w:val="003F6E6B"/>
    <w:rsid w:val="003F6F04"/>
    <w:rsid w:val="003F70B3"/>
    <w:rsid w:val="003F745D"/>
    <w:rsid w:val="003F7594"/>
    <w:rsid w:val="003F7A03"/>
    <w:rsid w:val="003F7AA7"/>
    <w:rsid w:val="003F7AC3"/>
    <w:rsid w:val="003F7B16"/>
    <w:rsid w:val="003F7B7A"/>
    <w:rsid w:val="003F7BD4"/>
    <w:rsid w:val="003F7BE1"/>
    <w:rsid w:val="003F7E91"/>
    <w:rsid w:val="00400A03"/>
    <w:rsid w:val="00400D4A"/>
    <w:rsid w:val="00400DD5"/>
    <w:rsid w:val="00400DFB"/>
    <w:rsid w:val="00400E34"/>
    <w:rsid w:val="00401137"/>
    <w:rsid w:val="00401288"/>
    <w:rsid w:val="004012C5"/>
    <w:rsid w:val="00401316"/>
    <w:rsid w:val="0040140B"/>
    <w:rsid w:val="00401579"/>
    <w:rsid w:val="004015BA"/>
    <w:rsid w:val="004019F3"/>
    <w:rsid w:val="00401ACB"/>
    <w:rsid w:val="00401AD0"/>
    <w:rsid w:val="00401B19"/>
    <w:rsid w:val="00401C59"/>
    <w:rsid w:val="00401E1F"/>
    <w:rsid w:val="00401FB4"/>
    <w:rsid w:val="00402074"/>
    <w:rsid w:val="0040264D"/>
    <w:rsid w:val="00402AF2"/>
    <w:rsid w:val="00402BD6"/>
    <w:rsid w:val="00402CD9"/>
    <w:rsid w:val="00402D1D"/>
    <w:rsid w:val="00403488"/>
    <w:rsid w:val="004035D5"/>
    <w:rsid w:val="00403A46"/>
    <w:rsid w:val="00403A7B"/>
    <w:rsid w:val="00403FA6"/>
    <w:rsid w:val="00404029"/>
    <w:rsid w:val="0040415B"/>
    <w:rsid w:val="0040498D"/>
    <w:rsid w:val="00404A45"/>
    <w:rsid w:val="00404A85"/>
    <w:rsid w:val="004051DB"/>
    <w:rsid w:val="0040538E"/>
    <w:rsid w:val="004057C8"/>
    <w:rsid w:val="00405F58"/>
    <w:rsid w:val="004064BF"/>
    <w:rsid w:val="0040719A"/>
    <w:rsid w:val="00407286"/>
    <w:rsid w:val="00407944"/>
    <w:rsid w:val="00407A13"/>
    <w:rsid w:val="00407A30"/>
    <w:rsid w:val="00407A6C"/>
    <w:rsid w:val="00407D35"/>
    <w:rsid w:val="00410924"/>
    <w:rsid w:val="00410B7B"/>
    <w:rsid w:val="00410F90"/>
    <w:rsid w:val="004116AA"/>
    <w:rsid w:val="0041176F"/>
    <w:rsid w:val="00411862"/>
    <w:rsid w:val="0041221A"/>
    <w:rsid w:val="004124A9"/>
    <w:rsid w:val="00412781"/>
    <w:rsid w:val="004127ED"/>
    <w:rsid w:val="0041308D"/>
    <w:rsid w:val="0041353C"/>
    <w:rsid w:val="0041367E"/>
    <w:rsid w:val="004137B5"/>
    <w:rsid w:val="00413A46"/>
    <w:rsid w:val="00413C6B"/>
    <w:rsid w:val="00413FC9"/>
    <w:rsid w:val="00414088"/>
    <w:rsid w:val="004142B9"/>
    <w:rsid w:val="00414372"/>
    <w:rsid w:val="004149DB"/>
    <w:rsid w:val="00414A32"/>
    <w:rsid w:val="00414A41"/>
    <w:rsid w:val="00414B2E"/>
    <w:rsid w:val="00414CE0"/>
    <w:rsid w:val="00415228"/>
    <w:rsid w:val="00415581"/>
    <w:rsid w:val="00415601"/>
    <w:rsid w:val="004158CA"/>
    <w:rsid w:val="004158E9"/>
    <w:rsid w:val="00415A9B"/>
    <w:rsid w:val="00415CDF"/>
    <w:rsid w:val="00416484"/>
    <w:rsid w:val="00416589"/>
    <w:rsid w:val="00416AC5"/>
    <w:rsid w:val="00416C11"/>
    <w:rsid w:val="00416CAC"/>
    <w:rsid w:val="00416D7D"/>
    <w:rsid w:val="00416D9D"/>
    <w:rsid w:val="00416E19"/>
    <w:rsid w:val="00416E9B"/>
    <w:rsid w:val="004170F3"/>
    <w:rsid w:val="0041729C"/>
    <w:rsid w:val="004175BB"/>
    <w:rsid w:val="00417622"/>
    <w:rsid w:val="004177C2"/>
    <w:rsid w:val="004178E7"/>
    <w:rsid w:val="004179E4"/>
    <w:rsid w:val="00417DC7"/>
    <w:rsid w:val="00417E42"/>
    <w:rsid w:val="00420111"/>
    <w:rsid w:val="00420151"/>
    <w:rsid w:val="00420228"/>
    <w:rsid w:val="004207A8"/>
    <w:rsid w:val="00420C15"/>
    <w:rsid w:val="00420FCA"/>
    <w:rsid w:val="0042120F"/>
    <w:rsid w:val="004212AC"/>
    <w:rsid w:val="004212CC"/>
    <w:rsid w:val="0042130A"/>
    <w:rsid w:val="004214F9"/>
    <w:rsid w:val="00421648"/>
    <w:rsid w:val="0042194C"/>
    <w:rsid w:val="00421C74"/>
    <w:rsid w:val="00421CAD"/>
    <w:rsid w:val="00422808"/>
    <w:rsid w:val="00422AF2"/>
    <w:rsid w:val="00422C4C"/>
    <w:rsid w:val="00422DBB"/>
    <w:rsid w:val="00422FA6"/>
    <w:rsid w:val="00422FD5"/>
    <w:rsid w:val="00423012"/>
    <w:rsid w:val="00423580"/>
    <w:rsid w:val="00423966"/>
    <w:rsid w:val="00423AD0"/>
    <w:rsid w:val="00423CBB"/>
    <w:rsid w:val="00423CD3"/>
    <w:rsid w:val="00423FC3"/>
    <w:rsid w:val="00424322"/>
    <w:rsid w:val="004245F0"/>
    <w:rsid w:val="00424880"/>
    <w:rsid w:val="004248A4"/>
    <w:rsid w:val="00424AF0"/>
    <w:rsid w:val="00424F3C"/>
    <w:rsid w:val="00425060"/>
    <w:rsid w:val="004253B4"/>
    <w:rsid w:val="0042565B"/>
    <w:rsid w:val="004256EA"/>
    <w:rsid w:val="004257C4"/>
    <w:rsid w:val="004257CE"/>
    <w:rsid w:val="004259FE"/>
    <w:rsid w:val="00425CF5"/>
    <w:rsid w:val="00425E1A"/>
    <w:rsid w:val="00426531"/>
    <w:rsid w:val="00426735"/>
    <w:rsid w:val="004267C8"/>
    <w:rsid w:val="00426945"/>
    <w:rsid w:val="004269A3"/>
    <w:rsid w:val="00426ADF"/>
    <w:rsid w:val="00426B96"/>
    <w:rsid w:val="00427125"/>
    <w:rsid w:val="004274B3"/>
    <w:rsid w:val="004274F9"/>
    <w:rsid w:val="0042776C"/>
    <w:rsid w:val="00427991"/>
    <w:rsid w:val="00427D16"/>
    <w:rsid w:val="00427DAD"/>
    <w:rsid w:val="00427E8F"/>
    <w:rsid w:val="00427F07"/>
    <w:rsid w:val="0043020C"/>
    <w:rsid w:val="00430222"/>
    <w:rsid w:val="00430289"/>
    <w:rsid w:val="004304BC"/>
    <w:rsid w:val="004306E1"/>
    <w:rsid w:val="00430A3B"/>
    <w:rsid w:val="00430A6C"/>
    <w:rsid w:val="00430AA2"/>
    <w:rsid w:val="00430FD6"/>
    <w:rsid w:val="0043103F"/>
    <w:rsid w:val="004310D0"/>
    <w:rsid w:val="004311E6"/>
    <w:rsid w:val="00431712"/>
    <w:rsid w:val="00431884"/>
    <w:rsid w:val="00432116"/>
    <w:rsid w:val="004324DC"/>
    <w:rsid w:val="00432771"/>
    <w:rsid w:val="00432F73"/>
    <w:rsid w:val="004334CA"/>
    <w:rsid w:val="004334DD"/>
    <w:rsid w:val="00433536"/>
    <w:rsid w:val="004337FA"/>
    <w:rsid w:val="0043398F"/>
    <w:rsid w:val="00433A7A"/>
    <w:rsid w:val="00433BC6"/>
    <w:rsid w:val="00433F08"/>
    <w:rsid w:val="0043411D"/>
    <w:rsid w:val="00434323"/>
    <w:rsid w:val="004344CD"/>
    <w:rsid w:val="00434512"/>
    <w:rsid w:val="00434719"/>
    <w:rsid w:val="00434A28"/>
    <w:rsid w:val="00434A94"/>
    <w:rsid w:val="00434AC4"/>
    <w:rsid w:val="00434CCE"/>
    <w:rsid w:val="00434D0A"/>
    <w:rsid w:val="004350EE"/>
    <w:rsid w:val="00435370"/>
    <w:rsid w:val="00435386"/>
    <w:rsid w:val="004354BF"/>
    <w:rsid w:val="00435E63"/>
    <w:rsid w:val="004367FE"/>
    <w:rsid w:val="004368FC"/>
    <w:rsid w:val="0043692A"/>
    <w:rsid w:val="00437016"/>
    <w:rsid w:val="00437029"/>
    <w:rsid w:val="004373E5"/>
    <w:rsid w:val="004374CF"/>
    <w:rsid w:val="00437650"/>
    <w:rsid w:val="00437788"/>
    <w:rsid w:val="00440017"/>
    <w:rsid w:val="00440346"/>
    <w:rsid w:val="00440460"/>
    <w:rsid w:val="0044054B"/>
    <w:rsid w:val="004408CA"/>
    <w:rsid w:val="00440B5D"/>
    <w:rsid w:val="00440B65"/>
    <w:rsid w:val="00440E02"/>
    <w:rsid w:val="00440E30"/>
    <w:rsid w:val="00440FD2"/>
    <w:rsid w:val="004413EB"/>
    <w:rsid w:val="004415CF"/>
    <w:rsid w:val="004417B0"/>
    <w:rsid w:val="00441A72"/>
    <w:rsid w:val="00441B70"/>
    <w:rsid w:val="00441CA7"/>
    <w:rsid w:val="00441F02"/>
    <w:rsid w:val="00441F29"/>
    <w:rsid w:val="00442E84"/>
    <w:rsid w:val="00442F67"/>
    <w:rsid w:val="00443050"/>
    <w:rsid w:val="00443106"/>
    <w:rsid w:val="00443400"/>
    <w:rsid w:val="00443A32"/>
    <w:rsid w:val="00443A58"/>
    <w:rsid w:val="00443FA8"/>
    <w:rsid w:val="00444153"/>
    <w:rsid w:val="00444596"/>
    <w:rsid w:val="00444704"/>
    <w:rsid w:val="004447DE"/>
    <w:rsid w:val="00444866"/>
    <w:rsid w:val="00444889"/>
    <w:rsid w:val="00444C38"/>
    <w:rsid w:val="00444D1E"/>
    <w:rsid w:val="00444E5A"/>
    <w:rsid w:val="00444F1E"/>
    <w:rsid w:val="00444FF5"/>
    <w:rsid w:val="00445208"/>
    <w:rsid w:val="0044529B"/>
    <w:rsid w:val="004458BB"/>
    <w:rsid w:val="00445ACB"/>
    <w:rsid w:val="00445C7A"/>
    <w:rsid w:val="00445D12"/>
    <w:rsid w:val="00445D87"/>
    <w:rsid w:val="004462E9"/>
    <w:rsid w:val="00446349"/>
    <w:rsid w:val="00446472"/>
    <w:rsid w:val="00446777"/>
    <w:rsid w:val="0044679C"/>
    <w:rsid w:val="00446B25"/>
    <w:rsid w:val="0044707E"/>
    <w:rsid w:val="00447143"/>
    <w:rsid w:val="004472ED"/>
    <w:rsid w:val="00447553"/>
    <w:rsid w:val="0044768B"/>
    <w:rsid w:val="004476F1"/>
    <w:rsid w:val="00447726"/>
    <w:rsid w:val="0044789B"/>
    <w:rsid w:val="00447BAB"/>
    <w:rsid w:val="00447CC9"/>
    <w:rsid w:val="00447E9D"/>
    <w:rsid w:val="00447EB6"/>
    <w:rsid w:val="00447EC5"/>
    <w:rsid w:val="0045020B"/>
    <w:rsid w:val="0045025C"/>
    <w:rsid w:val="004504AA"/>
    <w:rsid w:val="00450676"/>
    <w:rsid w:val="004506A0"/>
    <w:rsid w:val="004507B7"/>
    <w:rsid w:val="004507FB"/>
    <w:rsid w:val="00450A28"/>
    <w:rsid w:val="00450A50"/>
    <w:rsid w:val="004514E5"/>
    <w:rsid w:val="00451696"/>
    <w:rsid w:val="00451AE5"/>
    <w:rsid w:val="00451C57"/>
    <w:rsid w:val="00451D29"/>
    <w:rsid w:val="00451DAA"/>
    <w:rsid w:val="00452215"/>
    <w:rsid w:val="0045225A"/>
    <w:rsid w:val="00452577"/>
    <w:rsid w:val="00452798"/>
    <w:rsid w:val="00452831"/>
    <w:rsid w:val="00452DD7"/>
    <w:rsid w:val="00453190"/>
    <w:rsid w:val="004533C7"/>
    <w:rsid w:val="004533DC"/>
    <w:rsid w:val="004534C0"/>
    <w:rsid w:val="004535F4"/>
    <w:rsid w:val="00453B14"/>
    <w:rsid w:val="00453BA7"/>
    <w:rsid w:val="00453D32"/>
    <w:rsid w:val="004542E3"/>
    <w:rsid w:val="004543E8"/>
    <w:rsid w:val="004544A5"/>
    <w:rsid w:val="00454656"/>
    <w:rsid w:val="00454AC8"/>
    <w:rsid w:val="00454B6E"/>
    <w:rsid w:val="00454CF5"/>
    <w:rsid w:val="00454F16"/>
    <w:rsid w:val="00454FAD"/>
    <w:rsid w:val="0045517F"/>
    <w:rsid w:val="00455346"/>
    <w:rsid w:val="004553D0"/>
    <w:rsid w:val="00455729"/>
    <w:rsid w:val="00455A17"/>
    <w:rsid w:val="00455A95"/>
    <w:rsid w:val="00455BE0"/>
    <w:rsid w:val="00455BF8"/>
    <w:rsid w:val="00455C1A"/>
    <w:rsid w:val="00455E05"/>
    <w:rsid w:val="00455FB4"/>
    <w:rsid w:val="0045640A"/>
    <w:rsid w:val="004568AA"/>
    <w:rsid w:val="00456907"/>
    <w:rsid w:val="00456A7D"/>
    <w:rsid w:val="00456CFF"/>
    <w:rsid w:val="00456D64"/>
    <w:rsid w:val="0045713C"/>
    <w:rsid w:val="00457359"/>
    <w:rsid w:val="004573D6"/>
    <w:rsid w:val="00457429"/>
    <w:rsid w:val="004574A5"/>
    <w:rsid w:val="0045762D"/>
    <w:rsid w:val="004577FB"/>
    <w:rsid w:val="00457AE6"/>
    <w:rsid w:val="00457B8F"/>
    <w:rsid w:val="00457B94"/>
    <w:rsid w:val="00457F2E"/>
    <w:rsid w:val="00460178"/>
    <w:rsid w:val="004601D8"/>
    <w:rsid w:val="004602C8"/>
    <w:rsid w:val="0046035B"/>
    <w:rsid w:val="00460758"/>
    <w:rsid w:val="00460958"/>
    <w:rsid w:val="00460ADC"/>
    <w:rsid w:val="00460CBE"/>
    <w:rsid w:val="00460D15"/>
    <w:rsid w:val="00460EE0"/>
    <w:rsid w:val="0046103F"/>
    <w:rsid w:val="004611BD"/>
    <w:rsid w:val="00461272"/>
    <w:rsid w:val="00461483"/>
    <w:rsid w:val="0046153D"/>
    <w:rsid w:val="00461579"/>
    <w:rsid w:val="00461D9E"/>
    <w:rsid w:val="00461F6E"/>
    <w:rsid w:val="00461F70"/>
    <w:rsid w:val="004623E4"/>
    <w:rsid w:val="00462528"/>
    <w:rsid w:val="00462879"/>
    <w:rsid w:val="004628B4"/>
    <w:rsid w:val="0046290F"/>
    <w:rsid w:val="004629DF"/>
    <w:rsid w:val="00462BDF"/>
    <w:rsid w:val="00462CD8"/>
    <w:rsid w:val="00462EBD"/>
    <w:rsid w:val="00462FBE"/>
    <w:rsid w:val="00463604"/>
    <w:rsid w:val="00463767"/>
    <w:rsid w:val="00463A21"/>
    <w:rsid w:val="00463A71"/>
    <w:rsid w:val="00463C13"/>
    <w:rsid w:val="00463CD0"/>
    <w:rsid w:val="00463D5E"/>
    <w:rsid w:val="00463E77"/>
    <w:rsid w:val="00464219"/>
    <w:rsid w:val="00464279"/>
    <w:rsid w:val="004645E6"/>
    <w:rsid w:val="00464A3E"/>
    <w:rsid w:val="00464D01"/>
    <w:rsid w:val="00464E2A"/>
    <w:rsid w:val="00464F4D"/>
    <w:rsid w:val="00465017"/>
    <w:rsid w:val="00465739"/>
    <w:rsid w:val="00465855"/>
    <w:rsid w:val="00465D3F"/>
    <w:rsid w:val="00465E50"/>
    <w:rsid w:val="00465FD8"/>
    <w:rsid w:val="0046636F"/>
    <w:rsid w:val="004663AF"/>
    <w:rsid w:val="00466714"/>
    <w:rsid w:val="00466735"/>
    <w:rsid w:val="00466B9B"/>
    <w:rsid w:val="00466C4D"/>
    <w:rsid w:val="00466E4D"/>
    <w:rsid w:val="00466F94"/>
    <w:rsid w:val="00466FC3"/>
    <w:rsid w:val="00467471"/>
    <w:rsid w:val="0046756C"/>
    <w:rsid w:val="0046779C"/>
    <w:rsid w:val="0046783A"/>
    <w:rsid w:val="0046787F"/>
    <w:rsid w:val="00467BB4"/>
    <w:rsid w:val="00467C49"/>
    <w:rsid w:val="00467C98"/>
    <w:rsid w:val="00467F02"/>
    <w:rsid w:val="00470015"/>
    <w:rsid w:val="00470019"/>
    <w:rsid w:val="00470233"/>
    <w:rsid w:val="00470B6C"/>
    <w:rsid w:val="00470BB2"/>
    <w:rsid w:val="00470BB6"/>
    <w:rsid w:val="0047141A"/>
    <w:rsid w:val="004718EE"/>
    <w:rsid w:val="00471900"/>
    <w:rsid w:val="00471CAB"/>
    <w:rsid w:val="00471CC3"/>
    <w:rsid w:val="0047211B"/>
    <w:rsid w:val="0047229F"/>
    <w:rsid w:val="004722A5"/>
    <w:rsid w:val="004724A5"/>
    <w:rsid w:val="0047258F"/>
    <w:rsid w:val="004726AB"/>
    <w:rsid w:val="004726AE"/>
    <w:rsid w:val="004728C8"/>
    <w:rsid w:val="00472B18"/>
    <w:rsid w:val="00472CEF"/>
    <w:rsid w:val="00472DD5"/>
    <w:rsid w:val="0047326B"/>
    <w:rsid w:val="00473404"/>
    <w:rsid w:val="0047345F"/>
    <w:rsid w:val="00473657"/>
    <w:rsid w:val="00473F7D"/>
    <w:rsid w:val="00473F8E"/>
    <w:rsid w:val="00474102"/>
    <w:rsid w:val="004742B7"/>
    <w:rsid w:val="004744A4"/>
    <w:rsid w:val="004744CD"/>
    <w:rsid w:val="004748BB"/>
    <w:rsid w:val="00474B96"/>
    <w:rsid w:val="00474D2E"/>
    <w:rsid w:val="00474D84"/>
    <w:rsid w:val="00474E2D"/>
    <w:rsid w:val="004754D7"/>
    <w:rsid w:val="00475536"/>
    <w:rsid w:val="004757A9"/>
    <w:rsid w:val="00476063"/>
    <w:rsid w:val="004760C4"/>
    <w:rsid w:val="004767AF"/>
    <w:rsid w:val="00476EE1"/>
    <w:rsid w:val="00476F8B"/>
    <w:rsid w:val="00477205"/>
    <w:rsid w:val="0047729A"/>
    <w:rsid w:val="004772F9"/>
    <w:rsid w:val="00477499"/>
    <w:rsid w:val="004776E9"/>
    <w:rsid w:val="004778AB"/>
    <w:rsid w:val="00477A2A"/>
    <w:rsid w:val="00477A79"/>
    <w:rsid w:val="00477BD6"/>
    <w:rsid w:val="00477CE0"/>
    <w:rsid w:val="00477D43"/>
    <w:rsid w:val="00477DA5"/>
    <w:rsid w:val="00477DB9"/>
    <w:rsid w:val="00477DDE"/>
    <w:rsid w:val="00480022"/>
    <w:rsid w:val="0048028F"/>
    <w:rsid w:val="004803CC"/>
    <w:rsid w:val="00480446"/>
    <w:rsid w:val="004804DA"/>
    <w:rsid w:val="004808B8"/>
    <w:rsid w:val="00480914"/>
    <w:rsid w:val="00480975"/>
    <w:rsid w:val="00480D6F"/>
    <w:rsid w:val="004810BE"/>
    <w:rsid w:val="0048116A"/>
    <w:rsid w:val="004813BF"/>
    <w:rsid w:val="00481444"/>
    <w:rsid w:val="004815C3"/>
    <w:rsid w:val="00481845"/>
    <w:rsid w:val="00481866"/>
    <w:rsid w:val="0048202D"/>
    <w:rsid w:val="00482114"/>
    <w:rsid w:val="004824A5"/>
    <w:rsid w:val="0048354F"/>
    <w:rsid w:val="00483B56"/>
    <w:rsid w:val="00483DA4"/>
    <w:rsid w:val="00483F6D"/>
    <w:rsid w:val="00484447"/>
    <w:rsid w:val="004849A3"/>
    <w:rsid w:val="00484CFC"/>
    <w:rsid w:val="00485177"/>
    <w:rsid w:val="0048549E"/>
    <w:rsid w:val="0048565E"/>
    <w:rsid w:val="00485A50"/>
    <w:rsid w:val="00485B9D"/>
    <w:rsid w:val="00486212"/>
    <w:rsid w:val="00486370"/>
    <w:rsid w:val="0048672E"/>
    <w:rsid w:val="00486739"/>
    <w:rsid w:val="004867F2"/>
    <w:rsid w:val="00487186"/>
    <w:rsid w:val="00487197"/>
    <w:rsid w:val="0048719B"/>
    <w:rsid w:val="00487453"/>
    <w:rsid w:val="00487509"/>
    <w:rsid w:val="0048776B"/>
    <w:rsid w:val="004877A7"/>
    <w:rsid w:val="004877BB"/>
    <w:rsid w:val="00487A1E"/>
    <w:rsid w:val="00487B54"/>
    <w:rsid w:val="00487D9E"/>
    <w:rsid w:val="00487ED1"/>
    <w:rsid w:val="004900AC"/>
    <w:rsid w:val="00490113"/>
    <w:rsid w:val="004901EA"/>
    <w:rsid w:val="0049034E"/>
    <w:rsid w:val="00490401"/>
    <w:rsid w:val="0049043A"/>
    <w:rsid w:val="0049087B"/>
    <w:rsid w:val="00491175"/>
    <w:rsid w:val="0049128E"/>
    <w:rsid w:val="004913BE"/>
    <w:rsid w:val="00491556"/>
    <w:rsid w:val="00491628"/>
    <w:rsid w:val="004916E6"/>
    <w:rsid w:val="004917C1"/>
    <w:rsid w:val="00491893"/>
    <w:rsid w:val="00491956"/>
    <w:rsid w:val="00491A27"/>
    <w:rsid w:val="00491A81"/>
    <w:rsid w:val="00491B1D"/>
    <w:rsid w:val="00491D53"/>
    <w:rsid w:val="00491ECE"/>
    <w:rsid w:val="00491F68"/>
    <w:rsid w:val="004920F5"/>
    <w:rsid w:val="004921E1"/>
    <w:rsid w:val="0049227E"/>
    <w:rsid w:val="00492888"/>
    <w:rsid w:val="004928EB"/>
    <w:rsid w:val="00492B45"/>
    <w:rsid w:val="00492BF9"/>
    <w:rsid w:val="00492E08"/>
    <w:rsid w:val="00493097"/>
    <w:rsid w:val="004931DD"/>
    <w:rsid w:val="0049320D"/>
    <w:rsid w:val="00493230"/>
    <w:rsid w:val="00493803"/>
    <w:rsid w:val="004939D3"/>
    <w:rsid w:val="00493ABD"/>
    <w:rsid w:val="00493E85"/>
    <w:rsid w:val="00494166"/>
    <w:rsid w:val="0049419C"/>
    <w:rsid w:val="004941FF"/>
    <w:rsid w:val="004944D2"/>
    <w:rsid w:val="004946CE"/>
    <w:rsid w:val="00494B37"/>
    <w:rsid w:val="00494FEE"/>
    <w:rsid w:val="00495188"/>
    <w:rsid w:val="00495471"/>
    <w:rsid w:val="00495682"/>
    <w:rsid w:val="0049571F"/>
    <w:rsid w:val="004959D6"/>
    <w:rsid w:val="00495DFE"/>
    <w:rsid w:val="00495F93"/>
    <w:rsid w:val="00496233"/>
    <w:rsid w:val="0049646A"/>
    <w:rsid w:val="004965B3"/>
    <w:rsid w:val="00496924"/>
    <w:rsid w:val="00496C18"/>
    <w:rsid w:val="00496D49"/>
    <w:rsid w:val="00496DC5"/>
    <w:rsid w:val="00497148"/>
    <w:rsid w:val="00497163"/>
    <w:rsid w:val="004975B7"/>
    <w:rsid w:val="0049762D"/>
    <w:rsid w:val="004977D2"/>
    <w:rsid w:val="00497874"/>
    <w:rsid w:val="004978C3"/>
    <w:rsid w:val="00497BA7"/>
    <w:rsid w:val="00497CE0"/>
    <w:rsid w:val="004A018E"/>
    <w:rsid w:val="004A0298"/>
    <w:rsid w:val="004A080C"/>
    <w:rsid w:val="004A09EE"/>
    <w:rsid w:val="004A0B70"/>
    <w:rsid w:val="004A0C30"/>
    <w:rsid w:val="004A0EB3"/>
    <w:rsid w:val="004A0FFA"/>
    <w:rsid w:val="004A11F4"/>
    <w:rsid w:val="004A126C"/>
    <w:rsid w:val="004A139A"/>
    <w:rsid w:val="004A16CA"/>
    <w:rsid w:val="004A17D6"/>
    <w:rsid w:val="004A1839"/>
    <w:rsid w:val="004A1853"/>
    <w:rsid w:val="004A19B2"/>
    <w:rsid w:val="004A24A4"/>
    <w:rsid w:val="004A25AD"/>
    <w:rsid w:val="004A28B8"/>
    <w:rsid w:val="004A2AF2"/>
    <w:rsid w:val="004A2B77"/>
    <w:rsid w:val="004A2C26"/>
    <w:rsid w:val="004A3500"/>
    <w:rsid w:val="004A350A"/>
    <w:rsid w:val="004A397F"/>
    <w:rsid w:val="004A3B59"/>
    <w:rsid w:val="004A3FB2"/>
    <w:rsid w:val="004A431A"/>
    <w:rsid w:val="004A43B5"/>
    <w:rsid w:val="004A46EA"/>
    <w:rsid w:val="004A47B2"/>
    <w:rsid w:val="004A480C"/>
    <w:rsid w:val="004A4855"/>
    <w:rsid w:val="004A49EF"/>
    <w:rsid w:val="004A4D96"/>
    <w:rsid w:val="004A4EF7"/>
    <w:rsid w:val="004A5155"/>
    <w:rsid w:val="004A5311"/>
    <w:rsid w:val="004A5892"/>
    <w:rsid w:val="004A6917"/>
    <w:rsid w:val="004A6A51"/>
    <w:rsid w:val="004A6FFA"/>
    <w:rsid w:val="004A71E7"/>
    <w:rsid w:val="004A7433"/>
    <w:rsid w:val="004A756F"/>
    <w:rsid w:val="004A75E4"/>
    <w:rsid w:val="004A7BA3"/>
    <w:rsid w:val="004A7D6E"/>
    <w:rsid w:val="004A7EC1"/>
    <w:rsid w:val="004AFC0A"/>
    <w:rsid w:val="004B0128"/>
    <w:rsid w:val="004B0147"/>
    <w:rsid w:val="004B06DB"/>
    <w:rsid w:val="004B0771"/>
    <w:rsid w:val="004B07EB"/>
    <w:rsid w:val="004B08FF"/>
    <w:rsid w:val="004B0A39"/>
    <w:rsid w:val="004B0B2E"/>
    <w:rsid w:val="004B0B91"/>
    <w:rsid w:val="004B14E9"/>
    <w:rsid w:val="004B159C"/>
    <w:rsid w:val="004B164D"/>
    <w:rsid w:val="004B17C9"/>
    <w:rsid w:val="004B1B77"/>
    <w:rsid w:val="004B1E1F"/>
    <w:rsid w:val="004B219C"/>
    <w:rsid w:val="004B22EE"/>
    <w:rsid w:val="004B22F4"/>
    <w:rsid w:val="004B24BF"/>
    <w:rsid w:val="004B24D7"/>
    <w:rsid w:val="004B2557"/>
    <w:rsid w:val="004B2585"/>
    <w:rsid w:val="004B259B"/>
    <w:rsid w:val="004B25FC"/>
    <w:rsid w:val="004B2814"/>
    <w:rsid w:val="004B2A18"/>
    <w:rsid w:val="004B2E1F"/>
    <w:rsid w:val="004B321F"/>
    <w:rsid w:val="004B345E"/>
    <w:rsid w:val="004B377B"/>
    <w:rsid w:val="004B386F"/>
    <w:rsid w:val="004B3C04"/>
    <w:rsid w:val="004B3C0D"/>
    <w:rsid w:val="004B3C3C"/>
    <w:rsid w:val="004B3CB7"/>
    <w:rsid w:val="004B3F4B"/>
    <w:rsid w:val="004B454B"/>
    <w:rsid w:val="004B4608"/>
    <w:rsid w:val="004B47BF"/>
    <w:rsid w:val="004B48AA"/>
    <w:rsid w:val="004B4B5F"/>
    <w:rsid w:val="004B4B9E"/>
    <w:rsid w:val="004B4D88"/>
    <w:rsid w:val="004B50B0"/>
    <w:rsid w:val="004B50F4"/>
    <w:rsid w:val="004B5223"/>
    <w:rsid w:val="004B53EE"/>
    <w:rsid w:val="004B5703"/>
    <w:rsid w:val="004B5792"/>
    <w:rsid w:val="004B591B"/>
    <w:rsid w:val="004B5EB2"/>
    <w:rsid w:val="004B5F58"/>
    <w:rsid w:val="004B607C"/>
    <w:rsid w:val="004B6275"/>
    <w:rsid w:val="004B62A1"/>
    <w:rsid w:val="004B6328"/>
    <w:rsid w:val="004B633A"/>
    <w:rsid w:val="004B64DA"/>
    <w:rsid w:val="004B66DF"/>
    <w:rsid w:val="004B6891"/>
    <w:rsid w:val="004B68EE"/>
    <w:rsid w:val="004B6A9B"/>
    <w:rsid w:val="004B6CD1"/>
    <w:rsid w:val="004B7080"/>
    <w:rsid w:val="004B724E"/>
    <w:rsid w:val="004B76A3"/>
    <w:rsid w:val="004B7CB6"/>
    <w:rsid w:val="004B7DE9"/>
    <w:rsid w:val="004C04F8"/>
    <w:rsid w:val="004C0556"/>
    <w:rsid w:val="004C083D"/>
    <w:rsid w:val="004C08C0"/>
    <w:rsid w:val="004C08DB"/>
    <w:rsid w:val="004C092A"/>
    <w:rsid w:val="004C09EB"/>
    <w:rsid w:val="004C0B29"/>
    <w:rsid w:val="004C11B1"/>
    <w:rsid w:val="004C1246"/>
    <w:rsid w:val="004C19E9"/>
    <w:rsid w:val="004C1B80"/>
    <w:rsid w:val="004C1D03"/>
    <w:rsid w:val="004C1F80"/>
    <w:rsid w:val="004C232A"/>
    <w:rsid w:val="004C25CB"/>
    <w:rsid w:val="004C2873"/>
    <w:rsid w:val="004C28AE"/>
    <w:rsid w:val="004C28D8"/>
    <w:rsid w:val="004C29A5"/>
    <w:rsid w:val="004C2F76"/>
    <w:rsid w:val="004C324E"/>
    <w:rsid w:val="004C336C"/>
    <w:rsid w:val="004C3526"/>
    <w:rsid w:val="004C35AE"/>
    <w:rsid w:val="004C3C33"/>
    <w:rsid w:val="004C415E"/>
    <w:rsid w:val="004C446A"/>
    <w:rsid w:val="004C4ABB"/>
    <w:rsid w:val="004C4DD8"/>
    <w:rsid w:val="004C510B"/>
    <w:rsid w:val="004C5151"/>
    <w:rsid w:val="004C5464"/>
    <w:rsid w:val="004C57CD"/>
    <w:rsid w:val="004C5A32"/>
    <w:rsid w:val="004C5A3F"/>
    <w:rsid w:val="004C5DF0"/>
    <w:rsid w:val="004C5EFD"/>
    <w:rsid w:val="004C6034"/>
    <w:rsid w:val="004C61A8"/>
    <w:rsid w:val="004C6294"/>
    <w:rsid w:val="004C67CA"/>
    <w:rsid w:val="004C688A"/>
    <w:rsid w:val="004C6B10"/>
    <w:rsid w:val="004C6C14"/>
    <w:rsid w:val="004C6C1F"/>
    <w:rsid w:val="004C6E46"/>
    <w:rsid w:val="004C6F2C"/>
    <w:rsid w:val="004C6FF6"/>
    <w:rsid w:val="004C7150"/>
    <w:rsid w:val="004C71D1"/>
    <w:rsid w:val="004C7208"/>
    <w:rsid w:val="004C739E"/>
    <w:rsid w:val="004C7478"/>
    <w:rsid w:val="004C77DB"/>
    <w:rsid w:val="004C7A36"/>
    <w:rsid w:val="004C7C4C"/>
    <w:rsid w:val="004C7CF3"/>
    <w:rsid w:val="004C7D7D"/>
    <w:rsid w:val="004D01C5"/>
    <w:rsid w:val="004D0343"/>
    <w:rsid w:val="004D04F2"/>
    <w:rsid w:val="004D078E"/>
    <w:rsid w:val="004D07F5"/>
    <w:rsid w:val="004D0C34"/>
    <w:rsid w:val="004D0E8D"/>
    <w:rsid w:val="004D0F1B"/>
    <w:rsid w:val="004D0FB5"/>
    <w:rsid w:val="004D0FEC"/>
    <w:rsid w:val="004D1129"/>
    <w:rsid w:val="004D14E2"/>
    <w:rsid w:val="004D17A2"/>
    <w:rsid w:val="004D1850"/>
    <w:rsid w:val="004D19E4"/>
    <w:rsid w:val="004D1AB0"/>
    <w:rsid w:val="004D2249"/>
    <w:rsid w:val="004D226F"/>
    <w:rsid w:val="004D2323"/>
    <w:rsid w:val="004D23B5"/>
    <w:rsid w:val="004D2B09"/>
    <w:rsid w:val="004D31D0"/>
    <w:rsid w:val="004D34AF"/>
    <w:rsid w:val="004D35B0"/>
    <w:rsid w:val="004D37E6"/>
    <w:rsid w:val="004D381D"/>
    <w:rsid w:val="004D3AE8"/>
    <w:rsid w:val="004D49E8"/>
    <w:rsid w:val="004D4D56"/>
    <w:rsid w:val="004D4F56"/>
    <w:rsid w:val="004D5070"/>
    <w:rsid w:val="004D5593"/>
    <w:rsid w:val="004D5604"/>
    <w:rsid w:val="004D5668"/>
    <w:rsid w:val="004D56F2"/>
    <w:rsid w:val="004D5720"/>
    <w:rsid w:val="004D5A6F"/>
    <w:rsid w:val="004D5F48"/>
    <w:rsid w:val="004D6012"/>
    <w:rsid w:val="004D6116"/>
    <w:rsid w:val="004D62C0"/>
    <w:rsid w:val="004D6619"/>
    <w:rsid w:val="004D676B"/>
    <w:rsid w:val="004D6BF7"/>
    <w:rsid w:val="004D6C17"/>
    <w:rsid w:val="004D7602"/>
    <w:rsid w:val="004D7670"/>
    <w:rsid w:val="004D7A32"/>
    <w:rsid w:val="004D7F2C"/>
    <w:rsid w:val="004E00AA"/>
    <w:rsid w:val="004E01CD"/>
    <w:rsid w:val="004E0236"/>
    <w:rsid w:val="004E02F1"/>
    <w:rsid w:val="004E039D"/>
    <w:rsid w:val="004E150E"/>
    <w:rsid w:val="004E1868"/>
    <w:rsid w:val="004E1B7F"/>
    <w:rsid w:val="004E1F58"/>
    <w:rsid w:val="004E22D0"/>
    <w:rsid w:val="004E29D0"/>
    <w:rsid w:val="004E2C21"/>
    <w:rsid w:val="004E2D72"/>
    <w:rsid w:val="004E2ED6"/>
    <w:rsid w:val="004E2F84"/>
    <w:rsid w:val="004E3D3F"/>
    <w:rsid w:val="004E3F0C"/>
    <w:rsid w:val="004E425E"/>
    <w:rsid w:val="004E4794"/>
    <w:rsid w:val="004E48E4"/>
    <w:rsid w:val="004E4A7D"/>
    <w:rsid w:val="004E4A99"/>
    <w:rsid w:val="004E4D8F"/>
    <w:rsid w:val="004E4E8D"/>
    <w:rsid w:val="004E4F66"/>
    <w:rsid w:val="004E51CE"/>
    <w:rsid w:val="004E52CE"/>
    <w:rsid w:val="004E5319"/>
    <w:rsid w:val="004E542C"/>
    <w:rsid w:val="004E5728"/>
    <w:rsid w:val="004E572C"/>
    <w:rsid w:val="004E5A46"/>
    <w:rsid w:val="004E5CAD"/>
    <w:rsid w:val="004E60BB"/>
    <w:rsid w:val="004E60C1"/>
    <w:rsid w:val="004E6205"/>
    <w:rsid w:val="004E632F"/>
    <w:rsid w:val="004E6439"/>
    <w:rsid w:val="004E650D"/>
    <w:rsid w:val="004E6787"/>
    <w:rsid w:val="004E68BF"/>
    <w:rsid w:val="004E6FAB"/>
    <w:rsid w:val="004E71F1"/>
    <w:rsid w:val="004E72A6"/>
    <w:rsid w:val="004E78B5"/>
    <w:rsid w:val="004E793D"/>
    <w:rsid w:val="004E7B16"/>
    <w:rsid w:val="004E7CBF"/>
    <w:rsid w:val="004E7DB5"/>
    <w:rsid w:val="004E7DC6"/>
    <w:rsid w:val="004F0F61"/>
    <w:rsid w:val="004F1027"/>
    <w:rsid w:val="004F1302"/>
    <w:rsid w:val="004F1417"/>
    <w:rsid w:val="004F1741"/>
    <w:rsid w:val="004F17B9"/>
    <w:rsid w:val="004F1829"/>
    <w:rsid w:val="004F18BA"/>
    <w:rsid w:val="004F1EA1"/>
    <w:rsid w:val="004F2078"/>
    <w:rsid w:val="004F2924"/>
    <w:rsid w:val="004F2AE3"/>
    <w:rsid w:val="004F2DC0"/>
    <w:rsid w:val="004F2E1D"/>
    <w:rsid w:val="004F2E1E"/>
    <w:rsid w:val="004F2E70"/>
    <w:rsid w:val="004F3211"/>
    <w:rsid w:val="004F3296"/>
    <w:rsid w:val="004F36D5"/>
    <w:rsid w:val="004F3A3E"/>
    <w:rsid w:val="004F3EB7"/>
    <w:rsid w:val="004F404C"/>
    <w:rsid w:val="004F44E9"/>
    <w:rsid w:val="004F46BD"/>
    <w:rsid w:val="004F479F"/>
    <w:rsid w:val="004F4839"/>
    <w:rsid w:val="004F48A0"/>
    <w:rsid w:val="004F4B30"/>
    <w:rsid w:val="004F4D1C"/>
    <w:rsid w:val="004F4E00"/>
    <w:rsid w:val="004F4EEE"/>
    <w:rsid w:val="004F56C4"/>
    <w:rsid w:val="004F57DE"/>
    <w:rsid w:val="004F58CA"/>
    <w:rsid w:val="004F59B7"/>
    <w:rsid w:val="004F5BB8"/>
    <w:rsid w:val="004F5DCC"/>
    <w:rsid w:val="004F6174"/>
    <w:rsid w:val="004F6217"/>
    <w:rsid w:val="004F6251"/>
    <w:rsid w:val="004F64E3"/>
    <w:rsid w:val="004F6569"/>
    <w:rsid w:val="004F65D9"/>
    <w:rsid w:val="004F673E"/>
    <w:rsid w:val="004F68D0"/>
    <w:rsid w:val="004F6D15"/>
    <w:rsid w:val="004F6E17"/>
    <w:rsid w:val="004F6FC4"/>
    <w:rsid w:val="004F7416"/>
    <w:rsid w:val="004F7485"/>
    <w:rsid w:val="004F75C3"/>
    <w:rsid w:val="004F7623"/>
    <w:rsid w:val="004F78CE"/>
    <w:rsid w:val="004F791F"/>
    <w:rsid w:val="004F7A20"/>
    <w:rsid w:val="004F7CEF"/>
    <w:rsid w:val="005003C7"/>
    <w:rsid w:val="00500476"/>
    <w:rsid w:val="005006B7"/>
    <w:rsid w:val="00500712"/>
    <w:rsid w:val="00500E93"/>
    <w:rsid w:val="00501438"/>
    <w:rsid w:val="00501487"/>
    <w:rsid w:val="005014AD"/>
    <w:rsid w:val="005014B4"/>
    <w:rsid w:val="00501672"/>
    <w:rsid w:val="00501702"/>
    <w:rsid w:val="00501863"/>
    <w:rsid w:val="005018EF"/>
    <w:rsid w:val="005018F1"/>
    <w:rsid w:val="00501BEB"/>
    <w:rsid w:val="00502666"/>
    <w:rsid w:val="005027A1"/>
    <w:rsid w:val="0050282C"/>
    <w:rsid w:val="0050291D"/>
    <w:rsid w:val="00502ABE"/>
    <w:rsid w:val="00502CAD"/>
    <w:rsid w:val="005030DA"/>
    <w:rsid w:val="005033FD"/>
    <w:rsid w:val="00503447"/>
    <w:rsid w:val="005036AC"/>
    <w:rsid w:val="00503815"/>
    <w:rsid w:val="0050392D"/>
    <w:rsid w:val="00503E24"/>
    <w:rsid w:val="0050421E"/>
    <w:rsid w:val="0050440C"/>
    <w:rsid w:val="0050461C"/>
    <w:rsid w:val="00504806"/>
    <w:rsid w:val="005049BB"/>
    <w:rsid w:val="00504B3F"/>
    <w:rsid w:val="00504CF2"/>
    <w:rsid w:val="0050526B"/>
    <w:rsid w:val="0050559A"/>
    <w:rsid w:val="005055AE"/>
    <w:rsid w:val="0050565A"/>
    <w:rsid w:val="00505E15"/>
    <w:rsid w:val="00505FE9"/>
    <w:rsid w:val="00505FF9"/>
    <w:rsid w:val="005061EB"/>
    <w:rsid w:val="005061EF"/>
    <w:rsid w:val="005062AD"/>
    <w:rsid w:val="005064E7"/>
    <w:rsid w:val="005064EA"/>
    <w:rsid w:val="00506850"/>
    <w:rsid w:val="00506DF9"/>
    <w:rsid w:val="00506F24"/>
    <w:rsid w:val="0050762E"/>
    <w:rsid w:val="0050776C"/>
    <w:rsid w:val="0050788C"/>
    <w:rsid w:val="00507FA3"/>
    <w:rsid w:val="005103EB"/>
    <w:rsid w:val="00510722"/>
    <w:rsid w:val="005107D0"/>
    <w:rsid w:val="005111DC"/>
    <w:rsid w:val="0051189E"/>
    <w:rsid w:val="00511B72"/>
    <w:rsid w:val="00511D18"/>
    <w:rsid w:val="00511D6A"/>
    <w:rsid w:val="00511E02"/>
    <w:rsid w:val="00511E2D"/>
    <w:rsid w:val="0051216D"/>
    <w:rsid w:val="005122D0"/>
    <w:rsid w:val="00512330"/>
    <w:rsid w:val="00512356"/>
    <w:rsid w:val="005123D5"/>
    <w:rsid w:val="005127ED"/>
    <w:rsid w:val="00512C4C"/>
    <w:rsid w:val="0051302F"/>
    <w:rsid w:val="00513131"/>
    <w:rsid w:val="00513322"/>
    <w:rsid w:val="0051349E"/>
    <w:rsid w:val="005137EF"/>
    <w:rsid w:val="005139E6"/>
    <w:rsid w:val="00513B53"/>
    <w:rsid w:val="00514056"/>
    <w:rsid w:val="005143B4"/>
    <w:rsid w:val="0051465C"/>
    <w:rsid w:val="005147AC"/>
    <w:rsid w:val="0051482C"/>
    <w:rsid w:val="00514C90"/>
    <w:rsid w:val="0051523D"/>
    <w:rsid w:val="00515260"/>
    <w:rsid w:val="005153CB"/>
    <w:rsid w:val="00515C24"/>
    <w:rsid w:val="00515C7A"/>
    <w:rsid w:val="00515E2C"/>
    <w:rsid w:val="00515F52"/>
    <w:rsid w:val="00515FD0"/>
    <w:rsid w:val="00515FEA"/>
    <w:rsid w:val="00516A8D"/>
    <w:rsid w:val="00516DD4"/>
    <w:rsid w:val="00516F79"/>
    <w:rsid w:val="00517270"/>
    <w:rsid w:val="005175C0"/>
    <w:rsid w:val="00517AD6"/>
    <w:rsid w:val="00517EEF"/>
    <w:rsid w:val="00517EF9"/>
    <w:rsid w:val="0051A191"/>
    <w:rsid w:val="00520230"/>
    <w:rsid w:val="005203CC"/>
    <w:rsid w:val="00520D13"/>
    <w:rsid w:val="00520D5B"/>
    <w:rsid w:val="005211D0"/>
    <w:rsid w:val="0052145E"/>
    <w:rsid w:val="005214CA"/>
    <w:rsid w:val="00521713"/>
    <w:rsid w:val="005217B2"/>
    <w:rsid w:val="005219BB"/>
    <w:rsid w:val="00522295"/>
    <w:rsid w:val="00522420"/>
    <w:rsid w:val="005224CF"/>
    <w:rsid w:val="0052256E"/>
    <w:rsid w:val="005226D9"/>
    <w:rsid w:val="005227D1"/>
    <w:rsid w:val="00522832"/>
    <w:rsid w:val="00522BAD"/>
    <w:rsid w:val="00522D1E"/>
    <w:rsid w:val="00522E7C"/>
    <w:rsid w:val="00522EDF"/>
    <w:rsid w:val="00523054"/>
    <w:rsid w:val="00523285"/>
    <w:rsid w:val="00523313"/>
    <w:rsid w:val="00523319"/>
    <w:rsid w:val="005234CB"/>
    <w:rsid w:val="00523790"/>
    <w:rsid w:val="0052390B"/>
    <w:rsid w:val="00523CA9"/>
    <w:rsid w:val="00523F4E"/>
    <w:rsid w:val="005243CD"/>
    <w:rsid w:val="00524410"/>
    <w:rsid w:val="00524C6D"/>
    <w:rsid w:val="00525096"/>
    <w:rsid w:val="00525549"/>
    <w:rsid w:val="00525764"/>
    <w:rsid w:val="0052591A"/>
    <w:rsid w:val="00525A43"/>
    <w:rsid w:val="00525B05"/>
    <w:rsid w:val="00525BA1"/>
    <w:rsid w:val="00525D80"/>
    <w:rsid w:val="00525EA3"/>
    <w:rsid w:val="005262E6"/>
    <w:rsid w:val="005264B6"/>
    <w:rsid w:val="00526517"/>
    <w:rsid w:val="005266C1"/>
    <w:rsid w:val="005267FC"/>
    <w:rsid w:val="00526862"/>
    <w:rsid w:val="00526C97"/>
    <w:rsid w:val="005273A1"/>
    <w:rsid w:val="005273E6"/>
    <w:rsid w:val="005274B1"/>
    <w:rsid w:val="0052766F"/>
    <w:rsid w:val="005277CB"/>
    <w:rsid w:val="0052783C"/>
    <w:rsid w:val="00527998"/>
    <w:rsid w:val="005279A9"/>
    <w:rsid w:val="00527A78"/>
    <w:rsid w:val="00527AC9"/>
    <w:rsid w:val="00527B47"/>
    <w:rsid w:val="00530A74"/>
    <w:rsid w:val="00530D2A"/>
    <w:rsid w:val="00530E36"/>
    <w:rsid w:val="00530E90"/>
    <w:rsid w:val="00530F95"/>
    <w:rsid w:val="00531093"/>
    <w:rsid w:val="005311F1"/>
    <w:rsid w:val="0053158C"/>
    <w:rsid w:val="00531C95"/>
    <w:rsid w:val="00531F5D"/>
    <w:rsid w:val="005321E8"/>
    <w:rsid w:val="005322FA"/>
    <w:rsid w:val="005323BE"/>
    <w:rsid w:val="005324D0"/>
    <w:rsid w:val="005329C8"/>
    <w:rsid w:val="00532BA6"/>
    <w:rsid w:val="0053317A"/>
    <w:rsid w:val="005336F0"/>
    <w:rsid w:val="00533752"/>
    <w:rsid w:val="00533830"/>
    <w:rsid w:val="005339FC"/>
    <w:rsid w:val="00533CF4"/>
    <w:rsid w:val="00533D4D"/>
    <w:rsid w:val="005341C1"/>
    <w:rsid w:val="00534229"/>
    <w:rsid w:val="005343A7"/>
    <w:rsid w:val="0053458E"/>
    <w:rsid w:val="00534B90"/>
    <w:rsid w:val="00534C97"/>
    <w:rsid w:val="00534EBA"/>
    <w:rsid w:val="0053522E"/>
    <w:rsid w:val="00535A0D"/>
    <w:rsid w:val="00535A17"/>
    <w:rsid w:val="00535BD4"/>
    <w:rsid w:val="00535EE3"/>
    <w:rsid w:val="005367F7"/>
    <w:rsid w:val="0053689A"/>
    <w:rsid w:val="005369C6"/>
    <w:rsid w:val="00536BE8"/>
    <w:rsid w:val="00536DB9"/>
    <w:rsid w:val="00536E59"/>
    <w:rsid w:val="00536ED1"/>
    <w:rsid w:val="00537569"/>
    <w:rsid w:val="00537B75"/>
    <w:rsid w:val="00537C01"/>
    <w:rsid w:val="005400F2"/>
    <w:rsid w:val="00540219"/>
    <w:rsid w:val="005403E6"/>
    <w:rsid w:val="0054051D"/>
    <w:rsid w:val="005408C7"/>
    <w:rsid w:val="00540DA3"/>
    <w:rsid w:val="00541129"/>
    <w:rsid w:val="005417F6"/>
    <w:rsid w:val="00541A2E"/>
    <w:rsid w:val="00541A68"/>
    <w:rsid w:val="00541AEB"/>
    <w:rsid w:val="00541BC1"/>
    <w:rsid w:val="00541E5C"/>
    <w:rsid w:val="00542137"/>
    <w:rsid w:val="005426EA"/>
    <w:rsid w:val="005428B6"/>
    <w:rsid w:val="00542E99"/>
    <w:rsid w:val="00542FD8"/>
    <w:rsid w:val="005436B2"/>
    <w:rsid w:val="00543AA0"/>
    <w:rsid w:val="00543C9E"/>
    <w:rsid w:val="00544071"/>
    <w:rsid w:val="0054426A"/>
    <w:rsid w:val="005447F7"/>
    <w:rsid w:val="0054490B"/>
    <w:rsid w:val="00544A1E"/>
    <w:rsid w:val="00544D3C"/>
    <w:rsid w:val="00544E4E"/>
    <w:rsid w:val="00544FA5"/>
    <w:rsid w:val="00544FBA"/>
    <w:rsid w:val="0054548B"/>
    <w:rsid w:val="0054559B"/>
    <w:rsid w:val="00545C39"/>
    <w:rsid w:val="00545DB6"/>
    <w:rsid w:val="00545ECE"/>
    <w:rsid w:val="00545ECF"/>
    <w:rsid w:val="00546071"/>
    <w:rsid w:val="00546492"/>
    <w:rsid w:val="00546984"/>
    <w:rsid w:val="00546F3F"/>
    <w:rsid w:val="00547A79"/>
    <w:rsid w:val="00547BEB"/>
    <w:rsid w:val="00547BF8"/>
    <w:rsid w:val="005500ED"/>
    <w:rsid w:val="005507F5"/>
    <w:rsid w:val="00550B6D"/>
    <w:rsid w:val="00550EB0"/>
    <w:rsid w:val="00551173"/>
    <w:rsid w:val="005511A2"/>
    <w:rsid w:val="005511EA"/>
    <w:rsid w:val="00551280"/>
    <w:rsid w:val="0055132D"/>
    <w:rsid w:val="00551E72"/>
    <w:rsid w:val="0055203A"/>
    <w:rsid w:val="0055206F"/>
    <w:rsid w:val="00552183"/>
    <w:rsid w:val="005522B0"/>
    <w:rsid w:val="00552754"/>
    <w:rsid w:val="0055291C"/>
    <w:rsid w:val="0055293E"/>
    <w:rsid w:val="00552A02"/>
    <w:rsid w:val="00552A70"/>
    <w:rsid w:val="00552B92"/>
    <w:rsid w:val="00552F0C"/>
    <w:rsid w:val="0055343C"/>
    <w:rsid w:val="00553534"/>
    <w:rsid w:val="00553C9F"/>
    <w:rsid w:val="00553D5C"/>
    <w:rsid w:val="005541CC"/>
    <w:rsid w:val="0055437E"/>
    <w:rsid w:val="005543DF"/>
    <w:rsid w:val="005548B0"/>
    <w:rsid w:val="00554947"/>
    <w:rsid w:val="00554AA5"/>
    <w:rsid w:val="00554BAC"/>
    <w:rsid w:val="00554BF8"/>
    <w:rsid w:val="00554FD7"/>
    <w:rsid w:val="00555061"/>
    <w:rsid w:val="0055559F"/>
    <w:rsid w:val="005556CC"/>
    <w:rsid w:val="00555A36"/>
    <w:rsid w:val="00555B5E"/>
    <w:rsid w:val="00555C6C"/>
    <w:rsid w:val="00555D18"/>
    <w:rsid w:val="005560FE"/>
    <w:rsid w:val="00556657"/>
    <w:rsid w:val="00556689"/>
    <w:rsid w:val="0055669F"/>
    <w:rsid w:val="00556718"/>
    <w:rsid w:val="00556ACC"/>
    <w:rsid w:val="00556C63"/>
    <w:rsid w:val="00556FC8"/>
    <w:rsid w:val="005574CE"/>
    <w:rsid w:val="00557654"/>
    <w:rsid w:val="00557A5E"/>
    <w:rsid w:val="00560173"/>
    <w:rsid w:val="00560665"/>
    <w:rsid w:val="005607F9"/>
    <w:rsid w:val="00560B57"/>
    <w:rsid w:val="00560F12"/>
    <w:rsid w:val="0056105E"/>
    <w:rsid w:val="005612C7"/>
    <w:rsid w:val="00561678"/>
    <w:rsid w:val="005617E6"/>
    <w:rsid w:val="005619CE"/>
    <w:rsid w:val="005619EF"/>
    <w:rsid w:val="00561F80"/>
    <w:rsid w:val="00562081"/>
    <w:rsid w:val="0056231B"/>
    <w:rsid w:val="005623BF"/>
    <w:rsid w:val="00562508"/>
    <w:rsid w:val="00562A75"/>
    <w:rsid w:val="0056303A"/>
    <w:rsid w:val="00563372"/>
    <w:rsid w:val="00563460"/>
    <w:rsid w:val="00563502"/>
    <w:rsid w:val="00563879"/>
    <w:rsid w:val="00563905"/>
    <w:rsid w:val="00563DAC"/>
    <w:rsid w:val="00563F8E"/>
    <w:rsid w:val="005640B4"/>
    <w:rsid w:val="0056425A"/>
    <w:rsid w:val="0056448C"/>
    <w:rsid w:val="0056465B"/>
    <w:rsid w:val="005649A2"/>
    <w:rsid w:val="005649C7"/>
    <w:rsid w:val="00564C0C"/>
    <w:rsid w:val="00565060"/>
    <w:rsid w:val="005651C8"/>
    <w:rsid w:val="005652A5"/>
    <w:rsid w:val="005656A6"/>
    <w:rsid w:val="00565723"/>
    <w:rsid w:val="0056599A"/>
    <w:rsid w:val="00565A03"/>
    <w:rsid w:val="00565AB3"/>
    <w:rsid w:val="00565C2D"/>
    <w:rsid w:val="00565C78"/>
    <w:rsid w:val="00566146"/>
    <w:rsid w:val="00566201"/>
    <w:rsid w:val="00566237"/>
    <w:rsid w:val="0056636F"/>
    <w:rsid w:val="0056654A"/>
    <w:rsid w:val="0056668F"/>
    <w:rsid w:val="00566698"/>
    <w:rsid w:val="00566A61"/>
    <w:rsid w:val="00566DBD"/>
    <w:rsid w:val="005671AB"/>
    <w:rsid w:val="005671C3"/>
    <w:rsid w:val="005679D7"/>
    <w:rsid w:val="00570104"/>
    <w:rsid w:val="0057018D"/>
    <w:rsid w:val="00570292"/>
    <w:rsid w:val="00570347"/>
    <w:rsid w:val="005708B2"/>
    <w:rsid w:val="00570EC4"/>
    <w:rsid w:val="00570F09"/>
    <w:rsid w:val="0057125B"/>
    <w:rsid w:val="005717EC"/>
    <w:rsid w:val="00571A4F"/>
    <w:rsid w:val="00571D94"/>
    <w:rsid w:val="00571E0D"/>
    <w:rsid w:val="0057210B"/>
    <w:rsid w:val="005725A4"/>
    <w:rsid w:val="0057293C"/>
    <w:rsid w:val="00572C6F"/>
    <w:rsid w:val="0057332F"/>
    <w:rsid w:val="005734A0"/>
    <w:rsid w:val="005734A3"/>
    <w:rsid w:val="0057392B"/>
    <w:rsid w:val="00573F90"/>
    <w:rsid w:val="00573F93"/>
    <w:rsid w:val="005741B0"/>
    <w:rsid w:val="005742CB"/>
    <w:rsid w:val="005743D5"/>
    <w:rsid w:val="00574483"/>
    <w:rsid w:val="0057482D"/>
    <w:rsid w:val="00574A56"/>
    <w:rsid w:val="00574A64"/>
    <w:rsid w:val="00574C92"/>
    <w:rsid w:val="00575079"/>
    <w:rsid w:val="005750AA"/>
    <w:rsid w:val="005753C8"/>
    <w:rsid w:val="0057563D"/>
    <w:rsid w:val="00575856"/>
    <w:rsid w:val="0057590B"/>
    <w:rsid w:val="00575925"/>
    <w:rsid w:val="00575BB1"/>
    <w:rsid w:val="00575E3F"/>
    <w:rsid w:val="00575F89"/>
    <w:rsid w:val="00576323"/>
    <w:rsid w:val="00576429"/>
    <w:rsid w:val="005765D4"/>
    <w:rsid w:val="00576644"/>
    <w:rsid w:val="00576709"/>
    <w:rsid w:val="00576787"/>
    <w:rsid w:val="005767B7"/>
    <w:rsid w:val="00576805"/>
    <w:rsid w:val="0057686C"/>
    <w:rsid w:val="005768CF"/>
    <w:rsid w:val="0057692C"/>
    <w:rsid w:val="00576D5D"/>
    <w:rsid w:val="00576F83"/>
    <w:rsid w:val="00577680"/>
    <w:rsid w:val="0057768D"/>
    <w:rsid w:val="0057774C"/>
    <w:rsid w:val="0057785E"/>
    <w:rsid w:val="00577B0F"/>
    <w:rsid w:val="00577B8E"/>
    <w:rsid w:val="00577E82"/>
    <w:rsid w:val="0058023A"/>
    <w:rsid w:val="0058025C"/>
    <w:rsid w:val="0058042D"/>
    <w:rsid w:val="00580801"/>
    <w:rsid w:val="0058085F"/>
    <w:rsid w:val="005808A5"/>
    <w:rsid w:val="005808AD"/>
    <w:rsid w:val="00580E30"/>
    <w:rsid w:val="0058113C"/>
    <w:rsid w:val="00581244"/>
    <w:rsid w:val="005813C5"/>
    <w:rsid w:val="00581580"/>
    <w:rsid w:val="005815BF"/>
    <w:rsid w:val="00581A21"/>
    <w:rsid w:val="00581D45"/>
    <w:rsid w:val="00581E36"/>
    <w:rsid w:val="00582044"/>
    <w:rsid w:val="005835CA"/>
    <w:rsid w:val="00583B2A"/>
    <w:rsid w:val="00583B63"/>
    <w:rsid w:val="00583CAD"/>
    <w:rsid w:val="00584314"/>
    <w:rsid w:val="0058492C"/>
    <w:rsid w:val="00584B52"/>
    <w:rsid w:val="00584E20"/>
    <w:rsid w:val="00585394"/>
    <w:rsid w:val="005856FE"/>
    <w:rsid w:val="00585706"/>
    <w:rsid w:val="005858F5"/>
    <w:rsid w:val="005868BC"/>
    <w:rsid w:val="00586B65"/>
    <w:rsid w:val="00586FA0"/>
    <w:rsid w:val="00587211"/>
    <w:rsid w:val="00587299"/>
    <w:rsid w:val="0058740C"/>
    <w:rsid w:val="0058752A"/>
    <w:rsid w:val="00587BF4"/>
    <w:rsid w:val="00587D81"/>
    <w:rsid w:val="00587E96"/>
    <w:rsid w:val="005900C9"/>
    <w:rsid w:val="00590114"/>
    <w:rsid w:val="0059022E"/>
    <w:rsid w:val="0059025C"/>
    <w:rsid w:val="00590507"/>
    <w:rsid w:val="00590814"/>
    <w:rsid w:val="00590BF1"/>
    <w:rsid w:val="0059149A"/>
    <w:rsid w:val="0059167B"/>
    <w:rsid w:val="00591C76"/>
    <w:rsid w:val="00591D53"/>
    <w:rsid w:val="0059206E"/>
    <w:rsid w:val="005920B7"/>
    <w:rsid w:val="00592167"/>
    <w:rsid w:val="0059244A"/>
    <w:rsid w:val="0059260A"/>
    <w:rsid w:val="00592A33"/>
    <w:rsid w:val="00592EE0"/>
    <w:rsid w:val="005931AB"/>
    <w:rsid w:val="0059325A"/>
    <w:rsid w:val="005933A0"/>
    <w:rsid w:val="00593503"/>
    <w:rsid w:val="00593CED"/>
    <w:rsid w:val="00593F0C"/>
    <w:rsid w:val="005946D9"/>
    <w:rsid w:val="005949CE"/>
    <w:rsid w:val="00594BE0"/>
    <w:rsid w:val="00594C29"/>
    <w:rsid w:val="00594EB5"/>
    <w:rsid w:val="005951A8"/>
    <w:rsid w:val="00595240"/>
    <w:rsid w:val="0059529C"/>
    <w:rsid w:val="00595386"/>
    <w:rsid w:val="005953F3"/>
    <w:rsid w:val="005954F1"/>
    <w:rsid w:val="00595700"/>
    <w:rsid w:val="00595988"/>
    <w:rsid w:val="0059625D"/>
    <w:rsid w:val="00596544"/>
    <w:rsid w:val="00596763"/>
    <w:rsid w:val="00596B14"/>
    <w:rsid w:val="00596BA5"/>
    <w:rsid w:val="00597040"/>
    <w:rsid w:val="005971C9"/>
    <w:rsid w:val="00597424"/>
    <w:rsid w:val="0059747A"/>
    <w:rsid w:val="005977DD"/>
    <w:rsid w:val="005977FD"/>
    <w:rsid w:val="00597806"/>
    <w:rsid w:val="0059793F"/>
    <w:rsid w:val="00597981"/>
    <w:rsid w:val="00597C28"/>
    <w:rsid w:val="00597C34"/>
    <w:rsid w:val="00597DB8"/>
    <w:rsid w:val="005A01D0"/>
    <w:rsid w:val="005A02D1"/>
    <w:rsid w:val="005A0D2D"/>
    <w:rsid w:val="005A0FB9"/>
    <w:rsid w:val="005A10F3"/>
    <w:rsid w:val="005A11AE"/>
    <w:rsid w:val="005A11ED"/>
    <w:rsid w:val="005A133D"/>
    <w:rsid w:val="005A135C"/>
    <w:rsid w:val="005A1365"/>
    <w:rsid w:val="005A13E2"/>
    <w:rsid w:val="005A14D8"/>
    <w:rsid w:val="005A16A8"/>
    <w:rsid w:val="005A1C16"/>
    <w:rsid w:val="005A20D3"/>
    <w:rsid w:val="005A2105"/>
    <w:rsid w:val="005A2346"/>
    <w:rsid w:val="005A24B0"/>
    <w:rsid w:val="005A2579"/>
    <w:rsid w:val="005A282A"/>
    <w:rsid w:val="005A2A9D"/>
    <w:rsid w:val="005A2C07"/>
    <w:rsid w:val="005A2D31"/>
    <w:rsid w:val="005A2F16"/>
    <w:rsid w:val="005A2F46"/>
    <w:rsid w:val="005A310A"/>
    <w:rsid w:val="005A33E1"/>
    <w:rsid w:val="005A3F6E"/>
    <w:rsid w:val="005A414D"/>
    <w:rsid w:val="005A4283"/>
    <w:rsid w:val="005A43E1"/>
    <w:rsid w:val="005A44C1"/>
    <w:rsid w:val="005A4568"/>
    <w:rsid w:val="005A4BD9"/>
    <w:rsid w:val="005A4D87"/>
    <w:rsid w:val="005A4DF6"/>
    <w:rsid w:val="005A5061"/>
    <w:rsid w:val="005A5103"/>
    <w:rsid w:val="005A53E0"/>
    <w:rsid w:val="005A54D1"/>
    <w:rsid w:val="005A5536"/>
    <w:rsid w:val="005A55BF"/>
    <w:rsid w:val="005A5637"/>
    <w:rsid w:val="005A5917"/>
    <w:rsid w:val="005A5A38"/>
    <w:rsid w:val="005A5A39"/>
    <w:rsid w:val="005A5B25"/>
    <w:rsid w:val="005A6736"/>
    <w:rsid w:val="005A674A"/>
    <w:rsid w:val="005A6E54"/>
    <w:rsid w:val="005A71C0"/>
    <w:rsid w:val="005A7200"/>
    <w:rsid w:val="005A722D"/>
    <w:rsid w:val="005A73D6"/>
    <w:rsid w:val="005A7672"/>
    <w:rsid w:val="005A7862"/>
    <w:rsid w:val="005A79E7"/>
    <w:rsid w:val="005A7FD1"/>
    <w:rsid w:val="005B0544"/>
    <w:rsid w:val="005B05CB"/>
    <w:rsid w:val="005B05E6"/>
    <w:rsid w:val="005B0876"/>
    <w:rsid w:val="005B0A17"/>
    <w:rsid w:val="005B0D84"/>
    <w:rsid w:val="005B11E0"/>
    <w:rsid w:val="005B16FC"/>
    <w:rsid w:val="005B182B"/>
    <w:rsid w:val="005B199A"/>
    <w:rsid w:val="005B1C26"/>
    <w:rsid w:val="005B1CC3"/>
    <w:rsid w:val="005B1EA6"/>
    <w:rsid w:val="005B1EBE"/>
    <w:rsid w:val="005B205F"/>
    <w:rsid w:val="005B21F2"/>
    <w:rsid w:val="005B239F"/>
    <w:rsid w:val="005B2587"/>
    <w:rsid w:val="005B2764"/>
    <w:rsid w:val="005B2852"/>
    <w:rsid w:val="005B28BC"/>
    <w:rsid w:val="005B2A88"/>
    <w:rsid w:val="005B2ADA"/>
    <w:rsid w:val="005B2C5E"/>
    <w:rsid w:val="005B3083"/>
    <w:rsid w:val="005B33C1"/>
    <w:rsid w:val="005B35FB"/>
    <w:rsid w:val="005B369B"/>
    <w:rsid w:val="005B3C3E"/>
    <w:rsid w:val="005B3CCF"/>
    <w:rsid w:val="005B3EDA"/>
    <w:rsid w:val="005B3F97"/>
    <w:rsid w:val="005B4646"/>
    <w:rsid w:val="005B4AFC"/>
    <w:rsid w:val="005B4C59"/>
    <w:rsid w:val="005B4D03"/>
    <w:rsid w:val="005B5127"/>
    <w:rsid w:val="005B5643"/>
    <w:rsid w:val="005B5673"/>
    <w:rsid w:val="005B56A9"/>
    <w:rsid w:val="005B56BE"/>
    <w:rsid w:val="005B5C46"/>
    <w:rsid w:val="005B5D6D"/>
    <w:rsid w:val="005B5ECE"/>
    <w:rsid w:val="005B6283"/>
    <w:rsid w:val="005B65FD"/>
    <w:rsid w:val="005B6952"/>
    <w:rsid w:val="005B697E"/>
    <w:rsid w:val="005B6BB7"/>
    <w:rsid w:val="005B6CF7"/>
    <w:rsid w:val="005B7247"/>
    <w:rsid w:val="005B7329"/>
    <w:rsid w:val="005B7366"/>
    <w:rsid w:val="005B73D9"/>
    <w:rsid w:val="005B73F1"/>
    <w:rsid w:val="005B7461"/>
    <w:rsid w:val="005B7A79"/>
    <w:rsid w:val="005B7C2B"/>
    <w:rsid w:val="005B7D13"/>
    <w:rsid w:val="005B7D79"/>
    <w:rsid w:val="005C037D"/>
    <w:rsid w:val="005C041D"/>
    <w:rsid w:val="005C0798"/>
    <w:rsid w:val="005C09BD"/>
    <w:rsid w:val="005C0BBD"/>
    <w:rsid w:val="005C1029"/>
    <w:rsid w:val="005C1496"/>
    <w:rsid w:val="005C15BF"/>
    <w:rsid w:val="005C1659"/>
    <w:rsid w:val="005C1685"/>
    <w:rsid w:val="005C1865"/>
    <w:rsid w:val="005C1D64"/>
    <w:rsid w:val="005C213E"/>
    <w:rsid w:val="005C2230"/>
    <w:rsid w:val="005C2250"/>
    <w:rsid w:val="005C22CA"/>
    <w:rsid w:val="005C230A"/>
    <w:rsid w:val="005C24D8"/>
    <w:rsid w:val="005C25E7"/>
    <w:rsid w:val="005C30BD"/>
    <w:rsid w:val="005C315F"/>
    <w:rsid w:val="005C366B"/>
    <w:rsid w:val="005C3758"/>
    <w:rsid w:val="005C39D6"/>
    <w:rsid w:val="005C4216"/>
    <w:rsid w:val="005C4930"/>
    <w:rsid w:val="005C4B6C"/>
    <w:rsid w:val="005C4F08"/>
    <w:rsid w:val="005C4F47"/>
    <w:rsid w:val="005C5071"/>
    <w:rsid w:val="005C513A"/>
    <w:rsid w:val="005C5512"/>
    <w:rsid w:val="005C5837"/>
    <w:rsid w:val="005C58A6"/>
    <w:rsid w:val="005C58BD"/>
    <w:rsid w:val="005C5C22"/>
    <w:rsid w:val="005C609E"/>
    <w:rsid w:val="005C61BB"/>
    <w:rsid w:val="005C6212"/>
    <w:rsid w:val="005C6361"/>
    <w:rsid w:val="005C6A21"/>
    <w:rsid w:val="005C6DB8"/>
    <w:rsid w:val="005C7029"/>
    <w:rsid w:val="005C73B7"/>
    <w:rsid w:val="005C7A48"/>
    <w:rsid w:val="005C7F26"/>
    <w:rsid w:val="005CD1C4"/>
    <w:rsid w:val="005D00CB"/>
    <w:rsid w:val="005D08B4"/>
    <w:rsid w:val="005D0D3C"/>
    <w:rsid w:val="005D110C"/>
    <w:rsid w:val="005D12E3"/>
    <w:rsid w:val="005D1B42"/>
    <w:rsid w:val="005D21DD"/>
    <w:rsid w:val="005D223E"/>
    <w:rsid w:val="005D238F"/>
    <w:rsid w:val="005D2528"/>
    <w:rsid w:val="005D273D"/>
    <w:rsid w:val="005D298C"/>
    <w:rsid w:val="005D299B"/>
    <w:rsid w:val="005D2D9C"/>
    <w:rsid w:val="005D2E8E"/>
    <w:rsid w:val="005D30AB"/>
    <w:rsid w:val="005D33B6"/>
    <w:rsid w:val="005D33E3"/>
    <w:rsid w:val="005D36C9"/>
    <w:rsid w:val="005D3BD3"/>
    <w:rsid w:val="005D3C27"/>
    <w:rsid w:val="005D3D52"/>
    <w:rsid w:val="005D3E71"/>
    <w:rsid w:val="005D3FF5"/>
    <w:rsid w:val="005D40AE"/>
    <w:rsid w:val="005D4448"/>
    <w:rsid w:val="005D4516"/>
    <w:rsid w:val="005D4C0F"/>
    <w:rsid w:val="005D5003"/>
    <w:rsid w:val="005D570C"/>
    <w:rsid w:val="005D58E9"/>
    <w:rsid w:val="005D5933"/>
    <w:rsid w:val="005D593D"/>
    <w:rsid w:val="005D5A2B"/>
    <w:rsid w:val="005D5A54"/>
    <w:rsid w:val="005D5DF2"/>
    <w:rsid w:val="005D5E6A"/>
    <w:rsid w:val="005D5F59"/>
    <w:rsid w:val="005D6481"/>
    <w:rsid w:val="005D64A7"/>
    <w:rsid w:val="005D6929"/>
    <w:rsid w:val="005D69DC"/>
    <w:rsid w:val="005D6E54"/>
    <w:rsid w:val="005D7341"/>
    <w:rsid w:val="005D7350"/>
    <w:rsid w:val="005D73F2"/>
    <w:rsid w:val="005D770F"/>
    <w:rsid w:val="005D7877"/>
    <w:rsid w:val="005D7889"/>
    <w:rsid w:val="005D78DA"/>
    <w:rsid w:val="005D7B77"/>
    <w:rsid w:val="005D7CD3"/>
    <w:rsid w:val="005E01B2"/>
    <w:rsid w:val="005E025A"/>
    <w:rsid w:val="005E0410"/>
    <w:rsid w:val="005E05B7"/>
    <w:rsid w:val="005E0AC2"/>
    <w:rsid w:val="005E0CEA"/>
    <w:rsid w:val="005E11A3"/>
    <w:rsid w:val="005E146F"/>
    <w:rsid w:val="005E198B"/>
    <w:rsid w:val="005E1DF4"/>
    <w:rsid w:val="005E1E60"/>
    <w:rsid w:val="005E1EF4"/>
    <w:rsid w:val="005E22F0"/>
    <w:rsid w:val="005E24AA"/>
    <w:rsid w:val="005E28E4"/>
    <w:rsid w:val="005E2FCD"/>
    <w:rsid w:val="005E3156"/>
    <w:rsid w:val="005E3337"/>
    <w:rsid w:val="005E3644"/>
    <w:rsid w:val="005E38DD"/>
    <w:rsid w:val="005E3BAB"/>
    <w:rsid w:val="005E3C58"/>
    <w:rsid w:val="005E3CBD"/>
    <w:rsid w:val="005E3E4C"/>
    <w:rsid w:val="005E3F90"/>
    <w:rsid w:val="005E3F9C"/>
    <w:rsid w:val="005E4243"/>
    <w:rsid w:val="005E42F0"/>
    <w:rsid w:val="005E4356"/>
    <w:rsid w:val="005E448F"/>
    <w:rsid w:val="005E4881"/>
    <w:rsid w:val="005E4946"/>
    <w:rsid w:val="005E4C47"/>
    <w:rsid w:val="005E4CF5"/>
    <w:rsid w:val="005E4D43"/>
    <w:rsid w:val="005E4D72"/>
    <w:rsid w:val="005E50C0"/>
    <w:rsid w:val="005E51EE"/>
    <w:rsid w:val="005E522C"/>
    <w:rsid w:val="005E53ED"/>
    <w:rsid w:val="005E592C"/>
    <w:rsid w:val="005E5AFC"/>
    <w:rsid w:val="005E5BEE"/>
    <w:rsid w:val="005E6494"/>
    <w:rsid w:val="005E64B2"/>
    <w:rsid w:val="005E6835"/>
    <w:rsid w:val="005E6A7A"/>
    <w:rsid w:val="005E6D13"/>
    <w:rsid w:val="005E6DB9"/>
    <w:rsid w:val="005E75AB"/>
    <w:rsid w:val="005E75FE"/>
    <w:rsid w:val="005E7746"/>
    <w:rsid w:val="005E780A"/>
    <w:rsid w:val="005E784A"/>
    <w:rsid w:val="005E7D0D"/>
    <w:rsid w:val="005E7D6D"/>
    <w:rsid w:val="005E7ED5"/>
    <w:rsid w:val="005EA617"/>
    <w:rsid w:val="005F004D"/>
    <w:rsid w:val="005F095F"/>
    <w:rsid w:val="005F09EC"/>
    <w:rsid w:val="005F0C4C"/>
    <w:rsid w:val="005F0FC6"/>
    <w:rsid w:val="005F1092"/>
    <w:rsid w:val="005F11C3"/>
    <w:rsid w:val="005F130E"/>
    <w:rsid w:val="005F159C"/>
    <w:rsid w:val="005F161A"/>
    <w:rsid w:val="005F17FF"/>
    <w:rsid w:val="005F1910"/>
    <w:rsid w:val="005F194B"/>
    <w:rsid w:val="005F1C15"/>
    <w:rsid w:val="005F2395"/>
    <w:rsid w:val="005F24B8"/>
    <w:rsid w:val="005F26C7"/>
    <w:rsid w:val="005F2804"/>
    <w:rsid w:val="005F296F"/>
    <w:rsid w:val="005F2BB6"/>
    <w:rsid w:val="005F2C69"/>
    <w:rsid w:val="005F2E37"/>
    <w:rsid w:val="005F2E75"/>
    <w:rsid w:val="005F30AE"/>
    <w:rsid w:val="005F32D3"/>
    <w:rsid w:val="005F358C"/>
    <w:rsid w:val="005F38A7"/>
    <w:rsid w:val="005F3949"/>
    <w:rsid w:val="005F3AEF"/>
    <w:rsid w:val="005F3BC0"/>
    <w:rsid w:val="005F3CA0"/>
    <w:rsid w:val="005F3D77"/>
    <w:rsid w:val="005F3F42"/>
    <w:rsid w:val="005F3F48"/>
    <w:rsid w:val="005F43C6"/>
    <w:rsid w:val="005F44CD"/>
    <w:rsid w:val="005F46DB"/>
    <w:rsid w:val="005F4D3A"/>
    <w:rsid w:val="005F4E88"/>
    <w:rsid w:val="005F529A"/>
    <w:rsid w:val="005F539B"/>
    <w:rsid w:val="005F57DA"/>
    <w:rsid w:val="005F58F6"/>
    <w:rsid w:val="005F5DD8"/>
    <w:rsid w:val="005F5F5A"/>
    <w:rsid w:val="005F5FAD"/>
    <w:rsid w:val="005F60BA"/>
    <w:rsid w:val="005F60C9"/>
    <w:rsid w:val="005F61F5"/>
    <w:rsid w:val="005F63E7"/>
    <w:rsid w:val="005F64F8"/>
    <w:rsid w:val="005F681C"/>
    <w:rsid w:val="005F6AF5"/>
    <w:rsid w:val="005F6F1E"/>
    <w:rsid w:val="005F7362"/>
    <w:rsid w:val="005F76C2"/>
    <w:rsid w:val="005F77A2"/>
    <w:rsid w:val="005F7A76"/>
    <w:rsid w:val="005F7AA2"/>
    <w:rsid w:val="005F7C29"/>
    <w:rsid w:val="005F7C9B"/>
    <w:rsid w:val="005F7CF9"/>
    <w:rsid w:val="005F7D08"/>
    <w:rsid w:val="005F7F4E"/>
    <w:rsid w:val="00600069"/>
    <w:rsid w:val="006001CD"/>
    <w:rsid w:val="00600375"/>
    <w:rsid w:val="006009BB"/>
    <w:rsid w:val="00600DA9"/>
    <w:rsid w:val="00600E1B"/>
    <w:rsid w:val="00600FAE"/>
    <w:rsid w:val="006011A5"/>
    <w:rsid w:val="006012AA"/>
    <w:rsid w:val="00601454"/>
    <w:rsid w:val="00601648"/>
    <w:rsid w:val="006016C9"/>
    <w:rsid w:val="00601C94"/>
    <w:rsid w:val="0060219C"/>
    <w:rsid w:val="0060250E"/>
    <w:rsid w:val="00602789"/>
    <w:rsid w:val="00602F52"/>
    <w:rsid w:val="00603257"/>
    <w:rsid w:val="00603A92"/>
    <w:rsid w:val="00603BBE"/>
    <w:rsid w:val="00603CC2"/>
    <w:rsid w:val="00603EE6"/>
    <w:rsid w:val="0060459D"/>
    <w:rsid w:val="006048CB"/>
    <w:rsid w:val="00604B5C"/>
    <w:rsid w:val="00604BE4"/>
    <w:rsid w:val="00604CAE"/>
    <w:rsid w:val="00604EEC"/>
    <w:rsid w:val="006054DD"/>
    <w:rsid w:val="006057BA"/>
    <w:rsid w:val="0060583D"/>
    <w:rsid w:val="006058F9"/>
    <w:rsid w:val="0060616E"/>
    <w:rsid w:val="006062A1"/>
    <w:rsid w:val="00606462"/>
    <w:rsid w:val="00606642"/>
    <w:rsid w:val="0060683C"/>
    <w:rsid w:val="00606DBE"/>
    <w:rsid w:val="0060709F"/>
    <w:rsid w:val="00607473"/>
    <w:rsid w:val="006074D0"/>
    <w:rsid w:val="006077C6"/>
    <w:rsid w:val="0060785C"/>
    <w:rsid w:val="006079D6"/>
    <w:rsid w:val="00607A85"/>
    <w:rsid w:val="00607B07"/>
    <w:rsid w:val="00607B42"/>
    <w:rsid w:val="00607EBD"/>
    <w:rsid w:val="00607F00"/>
    <w:rsid w:val="00607F13"/>
    <w:rsid w:val="00607F50"/>
    <w:rsid w:val="00610182"/>
    <w:rsid w:val="0061020E"/>
    <w:rsid w:val="0061037A"/>
    <w:rsid w:val="006103C3"/>
    <w:rsid w:val="006106F2"/>
    <w:rsid w:val="006107F4"/>
    <w:rsid w:val="006107F7"/>
    <w:rsid w:val="00610807"/>
    <w:rsid w:val="006108B7"/>
    <w:rsid w:val="00610B66"/>
    <w:rsid w:val="00610E1F"/>
    <w:rsid w:val="00610E42"/>
    <w:rsid w:val="00610E8D"/>
    <w:rsid w:val="006114FF"/>
    <w:rsid w:val="006117C6"/>
    <w:rsid w:val="006121F9"/>
    <w:rsid w:val="0061257B"/>
    <w:rsid w:val="0061262E"/>
    <w:rsid w:val="00612822"/>
    <w:rsid w:val="00612E4A"/>
    <w:rsid w:val="00612E60"/>
    <w:rsid w:val="006134E1"/>
    <w:rsid w:val="00613637"/>
    <w:rsid w:val="00613874"/>
    <w:rsid w:val="00613A46"/>
    <w:rsid w:val="00614018"/>
    <w:rsid w:val="00614243"/>
    <w:rsid w:val="006146B3"/>
    <w:rsid w:val="006147D7"/>
    <w:rsid w:val="0061486C"/>
    <w:rsid w:val="006148E6"/>
    <w:rsid w:val="006148E7"/>
    <w:rsid w:val="0061520E"/>
    <w:rsid w:val="00615335"/>
    <w:rsid w:val="00615596"/>
    <w:rsid w:val="0061594C"/>
    <w:rsid w:val="00615B15"/>
    <w:rsid w:val="00615DE2"/>
    <w:rsid w:val="00615FBB"/>
    <w:rsid w:val="0061632B"/>
    <w:rsid w:val="006163A6"/>
    <w:rsid w:val="006167B9"/>
    <w:rsid w:val="006169BB"/>
    <w:rsid w:val="00616B0E"/>
    <w:rsid w:val="00616D49"/>
    <w:rsid w:val="0061707A"/>
    <w:rsid w:val="00617256"/>
    <w:rsid w:val="006172D4"/>
    <w:rsid w:val="006175E6"/>
    <w:rsid w:val="00617707"/>
    <w:rsid w:val="00617780"/>
    <w:rsid w:val="00617963"/>
    <w:rsid w:val="00617B57"/>
    <w:rsid w:val="00617BAD"/>
    <w:rsid w:val="00617BE4"/>
    <w:rsid w:val="00617E6A"/>
    <w:rsid w:val="00620117"/>
    <w:rsid w:val="0062057A"/>
    <w:rsid w:val="006208AE"/>
    <w:rsid w:val="00620FBF"/>
    <w:rsid w:val="0062146E"/>
    <w:rsid w:val="00621590"/>
    <w:rsid w:val="00621746"/>
    <w:rsid w:val="00621A31"/>
    <w:rsid w:val="00621AB9"/>
    <w:rsid w:val="00621B74"/>
    <w:rsid w:val="00621CDC"/>
    <w:rsid w:val="0062237B"/>
    <w:rsid w:val="006223A9"/>
    <w:rsid w:val="00622537"/>
    <w:rsid w:val="006226A3"/>
    <w:rsid w:val="00622861"/>
    <w:rsid w:val="00622ADA"/>
    <w:rsid w:val="00622CAA"/>
    <w:rsid w:val="00622FA8"/>
    <w:rsid w:val="00623074"/>
    <w:rsid w:val="00623114"/>
    <w:rsid w:val="0062409A"/>
    <w:rsid w:val="00624480"/>
    <w:rsid w:val="00624967"/>
    <w:rsid w:val="00624BDC"/>
    <w:rsid w:val="00624C97"/>
    <w:rsid w:val="0062500F"/>
    <w:rsid w:val="006251C0"/>
    <w:rsid w:val="0062533A"/>
    <w:rsid w:val="0062557D"/>
    <w:rsid w:val="006256F5"/>
    <w:rsid w:val="00625786"/>
    <w:rsid w:val="006257B2"/>
    <w:rsid w:val="00625828"/>
    <w:rsid w:val="00625C61"/>
    <w:rsid w:val="00625C98"/>
    <w:rsid w:val="00625CEA"/>
    <w:rsid w:val="006262B9"/>
    <w:rsid w:val="006264FB"/>
    <w:rsid w:val="006267E2"/>
    <w:rsid w:val="00626B87"/>
    <w:rsid w:val="00626BCB"/>
    <w:rsid w:val="00627002"/>
    <w:rsid w:val="00627818"/>
    <w:rsid w:val="00627A10"/>
    <w:rsid w:val="00627A7A"/>
    <w:rsid w:val="00627AEF"/>
    <w:rsid w:val="00627B65"/>
    <w:rsid w:val="00627C0B"/>
    <w:rsid w:val="00627F91"/>
    <w:rsid w:val="00628EDF"/>
    <w:rsid w:val="00630052"/>
    <w:rsid w:val="006301CF"/>
    <w:rsid w:val="00630273"/>
    <w:rsid w:val="0063052B"/>
    <w:rsid w:val="006305BB"/>
    <w:rsid w:val="006305DC"/>
    <w:rsid w:val="00630684"/>
    <w:rsid w:val="00630B18"/>
    <w:rsid w:val="00630E36"/>
    <w:rsid w:val="00630FC1"/>
    <w:rsid w:val="006311D6"/>
    <w:rsid w:val="006315BC"/>
    <w:rsid w:val="006315EB"/>
    <w:rsid w:val="006316FA"/>
    <w:rsid w:val="006319ED"/>
    <w:rsid w:val="00631C4F"/>
    <w:rsid w:val="00631EF5"/>
    <w:rsid w:val="006321FF"/>
    <w:rsid w:val="006322C7"/>
    <w:rsid w:val="006322FE"/>
    <w:rsid w:val="006324C2"/>
    <w:rsid w:val="00632BF8"/>
    <w:rsid w:val="00632CBF"/>
    <w:rsid w:val="00632D92"/>
    <w:rsid w:val="00632F9E"/>
    <w:rsid w:val="00633067"/>
    <w:rsid w:val="0063327D"/>
    <w:rsid w:val="0063370E"/>
    <w:rsid w:val="00633804"/>
    <w:rsid w:val="00633DA0"/>
    <w:rsid w:val="00633ECA"/>
    <w:rsid w:val="00634135"/>
    <w:rsid w:val="00634295"/>
    <w:rsid w:val="006342C4"/>
    <w:rsid w:val="00634530"/>
    <w:rsid w:val="0063467B"/>
    <w:rsid w:val="00634A56"/>
    <w:rsid w:val="00634BDD"/>
    <w:rsid w:val="006358B4"/>
    <w:rsid w:val="00635B9E"/>
    <w:rsid w:val="00635BCF"/>
    <w:rsid w:val="00635E25"/>
    <w:rsid w:val="0063603F"/>
    <w:rsid w:val="0063609E"/>
    <w:rsid w:val="00636377"/>
    <w:rsid w:val="00636436"/>
    <w:rsid w:val="00636462"/>
    <w:rsid w:val="00636838"/>
    <w:rsid w:val="006368C3"/>
    <w:rsid w:val="00636B88"/>
    <w:rsid w:val="00636DAD"/>
    <w:rsid w:val="006370CE"/>
    <w:rsid w:val="00637176"/>
    <w:rsid w:val="006376D5"/>
    <w:rsid w:val="00637947"/>
    <w:rsid w:val="00637A93"/>
    <w:rsid w:val="00640108"/>
    <w:rsid w:val="00640297"/>
    <w:rsid w:val="00640346"/>
    <w:rsid w:val="00640618"/>
    <w:rsid w:val="00640956"/>
    <w:rsid w:val="00640D91"/>
    <w:rsid w:val="00640E59"/>
    <w:rsid w:val="00640FDD"/>
    <w:rsid w:val="0064140B"/>
    <w:rsid w:val="00641568"/>
    <w:rsid w:val="00641696"/>
    <w:rsid w:val="00641794"/>
    <w:rsid w:val="00641935"/>
    <w:rsid w:val="00641AFC"/>
    <w:rsid w:val="00641B69"/>
    <w:rsid w:val="00641E9B"/>
    <w:rsid w:val="00641ED0"/>
    <w:rsid w:val="00641EF9"/>
    <w:rsid w:val="0064268C"/>
    <w:rsid w:val="00642949"/>
    <w:rsid w:val="00642CE0"/>
    <w:rsid w:val="00642D07"/>
    <w:rsid w:val="00642D1E"/>
    <w:rsid w:val="00642D49"/>
    <w:rsid w:val="00642EA4"/>
    <w:rsid w:val="00643167"/>
    <w:rsid w:val="00643291"/>
    <w:rsid w:val="006439E6"/>
    <w:rsid w:val="006439F0"/>
    <w:rsid w:val="00643AEA"/>
    <w:rsid w:val="00643AF2"/>
    <w:rsid w:val="00643AFD"/>
    <w:rsid w:val="00644235"/>
    <w:rsid w:val="00644453"/>
    <w:rsid w:val="006446B8"/>
    <w:rsid w:val="0064472A"/>
    <w:rsid w:val="00644AD6"/>
    <w:rsid w:val="00644D92"/>
    <w:rsid w:val="00644E2D"/>
    <w:rsid w:val="00644F81"/>
    <w:rsid w:val="0064506F"/>
    <w:rsid w:val="006450D6"/>
    <w:rsid w:val="006454B8"/>
    <w:rsid w:val="00645CCB"/>
    <w:rsid w:val="00645D80"/>
    <w:rsid w:val="006463D9"/>
    <w:rsid w:val="00646757"/>
    <w:rsid w:val="00646F41"/>
    <w:rsid w:val="0064704D"/>
    <w:rsid w:val="00647122"/>
    <w:rsid w:val="00647428"/>
    <w:rsid w:val="0064742A"/>
    <w:rsid w:val="006475FF"/>
    <w:rsid w:val="00647A9B"/>
    <w:rsid w:val="00647AD8"/>
    <w:rsid w:val="00647BD4"/>
    <w:rsid w:val="00647D74"/>
    <w:rsid w:val="00647DAE"/>
    <w:rsid w:val="00647DE8"/>
    <w:rsid w:val="00650352"/>
    <w:rsid w:val="0065065F"/>
    <w:rsid w:val="00650D06"/>
    <w:rsid w:val="00650ED3"/>
    <w:rsid w:val="00650F18"/>
    <w:rsid w:val="00651092"/>
    <w:rsid w:val="0065116E"/>
    <w:rsid w:val="00651271"/>
    <w:rsid w:val="00651755"/>
    <w:rsid w:val="0065193A"/>
    <w:rsid w:val="006519AF"/>
    <w:rsid w:val="00652198"/>
    <w:rsid w:val="00652224"/>
    <w:rsid w:val="0065229D"/>
    <w:rsid w:val="00652483"/>
    <w:rsid w:val="00652535"/>
    <w:rsid w:val="00652602"/>
    <w:rsid w:val="006526FC"/>
    <w:rsid w:val="00652D6C"/>
    <w:rsid w:val="00652E7D"/>
    <w:rsid w:val="00652F8D"/>
    <w:rsid w:val="00652F91"/>
    <w:rsid w:val="00652FFD"/>
    <w:rsid w:val="00653294"/>
    <w:rsid w:val="006533F2"/>
    <w:rsid w:val="00653B48"/>
    <w:rsid w:val="006545D4"/>
    <w:rsid w:val="00654837"/>
    <w:rsid w:val="00654C66"/>
    <w:rsid w:val="00654C94"/>
    <w:rsid w:val="00654DC4"/>
    <w:rsid w:val="006554C2"/>
    <w:rsid w:val="006559CF"/>
    <w:rsid w:val="00655EA0"/>
    <w:rsid w:val="00656A77"/>
    <w:rsid w:val="00656D8C"/>
    <w:rsid w:val="00656E52"/>
    <w:rsid w:val="006574F3"/>
    <w:rsid w:val="00657533"/>
    <w:rsid w:val="00657637"/>
    <w:rsid w:val="0065774F"/>
    <w:rsid w:val="0065795C"/>
    <w:rsid w:val="00657A29"/>
    <w:rsid w:val="00657AC4"/>
    <w:rsid w:val="00657CAA"/>
    <w:rsid w:val="00657D55"/>
    <w:rsid w:val="0066045B"/>
    <w:rsid w:val="00660558"/>
    <w:rsid w:val="00660585"/>
    <w:rsid w:val="00660B79"/>
    <w:rsid w:val="00660ECD"/>
    <w:rsid w:val="00660EF3"/>
    <w:rsid w:val="00660FF1"/>
    <w:rsid w:val="00661409"/>
    <w:rsid w:val="0066185D"/>
    <w:rsid w:val="00661B3A"/>
    <w:rsid w:val="00661C6E"/>
    <w:rsid w:val="00661ED6"/>
    <w:rsid w:val="00661F82"/>
    <w:rsid w:val="00662093"/>
    <w:rsid w:val="00662975"/>
    <w:rsid w:val="00662997"/>
    <w:rsid w:val="00663356"/>
    <w:rsid w:val="006633B7"/>
    <w:rsid w:val="006633C9"/>
    <w:rsid w:val="00663E7A"/>
    <w:rsid w:val="0066443F"/>
    <w:rsid w:val="0066452A"/>
    <w:rsid w:val="0066475A"/>
    <w:rsid w:val="006647D2"/>
    <w:rsid w:val="00664952"/>
    <w:rsid w:val="00664A7F"/>
    <w:rsid w:val="00664C08"/>
    <w:rsid w:val="00664E0A"/>
    <w:rsid w:val="00664ED4"/>
    <w:rsid w:val="00665439"/>
    <w:rsid w:val="00665C4D"/>
    <w:rsid w:val="00665D76"/>
    <w:rsid w:val="00665EB6"/>
    <w:rsid w:val="006660CD"/>
    <w:rsid w:val="00666354"/>
    <w:rsid w:val="006664C1"/>
    <w:rsid w:val="0066655C"/>
    <w:rsid w:val="0066689D"/>
    <w:rsid w:val="006669ED"/>
    <w:rsid w:val="00666ACA"/>
    <w:rsid w:val="00666F29"/>
    <w:rsid w:val="00666F2F"/>
    <w:rsid w:val="00666F52"/>
    <w:rsid w:val="00667131"/>
    <w:rsid w:val="00667161"/>
    <w:rsid w:val="0066773F"/>
    <w:rsid w:val="00667817"/>
    <w:rsid w:val="00667B9F"/>
    <w:rsid w:val="006700E2"/>
    <w:rsid w:val="00670351"/>
    <w:rsid w:val="0067046D"/>
    <w:rsid w:val="0067047B"/>
    <w:rsid w:val="006708FC"/>
    <w:rsid w:val="00670BB8"/>
    <w:rsid w:val="00670CDA"/>
    <w:rsid w:val="00670EB5"/>
    <w:rsid w:val="00671047"/>
    <w:rsid w:val="00671835"/>
    <w:rsid w:val="006719AD"/>
    <w:rsid w:val="00671A24"/>
    <w:rsid w:val="00671C73"/>
    <w:rsid w:val="00671D10"/>
    <w:rsid w:val="006721A9"/>
    <w:rsid w:val="0067236F"/>
    <w:rsid w:val="00672382"/>
    <w:rsid w:val="00672787"/>
    <w:rsid w:val="00672829"/>
    <w:rsid w:val="00672A65"/>
    <w:rsid w:val="00672AE2"/>
    <w:rsid w:val="00672BC2"/>
    <w:rsid w:val="00672CD4"/>
    <w:rsid w:val="00672F0E"/>
    <w:rsid w:val="00673011"/>
    <w:rsid w:val="00673119"/>
    <w:rsid w:val="006734BC"/>
    <w:rsid w:val="00673620"/>
    <w:rsid w:val="006739D2"/>
    <w:rsid w:val="00673A7C"/>
    <w:rsid w:val="00673E02"/>
    <w:rsid w:val="00674493"/>
    <w:rsid w:val="006744D0"/>
    <w:rsid w:val="006747B4"/>
    <w:rsid w:val="006748C6"/>
    <w:rsid w:val="00674C2D"/>
    <w:rsid w:val="00674D25"/>
    <w:rsid w:val="00675655"/>
    <w:rsid w:val="00675A18"/>
    <w:rsid w:val="00675ACA"/>
    <w:rsid w:val="00675CFC"/>
    <w:rsid w:val="00675F10"/>
    <w:rsid w:val="00676336"/>
    <w:rsid w:val="006764B5"/>
    <w:rsid w:val="006764D5"/>
    <w:rsid w:val="00676704"/>
    <w:rsid w:val="00676B0A"/>
    <w:rsid w:val="00676CF0"/>
    <w:rsid w:val="00676D46"/>
    <w:rsid w:val="00676D5F"/>
    <w:rsid w:val="00676F09"/>
    <w:rsid w:val="006774E9"/>
    <w:rsid w:val="006776A8"/>
    <w:rsid w:val="00677919"/>
    <w:rsid w:val="00677AE7"/>
    <w:rsid w:val="00677C70"/>
    <w:rsid w:val="006804AB"/>
    <w:rsid w:val="00680BE9"/>
    <w:rsid w:val="00680E9A"/>
    <w:rsid w:val="00680F9D"/>
    <w:rsid w:val="00681214"/>
    <w:rsid w:val="00681436"/>
    <w:rsid w:val="00681B73"/>
    <w:rsid w:val="00681D22"/>
    <w:rsid w:val="00682056"/>
    <w:rsid w:val="006821FE"/>
    <w:rsid w:val="006824D3"/>
    <w:rsid w:val="00682DC9"/>
    <w:rsid w:val="00682DE1"/>
    <w:rsid w:val="00682DE5"/>
    <w:rsid w:val="006832BA"/>
    <w:rsid w:val="0068341C"/>
    <w:rsid w:val="00683833"/>
    <w:rsid w:val="00683856"/>
    <w:rsid w:val="006839B1"/>
    <w:rsid w:val="006840E2"/>
    <w:rsid w:val="0068455D"/>
    <w:rsid w:val="006845C2"/>
    <w:rsid w:val="00684852"/>
    <w:rsid w:val="006848F1"/>
    <w:rsid w:val="00684A0C"/>
    <w:rsid w:val="00684E97"/>
    <w:rsid w:val="00684EA7"/>
    <w:rsid w:val="00685447"/>
    <w:rsid w:val="00685591"/>
    <w:rsid w:val="00685DEB"/>
    <w:rsid w:val="006860CC"/>
    <w:rsid w:val="00686280"/>
    <w:rsid w:val="00686451"/>
    <w:rsid w:val="00686861"/>
    <w:rsid w:val="00686B20"/>
    <w:rsid w:val="00686C97"/>
    <w:rsid w:val="006878F9"/>
    <w:rsid w:val="00687B5E"/>
    <w:rsid w:val="00687BA4"/>
    <w:rsid w:val="00687C58"/>
    <w:rsid w:val="00687F10"/>
    <w:rsid w:val="00690025"/>
    <w:rsid w:val="006902C3"/>
    <w:rsid w:val="0069033E"/>
    <w:rsid w:val="00690394"/>
    <w:rsid w:val="00690489"/>
    <w:rsid w:val="006904CB"/>
    <w:rsid w:val="006905D9"/>
    <w:rsid w:val="006909FE"/>
    <w:rsid w:val="00691040"/>
    <w:rsid w:val="00691191"/>
    <w:rsid w:val="00691325"/>
    <w:rsid w:val="006916AD"/>
    <w:rsid w:val="00691A43"/>
    <w:rsid w:val="00691BCC"/>
    <w:rsid w:val="00691C8A"/>
    <w:rsid w:val="00691EF1"/>
    <w:rsid w:val="00691F83"/>
    <w:rsid w:val="0069234B"/>
    <w:rsid w:val="006927BF"/>
    <w:rsid w:val="00692CD8"/>
    <w:rsid w:val="00692D1C"/>
    <w:rsid w:val="00693214"/>
    <w:rsid w:val="0069347A"/>
    <w:rsid w:val="00693B2C"/>
    <w:rsid w:val="00693CF7"/>
    <w:rsid w:val="00693DDC"/>
    <w:rsid w:val="00693E08"/>
    <w:rsid w:val="00694072"/>
    <w:rsid w:val="00694755"/>
    <w:rsid w:val="0069493C"/>
    <w:rsid w:val="00694CA0"/>
    <w:rsid w:val="00694D15"/>
    <w:rsid w:val="00694E41"/>
    <w:rsid w:val="00695198"/>
    <w:rsid w:val="00695339"/>
    <w:rsid w:val="00695CDE"/>
    <w:rsid w:val="00695E9F"/>
    <w:rsid w:val="00696067"/>
    <w:rsid w:val="00696225"/>
    <w:rsid w:val="00696403"/>
    <w:rsid w:val="00696467"/>
    <w:rsid w:val="006966CA"/>
    <w:rsid w:val="00696784"/>
    <w:rsid w:val="0069691A"/>
    <w:rsid w:val="00696EBE"/>
    <w:rsid w:val="00697057"/>
    <w:rsid w:val="00697077"/>
    <w:rsid w:val="006970A9"/>
    <w:rsid w:val="006976DB"/>
    <w:rsid w:val="006977A1"/>
    <w:rsid w:val="0069795D"/>
    <w:rsid w:val="00697B15"/>
    <w:rsid w:val="00697F5C"/>
    <w:rsid w:val="006A0015"/>
    <w:rsid w:val="006A057C"/>
    <w:rsid w:val="006A07EB"/>
    <w:rsid w:val="006A086D"/>
    <w:rsid w:val="006A0B1D"/>
    <w:rsid w:val="006A0B37"/>
    <w:rsid w:val="006A0DFB"/>
    <w:rsid w:val="006A0E27"/>
    <w:rsid w:val="006A1287"/>
    <w:rsid w:val="006A1619"/>
    <w:rsid w:val="006A1821"/>
    <w:rsid w:val="006A1FD0"/>
    <w:rsid w:val="006A2196"/>
    <w:rsid w:val="006A25F7"/>
    <w:rsid w:val="006A281D"/>
    <w:rsid w:val="006A2882"/>
    <w:rsid w:val="006A2AF3"/>
    <w:rsid w:val="006A2CEB"/>
    <w:rsid w:val="006A2E25"/>
    <w:rsid w:val="006A3269"/>
    <w:rsid w:val="006A38D6"/>
    <w:rsid w:val="006A39C2"/>
    <w:rsid w:val="006A41FA"/>
    <w:rsid w:val="006A49E7"/>
    <w:rsid w:val="006A4D84"/>
    <w:rsid w:val="006A5A0A"/>
    <w:rsid w:val="006A5BEE"/>
    <w:rsid w:val="006A5D54"/>
    <w:rsid w:val="006A65C4"/>
    <w:rsid w:val="006A667C"/>
    <w:rsid w:val="006A66E9"/>
    <w:rsid w:val="006A6A5E"/>
    <w:rsid w:val="006A6D55"/>
    <w:rsid w:val="006A7347"/>
    <w:rsid w:val="006A746D"/>
    <w:rsid w:val="006A7858"/>
    <w:rsid w:val="006A7C6D"/>
    <w:rsid w:val="006B00FD"/>
    <w:rsid w:val="006B0115"/>
    <w:rsid w:val="006B03DD"/>
    <w:rsid w:val="006B04D3"/>
    <w:rsid w:val="006B110E"/>
    <w:rsid w:val="006B1281"/>
    <w:rsid w:val="006B150A"/>
    <w:rsid w:val="006B15C4"/>
    <w:rsid w:val="006B1636"/>
    <w:rsid w:val="006B16BC"/>
    <w:rsid w:val="006B16F0"/>
    <w:rsid w:val="006B1944"/>
    <w:rsid w:val="006B1AA3"/>
    <w:rsid w:val="006B1DB8"/>
    <w:rsid w:val="006B1F11"/>
    <w:rsid w:val="006B2180"/>
    <w:rsid w:val="006B22ED"/>
    <w:rsid w:val="006B27F3"/>
    <w:rsid w:val="006B2A4D"/>
    <w:rsid w:val="006B2AA2"/>
    <w:rsid w:val="006B2C97"/>
    <w:rsid w:val="006B2F4F"/>
    <w:rsid w:val="006B2FCC"/>
    <w:rsid w:val="006B33B8"/>
    <w:rsid w:val="006B33E1"/>
    <w:rsid w:val="006B342A"/>
    <w:rsid w:val="006B39A6"/>
    <w:rsid w:val="006B3BA9"/>
    <w:rsid w:val="006B429F"/>
    <w:rsid w:val="006B44F2"/>
    <w:rsid w:val="006B4D88"/>
    <w:rsid w:val="006B4E5B"/>
    <w:rsid w:val="006B4EC6"/>
    <w:rsid w:val="006B52A2"/>
    <w:rsid w:val="006B55CD"/>
    <w:rsid w:val="006B5861"/>
    <w:rsid w:val="006B5893"/>
    <w:rsid w:val="006B5995"/>
    <w:rsid w:val="006B5A25"/>
    <w:rsid w:val="006B5E80"/>
    <w:rsid w:val="006B625B"/>
    <w:rsid w:val="006B63E1"/>
    <w:rsid w:val="006B6C42"/>
    <w:rsid w:val="006B6DF8"/>
    <w:rsid w:val="006B6F9E"/>
    <w:rsid w:val="006B6FB1"/>
    <w:rsid w:val="006B708C"/>
    <w:rsid w:val="006B70A8"/>
    <w:rsid w:val="006B71AC"/>
    <w:rsid w:val="006B76E3"/>
    <w:rsid w:val="006B78A4"/>
    <w:rsid w:val="006B7BD8"/>
    <w:rsid w:val="006B7C55"/>
    <w:rsid w:val="006C02B8"/>
    <w:rsid w:val="006C032A"/>
    <w:rsid w:val="006C03F2"/>
    <w:rsid w:val="006C0694"/>
    <w:rsid w:val="006C080A"/>
    <w:rsid w:val="006C0908"/>
    <w:rsid w:val="006C0DA8"/>
    <w:rsid w:val="006C0FB8"/>
    <w:rsid w:val="006C14C7"/>
    <w:rsid w:val="006C172E"/>
    <w:rsid w:val="006C17FC"/>
    <w:rsid w:val="006C1A08"/>
    <w:rsid w:val="006C1C12"/>
    <w:rsid w:val="006C1C99"/>
    <w:rsid w:val="006C1CEE"/>
    <w:rsid w:val="006C1D25"/>
    <w:rsid w:val="006C1F81"/>
    <w:rsid w:val="006C2091"/>
    <w:rsid w:val="006C222A"/>
    <w:rsid w:val="006C2234"/>
    <w:rsid w:val="006C2548"/>
    <w:rsid w:val="006C26C8"/>
    <w:rsid w:val="006C28FB"/>
    <w:rsid w:val="006C2A00"/>
    <w:rsid w:val="006C2AC0"/>
    <w:rsid w:val="006C2C3E"/>
    <w:rsid w:val="006C2F2A"/>
    <w:rsid w:val="006C33FA"/>
    <w:rsid w:val="006C35BB"/>
    <w:rsid w:val="006C362F"/>
    <w:rsid w:val="006C3A9E"/>
    <w:rsid w:val="006C3EFD"/>
    <w:rsid w:val="006C4153"/>
    <w:rsid w:val="006C45ED"/>
    <w:rsid w:val="006C47DE"/>
    <w:rsid w:val="006C498A"/>
    <w:rsid w:val="006C4A35"/>
    <w:rsid w:val="006C4E8F"/>
    <w:rsid w:val="006C4F32"/>
    <w:rsid w:val="006C50AE"/>
    <w:rsid w:val="006C512F"/>
    <w:rsid w:val="006C5187"/>
    <w:rsid w:val="006C5266"/>
    <w:rsid w:val="006C526F"/>
    <w:rsid w:val="006C562C"/>
    <w:rsid w:val="006C5654"/>
    <w:rsid w:val="006C5807"/>
    <w:rsid w:val="006C5928"/>
    <w:rsid w:val="006C5C8D"/>
    <w:rsid w:val="006C5F8F"/>
    <w:rsid w:val="006C6246"/>
    <w:rsid w:val="006C63DE"/>
    <w:rsid w:val="006C6451"/>
    <w:rsid w:val="006C65B4"/>
    <w:rsid w:val="006C69AE"/>
    <w:rsid w:val="006C69EC"/>
    <w:rsid w:val="006C6C1D"/>
    <w:rsid w:val="006C6C5C"/>
    <w:rsid w:val="006C6ED0"/>
    <w:rsid w:val="006C6F3C"/>
    <w:rsid w:val="006C70C3"/>
    <w:rsid w:val="006C733D"/>
    <w:rsid w:val="006C750A"/>
    <w:rsid w:val="006C75E5"/>
    <w:rsid w:val="006C7ADE"/>
    <w:rsid w:val="006C7C08"/>
    <w:rsid w:val="006C7C2F"/>
    <w:rsid w:val="006C7D10"/>
    <w:rsid w:val="006C7D30"/>
    <w:rsid w:val="006D012D"/>
    <w:rsid w:val="006D0253"/>
    <w:rsid w:val="006D0765"/>
    <w:rsid w:val="006D117B"/>
    <w:rsid w:val="006D1239"/>
    <w:rsid w:val="006D135F"/>
    <w:rsid w:val="006D1760"/>
    <w:rsid w:val="006D18B4"/>
    <w:rsid w:val="006D192B"/>
    <w:rsid w:val="006D1AAD"/>
    <w:rsid w:val="006D1DCC"/>
    <w:rsid w:val="006D1E49"/>
    <w:rsid w:val="006D1EAD"/>
    <w:rsid w:val="006D1FEC"/>
    <w:rsid w:val="006D2223"/>
    <w:rsid w:val="006D2319"/>
    <w:rsid w:val="006D2355"/>
    <w:rsid w:val="006D2495"/>
    <w:rsid w:val="006D2557"/>
    <w:rsid w:val="006D2AC4"/>
    <w:rsid w:val="006D2AD6"/>
    <w:rsid w:val="006D2ADD"/>
    <w:rsid w:val="006D2B01"/>
    <w:rsid w:val="006D2B4B"/>
    <w:rsid w:val="006D2C60"/>
    <w:rsid w:val="006D2CFE"/>
    <w:rsid w:val="006D2E0D"/>
    <w:rsid w:val="006D31E0"/>
    <w:rsid w:val="006D33A4"/>
    <w:rsid w:val="006D368A"/>
    <w:rsid w:val="006D3707"/>
    <w:rsid w:val="006D3C36"/>
    <w:rsid w:val="006D3E60"/>
    <w:rsid w:val="006D40DF"/>
    <w:rsid w:val="006D4170"/>
    <w:rsid w:val="006D44E2"/>
    <w:rsid w:val="006D453E"/>
    <w:rsid w:val="006D4570"/>
    <w:rsid w:val="006D4608"/>
    <w:rsid w:val="006D4C83"/>
    <w:rsid w:val="006D4DCA"/>
    <w:rsid w:val="006D521E"/>
    <w:rsid w:val="006D5310"/>
    <w:rsid w:val="006D535F"/>
    <w:rsid w:val="006D5584"/>
    <w:rsid w:val="006D5A28"/>
    <w:rsid w:val="006D5BA8"/>
    <w:rsid w:val="006D5BAE"/>
    <w:rsid w:val="006D5CEC"/>
    <w:rsid w:val="006D5D53"/>
    <w:rsid w:val="006D5DF0"/>
    <w:rsid w:val="006D6B0F"/>
    <w:rsid w:val="006D6B27"/>
    <w:rsid w:val="006D6DBD"/>
    <w:rsid w:val="006D748A"/>
    <w:rsid w:val="006D780E"/>
    <w:rsid w:val="006D7B7A"/>
    <w:rsid w:val="006D7BDA"/>
    <w:rsid w:val="006D7E12"/>
    <w:rsid w:val="006D7E1C"/>
    <w:rsid w:val="006E04E6"/>
    <w:rsid w:val="006E0649"/>
    <w:rsid w:val="006E080C"/>
    <w:rsid w:val="006E0A1B"/>
    <w:rsid w:val="006E0F12"/>
    <w:rsid w:val="006E0F2D"/>
    <w:rsid w:val="006E130C"/>
    <w:rsid w:val="006E1353"/>
    <w:rsid w:val="006E1450"/>
    <w:rsid w:val="006E1A8E"/>
    <w:rsid w:val="006E1AF2"/>
    <w:rsid w:val="006E1C07"/>
    <w:rsid w:val="006E23BA"/>
    <w:rsid w:val="006E2792"/>
    <w:rsid w:val="006E2FCF"/>
    <w:rsid w:val="006E3084"/>
    <w:rsid w:val="006E311E"/>
    <w:rsid w:val="006E33D2"/>
    <w:rsid w:val="006E3664"/>
    <w:rsid w:val="006E36EF"/>
    <w:rsid w:val="006E3BB0"/>
    <w:rsid w:val="006E4240"/>
    <w:rsid w:val="006E426F"/>
    <w:rsid w:val="006E4553"/>
    <w:rsid w:val="006E45E7"/>
    <w:rsid w:val="006E4B70"/>
    <w:rsid w:val="006E4BD4"/>
    <w:rsid w:val="006E4D63"/>
    <w:rsid w:val="006E5106"/>
    <w:rsid w:val="006E51D9"/>
    <w:rsid w:val="006E584F"/>
    <w:rsid w:val="006E5AD4"/>
    <w:rsid w:val="006E6415"/>
    <w:rsid w:val="006E6513"/>
    <w:rsid w:val="006E65D9"/>
    <w:rsid w:val="006E65DC"/>
    <w:rsid w:val="006E68F3"/>
    <w:rsid w:val="006E6DB8"/>
    <w:rsid w:val="006E6F58"/>
    <w:rsid w:val="006E6FB7"/>
    <w:rsid w:val="006E74D7"/>
    <w:rsid w:val="006E7CD6"/>
    <w:rsid w:val="006E7DB3"/>
    <w:rsid w:val="006F0076"/>
    <w:rsid w:val="006F02C7"/>
    <w:rsid w:val="006F0746"/>
    <w:rsid w:val="006F07A3"/>
    <w:rsid w:val="006F0980"/>
    <w:rsid w:val="006F0FFA"/>
    <w:rsid w:val="006F1445"/>
    <w:rsid w:val="006F1524"/>
    <w:rsid w:val="006F1830"/>
    <w:rsid w:val="006F1C42"/>
    <w:rsid w:val="006F2517"/>
    <w:rsid w:val="006F2768"/>
    <w:rsid w:val="006F2843"/>
    <w:rsid w:val="006F29FF"/>
    <w:rsid w:val="006F2A14"/>
    <w:rsid w:val="006F2A29"/>
    <w:rsid w:val="006F2F00"/>
    <w:rsid w:val="006F311D"/>
    <w:rsid w:val="006F32C7"/>
    <w:rsid w:val="006F36B5"/>
    <w:rsid w:val="006F3888"/>
    <w:rsid w:val="006F3E38"/>
    <w:rsid w:val="006F410E"/>
    <w:rsid w:val="006F4394"/>
    <w:rsid w:val="006F4A34"/>
    <w:rsid w:val="006F4A88"/>
    <w:rsid w:val="006F5143"/>
    <w:rsid w:val="006F544A"/>
    <w:rsid w:val="006F55CA"/>
    <w:rsid w:val="006F5961"/>
    <w:rsid w:val="006F5996"/>
    <w:rsid w:val="006F5D75"/>
    <w:rsid w:val="006F5EE6"/>
    <w:rsid w:val="006F5F71"/>
    <w:rsid w:val="006F60B9"/>
    <w:rsid w:val="006F6148"/>
    <w:rsid w:val="006F61C4"/>
    <w:rsid w:val="006F622A"/>
    <w:rsid w:val="006F63F9"/>
    <w:rsid w:val="006F6A4B"/>
    <w:rsid w:val="006F6AF3"/>
    <w:rsid w:val="006F6C44"/>
    <w:rsid w:val="006F7281"/>
    <w:rsid w:val="006F728A"/>
    <w:rsid w:val="006F7322"/>
    <w:rsid w:val="006F7445"/>
    <w:rsid w:val="006F7581"/>
    <w:rsid w:val="006F7622"/>
    <w:rsid w:val="006F76D1"/>
    <w:rsid w:val="006F76F2"/>
    <w:rsid w:val="006F7BBB"/>
    <w:rsid w:val="006F7F91"/>
    <w:rsid w:val="00700716"/>
    <w:rsid w:val="007008D0"/>
    <w:rsid w:val="007009D6"/>
    <w:rsid w:val="00700A22"/>
    <w:rsid w:val="00700AE4"/>
    <w:rsid w:val="00700B8E"/>
    <w:rsid w:val="007012AB"/>
    <w:rsid w:val="00701532"/>
    <w:rsid w:val="0070164F"/>
    <w:rsid w:val="0070185B"/>
    <w:rsid w:val="00701988"/>
    <w:rsid w:val="00701A1E"/>
    <w:rsid w:val="00701A71"/>
    <w:rsid w:val="00701AB1"/>
    <w:rsid w:val="00701E95"/>
    <w:rsid w:val="00701EC9"/>
    <w:rsid w:val="007020FD"/>
    <w:rsid w:val="007022B8"/>
    <w:rsid w:val="00702927"/>
    <w:rsid w:val="00702DA1"/>
    <w:rsid w:val="007032A8"/>
    <w:rsid w:val="0070369D"/>
    <w:rsid w:val="00703717"/>
    <w:rsid w:val="00703843"/>
    <w:rsid w:val="00703B7A"/>
    <w:rsid w:val="00703D4A"/>
    <w:rsid w:val="00703F5A"/>
    <w:rsid w:val="00704222"/>
    <w:rsid w:val="00704388"/>
    <w:rsid w:val="00704392"/>
    <w:rsid w:val="00704659"/>
    <w:rsid w:val="007048CC"/>
    <w:rsid w:val="007048F3"/>
    <w:rsid w:val="00704CA1"/>
    <w:rsid w:val="00704D98"/>
    <w:rsid w:val="00705093"/>
    <w:rsid w:val="007053B4"/>
    <w:rsid w:val="00705414"/>
    <w:rsid w:val="00705630"/>
    <w:rsid w:val="0070589C"/>
    <w:rsid w:val="00705AB9"/>
    <w:rsid w:val="00705ADC"/>
    <w:rsid w:val="00705F5E"/>
    <w:rsid w:val="007061B7"/>
    <w:rsid w:val="007061BF"/>
    <w:rsid w:val="007064ED"/>
    <w:rsid w:val="0070658C"/>
    <w:rsid w:val="007065CF"/>
    <w:rsid w:val="007068FA"/>
    <w:rsid w:val="00706A43"/>
    <w:rsid w:val="00706D48"/>
    <w:rsid w:val="00707072"/>
    <w:rsid w:val="0070707E"/>
    <w:rsid w:val="007077B4"/>
    <w:rsid w:val="00707B2A"/>
    <w:rsid w:val="00707BEA"/>
    <w:rsid w:val="00707CEC"/>
    <w:rsid w:val="00707D79"/>
    <w:rsid w:val="00707EE4"/>
    <w:rsid w:val="0071005D"/>
    <w:rsid w:val="00710455"/>
    <w:rsid w:val="00710642"/>
    <w:rsid w:val="00710A21"/>
    <w:rsid w:val="00710C2F"/>
    <w:rsid w:val="00710D6E"/>
    <w:rsid w:val="007110B6"/>
    <w:rsid w:val="0071114B"/>
    <w:rsid w:val="00711840"/>
    <w:rsid w:val="00711857"/>
    <w:rsid w:val="0071192A"/>
    <w:rsid w:val="0071192B"/>
    <w:rsid w:val="00711AF4"/>
    <w:rsid w:val="00711D47"/>
    <w:rsid w:val="00711EBA"/>
    <w:rsid w:val="0071203C"/>
    <w:rsid w:val="007121A3"/>
    <w:rsid w:val="007123D4"/>
    <w:rsid w:val="0071243D"/>
    <w:rsid w:val="0071267A"/>
    <w:rsid w:val="00712738"/>
    <w:rsid w:val="00712A8A"/>
    <w:rsid w:val="00712B9E"/>
    <w:rsid w:val="0071312A"/>
    <w:rsid w:val="007133E4"/>
    <w:rsid w:val="00713A0C"/>
    <w:rsid w:val="00713E55"/>
    <w:rsid w:val="00713FF2"/>
    <w:rsid w:val="007140F4"/>
    <w:rsid w:val="007141BA"/>
    <w:rsid w:val="00714222"/>
    <w:rsid w:val="00714321"/>
    <w:rsid w:val="007143AE"/>
    <w:rsid w:val="007144E2"/>
    <w:rsid w:val="00714BD7"/>
    <w:rsid w:val="00714C78"/>
    <w:rsid w:val="00714D5A"/>
    <w:rsid w:val="00715112"/>
    <w:rsid w:val="007151FC"/>
    <w:rsid w:val="00715288"/>
    <w:rsid w:val="007158D4"/>
    <w:rsid w:val="0071593F"/>
    <w:rsid w:val="00715CCD"/>
    <w:rsid w:val="00715D2D"/>
    <w:rsid w:val="00715F00"/>
    <w:rsid w:val="00715F6A"/>
    <w:rsid w:val="00715F8E"/>
    <w:rsid w:val="00716041"/>
    <w:rsid w:val="007160C2"/>
    <w:rsid w:val="007160ED"/>
    <w:rsid w:val="007162CE"/>
    <w:rsid w:val="007166D5"/>
    <w:rsid w:val="00716764"/>
    <w:rsid w:val="00716913"/>
    <w:rsid w:val="0071699C"/>
    <w:rsid w:val="00716AFE"/>
    <w:rsid w:val="00716F18"/>
    <w:rsid w:val="00717026"/>
    <w:rsid w:val="007175D6"/>
    <w:rsid w:val="007177B3"/>
    <w:rsid w:val="00717876"/>
    <w:rsid w:val="007178C6"/>
    <w:rsid w:val="00717B10"/>
    <w:rsid w:val="00717BC8"/>
    <w:rsid w:val="00717DC6"/>
    <w:rsid w:val="007200F9"/>
    <w:rsid w:val="007201ED"/>
    <w:rsid w:val="007202D2"/>
    <w:rsid w:val="00720586"/>
    <w:rsid w:val="0072063B"/>
    <w:rsid w:val="00720653"/>
    <w:rsid w:val="00720972"/>
    <w:rsid w:val="00720CB8"/>
    <w:rsid w:val="00720D8B"/>
    <w:rsid w:val="00720F01"/>
    <w:rsid w:val="00720F25"/>
    <w:rsid w:val="007216D7"/>
    <w:rsid w:val="00721E49"/>
    <w:rsid w:val="00722306"/>
    <w:rsid w:val="00722788"/>
    <w:rsid w:val="0072278A"/>
    <w:rsid w:val="00722998"/>
    <w:rsid w:val="00722B10"/>
    <w:rsid w:val="007233FE"/>
    <w:rsid w:val="00723519"/>
    <w:rsid w:val="00723532"/>
    <w:rsid w:val="00723621"/>
    <w:rsid w:val="00723DC7"/>
    <w:rsid w:val="00723E27"/>
    <w:rsid w:val="00723E83"/>
    <w:rsid w:val="00723F1E"/>
    <w:rsid w:val="00724209"/>
    <w:rsid w:val="00724CDE"/>
    <w:rsid w:val="00724E1E"/>
    <w:rsid w:val="00724FB3"/>
    <w:rsid w:val="007250A9"/>
    <w:rsid w:val="007250B1"/>
    <w:rsid w:val="007251E6"/>
    <w:rsid w:val="007253F3"/>
    <w:rsid w:val="00725BA8"/>
    <w:rsid w:val="00725BFC"/>
    <w:rsid w:val="00725C72"/>
    <w:rsid w:val="00725D18"/>
    <w:rsid w:val="00726075"/>
    <w:rsid w:val="00726331"/>
    <w:rsid w:val="00726922"/>
    <w:rsid w:val="007269F8"/>
    <w:rsid w:val="00726A80"/>
    <w:rsid w:val="00726B8A"/>
    <w:rsid w:val="00727118"/>
    <w:rsid w:val="00727227"/>
    <w:rsid w:val="0072767D"/>
    <w:rsid w:val="00727BEC"/>
    <w:rsid w:val="00727D5B"/>
    <w:rsid w:val="00727DB3"/>
    <w:rsid w:val="00727F58"/>
    <w:rsid w:val="00730199"/>
    <w:rsid w:val="007301A9"/>
    <w:rsid w:val="0073061A"/>
    <w:rsid w:val="00730CFD"/>
    <w:rsid w:val="00730F03"/>
    <w:rsid w:val="0073106C"/>
    <w:rsid w:val="0073122E"/>
    <w:rsid w:val="00731262"/>
    <w:rsid w:val="007312CE"/>
    <w:rsid w:val="007314A2"/>
    <w:rsid w:val="007314AF"/>
    <w:rsid w:val="007314F8"/>
    <w:rsid w:val="007315F2"/>
    <w:rsid w:val="007316F2"/>
    <w:rsid w:val="00731A1C"/>
    <w:rsid w:val="00731D21"/>
    <w:rsid w:val="00731D2F"/>
    <w:rsid w:val="0073207E"/>
    <w:rsid w:val="0073235A"/>
    <w:rsid w:val="00732464"/>
    <w:rsid w:val="00732490"/>
    <w:rsid w:val="007324EF"/>
    <w:rsid w:val="00732623"/>
    <w:rsid w:val="00732918"/>
    <w:rsid w:val="007329E6"/>
    <w:rsid w:val="00732A12"/>
    <w:rsid w:val="00732A63"/>
    <w:rsid w:val="00733480"/>
    <w:rsid w:val="007339BE"/>
    <w:rsid w:val="00733DE1"/>
    <w:rsid w:val="0073418D"/>
    <w:rsid w:val="0073422D"/>
    <w:rsid w:val="0073438E"/>
    <w:rsid w:val="00734673"/>
    <w:rsid w:val="00734743"/>
    <w:rsid w:val="00734B49"/>
    <w:rsid w:val="00734C37"/>
    <w:rsid w:val="00734C47"/>
    <w:rsid w:val="007354B3"/>
    <w:rsid w:val="00735835"/>
    <w:rsid w:val="007359D0"/>
    <w:rsid w:val="007359F7"/>
    <w:rsid w:val="00735CD8"/>
    <w:rsid w:val="007363C2"/>
    <w:rsid w:val="00736628"/>
    <w:rsid w:val="007366CB"/>
    <w:rsid w:val="00736891"/>
    <w:rsid w:val="00736D44"/>
    <w:rsid w:val="0073706B"/>
    <w:rsid w:val="0073718F"/>
    <w:rsid w:val="007374BB"/>
    <w:rsid w:val="00737553"/>
    <w:rsid w:val="007379C4"/>
    <w:rsid w:val="00737DAD"/>
    <w:rsid w:val="00737FAF"/>
    <w:rsid w:val="007403C0"/>
    <w:rsid w:val="00740CEE"/>
    <w:rsid w:val="00740F21"/>
    <w:rsid w:val="007410B6"/>
    <w:rsid w:val="007411A3"/>
    <w:rsid w:val="0074164A"/>
    <w:rsid w:val="0074177B"/>
    <w:rsid w:val="007418E3"/>
    <w:rsid w:val="00741B35"/>
    <w:rsid w:val="00741C97"/>
    <w:rsid w:val="00741FB4"/>
    <w:rsid w:val="0074205E"/>
    <w:rsid w:val="00742153"/>
    <w:rsid w:val="007424F2"/>
    <w:rsid w:val="00742982"/>
    <w:rsid w:val="00742A4F"/>
    <w:rsid w:val="00742B71"/>
    <w:rsid w:val="00742E5E"/>
    <w:rsid w:val="00742E9E"/>
    <w:rsid w:val="00743051"/>
    <w:rsid w:val="0074316A"/>
    <w:rsid w:val="007432A9"/>
    <w:rsid w:val="007436FF"/>
    <w:rsid w:val="007437D4"/>
    <w:rsid w:val="00743814"/>
    <w:rsid w:val="00743EF3"/>
    <w:rsid w:val="00744113"/>
    <w:rsid w:val="00744A9F"/>
    <w:rsid w:val="007453A5"/>
    <w:rsid w:val="00745641"/>
    <w:rsid w:val="007456F9"/>
    <w:rsid w:val="007458D7"/>
    <w:rsid w:val="00746090"/>
    <w:rsid w:val="0074610A"/>
    <w:rsid w:val="00746111"/>
    <w:rsid w:val="00746169"/>
    <w:rsid w:val="007467AB"/>
    <w:rsid w:val="007468EC"/>
    <w:rsid w:val="00746B90"/>
    <w:rsid w:val="00746C0C"/>
    <w:rsid w:val="00746C12"/>
    <w:rsid w:val="007470F6"/>
    <w:rsid w:val="007472F5"/>
    <w:rsid w:val="00747539"/>
    <w:rsid w:val="007477D8"/>
    <w:rsid w:val="00747928"/>
    <w:rsid w:val="0074792D"/>
    <w:rsid w:val="0074799B"/>
    <w:rsid w:val="00747B0A"/>
    <w:rsid w:val="00747B40"/>
    <w:rsid w:val="00747D90"/>
    <w:rsid w:val="007502E7"/>
    <w:rsid w:val="0075038D"/>
    <w:rsid w:val="007503BD"/>
    <w:rsid w:val="00750404"/>
    <w:rsid w:val="0075063F"/>
    <w:rsid w:val="00750ABB"/>
    <w:rsid w:val="00750BEE"/>
    <w:rsid w:val="00750BFD"/>
    <w:rsid w:val="00750C5B"/>
    <w:rsid w:val="00750CEC"/>
    <w:rsid w:val="00750F78"/>
    <w:rsid w:val="00750FDD"/>
    <w:rsid w:val="0075187F"/>
    <w:rsid w:val="00751ADC"/>
    <w:rsid w:val="00751B01"/>
    <w:rsid w:val="00751D22"/>
    <w:rsid w:val="00751DD1"/>
    <w:rsid w:val="007520FD"/>
    <w:rsid w:val="007521B4"/>
    <w:rsid w:val="007525D2"/>
    <w:rsid w:val="00752A92"/>
    <w:rsid w:val="00752B50"/>
    <w:rsid w:val="00752D01"/>
    <w:rsid w:val="00753230"/>
    <w:rsid w:val="007532CD"/>
    <w:rsid w:val="007535AD"/>
    <w:rsid w:val="00753769"/>
    <w:rsid w:val="00753B65"/>
    <w:rsid w:val="00753C4A"/>
    <w:rsid w:val="00753D86"/>
    <w:rsid w:val="00753FF6"/>
    <w:rsid w:val="00754089"/>
    <w:rsid w:val="00754292"/>
    <w:rsid w:val="007544DD"/>
    <w:rsid w:val="00754B98"/>
    <w:rsid w:val="00754DDA"/>
    <w:rsid w:val="00754E12"/>
    <w:rsid w:val="007550FB"/>
    <w:rsid w:val="00755406"/>
    <w:rsid w:val="00755855"/>
    <w:rsid w:val="007558C8"/>
    <w:rsid w:val="0075596B"/>
    <w:rsid w:val="007559A7"/>
    <w:rsid w:val="0075613B"/>
    <w:rsid w:val="007561B5"/>
    <w:rsid w:val="007561FE"/>
    <w:rsid w:val="00756A1B"/>
    <w:rsid w:val="00756D59"/>
    <w:rsid w:val="0075743F"/>
    <w:rsid w:val="00757490"/>
    <w:rsid w:val="007576E8"/>
    <w:rsid w:val="00757990"/>
    <w:rsid w:val="00757B14"/>
    <w:rsid w:val="00757C7A"/>
    <w:rsid w:val="00757CD1"/>
    <w:rsid w:val="00757D8C"/>
    <w:rsid w:val="00757FF0"/>
    <w:rsid w:val="00760480"/>
    <w:rsid w:val="0076094B"/>
    <w:rsid w:val="00760B8B"/>
    <w:rsid w:val="00761018"/>
    <w:rsid w:val="0076151B"/>
    <w:rsid w:val="007619E1"/>
    <w:rsid w:val="00761B70"/>
    <w:rsid w:val="00761ECE"/>
    <w:rsid w:val="00761FC3"/>
    <w:rsid w:val="00762124"/>
    <w:rsid w:val="00762326"/>
    <w:rsid w:val="00762A62"/>
    <w:rsid w:val="00762B1A"/>
    <w:rsid w:val="00762B49"/>
    <w:rsid w:val="00762EC1"/>
    <w:rsid w:val="00762FDB"/>
    <w:rsid w:val="007630E0"/>
    <w:rsid w:val="007632CA"/>
    <w:rsid w:val="00763539"/>
    <w:rsid w:val="0076361C"/>
    <w:rsid w:val="0076368D"/>
    <w:rsid w:val="00763952"/>
    <w:rsid w:val="00763B6C"/>
    <w:rsid w:val="00763CA3"/>
    <w:rsid w:val="00763E7B"/>
    <w:rsid w:val="007643D6"/>
    <w:rsid w:val="0076442B"/>
    <w:rsid w:val="0076444B"/>
    <w:rsid w:val="00764451"/>
    <w:rsid w:val="0076479D"/>
    <w:rsid w:val="00764909"/>
    <w:rsid w:val="0076497F"/>
    <w:rsid w:val="00764D04"/>
    <w:rsid w:val="00764E9F"/>
    <w:rsid w:val="007650EE"/>
    <w:rsid w:val="00765203"/>
    <w:rsid w:val="00765349"/>
    <w:rsid w:val="00765572"/>
    <w:rsid w:val="007655E5"/>
    <w:rsid w:val="0076580A"/>
    <w:rsid w:val="00765AF8"/>
    <w:rsid w:val="00765BF7"/>
    <w:rsid w:val="00765C9B"/>
    <w:rsid w:val="00766043"/>
    <w:rsid w:val="007663F7"/>
    <w:rsid w:val="007665D8"/>
    <w:rsid w:val="0076676B"/>
    <w:rsid w:val="00766A8F"/>
    <w:rsid w:val="00766EB7"/>
    <w:rsid w:val="0076783B"/>
    <w:rsid w:val="00767F2D"/>
    <w:rsid w:val="007700BB"/>
    <w:rsid w:val="00770689"/>
    <w:rsid w:val="00771010"/>
    <w:rsid w:val="0077109D"/>
    <w:rsid w:val="007718DE"/>
    <w:rsid w:val="00771A58"/>
    <w:rsid w:val="00772170"/>
    <w:rsid w:val="0077219C"/>
    <w:rsid w:val="00772B25"/>
    <w:rsid w:val="00772B9B"/>
    <w:rsid w:val="00772EC5"/>
    <w:rsid w:val="00772F7F"/>
    <w:rsid w:val="0077316F"/>
    <w:rsid w:val="007734B7"/>
    <w:rsid w:val="007734C2"/>
    <w:rsid w:val="007737BE"/>
    <w:rsid w:val="00773C84"/>
    <w:rsid w:val="00773D28"/>
    <w:rsid w:val="00773E81"/>
    <w:rsid w:val="007744C4"/>
    <w:rsid w:val="007745AA"/>
    <w:rsid w:val="007745DD"/>
    <w:rsid w:val="007748EA"/>
    <w:rsid w:val="00774933"/>
    <w:rsid w:val="00774A92"/>
    <w:rsid w:val="00774B95"/>
    <w:rsid w:val="00774D0F"/>
    <w:rsid w:val="00774E59"/>
    <w:rsid w:val="00774EE2"/>
    <w:rsid w:val="00775051"/>
    <w:rsid w:val="00775188"/>
    <w:rsid w:val="00775281"/>
    <w:rsid w:val="007753EB"/>
    <w:rsid w:val="00775630"/>
    <w:rsid w:val="00775AB3"/>
    <w:rsid w:val="00775B76"/>
    <w:rsid w:val="00775BE4"/>
    <w:rsid w:val="00775DD3"/>
    <w:rsid w:val="007760D7"/>
    <w:rsid w:val="00776495"/>
    <w:rsid w:val="00776510"/>
    <w:rsid w:val="007765A0"/>
    <w:rsid w:val="0077689F"/>
    <w:rsid w:val="00776ABE"/>
    <w:rsid w:val="00776EA3"/>
    <w:rsid w:val="00776F4F"/>
    <w:rsid w:val="00777021"/>
    <w:rsid w:val="007772CD"/>
    <w:rsid w:val="007772E1"/>
    <w:rsid w:val="007773C9"/>
    <w:rsid w:val="00777574"/>
    <w:rsid w:val="00777661"/>
    <w:rsid w:val="007776F2"/>
    <w:rsid w:val="00777787"/>
    <w:rsid w:val="007777C8"/>
    <w:rsid w:val="0077789E"/>
    <w:rsid w:val="00777BAF"/>
    <w:rsid w:val="00777C83"/>
    <w:rsid w:val="00780051"/>
    <w:rsid w:val="00780832"/>
    <w:rsid w:val="00780861"/>
    <w:rsid w:val="007808CD"/>
    <w:rsid w:val="0078092F"/>
    <w:rsid w:val="007809B1"/>
    <w:rsid w:val="00780D8E"/>
    <w:rsid w:val="00780DDB"/>
    <w:rsid w:val="00780DFF"/>
    <w:rsid w:val="0078104A"/>
    <w:rsid w:val="00781254"/>
    <w:rsid w:val="00781394"/>
    <w:rsid w:val="0078152C"/>
    <w:rsid w:val="007818EE"/>
    <w:rsid w:val="007819A7"/>
    <w:rsid w:val="00781EB8"/>
    <w:rsid w:val="00781EFC"/>
    <w:rsid w:val="007822A4"/>
    <w:rsid w:val="0078251F"/>
    <w:rsid w:val="0078262D"/>
    <w:rsid w:val="007828B5"/>
    <w:rsid w:val="00782DC9"/>
    <w:rsid w:val="00782EAD"/>
    <w:rsid w:val="00782FFF"/>
    <w:rsid w:val="0078311C"/>
    <w:rsid w:val="00783319"/>
    <w:rsid w:val="00783386"/>
    <w:rsid w:val="00783421"/>
    <w:rsid w:val="007834D0"/>
    <w:rsid w:val="0078352A"/>
    <w:rsid w:val="007835A2"/>
    <w:rsid w:val="00783766"/>
    <w:rsid w:val="007838C4"/>
    <w:rsid w:val="00783955"/>
    <w:rsid w:val="00783F9D"/>
    <w:rsid w:val="007845E8"/>
    <w:rsid w:val="007847D3"/>
    <w:rsid w:val="00784DF4"/>
    <w:rsid w:val="00784F97"/>
    <w:rsid w:val="00785B5D"/>
    <w:rsid w:val="00786037"/>
    <w:rsid w:val="007860F3"/>
    <w:rsid w:val="00786533"/>
    <w:rsid w:val="00786744"/>
    <w:rsid w:val="00786774"/>
    <w:rsid w:val="00786879"/>
    <w:rsid w:val="00786992"/>
    <w:rsid w:val="00786AC7"/>
    <w:rsid w:val="00786BA5"/>
    <w:rsid w:val="00786E25"/>
    <w:rsid w:val="007870B4"/>
    <w:rsid w:val="007873CC"/>
    <w:rsid w:val="00787649"/>
    <w:rsid w:val="007876B0"/>
    <w:rsid w:val="0078782D"/>
    <w:rsid w:val="00787D5F"/>
    <w:rsid w:val="00787ED1"/>
    <w:rsid w:val="007904E4"/>
    <w:rsid w:val="00790518"/>
    <w:rsid w:val="0079077E"/>
    <w:rsid w:val="0079083E"/>
    <w:rsid w:val="00790AB2"/>
    <w:rsid w:val="00790EB4"/>
    <w:rsid w:val="00790F0C"/>
    <w:rsid w:val="00790FD7"/>
    <w:rsid w:val="0079110C"/>
    <w:rsid w:val="007914D6"/>
    <w:rsid w:val="007916C8"/>
    <w:rsid w:val="00791970"/>
    <w:rsid w:val="00791A1E"/>
    <w:rsid w:val="00791D0F"/>
    <w:rsid w:val="00792013"/>
    <w:rsid w:val="0079227E"/>
    <w:rsid w:val="007927BB"/>
    <w:rsid w:val="00792996"/>
    <w:rsid w:val="00792A1F"/>
    <w:rsid w:val="00792A20"/>
    <w:rsid w:val="00792A40"/>
    <w:rsid w:val="00792AFA"/>
    <w:rsid w:val="0079314C"/>
    <w:rsid w:val="00793218"/>
    <w:rsid w:val="00793395"/>
    <w:rsid w:val="007938C2"/>
    <w:rsid w:val="00793A08"/>
    <w:rsid w:val="00793A60"/>
    <w:rsid w:val="00793B3A"/>
    <w:rsid w:val="00793CCB"/>
    <w:rsid w:val="00793EB4"/>
    <w:rsid w:val="00794D29"/>
    <w:rsid w:val="00794DEC"/>
    <w:rsid w:val="007954FE"/>
    <w:rsid w:val="007955DD"/>
    <w:rsid w:val="007956AE"/>
    <w:rsid w:val="007958F4"/>
    <w:rsid w:val="00795B4A"/>
    <w:rsid w:val="007966BF"/>
    <w:rsid w:val="007967C5"/>
    <w:rsid w:val="00796A6D"/>
    <w:rsid w:val="00796ADF"/>
    <w:rsid w:val="00796B99"/>
    <w:rsid w:val="00796DCB"/>
    <w:rsid w:val="00796E15"/>
    <w:rsid w:val="00796E3A"/>
    <w:rsid w:val="00796F7A"/>
    <w:rsid w:val="0079730E"/>
    <w:rsid w:val="007973B8"/>
    <w:rsid w:val="00797A5B"/>
    <w:rsid w:val="00797DFB"/>
    <w:rsid w:val="00797E63"/>
    <w:rsid w:val="007A018E"/>
    <w:rsid w:val="007A0331"/>
    <w:rsid w:val="007A042C"/>
    <w:rsid w:val="007A05A0"/>
    <w:rsid w:val="007A07BC"/>
    <w:rsid w:val="007A0949"/>
    <w:rsid w:val="007A0B27"/>
    <w:rsid w:val="007A10A1"/>
    <w:rsid w:val="007A10F6"/>
    <w:rsid w:val="007A12D6"/>
    <w:rsid w:val="007A133A"/>
    <w:rsid w:val="007A164D"/>
    <w:rsid w:val="007A16E1"/>
    <w:rsid w:val="007A188F"/>
    <w:rsid w:val="007A1C13"/>
    <w:rsid w:val="007A1CA3"/>
    <w:rsid w:val="007A2133"/>
    <w:rsid w:val="007A2145"/>
    <w:rsid w:val="007A2203"/>
    <w:rsid w:val="007A2329"/>
    <w:rsid w:val="007A234E"/>
    <w:rsid w:val="007A239D"/>
    <w:rsid w:val="007A2472"/>
    <w:rsid w:val="007A25AB"/>
    <w:rsid w:val="007A283F"/>
    <w:rsid w:val="007A296A"/>
    <w:rsid w:val="007A2AC6"/>
    <w:rsid w:val="007A2B31"/>
    <w:rsid w:val="007A2BF6"/>
    <w:rsid w:val="007A2C6F"/>
    <w:rsid w:val="007A3133"/>
    <w:rsid w:val="007A325C"/>
    <w:rsid w:val="007A34EF"/>
    <w:rsid w:val="007A3629"/>
    <w:rsid w:val="007A36C7"/>
    <w:rsid w:val="007A371D"/>
    <w:rsid w:val="007A3B6D"/>
    <w:rsid w:val="007A3D8B"/>
    <w:rsid w:val="007A40AE"/>
    <w:rsid w:val="007A4231"/>
    <w:rsid w:val="007A479E"/>
    <w:rsid w:val="007A4B89"/>
    <w:rsid w:val="007A4BE3"/>
    <w:rsid w:val="007A4DF5"/>
    <w:rsid w:val="007A4EB9"/>
    <w:rsid w:val="007A5065"/>
    <w:rsid w:val="007A5303"/>
    <w:rsid w:val="007A5446"/>
    <w:rsid w:val="007A55B2"/>
    <w:rsid w:val="007A56A1"/>
    <w:rsid w:val="007A56BE"/>
    <w:rsid w:val="007A5A35"/>
    <w:rsid w:val="007A5B7F"/>
    <w:rsid w:val="007A5BC2"/>
    <w:rsid w:val="007A5C27"/>
    <w:rsid w:val="007A60DF"/>
    <w:rsid w:val="007A60F2"/>
    <w:rsid w:val="007A6135"/>
    <w:rsid w:val="007A62DD"/>
    <w:rsid w:val="007A63F0"/>
    <w:rsid w:val="007A6627"/>
    <w:rsid w:val="007A6AFF"/>
    <w:rsid w:val="007A6EA4"/>
    <w:rsid w:val="007A707F"/>
    <w:rsid w:val="007A72DE"/>
    <w:rsid w:val="007A7554"/>
    <w:rsid w:val="007A77E2"/>
    <w:rsid w:val="007A7DEC"/>
    <w:rsid w:val="007B0291"/>
    <w:rsid w:val="007B02CD"/>
    <w:rsid w:val="007B0352"/>
    <w:rsid w:val="007B04F0"/>
    <w:rsid w:val="007B0594"/>
    <w:rsid w:val="007B0BEC"/>
    <w:rsid w:val="007B0D65"/>
    <w:rsid w:val="007B0DA1"/>
    <w:rsid w:val="007B0F8C"/>
    <w:rsid w:val="007B0FB4"/>
    <w:rsid w:val="007B1355"/>
    <w:rsid w:val="007B13CA"/>
    <w:rsid w:val="007B1585"/>
    <w:rsid w:val="007B18A8"/>
    <w:rsid w:val="007B1DD6"/>
    <w:rsid w:val="007B2030"/>
    <w:rsid w:val="007B20A5"/>
    <w:rsid w:val="007B231B"/>
    <w:rsid w:val="007B25F4"/>
    <w:rsid w:val="007B2770"/>
    <w:rsid w:val="007B2A69"/>
    <w:rsid w:val="007B2AA6"/>
    <w:rsid w:val="007B2CE9"/>
    <w:rsid w:val="007B2E12"/>
    <w:rsid w:val="007B3030"/>
    <w:rsid w:val="007B32E5"/>
    <w:rsid w:val="007B3A20"/>
    <w:rsid w:val="007B3BFE"/>
    <w:rsid w:val="007B3C0F"/>
    <w:rsid w:val="007B3C67"/>
    <w:rsid w:val="007B3CE6"/>
    <w:rsid w:val="007B3ED6"/>
    <w:rsid w:val="007B3FE6"/>
    <w:rsid w:val="007B3FE7"/>
    <w:rsid w:val="007B417B"/>
    <w:rsid w:val="007B469D"/>
    <w:rsid w:val="007B4754"/>
    <w:rsid w:val="007B47DA"/>
    <w:rsid w:val="007B4830"/>
    <w:rsid w:val="007B4A84"/>
    <w:rsid w:val="007B50DB"/>
    <w:rsid w:val="007B51FD"/>
    <w:rsid w:val="007B5627"/>
    <w:rsid w:val="007B5660"/>
    <w:rsid w:val="007B5E0C"/>
    <w:rsid w:val="007B5E18"/>
    <w:rsid w:val="007B5F29"/>
    <w:rsid w:val="007B625E"/>
    <w:rsid w:val="007B631C"/>
    <w:rsid w:val="007B65F9"/>
    <w:rsid w:val="007B67EC"/>
    <w:rsid w:val="007B6825"/>
    <w:rsid w:val="007B6B71"/>
    <w:rsid w:val="007B6CE0"/>
    <w:rsid w:val="007B702A"/>
    <w:rsid w:val="007B723C"/>
    <w:rsid w:val="007B7540"/>
    <w:rsid w:val="007B785D"/>
    <w:rsid w:val="007B7A63"/>
    <w:rsid w:val="007B7B16"/>
    <w:rsid w:val="007B7C7E"/>
    <w:rsid w:val="007B7CB7"/>
    <w:rsid w:val="007B7EC5"/>
    <w:rsid w:val="007C0257"/>
    <w:rsid w:val="007C03AB"/>
    <w:rsid w:val="007C04A3"/>
    <w:rsid w:val="007C04C8"/>
    <w:rsid w:val="007C0552"/>
    <w:rsid w:val="007C0595"/>
    <w:rsid w:val="007C05EC"/>
    <w:rsid w:val="007C0918"/>
    <w:rsid w:val="007C1794"/>
    <w:rsid w:val="007C1803"/>
    <w:rsid w:val="007C1941"/>
    <w:rsid w:val="007C19F8"/>
    <w:rsid w:val="007C1A7C"/>
    <w:rsid w:val="007C1C8F"/>
    <w:rsid w:val="007C1E9D"/>
    <w:rsid w:val="007C1FEB"/>
    <w:rsid w:val="007C2125"/>
    <w:rsid w:val="007C2128"/>
    <w:rsid w:val="007C222A"/>
    <w:rsid w:val="007C25BA"/>
    <w:rsid w:val="007C25BB"/>
    <w:rsid w:val="007C25E8"/>
    <w:rsid w:val="007C2699"/>
    <w:rsid w:val="007C282E"/>
    <w:rsid w:val="007C2C1C"/>
    <w:rsid w:val="007C327F"/>
    <w:rsid w:val="007C34AA"/>
    <w:rsid w:val="007C386C"/>
    <w:rsid w:val="007C38E3"/>
    <w:rsid w:val="007C3BBB"/>
    <w:rsid w:val="007C3BEB"/>
    <w:rsid w:val="007C3EF1"/>
    <w:rsid w:val="007C3FD6"/>
    <w:rsid w:val="007C4011"/>
    <w:rsid w:val="007C41C7"/>
    <w:rsid w:val="007C46E3"/>
    <w:rsid w:val="007C4870"/>
    <w:rsid w:val="007C48FC"/>
    <w:rsid w:val="007C4B3D"/>
    <w:rsid w:val="007C4C5D"/>
    <w:rsid w:val="007C4C9A"/>
    <w:rsid w:val="007C4D13"/>
    <w:rsid w:val="007C4F19"/>
    <w:rsid w:val="007C5015"/>
    <w:rsid w:val="007C5126"/>
    <w:rsid w:val="007C5133"/>
    <w:rsid w:val="007C5138"/>
    <w:rsid w:val="007C517B"/>
    <w:rsid w:val="007C51E3"/>
    <w:rsid w:val="007C54AA"/>
    <w:rsid w:val="007C5A9F"/>
    <w:rsid w:val="007C5D7B"/>
    <w:rsid w:val="007C6693"/>
    <w:rsid w:val="007C67BA"/>
    <w:rsid w:val="007C69F0"/>
    <w:rsid w:val="007C6BAA"/>
    <w:rsid w:val="007C6BD7"/>
    <w:rsid w:val="007C6EC2"/>
    <w:rsid w:val="007C6F50"/>
    <w:rsid w:val="007C6FA1"/>
    <w:rsid w:val="007C75F8"/>
    <w:rsid w:val="007C7839"/>
    <w:rsid w:val="007C7A56"/>
    <w:rsid w:val="007C7B2A"/>
    <w:rsid w:val="007C7E30"/>
    <w:rsid w:val="007C7E8B"/>
    <w:rsid w:val="007D000C"/>
    <w:rsid w:val="007D02F5"/>
    <w:rsid w:val="007D0469"/>
    <w:rsid w:val="007D0554"/>
    <w:rsid w:val="007D0650"/>
    <w:rsid w:val="007D067A"/>
    <w:rsid w:val="007D0941"/>
    <w:rsid w:val="007D0996"/>
    <w:rsid w:val="007D0BFF"/>
    <w:rsid w:val="007D0F9B"/>
    <w:rsid w:val="007D1021"/>
    <w:rsid w:val="007D1161"/>
    <w:rsid w:val="007D12AB"/>
    <w:rsid w:val="007D1326"/>
    <w:rsid w:val="007D1356"/>
    <w:rsid w:val="007D13D5"/>
    <w:rsid w:val="007D17DE"/>
    <w:rsid w:val="007D1817"/>
    <w:rsid w:val="007D1829"/>
    <w:rsid w:val="007D20E7"/>
    <w:rsid w:val="007D2110"/>
    <w:rsid w:val="007D2122"/>
    <w:rsid w:val="007D24DC"/>
    <w:rsid w:val="007D2B7D"/>
    <w:rsid w:val="007D2BCB"/>
    <w:rsid w:val="007D2E5D"/>
    <w:rsid w:val="007D303C"/>
    <w:rsid w:val="007D3095"/>
    <w:rsid w:val="007D3494"/>
    <w:rsid w:val="007D34C7"/>
    <w:rsid w:val="007D37A8"/>
    <w:rsid w:val="007D3846"/>
    <w:rsid w:val="007D3868"/>
    <w:rsid w:val="007D399A"/>
    <w:rsid w:val="007D3A5F"/>
    <w:rsid w:val="007D3B84"/>
    <w:rsid w:val="007D3D0B"/>
    <w:rsid w:val="007D3D37"/>
    <w:rsid w:val="007D3D99"/>
    <w:rsid w:val="007D410E"/>
    <w:rsid w:val="007D43CF"/>
    <w:rsid w:val="007D4517"/>
    <w:rsid w:val="007D4BC7"/>
    <w:rsid w:val="007D5078"/>
    <w:rsid w:val="007D522A"/>
    <w:rsid w:val="007D5382"/>
    <w:rsid w:val="007D53B7"/>
    <w:rsid w:val="007D5BCE"/>
    <w:rsid w:val="007D5BD5"/>
    <w:rsid w:val="007D5CC9"/>
    <w:rsid w:val="007D60F6"/>
    <w:rsid w:val="007D613C"/>
    <w:rsid w:val="007D646A"/>
    <w:rsid w:val="007D6A8F"/>
    <w:rsid w:val="007D6B0A"/>
    <w:rsid w:val="007D6C08"/>
    <w:rsid w:val="007D6EF5"/>
    <w:rsid w:val="007D6F56"/>
    <w:rsid w:val="007D7684"/>
    <w:rsid w:val="007D768F"/>
    <w:rsid w:val="007D7707"/>
    <w:rsid w:val="007D7838"/>
    <w:rsid w:val="007D7A66"/>
    <w:rsid w:val="007D7C47"/>
    <w:rsid w:val="007E02F5"/>
    <w:rsid w:val="007E0773"/>
    <w:rsid w:val="007E0776"/>
    <w:rsid w:val="007E095F"/>
    <w:rsid w:val="007E0B1C"/>
    <w:rsid w:val="007E0BC9"/>
    <w:rsid w:val="007E0BDA"/>
    <w:rsid w:val="007E0C5B"/>
    <w:rsid w:val="007E0F56"/>
    <w:rsid w:val="007E1173"/>
    <w:rsid w:val="007E139D"/>
    <w:rsid w:val="007E14FB"/>
    <w:rsid w:val="007E163B"/>
    <w:rsid w:val="007E16A1"/>
    <w:rsid w:val="007E16C9"/>
    <w:rsid w:val="007E18A5"/>
    <w:rsid w:val="007E1B08"/>
    <w:rsid w:val="007E1BB8"/>
    <w:rsid w:val="007E2164"/>
    <w:rsid w:val="007E254C"/>
    <w:rsid w:val="007E2614"/>
    <w:rsid w:val="007E285E"/>
    <w:rsid w:val="007E289A"/>
    <w:rsid w:val="007E2AAF"/>
    <w:rsid w:val="007E2B9F"/>
    <w:rsid w:val="007E2BDA"/>
    <w:rsid w:val="007E2C33"/>
    <w:rsid w:val="007E325A"/>
    <w:rsid w:val="007E3275"/>
    <w:rsid w:val="007E32F8"/>
    <w:rsid w:val="007E34B7"/>
    <w:rsid w:val="007E36CB"/>
    <w:rsid w:val="007E3767"/>
    <w:rsid w:val="007E3B6A"/>
    <w:rsid w:val="007E411D"/>
    <w:rsid w:val="007E41DC"/>
    <w:rsid w:val="007E45B5"/>
    <w:rsid w:val="007E4AA4"/>
    <w:rsid w:val="007E4B54"/>
    <w:rsid w:val="007E4C41"/>
    <w:rsid w:val="007E4DFC"/>
    <w:rsid w:val="007E4E05"/>
    <w:rsid w:val="007E4E16"/>
    <w:rsid w:val="007E528B"/>
    <w:rsid w:val="007E608B"/>
    <w:rsid w:val="007E6297"/>
    <w:rsid w:val="007E62E9"/>
    <w:rsid w:val="007E660E"/>
    <w:rsid w:val="007E66AE"/>
    <w:rsid w:val="007E6749"/>
    <w:rsid w:val="007E6C1B"/>
    <w:rsid w:val="007E6CF3"/>
    <w:rsid w:val="007E6D35"/>
    <w:rsid w:val="007E6F40"/>
    <w:rsid w:val="007E73EC"/>
    <w:rsid w:val="007E75F3"/>
    <w:rsid w:val="007E78B9"/>
    <w:rsid w:val="007E79FF"/>
    <w:rsid w:val="007E7D72"/>
    <w:rsid w:val="007E7D7B"/>
    <w:rsid w:val="007E7F5C"/>
    <w:rsid w:val="007F0150"/>
    <w:rsid w:val="007F0552"/>
    <w:rsid w:val="007F057C"/>
    <w:rsid w:val="007F0D83"/>
    <w:rsid w:val="007F0E87"/>
    <w:rsid w:val="007F0FE9"/>
    <w:rsid w:val="007F10C5"/>
    <w:rsid w:val="007F1221"/>
    <w:rsid w:val="007F1333"/>
    <w:rsid w:val="007F1994"/>
    <w:rsid w:val="007F1E57"/>
    <w:rsid w:val="007F20B2"/>
    <w:rsid w:val="007F20BD"/>
    <w:rsid w:val="007F24C2"/>
    <w:rsid w:val="007F24CC"/>
    <w:rsid w:val="007F26D5"/>
    <w:rsid w:val="007F27DA"/>
    <w:rsid w:val="007F2978"/>
    <w:rsid w:val="007F2B6B"/>
    <w:rsid w:val="007F2E59"/>
    <w:rsid w:val="007F300E"/>
    <w:rsid w:val="007F315A"/>
    <w:rsid w:val="007F31ED"/>
    <w:rsid w:val="007F322D"/>
    <w:rsid w:val="007F33B7"/>
    <w:rsid w:val="007F3427"/>
    <w:rsid w:val="007F34A1"/>
    <w:rsid w:val="007F3543"/>
    <w:rsid w:val="007F3603"/>
    <w:rsid w:val="007F36BD"/>
    <w:rsid w:val="007F3E13"/>
    <w:rsid w:val="007F3F54"/>
    <w:rsid w:val="007F3FD8"/>
    <w:rsid w:val="007F4028"/>
    <w:rsid w:val="007F422B"/>
    <w:rsid w:val="007F4591"/>
    <w:rsid w:val="007F48F4"/>
    <w:rsid w:val="007F4915"/>
    <w:rsid w:val="007F493F"/>
    <w:rsid w:val="007F4C6E"/>
    <w:rsid w:val="007F4F9A"/>
    <w:rsid w:val="007F51C6"/>
    <w:rsid w:val="007F522E"/>
    <w:rsid w:val="007F522F"/>
    <w:rsid w:val="007F54C0"/>
    <w:rsid w:val="007F5513"/>
    <w:rsid w:val="007F582A"/>
    <w:rsid w:val="007F593F"/>
    <w:rsid w:val="007F5B4A"/>
    <w:rsid w:val="007F5EE1"/>
    <w:rsid w:val="007F60C1"/>
    <w:rsid w:val="007F64C9"/>
    <w:rsid w:val="007F684C"/>
    <w:rsid w:val="007F68BF"/>
    <w:rsid w:val="007F6900"/>
    <w:rsid w:val="007F6F87"/>
    <w:rsid w:val="007F70A1"/>
    <w:rsid w:val="007F74E4"/>
    <w:rsid w:val="007F7501"/>
    <w:rsid w:val="007F7655"/>
    <w:rsid w:val="007F7AE9"/>
    <w:rsid w:val="007F7DF8"/>
    <w:rsid w:val="00800077"/>
    <w:rsid w:val="0080014C"/>
    <w:rsid w:val="0080025D"/>
    <w:rsid w:val="008004D8"/>
    <w:rsid w:val="00800560"/>
    <w:rsid w:val="008006C7"/>
    <w:rsid w:val="0080070E"/>
    <w:rsid w:val="0080070F"/>
    <w:rsid w:val="0080083A"/>
    <w:rsid w:val="00800A79"/>
    <w:rsid w:val="00800F0B"/>
    <w:rsid w:val="00800F93"/>
    <w:rsid w:val="0080110E"/>
    <w:rsid w:val="00801737"/>
    <w:rsid w:val="0080177B"/>
    <w:rsid w:val="00801974"/>
    <w:rsid w:val="00801AD1"/>
    <w:rsid w:val="00801E8E"/>
    <w:rsid w:val="00801EE7"/>
    <w:rsid w:val="0080232A"/>
    <w:rsid w:val="00802361"/>
    <w:rsid w:val="00802633"/>
    <w:rsid w:val="0080277A"/>
    <w:rsid w:val="00802A9F"/>
    <w:rsid w:val="00802C74"/>
    <w:rsid w:val="00802E23"/>
    <w:rsid w:val="0080310E"/>
    <w:rsid w:val="00803190"/>
    <w:rsid w:val="008031C8"/>
    <w:rsid w:val="008033D4"/>
    <w:rsid w:val="00803402"/>
    <w:rsid w:val="008034AF"/>
    <w:rsid w:val="0080350C"/>
    <w:rsid w:val="00803BB9"/>
    <w:rsid w:val="00803EE4"/>
    <w:rsid w:val="00804369"/>
    <w:rsid w:val="008043D9"/>
    <w:rsid w:val="00804478"/>
    <w:rsid w:val="0080494F"/>
    <w:rsid w:val="00804CE8"/>
    <w:rsid w:val="00804D09"/>
    <w:rsid w:val="0080502B"/>
    <w:rsid w:val="00805883"/>
    <w:rsid w:val="00805AE0"/>
    <w:rsid w:val="00805B0A"/>
    <w:rsid w:val="00805CC2"/>
    <w:rsid w:val="00805FB5"/>
    <w:rsid w:val="00806043"/>
    <w:rsid w:val="00806520"/>
    <w:rsid w:val="008065E5"/>
    <w:rsid w:val="00806AE8"/>
    <w:rsid w:val="00806C49"/>
    <w:rsid w:val="00806D1B"/>
    <w:rsid w:val="00806D70"/>
    <w:rsid w:val="00807420"/>
    <w:rsid w:val="008074CE"/>
    <w:rsid w:val="008076CF"/>
    <w:rsid w:val="0080784D"/>
    <w:rsid w:val="008078FE"/>
    <w:rsid w:val="00807AEE"/>
    <w:rsid w:val="00807D27"/>
    <w:rsid w:val="00807DB6"/>
    <w:rsid w:val="00807E43"/>
    <w:rsid w:val="00810558"/>
    <w:rsid w:val="008106CE"/>
    <w:rsid w:val="00810736"/>
    <w:rsid w:val="00810978"/>
    <w:rsid w:val="00810ACE"/>
    <w:rsid w:val="00810E22"/>
    <w:rsid w:val="008110A2"/>
    <w:rsid w:val="008111A2"/>
    <w:rsid w:val="008112E3"/>
    <w:rsid w:val="00811424"/>
    <w:rsid w:val="0081154B"/>
    <w:rsid w:val="008115AF"/>
    <w:rsid w:val="0081176C"/>
    <w:rsid w:val="0081177D"/>
    <w:rsid w:val="00811AEB"/>
    <w:rsid w:val="00811B0D"/>
    <w:rsid w:val="00811E03"/>
    <w:rsid w:val="00811F15"/>
    <w:rsid w:val="00812127"/>
    <w:rsid w:val="00812288"/>
    <w:rsid w:val="008123FC"/>
    <w:rsid w:val="008127C3"/>
    <w:rsid w:val="008129BA"/>
    <w:rsid w:val="00812CF6"/>
    <w:rsid w:val="00812E27"/>
    <w:rsid w:val="0081337B"/>
    <w:rsid w:val="0081392E"/>
    <w:rsid w:val="00813994"/>
    <w:rsid w:val="0081405E"/>
    <w:rsid w:val="008140CD"/>
    <w:rsid w:val="00814165"/>
    <w:rsid w:val="008142F1"/>
    <w:rsid w:val="00814669"/>
    <w:rsid w:val="008146FF"/>
    <w:rsid w:val="00814718"/>
    <w:rsid w:val="00814A67"/>
    <w:rsid w:val="00814ABB"/>
    <w:rsid w:val="00814DCA"/>
    <w:rsid w:val="00814E06"/>
    <w:rsid w:val="00814E64"/>
    <w:rsid w:val="00814FB4"/>
    <w:rsid w:val="00814FB6"/>
    <w:rsid w:val="008152AD"/>
    <w:rsid w:val="00815888"/>
    <w:rsid w:val="00815C6C"/>
    <w:rsid w:val="00815D92"/>
    <w:rsid w:val="00815E02"/>
    <w:rsid w:val="00816269"/>
    <w:rsid w:val="008168CC"/>
    <w:rsid w:val="0081694F"/>
    <w:rsid w:val="00816D62"/>
    <w:rsid w:val="00816E4E"/>
    <w:rsid w:val="00817024"/>
    <w:rsid w:val="008170B9"/>
    <w:rsid w:val="00817292"/>
    <w:rsid w:val="0081756B"/>
    <w:rsid w:val="008175BD"/>
    <w:rsid w:val="00817D04"/>
    <w:rsid w:val="0082009D"/>
    <w:rsid w:val="008200B6"/>
    <w:rsid w:val="00820335"/>
    <w:rsid w:val="00820356"/>
    <w:rsid w:val="00820388"/>
    <w:rsid w:val="008203C4"/>
    <w:rsid w:val="0082059F"/>
    <w:rsid w:val="00820709"/>
    <w:rsid w:val="00820A8F"/>
    <w:rsid w:val="00820C23"/>
    <w:rsid w:val="00820E02"/>
    <w:rsid w:val="00820F20"/>
    <w:rsid w:val="00821141"/>
    <w:rsid w:val="008214ED"/>
    <w:rsid w:val="008215D0"/>
    <w:rsid w:val="00821D0F"/>
    <w:rsid w:val="00822056"/>
    <w:rsid w:val="00822061"/>
    <w:rsid w:val="008221B7"/>
    <w:rsid w:val="00822869"/>
    <w:rsid w:val="00822896"/>
    <w:rsid w:val="008228BB"/>
    <w:rsid w:val="008228FE"/>
    <w:rsid w:val="00822B68"/>
    <w:rsid w:val="00822F1F"/>
    <w:rsid w:val="00822FC9"/>
    <w:rsid w:val="0082303D"/>
    <w:rsid w:val="00823339"/>
    <w:rsid w:val="00823919"/>
    <w:rsid w:val="00823B09"/>
    <w:rsid w:val="00823D5E"/>
    <w:rsid w:val="00824851"/>
    <w:rsid w:val="0082487E"/>
    <w:rsid w:val="00824EC2"/>
    <w:rsid w:val="00825169"/>
    <w:rsid w:val="0082524B"/>
    <w:rsid w:val="00825354"/>
    <w:rsid w:val="00825426"/>
    <w:rsid w:val="008254C1"/>
    <w:rsid w:val="00825536"/>
    <w:rsid w:val="00825AF9"/>
    <w:rsid w:val="00825DBA"/>
    <w:rsid w:val="008261DF"/>
    <w:rsid w:val="008262B1"/>
    <w:rsid w:val="008262C1"/>
    <w:rsid w:val="008262F5"/>
    <w:rsid w:val="008266FC"/>
    <w:rsid w:val="008267EE"/>
    <w:rsid w:val="00826997"/>
    <w:rsid w:val="00826AC1"/>
    <w:rsid w:val="00826C76"/>
    <w:rsid w:val="00826E7B"/>
    <w:rsid w:val="00826EF1"/>
    <w:rsid w:val="00826EFA"/>
    <w:rsid w:val="0082741B"/>
    <w:rsid w:val="008275DC"/>
    <w:rsid w:val="0082775D"/>
    <w:rsid w:val="00827849"/>
    <w:rsid w:val="008279D7"/>
    <w:rsid w:val="0083001E"/>
    <w:rsid w:val="008301A3"/>
    <w:rsid w:val="0083063F"/>
    <w:rsid w:val="00830711"/>
    <w:rsid w:val="008307F9"/>
    <w:rsid w:val="0083096C"/>
    <w:rsid w:val="0083098A"/>
    <w:rsid w:val="008309F0"/>
    <w:rsid w:val="00830EAD"/>
    <w:rsid w:val="008314D8"/>
    <w:rsid w:val="0083263B"/>
    <w:rsid w:val="00832905"/>
    <w:rsid w:val="00832D32"/>
    <w:rsid w:val="008331C3"/>
    <w:rsid w:val="00833349"/>
    <w:rsid w:val="00833461"/>
    <w:rsid w:val="0083355A"/>
    <w:rsid w:val="00833751"/>
    <w:rsid w:val="00833871"/>
    <w:rsid w:val="008339BC"/>
    <w:rsid w:val="00833A60"/>
    <w:rsid w:val="00833AAE"/>
    <w:rsid w:val="00833BE7"/>
    <w:rsid w:val="00833D67"/>
    <w:rsid w:val="00833D9D"/>
    <w:rsid w:val="00833F86"/>
    <w:rsid w:val="00833FE3"/>
    <w:rsid w:val="00834237"/>
    <w:rsid w:val="0083437D"/>
    <w:rsid w:val="00834439"/>
    <w:rsid w:val="008346A3"/>
    <w:rsid w:val="00834C76"/>
    <w:rsid w:val="00834DB8"/>
    <w:rsid w:val="00834E8A"/>
    <w:rsid w:val="00834F74"/>
    <w:rsid w:val="0083509A"/>
    <w:rsid w:val="00835101"/>
    <w:rsid w:val="00835208"/>
    <w:rsid w:val="00835249"/>
    <w:rsid w:val="00835310"/>
    <w:rsid w:val="00835B6E"/>
    <w:rsid w:val="00835DEF"/>
    <w:rsid w:val="00836124"/>
    <w:rsid w:val="00836407"/>
    <w:rsid w:val="0083644F"/>
    <w:rsid w:val="008367E1"/>
    <w:rsid w:val="00836804"/>
    <w:rsid w:val="00836B08"/>
    <w:rsid w:val="00836CF1"/>
    <w:rsid w:val="0083729E"/>
    <w:rsid w:val="008372EE"/>
    <w:rsid w:val="0083733B"/>
    <w:rsid w:val="00837457"/>
    <w:rsid w:val="008374F3"/>
    <w:rsid w:val="008376C2"/>
    <w:rsid w:val="00837BBF"/>
    <w:rsid w:val="00837DC1"/>
    <w:rsid w:val="00837F4E"/>
    <w:rsid w:val="008401A2"/>
    <w:rsid w:val="00840264"/>
    <w:rsid w:val="008403C1"/>
    <w:rsid w:val="0084076A"/>
    <w:rsid w:val="00840803"/>
    <w:rsid w:val="00840B15"/>
    <w:rsid w:val="00840B8D"/>
    <w:rsid w:val="00840C80"/>
    <w:rsid w:val="00841751"/>
    <w:rsid w:val="0084188F"/>
    <w:rsid w:val="00842200"/>
    <w:rsid w:val="008426D8"/>
    <w:rsid w:val="00842701"/>
    <w:rsid w:val="00842A5E"/>
    <w:rsid w:val="00842BDD"/>
    <w:rsid w:val="00842C56"/>
    <w:rsid w:val="00842C62"/>
    <w:rsid w:val="00842CB5"/>
    <w:rsid w:val="00842FC2"/>
    <w:rsid w:val="00843166"/>
    <w:rsid w:val="0084342E"/>
    <w:rsid w:val="008434B9"/>
    <w:rsid w:val="00843750"/>
    <w:rsid w:val="0084378C"/>
    <w:rsid w:val="008437BA"/>
    <w:rsid w:val="00843DA1"/>
    <w:rsid w:val="00844081"/>
    <w:rsid w:val="0084415D"/>
    <w:rsid w:val="008444D3"/>
    <w:rsid w:val="00844640"/>
    <w:rsid w:val="00844697"/>
    <w:rsid w:val="008447F3"/>
    <w:rsid w:val="008448B5"/>
    <w:rsid w:val="008449D4"/>
    <w:rsid w:val="00844BC8"/>
    <w:rsid w:val="00844D5B"/>
    <w:rsid w:val="00844EB4"/>
    <w:rsid w:val="00844F28"/>
    <w:rsid w:val="00844F32"/>
    <w:rsid w:val="008452F6"/>
    <w:rsid w:val="0084534C"/>
    <w:rsid w:val="008459B4"/>
    <w:rsid w:val="008459DB"/>
    <w:rsid w:val="00845B64"/>
    <w:rsid w:val="00845C71"/>
    <w:rsid w:val="008467DE"/>
    <w:rsid w:val="00846801"/>
    <w:rsid w:val="00846835"/>
    <w:rsid w:val="0084691C"/>
    <w:rsid w:val="00846A1A"/>
    <w:rsid w:val="00846AF7"/>
    <w:rsid w:val="00846C5A"/>
    <w:rsid w:val="00846EC9"/>
    <w:rsid w:val="008474DE"/>
    <w:rsid w:val="00847843"/>
    <w:rsid w:val="008478CE"/>
    <w:rsid w:val="00847978"/>
    <w:rsid w:val="008479E4"/>
    <w:rsid w:val="00847ED9"/>
    <w:rsid w:val="00847F2F"/>
    <w:rsid w:val="00847FBA"/>
    <w:rsid w:val="00850215"/>
    <w:rsid w:val="0085022A"/>
    <w:rsid w:val="0085031C"/>
    <w:rsid w:val="008503E8"/>
    <w:rsid w:val="0085045C"/>
    <w:rsid w:val="008510AB"/>
    <w:rsid w:val="00851610"/>
    <w:rsid w:val="008516D8"/>
    <w:rsid w:val="00851703"/>
    <w:rsid w:val="0085186A"/>
    <w:rsid w:val="00851A53"/>
    <w:rsid w:val="00851C65"/>
    <w:rsid w:val="00851EBE"/>
    <w:rsid w:val="00851F20"/>
    <w:rsid w:val="00852166"/>
    <w:rsid w:val="00852A55"/>
    <w:rsid w:val="00852AC5"/>
    <w:rsid w:val="00852F1C"/>
    <w:rsid w:val="0085353D"/>
    <w:rsid w:val="00853DB6"/>
    <w:rsid w:val="0085402D"/>
    <w:rsid w:val="008541EA"/>
    <w:rsid w:val="00854203"/>
    <w:rsid w:val="0085463B"/>
    <w:rsid w:val="00854793"/>
    <w:rsid w:val="0085509C"/>
    <w:rsid w:val="00855ECE"/>
    <w:rsid w:val="00855EF3"/>
    <w:rsid w:val="0085608E"/>
    <w:rsid w:val="00856098"/>
    <w:rsid w:val="00856198"/>
    <w:rsid w:val="0085628E"/>
    <w:rsid w:val="00856403"/>
    <w:rsid w:val="00856EC3"/>
    <w:rsid w:val="00856FF7"/>
    <w:rsid w:val="0085722C"/>
    <w:rsid w:val="0085741F"/>
    <w:rsid w:val="00857505"/>
    <w:rsid w:val="008575A4"/>
    <w:rsid w:val="00857606"/>
    <w:rsid w:val="00857B1F"/>
    <w:rsid w:val="00857E9A"/>
    <w:rsid w:val="00857FCF"/>
    <w:rsid w:val="00860055"/>
    <w:rsid w:val="0086048E"/>
    <w:rsid w:val="008606D7"/>
    <w:rsid w:val="00860744"/>
    <w:rsid w:val="008608AE"/>
    <w:rsid w:val="008609D2"/>
    <w:rsid w:val="00860AB5"/>
    <w:rsid w:val="00860B3C"/>
    <w:rsid w:val="00860CAC"/>
    <w:rsid w:val="00861193"/>
    <w:rsid w:val="00861364"/>
    <w:rsid w:val="00861975"/>
    <w:rsid w:val="00861B78"/>
    <w:rsid w:val="00861C18"/>
    <w:rsid w:val="00861DB9"/>
    <w:rsid w:val="00861F29"/>
    <w:rsid w:val="00861F2F"/>
    <w:rsid w:val="0086200C"/>
    <w:rsid w:val="008623D9"/>
    <w:rsid w:val="0086253A"/>
    <w:rsid w:val="008626D5"/>
    <w:rsid w:val="00862AE9"/>
    <w:rsid w:val="00862D85"/>
    <w:rsid w:val="00862FA7"/>
    <w:rsid w:val="00863214"/>
    <w:rsid w:val="008634E8"/>
    <w:rsid w:val="008637D0"/>
    <w:rsid w:val="00864113"/>
    <w:rsid w:val="008642BC"/>
    <w:rsid w:val="008642D9"/>
    <w:rsid w:val="0086449C"/>
    <w:rsid w:val="008644AE"/>
    <w:rsid w:val="008645C9"/>
    <w:rsid w:val="008646B2"/>
    <w:rsid w:val="00864919"/>
    <w:rsid w:val="00864C68"/>
    <w:rsid w:val="00865234"/>
    <w:rsid w:val="00865277"/>
    <w:rsid w:val="008656A0"/>
    <w:rsid w:val="00865889"/>
    <w:rsid w:val="00865B29"/>
    <w:rsid w:val="00865BDB"/>
    <w:rsid w:val="0086617C"/>
    <w:rsid w:val="00866378"/>
    <w:rsid w:val="008663B8"/>
    <w:rsid w:val="00866484"/>
    <w:rsid w:val="008664DA"/>
    <w:rsid w:val="00866569"/>
    <w:rsid w:val="0086663E"/>
    <w:rsid w:val="00866844"/>
    <w:rsid w:val="008671A7"/>
    <w:rsid w:val="008671F9"/>
    <w:rsid w:val="0086770B"/>
    <w:rsid w:val="00867B25"/>
    <w:rsid w:val="00867B6E"/>
    <w:rsid w:val="00867E50"/>
    <w:rsid w:val="008700DC"/>
    <w:rsid w:val="00870565"/>
    <w:rsid w:val="00870BB0"/>
    <w:rsid w:val="00871182"/>
    <w:rsid w:val="008713C6"/>
    <w:rsid w:val="008716EC"/>
    <w:rsid w:val="00871A5E"/>
    <w:rsid w:val="00871BCB"/>
    <w:rsid w:val="00871DD2"/>
    <w:rsid w:val="00872272"/>
    <w:rsid w:val="00872531"/>
    <w:rsid w:val="008725BA"/>
    <w:rsid w:val="0087273A"/>
    <w:rsid w:val="008728AA"/>
    <w:rsid w:val="00872AB1"/>
    <w:rsid w:val="00873054"/>
    <w:rsid w:val="008730BF"/>
    <w:rsid w:val="00873149"/>
    <w:rsid w:val="008737F7"/>
    <w:rsid w:val="00873AB5"/>
    <w:rsid w:val="00873BFC"/>
    <w:rsid w:val="00874066"/>
    <w:rsid w:val="008741C4"/>
    <w:rsid w:val="00874211"/>
    <w:rsid w:val="00874231"/>
    <w:rsid w:val="00874378"/>
    <w:rsid w:val="00874406"/>
    <w:rsid w:val="00874BC9"/>
    <w:rsid w:val="00874BEA"/>
    <w:rsid w:val="00874CB8"/>
    <w:rsid w:val="008756E0"/>
    <w:rsid w:val="008756F0"/>
    <w:rsid w:val="008757A5"/>
    <w:rsid w:val="00875B63"/>
    <w:rsid w:val="00876030"/>
    <w:rsid w:val="00876085"/>
    <w:rsid w:val="008761DB"/>
    <w:rsid w:val="00876493"/>
    <w:rsid w:val="008765B0"/>
    <w:rsid w:val="008765C5"/>
    <w:rsid w:val="0087674D"/>
    <w:rsid w:val="00877356"/>
    <w:rsid w:val="00877381"/>
    <w:rsid w:val="008773F2"/>
    <w:rsid w:val="008777D8"/>
    <w:rsid w:val="008779C8"/>
    <w:rsid w:val="00877D9A"/>
    <w:rsid w:val="00877DF7"/>
    <w:rsid w:val="0088003F"/>
    <w:rsid w:val="00880111"/>
    <w:rsid w:val="00880CDB"/>
    <w:rsid w:val="00880D88"/>
    <w:rsid w:val="00880F7C"/>
    <w:rsid w:val="00881375"/>
    <w:rsid w:val="0088142C"/>
    <w:rsid w:val="00881747"/>
    <w:rsid w:val="00881842"/>
    <w:rsid w:val="00881895"/>
    <w:rsid w:val="00881FA8"/>
    <w:rsid w:val="008820C6"/>
    <w:rsid w:val="00882518"/>
    <w:rsid w:val="00882549"/>
    <w:rsid w:val="008825AE"/>
    <w:rsid w:val="0088276C"/>
    <w:rsid w:val="00882C47"/>
    <w:rsid w:val="00882CDD"/>
    <w:rsid w:val="00882D27"/>
    <w:rsid w:val="00882EB6"/>
    <w:rsid w:val="00883166"/>
    <w:rsid w:val="00883567"/>
    <w:rsid w:val="00883D2E"/>
    <w:rsid w:val="00883EBF"/>
    <w:rsid w:val="00883F61"/>
    <w:rsid w:val="0088407E"/>
    <w:rsid w:val="0088416E"/>
    <w:rsid w:val="0088434D"/>
    <w:rsid w:val="008844CE"/>
    <w:rsid w:val="00884552"/>
    <w:rsid w:val="00884994"/>
    <w:rsid w:val="00884AF0"/>
    <w:rsid w:val="00884DA6"/>
    <w:rsid w:val="00885196"/>
    <w:rsid w:val="00885290"/>
    <w:rsid w:val="008852FB"/>
    <w:rsid w:val="0088544F"/>
    <w:rsid w:val="00885C01"/>
    <w:rsid w:val="00885C29"/>
    <w:rsid w:val="0088607D"/>
    <w:rsid w:val="008861CD"/>
    <w:rsid w:val="00886203"/>
    <w:rsid w:val="0088621F"/>
    <w:rsid w:val="00886658"/>
    <w:rsid w:val="00886AAB"/>
    <w:rsid w:val="00886EAE"/>
    <w:rsid w:val="00887226"/>
    <w:rsid w:val="008872F4"/>
    <w:rsid w:val="00887588"/>
    <w:rsid w:val="00887913"/>
    <w:rsid w:val="00887C9B"/>
    <w:rsid w:val="00887CA5"/>
    <w:rsid w:val="008900D4"/>
    <w:rsid w:val="00890588"/>
    <w:rsid w:val="00890868"/>
    <w:rsid w:val="008908B3"/>
    <w:rsid w:val="00890D26"/>
    <w:rsid w:val="008910E9"/>
    <w:rsid w:val="00891214"/>
    <w:rsid w:val="008912D5"/>
    <w:rsid w:val="00891595"/>
    <w:rsid w:val="00891869"/>
    <w:rsid w:val="0089199B"/>
    <w:rsid w:val="00891C64"/>
    <w:rsid w:val="00891CA7"/>
    <w:rsid w:val="00891D8C"/>
    <w:rsid w:val="00892883"/>
    <w:rsid w:val="00892AF0"/>
    <w:rsid w:val="00892B6D"/>
    <w:rsid w:val="00892F7F"/>
    <w:rsid w:val="00893430"/>
    <w:rsid w:val="0089388D"/>
    <w:rsid w:val="008939F5"/>
    <w:rsid w:val="00893EB4"/>
    <w:rsid w:val="00894087"/>
    <w:rsid w:val="00894324"/>
    <w:rsid w:val="008945E8"/>
    <w:rsid w:val="008945ED"/>
    <w:rsid w:val="00894616"/>
    <w:rsid w:val="008947D1"/>
    <w:rsid w:val="00894919"/>
    <w:rsid w:val="00894AD0"/>
    <w:rsid w:val="00894B2B"/>
    <w:rsid w:val="00894E0E"/>
    <w:rsid w:val="00894E0F"/>
    <w:rsid w:val="00894EAB"/>
    <w:rsid w:val="00895865"/>
    <w:rsid w:val="0089586A"/>
    <w:rsid w:val="00895C76"/>
    <w:rsid w:val="00895CEE"/>
    <w:rsid w:val="00895F32"/>
    <w:rsid w:val="00895FB3"/>
    <w:rsid w:val="008966E9"/>
    <w:rsid w:val="00896700"/>
    <w:rsid w:val="00896A8F"/>
    <w:rsid w:val="00896C84"/>
    <w:rsid w:val="00897181"/>
    <w:rsid w:val="008972A0"/>
    <w:rsid w:val="0089739B"/>
    <w:rsid w:val="00897587"/>
    <w:rsid w:val="00897692"/>
    <w:rsid w:val="00897AE2"/>
    <w:rsid w:val="00897B34"/>
    <w:rsid w:val="00897C33"/>
    <w:rsid w:val="00897CD0"/>
    <w:rsid w:val="00897CD5"/>
    <w:rsid w:val="00897DFB"/>
    <w:rsid w:val="008A043F"/>
    <w:rsid w:val="008A0ADE"/>
    <w:rsid w:val="008A0CF5"/>
    <w:rsid w:val="008A0F60"/>
    <w:rsid w:val="008A1251"/>
    <w:rsid w:val="008A1999"/>
    <w:rsid w:val="008A19F8"/>
    <w:rsid w:val="008A1D48"/>
    <w:rsid w:val="008A1EB4"/>
    <w:rsid w:val="008A228A"/>
    <w:rsid w:val="008A22D8"/>
    <w:rsid w:val="008A26E8"/>
    <w:rsid w:val="008A27AB"/>
    <w:rsid w:val="008A28C8"/>
    <w:rsid w:val="008A30DD"/>
    <w:rsid w:val="008A32BC"/>
    <w:rsid w:val="008A32F8"/>
    <w:rsid w:val="008A34BC"/>
    <w:rsid w:val="008A3677"/>
    <w:rsid w:val="008A3AF7"/>
    <w:rsid w:val="008A3CF8"/>
    <w:rsid w:val="008A3F5A"/>
    <w:rsid w:val="008A3FE4"/>
    <w:rsid w:val="008A44AF"/>
    <w:rsid w:val="008A4664"/>
    <w:rsid w:val="008A46A9"/>
    <w:rsid w:val="008A47C9"/>
    <w:rsid w:val="008A4842"/>
    <w:rsid w:val="008A4BF1"/>
    <w:rsid w:val="008A4DDC"/>
    <w:rsid w:val="008A503C"/>
    <w:rsid w:val="008A54D9"/>
    <w:rsid w:val="008A5749"/>
    <w:rsid w:val="008A58F0"/>
    <w:rsid w:val="008A5A7A"/>
    <w:rsid w:val="008A5EDC"/>
    <w:rsid w:val="008A6290"/>
    <w:rsid w:val="008A6437"/>
    <w:rsid w:val="008A6585"/>
    <w:rsid w:val="008A676D"/>
    <w:rsid w:val="008A6928"/>
    <w:rsid w:val="008A6A68"/>
    <w:rsid w:val="008A6B67"/>
    <w:rsid w:val="008A6B92"/>
    <w:rsid w:val="008A6C4B"/>
    <w:rsid w:val="008A713D"/>
    <w:rsid w:val="008A7535"/>
    <w:rsid w:val="008A7721"/>
    <w:rsid w:val="008A77B5"/>
    <w:rsid w:val="008A7903"/>
    <w:rsid w:val="008A7AA4"/>
    <w:rsid w:val="008A7C1F"/>
    <w:rsid w:val="008A7E22"/>
    <w:rsid w:val="008A7E23"/>
    <w:rsid w:val="008B010A"/>
    <w:rsid w:val="008B0185"/>
    <w:rsid w:val="008B047D"/>
    <w:rsid w:val="008B076B"/>
    <w:rsid w:val="008B0A2A"/>
    <w:rsid w:val="008B0D11"/>
    <w:rsid w:val="008B0E65"/>
    <w:rsid w:val="008B0EE2"/>
    <w:rsid w:val="008B0FAB"/>
    <w:rsid w:val="008B1120"/>
    <w:rsid w:val="008B1153"/>
    <w:rsid w:val="008B1183"/>
    <w:rsid w:val="008B14B3"/>
    <w:rsid w:val="008B1727"/>
    <w:rsid w:val="008B1810"/>
    <w:rsid w:val="008B18B1"/>
    <w:rsid w:val="008B192B"/>
    <w:rsid w:val="008B1AFB"/>
    <w:rsid w:val="008B1E53"/>
    <w:rsid w:val="008B2007"/>
    <w:rsid w:val="008B200E"/>
    <w:rsid w:val="008B202B"/>
    <w:rsid w:val="008B24BB"/>
    <w:rsid w:val="008B25BD"/>
    <w:rsid w:val="008B275A"/>
    <w:rsid w:val="008B2A22"/>
    <w:rsid w:val="008B2C89"/>
    <w:rsid w:val="008B2DF1"/>
    <w:rsid w:val="008B2E26"/>
    <w:rsid w:val="008B30E4"/>
    <w:rsid w:val="008B3211"/>
    <w:rsid w:val="008B33DE"/>
    <w:rsid w:val="008B3B50"/>
    <w:rsid w:val="008B3CA0"/>
    <w:rsid w:val="008B3CB0"/>
    <w:rsid w:val="008B3DA0"/>
    <w:rsid w:val="008B3EE0"/>
    <w:rsid w:val="008B3EF9"/>
    <w:rsid w:val="008B429E"/>
    <w:rsid w:val="008B4684"/>
    <w:rsid w:val="008B4808"/>
    <w:rsid w:val="008B4933"/>
    <w:rsid w:val="008B4961"/>
    <w:rsid w:val="008B4998"/>
    <w:rsid w:val="008B4ADE"/>
    <w:rsid w:val="008B4B18"/>
    <w:rsid w:val="008B4B26"/>
    <w:rsid w:val="008B5228"/>
    <w:rsid w:val="008B5AA8"/>
    <w:rsid w:val="008B5C1D"/>
    <w:rsid w:val="008B61C6"/>
    <w:rsid w:val="008B6281"/>
    <w:rsid w:val="008B6391"/>
    <w:rsid w:val="008B6458"/>
    <w:rsid w:val="008B653E"/>
    <w:rsid w:val="008B6803"/>
    <w:rsid w:val="008B68E8"/>
    <w:rsid w:val="008B6F22"/>
    <w:rsid w:val="008B7304"/>
    <w:rsid w:val="008B7B92"/>
    <w:rsid w:val="008B7BCC"/>
    <w:rsid w:val="008B7BF8"/>
    <w:rsid w:val="008B7D80"/>
    <w:rsid w:val="008B7DC9"/>
    <w:rsid w:val="008B7E14"/>
    <w:rsid w:val="008B7E8B"/>
    <w:rsid w:val="008B7EC6"/>
    <w:rsid w:val="008B7EF4"/>
    <w:rsid w:val="008C00C5"/>
    <w:rsid w:val="008C01B6"/>
    <w:rsid w:val="008C027B"/>
    <w:rsid w:val="008C06D1"/>
    <w:rsid w:val="008C0A95"/>
    <w:rsid w:val="008C0DB0"/>
    <w:rsid w:val="008C0F67"/>
    <w:rsid w:val="008C1144"/>
    <w:rsid w:val="008C13A8"/>
    <w:rsid w:val="008C174C"/>
    <w:rsid w:val="008C18B3"/>
    <w:rsid w:val="008C199F"/>
    <w:rsid w:val="008C1B9E"/>
    <w:rsid w:val="008C1CBB"/>
    <w:rsid w:val="008C1D1E"/>
    <w:rsid w:val="008C1E67"/>
    <w:rsid w:val="008C22AF"/>
    <w:rsid w:val="008C231D"/>
    <w:rsid w:val="008C28E7"/>
    <w:rsid w:val="008C2A81"/>
    <w:rsid w:val="008C3138"/>
    <w:rsid w:val="008C321A"/>
    <w:rsid w:val="008C32E4"/>
    <w:rsid w:val="008C3ADF"/>
    <w:rsid w:val="008C3D8C"/>
    <w:rsid w:val="008C4244"/>
    <w:rsid w:val="008C433E"/>
    <w:rsid w:val="008C4495"/>
    <w:rsid w:val="008C463B"/>
    <w:rsid w:val="008C46B8"/>
    <w:rsid w:val="008C4818"/>
    <w:rsid w:val="008C487F"/>
    <w:rsid w:val="008C4A18"/>
    <w:rsid w:val="008C4A21"/>
    <w:rsid w:val="008C4AE0"/>
    <w:rsid w:val="008C4EF1"/>
    <w:rsid w:val="008C4EF2"/>
    <w:rsid w:val="008C4F85"/>
    <w:rsid w:val="008C50CE"/>
    <w:rsid w:val="008C519D"/>
    <w:rsid w:val="008C568C"/>
    <w:rsid w:val="008C5842"/>
    <w:rsid w:val="008C5C30"/>
    <w:rsid w:val="008C5DBE"/>
    <w:rsid w:val="008C5E66"/>
    <w:rsid w:val="008C627F"/>
    <w:rsid w:val="008C668A"/>
    <w:rsid w:val="008C677C"/>
    <w:rsid w:val="008C67FC"/>
    <w:rsid w:val="008C6E04"/>
    <w:rsid w:val="008C6FC2"/>
    <w:rsid w:val="008C705A"/>
    <w:rsid w:val="008C7407"/>
    <w:rsid w:val="008C7642"/>
    <w:rsid w:val="008C7907"/>
    <w:rsid w:val="008C7BDE"/>
    <w:rsid w:val="008C7F41"/>
    <w:rsid w:val="008D0041"/>
    <w:rsid w:val="008D01C8"/>
    <w:rsid w:val="008D01E0"/>
    <w:rsid w:val="008D039C"/>
    <w:rsid w:val="008D0719"/>
    <w:rsid w:val="008D0743"/>
    <w:rsid w:val="008D09A6"/>
    <w:rsid w:val="008D10CB"/>
    <w:rsid w:val="008D116E"/>
    <w:rsid w:val="008D1298"/>
    <w:rsid w:val="008D13F9"/>
    <w:rsid w:val="008D145A"/>
    <w:rsid w:val="008D19D9"/>
    <w:rsid w:val="008D1C9A"/>
    <w:rsid w:val="008D1F1F"/>
    <w:rsid w:val="008D22DB"/>
    <w:rsid w:val="008D2486"/>
    <w:rsid w:val="008D2A4C"/>
    <w:rsid w:val="008D2AEA"/>
    <w:rsid w:val="008D2F52"/>
    <w:rsid w:val="008D3064"/>
    <w:rsid w:val="008D32A2"/>
    <w:rsid w:val="008D33AD"/>
    <w:rsid w:val="008D3769"/>
    <w:rsid w:val="008D3C40"/>
    <w:rsid w:val="008D3F1C"/>
    <w:rsid w:val="008D3F7D"/>
    <w:rsid w:val="008D4172"/>
    <w:rsid w:val="008D419F"/>
    <w:rsid w:val="008D44E6"/>
    <w:rsid w:val="008D450B"/>
    <w:rsid w:val="008D4A19"/>
    <w:rsid w:val="008D4A46"/>
    <w:rsid w:val="008D4B51"/>
    <w:rsid w:val="008D4BCE"/>
    <w:rsid w:val="008D4C90"/>
    <w:rsid w:val="008D51C0"/>
    <w:rsid w:val="008D524C"/>
    <w:rsid w:val="008D526B"/>
    <w:rsid w:val="008D537D"/>
    <w:rsid w:val="008D5A48"/>
    <w:rsid w:val="008D5B25"/>
    <w:rsid w:val="008D5C85"/>
    <w:rsid w:val="008D5DA0"/>
    <w:rsid w:val="008D5E3B"/>
    <w:rsid w:val="008D5FA4"/>
    <w:rsid w:val="008D5FEE"/>
    <w:rsid w:val="008D60AE"/>
    <w:rsid w:val="008D631B"/>
    <w:rsid w:val="008D6587"/>
    <w:rsid w:val="008D671D"/>
    <w:rsid w:val="008D6A67"/>
    <w:rsid w:val="008D6B6C"/>
    <w:rsid w:val="008D7230"/>
    <w:rsid w:val="008D75C4"/>
    <w:rsid w:val="008D7AD2"/>
    <w:rsid w:val="008D7CF3"/>
    <w:rsid w:val="008E01FF"/>
    <w:rsid w:val="008E024D"/>
    <w:rsid w:val="008E0725"/>
    <w:rsid w:val="008E079D"/>
    <w:rsid w:val="008E0A14"/>
    <w:rsid w:val="008E0B7E"/>
    <w:rsid w:val="008E0C8E"/>
    <w:rsid w:val="008E0E33"/>
    <w:rsid w:val="008E0E63"/>
    <w:rsid w:val="008E0F9D"/>
    <w:rsid w:val="008E1117"/>
    <w:rsid w:val="008E1179"/>
    <w:rsid w:val="008E118F"/>
    <w:rsid w:val="008E12B3"/>
    <w:rsid w:val="008E14B9"/>
    <w:rsid w:val="008E15AC"/>
    <w:rsid w:val="008E15EA"/>
    <w:rsid w:val="008E17E8"/>
    <w:rsid w:val="008E183E"/>
    <w:rsid w:val="008E18D7"/>
    <w:rsid w:val="008E1F3F"/>
    <w:rsid w:val="008E2616"/>
    <w:rsid w:val="008E28DF"/>
    <w:rsid w:val="008E2A83"/>
    <w:rsid w:val="008E2C28"/>
    <w:rsid w:val="008E2CD3"/>
    <w:rsid w:val="008E2D61"/>
    <w:rsid w:val="008E2D7C"/>
    <w:rsid w:val="008E2EDF"/>
    <w:rsid w:val="008E350F"/>
    <w:rsid w:val="008E3716"/>
    <w:rsid w:val="008E3B73"/>
    <w:rsid w:val="008E4121"/>
    <w:rsid w:val="008E46AE"/>
    <w:rsid w:val="008E47CB"/>
    <w:rsid w:val="008E492A"/>
    <w:rsid w:val="008E4AE7"/>
    <w:rsid w:val="008E4D27"/>
    <w:rsid w:val="008E50EF"/>
    <w:rsid w:val="008E5164"/>
    <w:rsid w:val="008E55DA"/>
    <w:rsid w:val="008E5734"/>
    <w:rsid w:val="008E57ED"/>
    <w:rsid w:val="008E5A0D"/>
    <w:rsid w:val="008E5AA7"/>
    <w:rsid w:val="008E5EC4"/>
    <w:rsid w:val="008E6361"/>
    <w:rsid w:val="008E636F"/>
    <w:rsid w:val="008E63B7"/>
    <w:rsid w:val="008E6508"/>
    <w:rsid w:val="008E6803"/>
    <w:rsid w:val="008E6CF8"/>
    <w:rsid w:val="008E6D0B"/>
    <w:rsid w:val="008E6E13"/>
    <w:rsid w:val="008E6EAE"/>
    <w:rsid w:val="008E75F7"/>
    <w:rsid w:val="008E76EE"/>
    <w:rsid w:val="008E789C"/>
    <w:rsid w:val="008E7AAF"/>
    <w:rsid w:val="008E7B0B"/>
    <w:rsid w:val="008E7B94"/>
    <w:rsid w:val="008E7D1E"/>
    <w:rsid w:val="008F005D"/>
    <w:rsid w:val="008F08E5"/>
    <w:rsid w:val="008F0A0B"/>
    <w:rsid w:val="008F0C1E"/>
    <w:rsid w:val="008F0CF4"/>
    <w:rsid w:val="008F0E22"/>
    <w:rsid w:val="008F0FCE"/>
    <w:rsid w:val="008F1241"/>
    <w:rsid w:val="008F1380"/>
    <w:rsid w:val="008F168C"/>
    <w:rsid w:val="008F172D"/>
    <w:rsid w:val="008F18B1"/>
    <w:rsid w:val="008F1B62"/>
    <w:rsid w:val="008F1D6E"/>
    <w:rsid w:val="008F1DF5"/>
    <w:rsid w:val="008F1E09"/>
    <w:rsid w:val="008F2182"/>
    <w:rsid w:val="008F2249"/>
    <w:rsid w:val="008F22DA"/>
    <w:rsid w:val="008F24DA"/>
    <w:rsid w:val="008F281C"/>
    <w:rsid w:val="008F2C9E"/>
    <w:rsid w:val="008F3069"/>
    <w:rsid w:val="008F31DC"/>
    <w:rsid w:val="008F326A"/>
    <w:rsid w:val="008F3300"/>
    <w:rsid w:val="008F3506"/>
    <w:rsid w:val="008F3905"/>
    <w:rsid w:val="008F3B17"/>
    <w:rsid w:val="008F3E0F"/>
    <w:rsid w:val="008F3F86"/>
    <w:rsid w:val="008F40F8"/>
    <w:rsid w:val="008F4100"/>
    <w:rsid w:val="008F43F2"/>
    <w:rsid w:val="008F4489"/>
    <w:rsid w:val="008F4637"/>
    <w:rsid w:val="008F4743"/>
    <w:rsid w:val="008F53E1"/>
    <w:rsid w:val="008F545C"/>
    <w:rsid w:val="008F5727"/>
    <w:rsid w:val="008F5740"/>
    <w:rsid w:val="008F5788"/>
    <w:rsid w:val="008F5DAE"/>
    <w:rsid w:val="008F5DDD"/>
    <w:rsid w:val="008F5EF6"/>
    <w:rsid w:val="008F5F80"/>
    <w:rsid w:val="008F623B"/>
    <w:rsid w:val="008F625E"/>
    <w:rsid w:val="008F648C"/>
    <w:rsid w:val="008F6778"/>
    <w:rsid w:val="008F67C1"/>
    <w:rsid w:val="008F6891"/>
    <w:rsid w:val="008F6892"/>
    <w:rsid w:val="008F68AA"/>
    <w:rsid w:val="008F6B0D"/>
    <w:rsid w:val="008F6BAE"/>
    <w:rsid w:val="008F6FAC"/>
    <w:rsid w:val="008F6FF5"/>
    <w:rsid w:val="008F7031"/>
    <w:rsid w:val="008F7322"/>
    <w:rsid w:val="008F75BE"/>
    <w:rsid w:val="008F79EF"/>
    <w:rsid w:val="008F7B39"/>
    <w:rsid w:val="008F7C21"/>
    <w:rsid w:val="008F7DAB"/>
    <w:rsid w:val="008F7DE2"/>
    <w:rsid w:val="00900255"/>
    <w:rsid w:val="009003CF"/>
    <w:rsid w:val="009005BD"/>
    <w:rsid w:val="0090091B"/>
    <w:rsid w:val="00900B95"/>
    <w:rsid w:val="00900E65"/>
    <w:rsid w:val="009013EB"/>
    <w:rsid w:val="00901A7F"/>
    <w:rsid w:val="00901B89"/>
    <w:rsid w:val="00901E5C"/>
    <w:rsid w:val="00901FEE"/>
    <w:rsid w:val="0090207F"/>
    <w:rsid w:val="0090218A"/>
    <w:rsid w:val="009024BB"/>
    <w:rsid w:val="009024CA"/>
    <w:rsid w:val="00902722"/>
    <w:rsid w:val="0090289D"/>
    <w:rsid w:val="00902CC9"/>
    <w:rsid w:val="00902DD6"/>
    <w:rsid w:val="00903025"/>
    <w:rsid w:val="00903419"/>
    <w:rsid w:val="0090348D"/>
    <w:rsid w:val="00903A1D"/>
    <w:rsid w:val="00903D29"/>
    <w:rsid w:val="0090417E"/>
    <w:rsid w:val="009044CD"/>
    <w:rsid w:val="009045D2"/>
    <w:rsid w:val="00904609"/>
    <w:rsid w:val="009046D6"/>
    <w:rsid w:val="00904D81"/>
    <w:rsid w:val="00904ECC"/>
    <w:rsid w:val="00905232"/>
    <w:rsid w:val="009058B9"/>
    <w:rsid w:val="00905BEE"/>
    <w:rsid w:val="00905E8F"/>
    <w:rsid w:val="00905FA1"/>
    <w:rsid w:val="0090606F"/>
    <w:rsid w:val="009061A9"/>
    <w:rsid w:val="009061D5"/>
    <w:rsid w:val="00906349"/>
    <w:rsid w:val="00906391"/>
    <w:rsid w:val="00906746"/>
    <w:rsid w:val="00906D8E"/>
    <w:rsid w:val="00906FCD"/>
    <w:rsid w:val="00907651"/>
    <w:rsid w:val="00907A9A"/>
    <w:rsid w:val="00907B76"/>
    <w:rsid w:val="00907E5A"/>
    <w:rsid w:val="00907FF0"/>
    <w:rsid w:val="0091011A"/>
    <w:rsid w:val="0091034A"/>
    <w:rsid w:val="00910561"/>
    <w:rsid w:val="0091061E"/>
    <w:rsid w:val="00910673"/>
    <w:rsid w:val="00910685"/>
    <w:rsid w:val="00910824"/>
    <w:rsid w:val="0091087D"/>
    <w:rsid w:val="00911220"/>
    <w:rsid w:val="0091124D"/>
    <w:rsid w:val="009116D7"/>
    <w:rsid w:val="00911748"/>
    <w:rsid w:val="009119E2"/>
    <w:rsid w:val="00911D8A"/>
    <w:rsid w:val="00912038"/>
    <w:rsid w:val="00912303"/>
    <w:rsid w:val="00912358"/>
    <w:rsid w:val="0091271D"/>
    <w:rsid w:val="00912899"/>
    <w:rsid w:val="009129A6"/>
    <w:rsid w:val="00912C62"/>
    <w:rsid w:val="00912E44"/>
    <w:rsid w:val="00912F95"/>
    <w:rsid w:val="0091300D"/>
    <w:rsid w:val="0091346F"/>
    <w:rsid w:val="00913E77"/>
    <w:rsid w:val="0091422F"/>
    <w:rsid w:val="0091479E"/>
    <w:rsid w:val="00914887"/>
    <w:rsid w:val="00914E4F"/>
    <w:rsid w:val="009150E0"/>
    <w:rsid w:val="009153FC"/>
    <w:rsid w:val="00915520"/>
    <w:rsid w:val="009155CC"/>
    <w:rsid w:val="00915A25"/>
    <w:rsid w:val="00915CFB"/>
    <w:rsid w:val="00915FD5"/>
    <w:rsid w:val="009160F3"/>
    <w:rsid w:val="0091669B"/>
    <w:rsid w:val="00916756"/>
    <w:rsid w:val="00916916"/>
    <w:rsid w:val="00916C9E"/>
    <w:rsid w:val="00916DE2"/>
    <w:rsid w:val="009171C6"/>
    <w:rsid w:val="009172D4"/>
    <w:rsid w:val="00917448"/>
    <w:rsid w:val="00917456"/>
    <w:rsid w:val="009176B6"/>
    <w:rsid w:val="009176FB"/>
    <w:rsid w:val="009179F4"/>
    <w:rsid w:val="00917BF1"/>
    <w:rsid w:val="00917E30"/>
    <w:rsid w:val="009201A3"/>
    <w:rsid w:val="00920A4A"/>
    <w:rsid w:val="00920D1B"/>
    <w:rsid w:val="00920FDC"/>
    <w:rsid w:val="0092112E"/>
    <w:rsid w:val="009212AA"/>
    <w:rsid w:val="009214DA"/>
    <w:rsid w:val="009214FC"/>
    <w:rsid w:val="009218CA"/>
    <w:rsid w:val="009219DE"/>
    <w:rsid w:val="00921AF4"/>
    <w:rsid w:val="00921B30"/>
    <w:rsid w:val="00921B57"/>
    <w:rsid w:val="00921C6D"/>
    <w:rsid w:val="00921FF9"/>
    <w:rsid w:val="00922044"/>
    <w:rsid w:val="00922204"/>
    <w:rsid w:val="009225FE"/>
    <w:rsid w:val="009227A4"/>
    <w:rsid w:val="009229A0"/>
    <w:rsid w:val="009229B0"/>
    <w:rsid w:val="00922AC3"/>
    <w:rsid w:val="00922B3C"/>
    <w:rsid w:val="00922D53"/>
    <w:rsid w:val="0092300A"/>
    <w:rsid w:val="00923127"/>
    <w:rsid w:val="00923D37"/>
    <w:rsid w:val="00924601"/>
    <w:rsid w:val="009246FA"/>
    <w:rsid w:val="00924A22"/>
    <w:rsid w:val="00924CF8"/>
    <w:rsid w:val="00924F0E"/>
    <w:rsid w:val="0092503F"/>
    <w:rsid w:val="00925435"/>
    <w:rsid w:val="00925596"/>
    <w:rsid w:val="009255CE"/>
    <w:rsid w:val="00925686"/>
    <w:rsid w:val="009257E4"/>
    <w:rsid w:val="009258D9"/>
    <w:rsid w:val="009258F4"/>
    <w:rsid w:val="00925F8D"/>
    <w:rsid w:val="00926116"/>
    <w:rsid w:val="009261F9"/>
    <w:rsid w:val="0092627E"/>
    <w:rsid w:val="00926341"/>
    <w:rsid w:val="009263F6"/>
    <w:rsid w:val="0092642D"/>
    <w:rsid w:val="009268CD"/>
    <w:rsid w:val="00926968"/>
    <w:rsid w:val="00926B7C"/>
    <w:rsid w:val="00926C76"/>
    <w:rsid w:val="00926FC7"/>
    <w:rsid w:val="00927583"/>
    <w:rsid w:val="009278D5"/>
    <w:rsid w:val="00927BF2"/>
    <w:rsid w:val="00927DCF"/>
    <w:rsid w:val="0093006B"/>
    <w:rsid w:val="0093037A"/>
    <w:rsid w:val="00930CCA"/>
    <w:rsid w:val="00930E45"/>
    <w:rsid w:val="009313EE"/>
    <w:rsid w:val="009313F7"/>
    <w:rsid w:val="00931796"/>
    <w:rsid w:val="009319D6"/>
    <w:rsid w:val="00931A89"/>
    <w:rsid w:val="00931C73"/>
    <w:rsid w:val="00932155"/>
    <w:rsid w:val="0093239B"/>
    <w:rsid w:val="009327FE"/>
    <w:rsid w:val="00932813"/>
    <w:rsid w:val="00932CA8"/>
    <w:rsid w:val="00932EE2"/>
    <w:rsid w:val="009334B8"/>
    <w:rsid w:val="00933830"/>
    <w:rsid w:val="009339A0"/>
    <w:rsid w:val="00933CD1"/>
    <w:rsid w:val="00933D5C"/>
    <w:rsid w:val="00933E2D"/>
    <w:rsid w:val="00933E9D"/>
    <w:rsid w:val="009343BF"/>
    <w:rsid w:val="00934B7D"/>
    <w:rsid w:val="00934BC0"/>
    <w:rsid w:val="00934C92"/>
    <w:rsid w:val="00934D5D"/>
    <w:rsid w:val="00934DAE"/>
    <w:rsid w:val="00934DF6"/>
    <w:rsid w:val="009352E3"/>
    <w:rsid w:val="0093536A"/>
    <w:rsid w:val="009354E0"/>
    <w:rsid w:val="0093551D"/>
    <w:rsid w:val="009355BB"/>
    <w:rsid w:val="00935748"/>
    <w:rsid w:val="009357AD"/>
    <w:rsid w:val="009359E9"/>
    <w:rsid w:val="00935A30"/>
    <w:rsid w:val="00935B60"/>
    <w:rsid w:val="00935C2B"/>
    <w:rsid w:val="00935F6C"/>
    <w:rsid w:val="009361E0"/>
    <w:rsid w:val="0093678A"/>
    <w:rsid w:val="00936CA8"/>
    <w:rsid w:val="00936E5A"/>
    <w:rsid w:val="00936F4A"/>
    <w:rsid w:val="0093706E"/>
    <w:rsid w:val="00937556"/>
    <w:rsid w:val="009377E4"/>
    <w:rsid w:val="00937BFA"/>
    <w:rsid w:val="00940136"/>
    <w:rsid w:val="00940443"/>
    <w:rsid w:val="009404E4"/>
    <w:rsid w:val="00940514"/>
    <w:rsid w:val="00940998"/>
    <w:rsid w:val="00940E98"/>
    <w:rsid w:val="00940EC1"/>
    <w:rsid w:val="00941203"/>
    <w:rsid w:val="009412C6"/>
    <w:rsid w:val="009413DC"/>
    <w:rsid w:val="00941483"/>
    <w:rsid w:val="009416E8"/>
    <w:rsid w:val="00941CC8"/>
    <w:rsid w:val="00941E1D"/>
    <w:rsid w:val="00942002"/>
    <w:rsid w:val="009421E0"/>
    <w:rsid w:val="009421F1"/>
    <w:rsid w:val="0094283F"/>
    <w:rsid w:val="00942B53"/>
    <w:rsid w:val="00942D1F"/>
    <w:rsid w:val="009430D7"/>
    <w:rsid w:val="009431E7"/>
    <w:rsid w:val="0094330A"/>
    <w:rsid w:val="00943421"/>
    <w:rsid w:val="00943669"/>
    <w:rsid w:val="0094376F"/>
    <w:rsid w:val="00943D6E"/>
    <w:rsid w:val="0094406D"/>
    <w:rsid w:val="009440B1"/>
    <w:rsid w:val="00944172"/>
    <w:rsid w:val="009444C2"/>
    <w:rsid w:val="0094467E"/>
    <w:rsid w:val="00944813"/>
    <w:rsid w:val="00944869"/>
    <w:rsid w:val="00944CF4"/>
    <w:rsid w:val="009450EC"/>
    <w:rsid w:val="009457EE"/>
    <w:rsid w:val="00945BD9"/>
    <w:rsid w:val="00945BEF"/>
    <w:rsid w:val="00945D61"/>
    <w:rsid w:val="00945DFE"/>
    <w:rsid w:val="00945FF1"/>
    <w:rsid w:val="009462D5"/>
    <w:rsid w:val="00946565"/>
    <w:rsid w:val="00946FE8"/>
    <w:rsid w:val="0094707E"/>
    <w:rsid w:val="00947A5C"/>
    <w:rsid w:val="00947DF5"/>
    <w:rsid w:val="00950188"/>
    <w:rsid w:val="009501B6"/>
    <w:rsid w:val="009501F2"/>
    <w:rsid w:val="009503F5"/>
    <w:rsid w:val="00950759"/>
    <w:rsid w:val="009509C0"/>
    <w:rsid w:val="009509F0"/>
    <w:rsid w:val="00950C8E"/>
    <w:rsid w:val="00951076"/>
    <w:rsid w:val="00951240"/>
    <w:rsid w:val="00951571"/>
    <w:rsid w:val="00951673"/>
    <w:rsid w:val="009517F9"/>
    <w:rsid w:val="00951A6C"/>
    <w:rsid w:val="00951B5E"/>
    <w:rsid w:val="00951C48"/>
    <w:rsid w:val="00951F53"/>
    <w:rsid w:val="009522AF"/>
    <w:rsid w:val="009524CF"/>
    <w:rsid w:val="00952657"/>
    <w:rsid w:val="009526C1"/>
    <w:rsid w:val="00952805"/>
    <w:rsid w:val="00952B36"/>
    <w:rsid w:val="00953068"/>
    <w:rsid w:val="009530C9"/>
    <w:rsid w:val="00953584"/>
    <w:rsid w:val="00953882"/>
    <w:rsid w:val="00954292"/>
    <w:rsid w:val="009543D7"/>
    <w:rsid w:val="009543DB"/>
    <w:rsid w:val="0095467E"/>
    <w:rsid w:val="009547A8"/>
    <w:rsid w:val="009547CC"/>
    <w:rsid w:val="00954849"/>
    <w:rsid w:val="00954851"/>
    <w:rsid w:val="009548AC"/>
    <w:rsid w:val="00954CC6"/>
    <w:rsid w:val="009550F9"/>
    <w:rsid w:val="009554F5"/>
    <w:rsid w:val="0095560C"/>
    <w:rsid w:val="009556AA"/>
    <w:rsid w:val="009556F1"/>
    <w:rsid w:val="009558D2"/>
    <w:rsid w:val="00955A9A"/>
    <w:rsid w:val="00955C00"/>
    <w:rsid w:val="00955F1E"/>
    <w:rsid w:val="009560BB"/>
    <w:rsid w:val="00956136"/>
    <w:rsid w:val="00956287"/>
    <w:rsid w:val="00956311"/>
    <w:rsid w:val="00956C31"/>
    <w:rsid w:val="00956CAF"/>
    <w:rsid w:val="00956CB6"/>
    <w:rsid w:val="00957227"/>
    <w:rsid w:val="00957366"/>
    <w:rsid w:val="009574CD"/>
    <w:rsid w:val="009576A9"/>
    <w:rsid w:val="0095790F"/>
    <w:rsid w:val="00957A3A"/>
    <w:rsid w:val="00957B2F"/>
    <w:rsid w:val="00957B79"/>
    <w:rsid w:val="00957E69"/>
    <w:rsid w:val="00957F83"/>
    <w:rsid w:val="00957F9B"/>
    <w:rsid w:val="00960121"/>
    <w:rsid w:val="0096022C"/>
    <w:rsid w:val="0096028C"/>
    <w:rsid w:val="009606F0"/>
    <w:rsid w:val="009609DA"/>
    <w:rsid w:val="00960A85"/>
    <w:rsid w:val="00960A90"/>
    <w:rsid w:val="00960C5B"/>
    <w:rsid w:val="00960C8E"/>
    <w:rsid w:val="00961403"/>
    <w:rsid w:val="00961578"/>
    <w:rsid w:val="00961AC2"/>
    <w:rsid w:val="00961DA2"/>
    <w:rsid w:val="00961EF4"/>
    <w:rsid w:val="00962047"/>
    <w:rsid w:val="0096227D"/>
    <w:rsid w:val="00962427"/>
    <w:rsid w:val="0096265B"/>
    <w:rsid w:val="0096284D"/>
    <w:rsid w:val="0096296D"/>
    <w:rsid w:val="00962B51"/>
    <w:rsid w:val="00962B53"/>
    <w:rsid w:val="009630ED"/>
    <w:rsid w:val="009632C4"/>
    <w:rsid w:val="0096345B"/>
    <w:rsid w:val="0096356B"/>
    <w:rsid w:val="00963A1E"/>
    <w:rsid w:val="00963D28"/>
    <w:rsid w:val="00963DBC"/>
    <w:rsid w:val="00963FBC"/>
    <w:rsid w:val="00964349"/>
    <w:rsid w:val="00964670"/>
    <w:rsid w:val="00964761"/>
    <w:rsid w:val="00964D11"/>
    <w:rsid w:val="00964FFB"/>
    <w:rsid w:val="009650AE"/>
    <w:rsid w:val="0096579D"/>
    <w:rsid w:val="00965AD1"/>
    <w:rsid w:val="00965B5E"/>
    <w:rsid w:val="00966413"/>
    <w:rsid w:val="00966673"/>
    <w:rsid w:val="009668A6"/>
    <w:rsid w:val="00966E90"/>
    <w:rsid w:val="00967223"/>
    <w:rsid w:val="00967573"/>
    <w:rsid w:val="00967B61"/>
    <w:rsid w:val="00970082"/>
    <w:rsid w:val="00970181"/>
    <w:rsid w:val="009701FB"/>
    <w:rsid w:val="00970386"/>
    <w:rsid w:val="00970489"/>
    <w:rsid w:val="0097058D"/>
    <w:rsid w:val="009706A5"/>
    <w:rsid w:val="00970742"/>
    <w:rsid w:val="009707C4"/>
    <w:rsid w:val="0097084C"/>
    <w:rsid w:val="00970C75"/>
    <w:rsid w:val="00970F9B"/>
    <w:rsid w:val="00971281"/>
    <w:rsid w:val="009712A6"/>
    <w:rsid w:val="00971607"/>
    <w:rsid w:val="0097164B"/>
    <w:rsid w:val="00971739"/>
    <w:rsid w:val="00971AC4"/>
    <w:rsid w:val="00971BA2"/>
    <w:rsid w:val="00971C57"/>
    <w:rsid w:val="00971D43"/>
    <w:rsid w:val="00972225"/>
    <w:rsid w:val="0097243A"/>
    <w:rsid w:val="0097257B"/>
    <w:rsid w:val="009728B0"/>
    <w:rsid w:val="00972960"/>
    <w:rsid w:val="00972BD8"/>
    <w:rsid w:val="00972C09"/>
    <w:rsid w:val="00972CA0"/>
    <w:rsid w:val="00972D2C"/>
    <w:rsid w:val="00972E68"/>
    <w:rsid w:val="009732BB"/>
    <w:rsid w:val="009732C4"/>
    <w:rsid w:val="0097349D"/>
    <w:rsid w:val="009738D6"/>
    <w:rsid w:val="00973D58"/>
    <w:rsid w:val="00973E23"/>
    <w:rsid w:val="00973EE8"/>
    <w:rsid w:val="00973FE7"/>
    <w:rsid w:val="0097417E"/>
    <w:rsid w:val="0097465D"/>
    <w:rsid w:val="009748C7"/>
    <w:rsid w:val="009749AA"/>
    <w:rsid w:val="00974AAD"/>
    <w:rsid w:val="00974AEA"/>
    <w:rsid w:val="00974AF9"/>
    <w:rsid w:val="00974BC1"/>
    <w:rsid w:val="00974F86"/>
    <w:rsid w:val="009751B0"/>
    <w:rsid w:val="009751DA"/>
    <w:rsid w:val="00975C3B"/>
    <w:rsid w:val="009760A4"/>
    <w:rsid w:val="0097618C"/>
    <w:rsid w:val="00976200"/>
    <w:rsid w:val="00976372"/>
    <w:rsid w:val="009764DA"/>
    <w:rsid w:val="0097676D"/>
    <w:rsid w:val="009769C6"/>
    <w:rsid w:val="00976D5A"/>
    <w:rsid w:val="00976EAA"/>
    <w:rsid w:val="00976EB0"/>
    <w:rsid w:val="009770E7"/>
    <w:rsid w:val="0097765A"/>
    <w:rsid w:val="009779F3"/>
    <w:rsid w:val="00977ACE"/>
    <w:rsid w:val="00977EA5"/>
    <w:rsid w:val="009800CB"/>
    <w:rsid w:val="0098032A"/>
    <w:rsid w:val="00980331"/>
    <w:rsid w:val="009803F4"/>
    <w:rsid w:val="00980A24"/>
    <w:rsid w:val="00980E27"/>
    <w:rsid w:val="00981695"/>
    <w:rsid w:val="00981777"/>
    <w:rsid w:val="009817D1"/>
    <w:rsid w:val="00981986"/>
    <w:rsid w:val="00981D4D"/>
    <w:rsid w:val="009821FF"/>
    <w:rsid w:val="009825AC"/>
    <w:rsid w:val="00982AB4"/>
    <w:rsid w:val="00982B7F"/>
    <w:rsid w:val="00982D15"/>
    <w:rsid w:val="00982D18"/>
    <w:rsid w:val="009831A1"/>
    <w:rsid w:val="009831E3"/>
    <w:rsid w:val="009833D5"/>
    <w:rsid w:val="0098383F"/>
    <w:rsid w:val="00983849"/>
    <w:rsid w:val="00983DC4"/>
    <w:rsid w:val="00983E7D"/>
    <w:rsid w:val="0098406B"/>
    <w:rsid w:val="00984187"/>
    <w:rsid w:val="009842E0"/>
    <w:rsid w:val="0098458B"/>
    <w:rsid w:val="0098466A"/>
    <w:rsid w:val="009847D8"/>
    <w:rsid w:val="009857D8"/>
    <w:rsid w:val="009857F1"/>
    <w:rsid w:val="00985951"/>
    <w:rsid w:val="009859BF"/>
    <w:rsid w:val="00985B47"/>
    <w:rsid w:val="00985D43"/>
    <w:rsid w:val="00985D59"/>
    <w:rsid w:val="00985E71"/>
    <w:rsid w:val="00985FFF"/>
    <w:rsid w:val="00986682"/>
    <w:rsid w:val="009870E4"/>
    <w:rsid w:val="009870EB"/>
    <w:rsid w:val="0098785E"/>
    <w:rsid w:val="00987A21"/>
    <w:rsid w:val="00987E1C"/>
    <w:rsid w:val="00987E6A"/>
    <w:rsid w:val="00987EA3"/>
    <w:rsid w:val="00987EFA"/>
    <w:rsid w:val="00987F86"/>
    <w:rsid w:val="0099066F"/>
    <w:rsid w:val="0099079C"/>
    <w:rsid w:val="009909AF"/>
    <w:rsid w:val="00990B5C"/>
    <w:rsid w:val="00990C12"/>
    <w:rsid w:val="00991357"/>
    <w:rsid w:val="00991489"/>
    <w:rsid w:val="00991847"/>
    <w:rsid w:val="009919AF"/>
    <w:rsid w:val="009921D9"/>
    <w:rsid w:val="0099298D"/>
    <w:rsid w:val="00992A9C"/>
    <w:rsid w:val="00992B36"/>
    <w:rsid w:val="00992BC2"/>
    <w:rsid w:val="00993042"/>
    <w:rsid w:val="00993267"/>
    <w:rsid w:val="0099372A"/>
    <w:rsid w:val="00993771"/>
    <w:rsid w:val="009937DF"/>
    <w:rsid w:val="00993897"/>
    <w:rsid w:val="009938AA"/>
    <w:rsid w:val="00993A40"/>
    <w:rsid w:val="00993AA8"/>
    <w:rsid w:val="00993D91"/>
    <w:rsid w:val="00994412"/>
    <w:rsid w:val="009947BD"/>
    <w:rsid w:val="00994B9B"/>
    <w:rsid w:val="00994BF5"/>
    <w:rsid w:val="00994D30"/>
    <w:rsid w:val="00994D69"/>
    <w:rsid w:val="00994DA5"/>
    <w:rsid w:val="00994DD8"/>
    <w:rsid w:val="00995393"/>
    <w:rsid w:val="0099583A"/>
    <w:rsid w:val="00995921"/>
    <w:rsid w:val="00995CD7"/>
    <w:rsid w:val="00995DA0"/>
    <w:rsid w:val="00995EBA"/>
    <w:rsid w:val="00995FD7"/>
    <w:rsid w:val="00996221"/>
    <w:rsid w:val="00996343"/>
    <w:rsid w:val="00996ABD"/>
    <w:rsid w:val="00996E8F"/>
    <w:rsid w:val="009978F8"/>
    <w:rsid w:val="00997C52"/>
    <w:rsid w:val="00997CA3"/>
    <w:rsid w:val="009A006D"/>
    <w:rsid w:val="009A0083"/>
    <w:rsid w:val="009A0415"/>
    <w:rsid w:val="009A06C7"/>
    <w:rsid w:val="009A07B2"/>
    <w:rsid w:val="009A07DE"/>
    <w:rsid w:val="009A0824"/>
    <w:rsid w:val="009A08E4"/>
    <w:rsid w:val="009A0BB5"/>
    <w:rsid w:val="009A0DDE"/>
    <w:rsid w:val="009A0F2F"/>
    <w:rsid w:val="009A0FA0"/>
    <w:rsid w:val="009A11F1"/>
    <w:rsid w:val="009A129E"/>
    <w:rsid w:val="009A13AD"/>
    <w:rsid w:val="009A178D"/>
    <w:rsid w:val="009A1798"/>
    <w:rsid w:val="009A1AD0"/>
    <w:rsid w:val="009A1B74"/>
    <w:rsid w:val="009A1CDA"/>
    <w:rsid w:val="009A1E7B"/>
    <w:rsid w:val="009A1F19"/>
    <w:rsid w:val="009A21CA"/>
    <w:rsid w:val="009A23D7"/>
    <w:rsid w:val="009A246E"/>
    <w:rsid w:val="009A2772"/>
    <w:rsid w:val="009A287A"/>
    <w:rsid w:val="009A2A29"/>
    <w:rsid w:val="009A2A45"/>
    <w:rsid w:val="009A322D"/>
    <w:rsid w:val="009A323C"/>
    <w:rsid w:val="009A3424"/>
    <w:rsid w:val="009A3B43"/>
    <w:rsid w:val="009A3B89"/>
    <w:rsid w:val="009A3D91"/>
    <w:rsid w:val="009A3DB7"/>
    <w:rsid w:val="009A3DE5"/>
    <w:rsid w:val="009A3EFA"/>
    <w:rsid w:val="009A4043"/>
    <w:rsid w:val="009A4205"/>
    <w:rsid w:val="009A4418"/>
    <w:rsid w:val="009A449B"/>
    <w:rsid w:val="009A47EF"/>
    <w:rsid w:val="009A49A5"/>
    <w:rsid w:val="009A4B37"/>
    <w:rsid w:val="009A4B4E"/>
    <w:rsid w:val="009A4D87"/>
    <w:rsid w:val="009A52F5"/>
    <w:rsid w:val="009A5307"/>
    <w:rsid w:val="009A545D"/>
    <w:rsid w:val="009A54D8"/>
    <w:rsid w:val="009A566C"/>
    <w:rsid w:val="009A5B6B"/>
    <w:rsid w:val="009A5B88"/>
    <w:rsid w:val="009A5DBF"/>
    <w:rsid w:val="009A610F"/>
    <w:rsid w:val="009A631C"/>
    <w:rsid w:val="009A64EC"/>
    <w:rsid w:val="009A66BB"/>
    <w:rsid w:val="009A6884"/>
    <w:rsid w:val="009A68A9"/>
    <w:rsid w:val="009A68D9"/>
    <w:rsid w:val="009A693F"/>
    <w:rsid w:val="009A6BDD"/>
    <w:rsid w:val="009A6DD6"/>
    <w:rsid w:val="009A6EBD"/>
    <w:rsid w:val="009A71DF"/>
    <w:rsid w:val="009A71F6"/>
    <w:rsid w:val="009A78D3"/>
    <w:rsid w:val="009A7908"/>
    <w:rsid w:val="009A796E"/>
    <w:rsid w:val="009A7B27"/>
    <w:rsid w:val="009A7B67"/>
    <w:rsid w:val="009A7D65"/>
    <w:rsid w:val="009A7ECC"/>
    <w:rsid w:val="009B0094"/>
    <w:rsid w:val="009B016A"/>
    <w:rsid w:val="009B057A"/>
    <w:rsid w:val="009B05EA"/>
    <w:rsid w:val="009B06D3"/>
    <w:rsid w:val="009B0837"/>
    <w:rsid w:val="009B090B"/>
    <w:rsid w:val="009B0A78"/>
    <w:rsid w:val="009B0B50"/>
    <w:rsid w:val="009B0C93"/>
    <w:rsid w:val="009B0DEA"/>
    <w:rsid w:val="009B0E8B"/>
    <w:rsid w:val="009B144E"/>
    <w:rsid w:val="009B14B6"/>
    <w:rsid w:val="009B1808"/>
    <w:rsid w:val="009B1893"/>
    <w:rsid w:val="009B1CA5"/>
    <w:rsid w:val="009B1DC5"/>
    <w:rsid w:val="009B1EEA"/>
    <w:rsid w:val="009B2708"/>
    <w:rsid w:val="009B275F"/>
    <w:rsid w:val="009B29A1"/>
    <w:rsid w:val="009B2B95"/>
    <w:rsid w:val="009B2C61"/>
    <w:rsid w:val="009B2DB6"/>
    <w:rsid w:val="009B2E08"/>
    <w:rsid w:val="009B2EFE"/>
    <w:rsid w:val="009B33FD"/>
    <w:rsid w:val="009B34F6"/>
    <w:rsid w:val="009B35B2"/>
    <w:rsid w:val="009B37B0"/>
    <w:rsid w:val="009B3D9A"/>
    <w:rsid w:val="009B3E7C"/>
    <w:rsid w:val="009B40ED"/>
    <w:rsid w:val="009B417A"/>
    <w:rsid w:val="009B4316"/>
    <w:rsid w:val="009B44EB"/>
    <w:rsid w:val="009B459A"/>
    <w:rsid w:val="009B4A9F"/>
    <w:rsid w:val="009B4FE6"/>
    <w:rsid w:val="009B542F"/>
    <w:rsid w:val="009B549A"/>
    <w:rsid w:val="009B555B"/>
    <w:rsid w:val="009B56D5"/>
    <w:rsid w:val="009B57A5"/>
    <w:rsid w:val="009B5891"/>
    <w:rsid w:val="009B5E04"/>
    <w:rsid w:val="009B5F6C"/>
    <w:rsid w:val="009B627F"/>
    <w:rsid w:val="009B65D6"/>
    <w:rsid w:val="009B6AB3"/>
    <w:rsid w:val="009B6C54"/>
    <w:rsid w:val="009B6E5C"/>
    <w:rsid w:val="009B6E9E"/>
    <w:rsid w:val="009B719B"/>
    <w:rsid w:val="009B7477"/>
    <w:rsid w:val="009B78AB"/>
    <w:rsid w:val="009B7BA3"/>
    <w:rsid w:val="009B7C38"/>
    <w:rsid w:val="009C00A3"/>
    <w:rsid w:val="009C0141"/>
    <w:rsid w:val="009C040B"/>
    <w:rsid w:val="009C0421"/>
    <w:rsid w:val="009C059E"/>
    <w:rsid w:val="009C066A"/>
    <w:rsid w:val="009C081E"/>
    <w:rsid w:val="009C0CA3"/>
    <w:rsid w:val="009C0DE8"/>
    <w:rsid w:val="009C0E34"/>
    <w:rsid w:val="009C0F14"/>
    <w:rsid w:val="009C0F53"/>
    <w:rsid w:val="009C1874"/>
    <w:rsid w:val="009C18A3"/>
    <w:rsid w:val="009C1967"/>
    <w:rsid w:val="009C1D12"/>
    <w:rsid w:val="009C1E0A"/>
    <w:rsid w:val="009C1E8A"/>
    <w:rsid w:val="009C1FAF"/>
    <w:rsid w:val="009C2272"/>
    <w:rsid w:val="009C23B1"/>
    <w:rsid w:val="009C2645"/>
    <w:rsid w:val="009C2980"/>
    <w:rsid w:val="009C2994"/>
    <w:rsid w:val="009C2A8E"/>
    <w:rsid w:val="009C2D95"/>
    <w:rsid w:val="009C30B4"/>
    <w:rsid w:val="009C3291"/>
    <w:rsid w:val="009C3399"/>
    <w:rsid w:val="009C3945"/>
    <w:rsid w:val="009C3B8D"/>
    <w:rsid w:val="009C3CCA"/>
    <w:rsid w:val="009C3D44"/>
    <w:rsid w:val="009C3D9E"/>
    <w:rsid w:val="009C4613"/>
    <w:rsid w:val="009C465C"/>
    <w:rsid w:val="009C48DC"/>
    <w:rsid w:val="009C4ECF"/>
    <w:rsid w:val="009C50CC"/>
    <w:rsid w:val="009C513F"/>
    <w:rsid w:val="009C547E"/>
    <w:rsid w:val="009C54D3"/>
    <w:rsid w:val="009C5718"/>
    <w:rsid w:val="009C5769"/>
    <w:rsid w:val="009C59C7"/>
    <w:rsid w:val="009C59F9"/>
    <w:rsid w:val="009C5C67"/>
    <w:rsid w:val="009C5D9A"/>
    <w:rsid w:val="009C5EE4"/>
    <w:rsid w:val="009C5F8F"/>
    <w:rsid w:val="009C640F"/>
    <w:rsid w:val="009C67BC"/>
    <w:rsid w:val="009C6840"/>
    <w:rsid w:val="009C68B4"/>
    <w:rsid w:val="009C6D9B"/>
    <w:rsid w:val="009C6FCB"/>
    <w:rsid w:val="009C7713"/>
    <w:rsid w:val="009C78AC"/>
    <w:rsid w:val="009C7FBB"/>
    <w:rsid w:val="009D0047"/>
    <w:rsid w:val="009D017C"/>
    <w:rsid w:val="009D01D5"/>
    <w:rsid w:val="009D035B"/>
    <w:rsid w:val="009D057E"/>
    <w:rsid w:val="009D09D9"/>
    <w:rsid w:val="009D0D61"/>
    <w:rsid w:val="009D0E9B"/>
    <w:rsid w:val="009D0F22"/>
    <w:rsid w:val="009D1003"/>
    <w:rsid w:val="009D1433"/>
    <w:rsid w:val="009D1458"/>
    <w:rsid w:val="009D169A"/>
    <w:rsid w:val="009D16EB"/>
    <w:rsid w:val="009D170E"/>
    <w:rsid w:val="009D1886"/>
    <w:rsid w:val="009D1E3B"/>
    <w:rsid w:val="009D1ED0"/>
    <w:rsid w:val="009D2C0F"/>
    <w:rsid w:val="009D2C9D"/>
    <w:rsid w:val="009D2E63"/>
    <w:rsid w:val="009D303E"/>
    <w:rsid w:val="009D38E8"/>
    <w:rsid w:val="009D3CDB"/>
    <w:rsid w:val="009D3E05"/>
    <w:rsid w:val="009D4101"/>
    <w:rsid w:val="009D4420"/>
    <w:rsid w:val="009D4482"/>
    <w:rsid w:val="009D4552"/>
    <w:rsid w:val="009D4580"/>
    <w:rsid w:val="009D4665"/>
    <w:rsid w:val="009D475E"/>
    <w:rsid w:val="009D4832"/>
    <w:rsid w:val="009D4A0C"/>
    <w:rsid w:val="009D4E47"/>
    <w:rsid w:val="009D4E57"/>
    <w:rsid w:val="009D4FD2"/>
    <w:rsid w:val="009D507F"/>
    <w:rsid w:val="009D51C7"/>
    <w:rsid w:val="009D5258"/>
    <w:rsid w:val="009D5326"/>
    <w:rsid w:val="009D5510"/>
    <w:rsid w:val="009D55F1"/>
    <w:rsid w:val="009D5B17"/>
    <w:rsid w:val="009D5B29"/>
    <w:rsid w:val="009D5EE5"/>
    <w:rsid w:val="009D6068"/>
    <w:rsid w:val="009D6093"/>
    <w:rsid w:val="009D6871"/>
    <w:rsid w:val="009D6E92"/>
    <w:rsid w:val="009D781A"/>
    <w:rsid w:val="009D78FF"/>
    <w:rsid w:val="009D7BBA"/>
    <w:rsid w:val="009D7DF0"/>
    <w:rsid w:val="009E0039"/>
    <w:rsid w:val="009E02B5"/>
    <w:rsid w:val="009E030E"/>
    <w:rsid w:val="009E03BB"/>
    <w:rsid w:val="009E07B9"/>
    <w:rsid w:val="009E0838"/>
    <w:rsid w:val="009E0A48"/>
    <w:rsid w:val="009E113E"/>
    <w:rsid w:val="009E129C"/>
    <w:rsid w:val="009E17B3"/>
    <w:rsid w:val="009E17EF"/>
    <w:rsid w:val="009E191D"/>
    <w:rsid w:val="009E19C8"/>
    <w:rsid w:val="009E1A7C"/>
    <w:rsid w:val="009E1D82"/>
    <w:rsid w:val="009E2256"/>
    <w:rsid w:val="009E249C"/>
    <w:rsid w:val="009E269F"/>
    <w:rsid w:val="009E2760"/>
    <w:rsid w:val="009E27D2"/>
    <w:rsid w:val="009E2C58"/>
    <w:rsid w:val="009E2C6B"/>
    <w:rsid w:val="009E2CEE"/>
    <w:rsid w:val="009E2D44"/>
    <w:rsid w:val="009E310F"/>
    <w:rsid w:val="009E3139"/>
    <w:rsid w:val="009E321A"/>
    <w:rsid w:val="009E32CD"/>
    <w:rsid w:val="009E36CC"/>
    <w:rsid w:val="009E3ADD"/>
    <w:rsid w:val="009E3B07"/>
    <w:rsid w:val="009E3CEA"/>
    <w:rsid w:val="009E3D35"/>
    <w:rsid w:val="009E3D83"/>
    <w:rsid w:val="009E3F68"/>
    <w:rsid w:val="009E4037"/>
    <w:rsid w:val="009E441D"/>
    <w:rsid w:val="009E4645"/>
    <w:rsid w:val="009E47BA"/>
    <w:rsid w:val="009E4CE4"/>
    <w:rsid w:val="009E50D3"/>
    <w:rsid w:val="009E5213"/>
    <w:rsid w:val="009E531E"/>
    <w:rsid w:val="009E54B6"/>
    <w:rsid w:val="009E54F5"/>
    <w:rsid w:val="009E585E"/>
    <w:rsid w:val="009E5A1B"/>
    <w:rsid w:val="009E5B4B"/>
    <w:rsid w:val="009E5BC0"/>
    <w:rsid w:val="009E5FE6"/>
    <w:rsid w:val="009E6095"/>
    <w:rsid w:val="009E6294"/>
    <w:rsid w:val="009E62D8"/>
    <w:rsid w:val="009E6861"/>
    <w:rsid w:val="009E6A0E"/>
    <w:rsid w:val="009E7178"/>
    <w:rsid w:val="009E71D7"/>
    <w:rsid w:val="009E7332"/>
    <w:rsid w:val="009E7347"/>
    <w:rsid w:val="009E7B23"/>
    <w:rsid w:val="009E7DE7"/>
    <w:rsid w:val="009E7EBF"/>
    <w:rsid w:val="009F00E7"/>
    <w:rsid w:val="009F0148"/>
    <w:rsid w:val="009F031E"/>
    <w:rsid w:val="009F04E5"/>
    <w:rsid w:val="009F0527"/>
    <w:rsid w:val="009F05D3"/>
    <w:rsid w:val="009F0A49"/>
    <w:rsid w:val="009F145C"/>
    <w:rsid w:val="009F1481"/>
    <w:rsid w:val="009F1791"/>
    <w:rsid w:val="009F17AC"/>
    <w:rsid w:val="009F2037"/>
    <w:rsid w:val="009F2342"/>
    <w:rsid w:val="009F2436"/>
    <w:rsid w:val="009F2472"/>
    <w:rsid w:val="009F263F"/>
    <w:rsid w:val="009F2C64"/>
    <w:rsid w:val="009F2C9C"/>
    <w:rsid w:val="009F3028"/>
    <w:rsid w:val="009F30B6"/>
    <w:rsid w:val="009F321C"/>
    <w:rsid w:val="009F3256"/>
    <w:rsid w:val="009F32C9"/>
    <w:rsid w:val="009F33AD"/>
    <w:rsid w:val="009F342A"/>
    <w:rsid w:val="009F3451"/>
    <w:rsid w:val="009F3699"/>
    <w:rsid w:val="009F36B3"/>
    <w:rsid w:val="009F3727"/>
    <w:rsid w:val="009F3897"/>
    <w:rsid w:val="009F3ACF"/>
    <w:rsid w:val="009F3B41"/>
    <w:rsid w:val="009F414D"/>
    <w:rsid w:val="009F436C"/>
    <w:rsid w:val="009F4659"/>
    <w:rsid w:val="009F4677"/>
    <w:rsid w:val="009F46E1"/>
    <w:rsid w:val="009F4A6A"/>
    <w:rsid w:val="009F4E35"/>
    <w:rsid w:val="009F4F66"/>
    <w:rsid w:val="009F5002"/>
    <w:rsid w:val="009F51EC"/>
    <w:rsid w:val="009F526D"/>
    <w:rsid w:val="009F52B7"/>
    <w:rsid w:val="009F53C0"/>
    <w:rsid w:val="009F5422"/>
    <w:rsid w:val="009F55EF"/>
    <w:rsid w:val="009F5753"/>
    <w:rsid w:val="009F5949"/>
    <w:rsid w:val="009F5B4E"/>
    <w:rsid w:val="009F5C0D"/>
    <w:rsid w:val="009F5C15"/>
    <w:rsid w:val="009F5D4F"/>
    <w:rsid w:val="009F6014"/>
    <w:rsid w:val="009F6178"/>
    <w:rsid w:val="009F63B6"/>
    <w:rsid w:val="009F646D"/>
    <w:rsid w:val="009F66DA"/>
    <w:rsid w:val="009F6ACB"/>
    <w:rsid w:val="009F6AF3"/>
    <w:rsid w:val="009F6CAE"/>
    <w:rsid w:val="009F6FED"/>
    <w:rsid w:val="009F702E"/>
    <w:rsid w:val="009F70DC"/>
    <w:rsid w:val="009F7445"/>
    <w:rsid w:val="009F7497"/>
    <w:rsid w:val="009F7C2F"/>
    <w:rsid w:val="00A00177"/>
    <w:rsid w:val="00A006DB"/>
    <w:rsid w:val="00A008CE"/>
    <w:rsid w:val="00A00C5F"/>
    <w:rsid w:val="00A00D76"/>
    <w:rsid w:val="00A00E0E"/>
    <w:rsid w:val="00A01430"/>
    <w:rsid w:val="00A01872"/>
    <w:rsid w:val="00A018BB"/>
    <w:rsid w:val="00A01CF1"/>
    <w:rsid w:val="00A01D9C"/>
    <w:rsid w:val="00A01DD4"/>
    <w:rsid w:val="00A01E85"/>
    <w:rsid w:val="00A02123"/>
    <w:rsid w:val="00A0225E"/>
    <w:rsid w:val="00A02508"/>
    <w:rsid w:val="00A025FA"/>
    <w:rsid w:val="00A027EF"/>
    <w:rsid w:val="00A0286A"/>
    <w:rsid w:val="00A02982"/>
    <w:rsid w:val="00A02DD0"/>
    <w:rsid w:val="00A02E41"/>
    <w:rsid w:val="00A02E77"/>
    <w:rsid w:val="00A031D4"/>
    <w:rsid w:val="00A032C9"/>
    <w:rsid w:val="00A034F8"/>
    <w:rsid w:val="00A03779"/>
    <w:rsid w:val="00A03820"/>
    <w:rsid w:val="00A0398C"/>
    <w:rsid w:val="00A03A4A"/>
    <w:rsid w:val="00A03F01"/>
    <w:rsid w:val="00A042C5"/>
    <w:rsid w:val="00A0475E"/>
    <w:rsid w:val="00A0479C"/>
    <w:rsid w:val="00A0481C"/>
    <w:rsid w:val="00A0487B"/>
    <w:rsid w:val="00A04AE3"/>
    <w:rsid w:val="00A04B4D"/>
    <w:rsid w:val="00A04D64"/>
    <w:rsid w:val="00A04F05"/>
    <w:rsid w:val="00A05161"/>
    <w:rsid w:val="00A053D8"/>
    <w:rsid w:val="00A054EA"/>
    <w:rsid w:val="00A05768"/>
    <w:rsid w:val="00A05815"/>
    <w:rsid w:val="00A0583D"/>
    <w:rsid w:val="00A05BA5"/>
    <w:rsid w:val="00A05D0E"/>
    <w:rsid w:val="00A05DEE"/>
    <w:rsid w:val="00A05EC9"/>
    <w:rsid w:val="00A05F1A"/>
    <w:rsid w:val="00A06096"/>
    <w:rsid w:val="00A0618D"/>
    <w:rsid w:val="00A0663A"/>
    <w:rsid w:val="00A066E8"/>
    <w:rsid w:val="00A06B79"/>
    <w:rsid w:val="00A06D44"/>
    <w:rsid w:val="00A06F4E"/>
    <w:rsid w:val="00A07134"/>
    <w:rsid w:val="00A07535"/>
    <w:rsid w:val="00A07554"/>
    <w:rsid w:val="00A0786E"/>
    <w:rsid w:val="00A07C60"/>
    <w:rsid w:val="00A1050D"/>
    <w:rsid w:val="00A1074C"/>
    <w:rsid w:val="00A108B3"/>
    <w:rsid w:val="00A10A3E"/>
    <w:rsid w:val="00A10AE8"/>
    <w:rsid w:val="00A10B11"/>
    <w:rsid w:val="00A10C32"/>
    <w:rsid w:val="00A10DA9"/>
    <w:rsid w:val="00A1106B"/>
    <w:rsid w:val="00A110AE"/>
    <w:rsid w:val="00A11196"/>
    <w:rsid w:val="00A1134B"/>
    <w:rsid w:val="00A115DA"/>
    <w:rsid w:val="00A11819"/>
    <w:rsid w:val="00A119C8"/>
    <w:rsid w:val="00A11F0A"/>
    <w:rsid w:val="00A11F23"/>
    <w:rsid w:val="00A128CD"/>
    <w:rsid w:val="00A12932"/>
    <w:rsid w:val="00A12BF8"/>
    <w:rsid w:val="00A1322E"/>
    <w:rsid w:val="00A13A3C"/>
    <w:rsid w:val="00A13C7C"/>
    <w:rsid w:val="00A13D5E"/>
    <w:rsid w:val="00A13DFF"/>
    <w:rsid w:val="00A13FCB"/>
    <w:rsid w:val="00A13FD9"/>
    <w:rsid w:val="00A14005"/>
    <w:rsid w:val="00A1427D"/>
    <w:rsid w:val="00A14889"/>
    <w:rsid w:val="00A14A1E"/>
    <w:rsid w:val="00A14B17"/>
    <w:rsid w:val="00A14B18"/>
    <w:rsid w:val="00A14EAF"/>
    <w:rsid w:val="00A15655"/>
    <w:rsid w:val="00A158BF"/>
    <w:rsid w:val="00A15D0A"/>
    <w:rsid w:val="00A15E49"/>
    <w:rsid w:val="00A15EB6"/>
    <w:rsid w:val="00A160BA"/>
    <w:rsid w:val="00A162A2"/>
    <w:rsid w:val="00A16912"/>
    <w:rsid w:val="00A169B8"/>
    <w:rsid w:val="00A16A5D"/>
    <w:rsid w:val="00A16D4E"/>
    <w:rsid w:val="00A16E4E"/>
    <w:rsid w:val="00A16ECB"/>
    <w:rsid w:val="00A175F1"/>
    <w:rsid w:val="00A177C2"/>
    <w:rsid w:val="00A178F9"/>
    <w:rsid w:val="00A17A33"/>
    <w:rsid w:val="00A17B70"/>
    <w:rsid w:val="00A200BA"/>
    <w:rsid w:val="00A2017C"/>
    <w:rsid w:val="00A20A44"/>
    <w:rsid w:val="00A20D46"/>
    <w:rsid w:val="00A20F25"/>
    <w:rsid w:val="00A2105B"/>
    <w:rsid w:val="00A2118D"/>
    <w:rsid w:val="00A211AE"/>
    <w:rsid w:val="00A212A4"/>
    <w:rsid w:val="00A212D6"/>
    <w:rsid w:val="00A21AFB"/>
    <w:rsid w:val="00A2229C"/>
    <w:rsid w:val="00A2280C"/>
    <w:rsid w:val="00A22829"/>
    <w:rsid w:val="00A22B58"/>
    <w:rsid w:val="00A22C2D"/>
    <w:rsid w:val="00A22E02"/>
    <w:rsid w:val="00A22E88"/>
    <w:rsid w:val="00A23039"/>
    <w:rsid w:val="00A23779"/>
    <w:rsid w:val="00A2382C"/>
    <w:rsid w:val="00A239A5"/>
    <w:rsid w:val="00A23D19"/>
    <w:rsid w:val="00A23DE6"/>
    <w:rsid w:val="00A2406E"/>
    <w:rsid w:val="00A240C7"/>
    <w:rsid w:val="00A241B9"/>
    <w:rsid w:val="00A24229"/>
    <w:rsid w:val="00A242EA"/>
    <w:rsid w:val="00A2454B"/>
    <w:rsid w:val="00A24566"/>
    <w:rsid w:val="00A247D0"/>
    <w:rsid w:val="00A24B72"/>
    <w:rsid w:val="00A24DF3"/>
    <w:rsid w:val="00A25141"/>
    <w:rsid w:val="00A25247"/>
    <w:rsid w:val="00A252BB"/>
    <w:rsid w:val="00A257D0"/>
    <w:rsid w:val="00A2602F"/>
    <w:rsid w:val="00A261C4"/>
    <w:rsid w:val="00A26381"/>
    <w:rsid w:val="00A26476"/>
    <w:rsid w:val="00A26686"/>
    <w:rsid w:val="00A26747"/>
    <w:rsid w:val="00A2684A"/>
    <w:rsid w:val="00A26A35"/>
    <w:rsid w:val="00A26D1D"/>
    <w:rsid w:val="00A26F91"/>
    <w:rsid w:val="00A2734A"/>
    <w:rsid w:val="00A2736C"/>
    <w:rsid w:val="00A27591"/>
    <w:rsid w:val="00A27C3C"/>
    <w:rsid w:val="00A27D64"/>
    <w:rsid w:val="00A27F36"/>
    <w:rsid w:val="00A27FE2"/>
    <w:rsid w:val="00A301AF"/>
    <w:rsid w:val="00A30296"/>
    <w:rsid w:val="00A302F3"/>
    <w:rsid w:val="00A30496"/>
    <w:rsid w:val="00A30561"/>
    <w:rsid w:val="00A313EA"/>
    <w:rsid w:val="00A31B82"/>
    <w:rsid w:val="00A31CCC"/>
    <w:rsid w:val="00A32105"/>
    <w:rsid w:val="00A324C5"/>
    <w:rsid w:val="00A32581"/>
    <w:rsid w:val="00A32896"/>
    <w:rsid w:val="00A32A02"/>
    <w:rsid w:val="00A32F17"/>
    <w:rsid w:val="00A32FB7"/>
    <w:rsid w:val="00A332A6"/>
    <w:rsid w:val="00A33446"/>
    <w:rsid w:val="00A3348F"/>
    <w:rsid w:val="00A3363A"/>
    <w:rsid w:val="00A3365A"/>
    <w:rsid w:val="00A33926"/>
    <w:rsid w:val="00A33942"/>
    <w:rsid w:val="00A339C6"/>
    <w:rsid w:val="00A33F7A"/>
    <w:rsid w:val="00A33FAE"/>
    <w:rsid w:val="00A3406A"/>
    <w:rsid w:val="00A34217"/>
    <w:rsid w:val="00A3456A"/>
    <w:rsid w:val="00A345A9"/>
    <w:rsid w:val="00A34AD9"/>
    <w:rsid w:val="00A34F8C"/>
    <w:rsid w:val="00A35610"/>
    <w:rsid w:val="00A35A88"/>
    <w:rsid w:val="00A35CA3"/>
    <w:rsid w:val="00A35E1D"/>
    <w:rsid w:val="00A35F41"/>
    <w:rsid w:val="00A362F0"/>
    <w:rsid w:val="00A36456"/>
    <w:rsid w:val="00A36462"/>
    <w:rsid w:val="00A3650E"/>
    <w:rsid w:val="00A3677F"/>
    <w:rsid w:val="00A36B32"/>
    <w:rsid w:val="00A36CB9"/>
    <w:rsid w:val="00A36DE5"/>
    <w:rsid w:val="00A37081"/>
    <w:rsid w:val="00A370B3"/>
    <w:rsid w:val="00A3724C"/>
    <w:rsid w:val="00A372C7"/>
    <w:rsid w:val="00A372E4"/>
    <w:rsid w:val="00A37647"/>
    <w:rsid w:val="00A3783A"/>
    <w:rsid w:val="00A3783F"/>
    <w:rsid w:val="00A37B05"/>
    <w:rsid w:val="00A37C6F"/>
    <w:rsid w:val="00A37CD7"/>
    <w:rsid w:val="00A37D8C"/>
    <w:rsid w:val="00A37F5C"/>
    <w:rsid w:val="00A3BFFD"/>
    <w:rsid w:val="00A40280"/>
    <w:rsid w:val="00A403C7"/>
    <w:rsid w:val="00A4054D"/>
    <w:rsid w:val="00A4057D"/>
    <w:rsid w:val="00A4077A"/>
    <w:rsid w:val="00A4080F"/>
    <w:rsid w:val="00A40BDE"/>
    <w:rsid w:val="00A40D9B"/>
    <w:rsid w:val="00A4120D"/>
    <w:rsid w:val="00A4125D"/>
    <w:rsid w:val="00A41375"/>
    <w:rsid w:val="00A416C0"/>
    <w:rsid w:val="00A41754"/>
    <w:rsid w:val="00A41A77"/>
    <w:rsid w:val="00A41C05"/>
    <w:rsid w:val="00A41E98"/>
    <w:rsid w:val="00A42109"/>
    <w:rsid w:val="00A421DF"/>
    <w:rsid w:val="00A422DE"/>
    <w:rsid w:val="00A422FD"/>
    <w:rsid w:val="00A42547"/>
    <w:rsid w:val="00A42644"/>
    <w:rsid w:val="00A4294C"/>
    <w:rsid w:val="00A42A31"/>
    <w:rsid w:val="00A42DA8"/>
    <w:rsid w:val="00A433C5"/>
    <w:rsid w:val="00A43420"/>
    <w:rsid w:val="00A434F4"/>
    <w:rsid w:val="00A43573"/>
    <w:rsid w:val="00A435B4"/>
    <w:rsid w:val="00A43703"/>
    <w:rsid w:val="00A43707"/>
    <w:rsid w:val="00A43A0A"/>
    <w:rsid w:val="00A43B85"/>
    <w:rsid w:val="00A43D1A"/>
    <w:rsid w:val="00A43FE2"/>
    <w:rsid w:val="00A44320"/>
    <w:rsid w:val="00A443AF"/>
    <w:rsid w:val="00A44776"/>
    <w:rsid w:val="00A44987"/>
    <w:rsid w:val="00A44C5B"/>
    <w:rsid w:val="00A44EBF"/>
    <w:rsid w:val="00A44ED4"/>
    <w:rsid w:val="00A45579"/>
    <w:rsid w:val="00A455D4"/>
    <w:rsid w:val="00A456AE"/>
    <w:rsid w:val="00A458E3"/>
    <w:rsid w:val="00A4604F"/>
    <w:rsid w:val="00A4627F"/>
    <w:rsid w:val="00A4639E"/>
    <w:rsid w:val="00A465AA"/>
    <w:rsid w:val="00A46A76"/>
    <w:rsid w:val="00A46CF5"/>
    <w:rsid w:val="00A46DE7"/>
    <w:rsid w:val="00A46EEA"/>
    <w:rsid w:val="00A47225"/>
    <w:rsid w:val="00A47265"/>
    <w:rsid w:val="00A4738D"/>
    <w:rsid w:val="00A475F4"/>
    <w:rsid w:val="00A4DC6F"/>
    <w:rsid w:val="00A502EE"/>
    <w:rsid w:val="00A50396"/>
    <w:rsid w:val="00A506BD"/>
    <w:rsid w:val="00A508C4"/>
    <w:rsid w:val="00A50997"/>
    <w:rsid w:val="00A50ABD"/>
    <w:rsid w:val="00A50CAC"/>
    <w:rsid w:val="00A50D25"/>
    <w:rsid w:val="00A50DDD"/>
    <w:rsid w:val="00A50E88"/>
    <w:rsid w:val="00A512DE"/>
    <w:rsid w:val="00A51408"/>
    <w:rsid w:val="00A51771"/>
    <w:rsid w:val="00A51A01"/>
    <w:rsid w:val="00A51AB1"/>
    <w:rsid w:val="00A51ACF"/>
    <w:rsid w:val="00A51B55"/>
    <w:rsid w:val="00A51B57"/>
    <w:rsid w:val="00A51CDB"/>
    <w:rsid w:val="00A51D5D"/>
    <w:rsid w:val="00A51DD0"/>
    <w:rsid w:val="00A52233"/>
    <w:rsid w:val="00A5249A"/>
    <w:rsid w:val="00A527F3"/>
    <w:rsid w:val="00A5288F"/>
    <w:rsid w:val="00A52F6A"/>
    <w:rsid w:val="00A52F8D"/>
    <w:rsid w:val="00A530AE"/>
    <w:rsid w:val="00A53517"/>
    <w:rsid w:val="00A53594"/>
    <w:rsid w:val="00A539E6"/>
    <w:rsid w:val="00A53ABB"/>
    <w:rsid w:val="00A53C0D"/>
    <w:rsid w:val="00A53CCF"/>
    <w:rsid w:val="00A53D5B"/>
    <w:rsid w:val="00A54224"/>
    <w:rsid w:val="00A54780"/>
    <w:rsid w:val="00A547EA"/>
    <w:rsid w:val="00A54853"/>
    <w:rsid w:val="00A5494D"/>
    <w:rsid w:val="00A54980"/>
    <w:rsid w:val="00A54C2A"/>
    <w:rsid w:val="00A55203"/>
    <w:rsid w:val="00A55603"/>
    <w:rsid w:val="00A55756"/>
    <w:rsid w:val="00A55954"/>
    <w:rsid w:val="00A55A98"/>
    <w:rsid w:val="00A55BFF"/>
    <w:rsid w:val="00A55CC3"/>
    <w:rsid w:val="00A56602"/>
    <w:rsid w:val="00A56640"/>
    <w:rsid w:val="00A568CC"/>
    <w:rsid w:val="00A568F2"/>
    <w:rsid w:val="00A575C9"/>
    <w:rsid w:val="00A575CF"/>
    <w:rsid w:val="00A57DE7"/>
    <w:rsid w:val="00A57FE8"/>
    <w:rsid w:val="00A60051"/>
    <w:rsid w:val="00A60406"/>
    <w:rsid w:val="00A60681"/>
    <w:rsid w:val="00A60740"/>
    <w:rsid w:val="00A60A70"/>
    <w:rsid w:val="00A60C6B"/>
    <w:rsid w:val="00A613C6"/>
    <w:rsid w:val="00A6153D"/>
    <w:rsid w:val="00A61AD9"/>
    <w:rsid w:val="00A61E34"/>
    <w:rsid w:val="00A61E93"/>
    <w:rsid w:val="00A62463"/>
    <w:rsid w:val="00A62808"/>
    <w:rsid w:val="00A62888"/>
    <w:rsid w:val="00A62C84"/>
    <w:rsid w:val="00A63048"/>
    <w:rsid w:val="00A63345"/>
    <w:rsid w:val="00A6360B"/>
    <w:rsid w:val="00A637E3"/>
    <w:rsid w:val="00A6398D"/>
    <w:rsid w:val="00A639A5"/>
    <w:rsid w:val="00A639C3"/>
    <w:rsid w:val="00A63C47"/>
    <w:rsid w:val="00A63C58"/>
    <w:rsid w:val="00A63C71"/>
    <w:rsid w:val="00A63C8A"/>
    <w:rsid w:val="00A63C94"/>
    <w:rsid w:val="00A644AF"/>
    <w:rsid w:val="00A6465E"/>
    <w:rsid w:val="00A648C2"/>
    <w:rsid w:val="00A64B34"/>
    <w:rsid w:val="00A64C4D"/>
    <w:rsid w:val="00A6532E"/>
    <w:rsid w:val="00A654D9"/>
    <w:rsid w:val="00A655B8"/>
    <w:rsid w:val="00A65847"/>
    <w:rsid w:val="00A65961"/>
    <w:rsid w:val="00A6599E"/>
    <w:rsid w:val="00A65EBE"/>
    <w:rsid w:val="00A65F18"/>
    <w:rsid w:val="00A66237"/>
    <w:rsid w:val="00A66467"/>
    <w:rsid w:val="00A669ED"/>
    <w:rsid w:val="00A669F2"/>
    <w:rsid w:val="00A66DAF"/>
    <w:rsid w:val="00A66FF1"/>
    <w:rsid w:val="00A67136"/>
    <w:rsid w:val="00A67248"/>
    <w:rsid w:val="00A6728E"/>
    <w:rsid w:val="00A673BD"/>
    <w:rsid w:val="00A677E3"/>
    <w:rsid w:val="00A67F09"/>
    <w:rsid w:val="00A7067D"/>
    <w:rsid w:val="00A706E0"/>
    <w:rsid w:val="00A7083B"/>
    <w:rsid w:val="00A70951"/>
    <w:rsid w:val="00A709D2"/>
    <w:rsid w:val="00A70B53"/>
    <w:rsid w:val="00A70C2B"/>
    <w:rsid w:val="00A70E48"/>
    <w:rsid w:val="00A70FC4"/>
    <w:rsid w:val="00A71548"/>
    <w:rsid w:val="00A71BBD"/>
    <w:rsid w:val="00A71CE2"/>
    <w:rsid w:val="00A71D18"/>
    <w:rsid w:val="00A71EF7"/>
    <w:rsid w:val="00A71FAC"/>
    <w:rsid w:val="00A722B4"/>
    <w:rsid w:val="00A724E4"/>
    <w:rsid w:val="00A72554"/>
    <w:rsid w:val="00A72691"/>
    <w:rsid w:val="00A7288D"/>
    <w:rsid w:val="00A72CBB"/>
    <w:rsid w:val="00A72CE7"/>
    <w:rsid w:val="00A72DB7"/>
    <w:rsid w:val="00A72F20"/>
    <w:rsid w:val="00A73057"/>
    <w:rsid w:val="00A73186"/>
    <w:rsid w:val="00A73E1C"/>
    <w:rsid w:val="00A74281"/>
    <w:rsid w:val="00A74780"/>
    <w:rsid w:val="00A747B8"/>
    <w:rsid w:val="00A749DB"/>
    <w:rsid w:val="00A74B7D"/>
    <w:rsid w:val="00A74DD1"/>
    <w:rsid w:val="00A74E41"/>
    <w:rsid w:val="00A751D2"/>
    <w:rsid w:val="00A7531E"/>
    <w:rsid w:val="00A75363"/>
    <w:rsid w:val="00A7598A"/>
    <w:rsid w:val="00A75A26"/>
    <w:rsid w:val="00A75AD7"/>
    <w:rsid w:val="00A75D5E"/>
    <w:rsid w:val="00A75EC7"/>
    <w:rsid w:val="00A75F20"/>
    <w:rsid w:val="00A75F49"/>
    <w:rsid w:val="00A75FAA"/>
    <w:rsid w:val="00A7609E"/>
    <w:rsid w:val="00A761B6"/>
    <w:rsid w:val="00A76812"/>
    <w:rsid w:val="00A76E57"/>
    <w:rsid w:val="00A7708B"/>
    <w:rsid w:val="00A771DB"/>
    <w:rsid w:val="00A778B0"/>
    <w:rsid w:val="00A77912"/>
    <w:rsid w:val="00A77BF3"/>
    <w:rsid w:val="00A77C9F"/>
    <w:rsid w:val="00A77F42"/>
    <w:rsid w:val="00A77FEE"/>
    <w:rsid w:val="00A80416"/>
    <w:rsid w:val="00A8077C"/>
    <w:rsid w:val="00A8102F"/>
    <w:rsid w:val="00A8112C"/>
    <w:rsid w:val="00A8154E"/>
    <w:rsid w:val="00A81C17"/>
    <w:rsid w:val="00A81D4A"/>
    <w:rsid w:val="00A82320"/>
    <w:rsid w:val="00A8236D"/>
    <w:rsid w:val="00A8239C"/>
    <w:rsid w:val="00A824E8"/>
    <w:rsid w:val="00A829D8"/>
    <w:rsid w:val="00A82C2A"/>
    <w:rsid w:val="00A82FBF"/>
    <w:rsid w:val="00A83026"/>
    <w:rsid w:val="00A83783"/>
    <w:rsid w:val="00A83982"/>
    <w:rsid w:val="00A839E4"/>
    <w:rsid w:val="00A83B72"/>
    <w:rsid w:val="00A83CC0"/>
    <w:rsid w:val="00A83D9D"/>
    <w:rsid w:val="00A83EF8"/>
    <w:rsid w:val="00A840CD"/>
    <w:rsid w:val="00A841EA"/>
    <w:rsid w:val="00A84403"/>
    <w:rsid w:val="00A8442F"/>
    <w:rsid w:val="00A84560"/>
    <w:rsid w:val="00A845F3"/>
    <w:rsid w:val="00A84916"/>
    <w:rsid w:val="00A84AFE"/>
    <w:rsid w:val="00A84BC9"/>
    <w:rsid w:val="00A84EC1"/>
    <w:rsid w:val="00A8565A"/>
    <w:rsid w:val="00A856C3"/>
    <w:rsid w:val="00A856E7"/>
    <w:rsid w:val="00A858E9"/>
    <w:rsid w:val="00A85B81"/>
    <w:rsid w:val="00A85C7C"/>
    <w:rsid w:val="00A85D6B"/>
    <w:rsid w:val="00A85DFD"/>
    <w:rsid w:val="00A860AC"/>
    <w:rsid w:val="00A8618D"/>
    <w:rsid w:val="00A86358"/>
    <w:rsid w:val="00A86384"/>
    <w:rsid w:val="00A86545"/>
    <w:rsid w:val="00A86626"/>
    <w:rsid w:val="00A86689"/>
    <w:rsid w:val="00A86707"/>
    <w:rsid w:val="00A86D20"/>
    <w:rsid w:val="00A86F79"/>
    <w:rsid w:val="00A87033"/>
    <w:rsid w:val="00A870EE"/>
    <w:rsid w:val="00A8740D"/>
    <w:rsid w:val="00A879A3"/>
    <w:rsid w:val="00A87FB8"/>
    <w:rsid w:val="00A8EB68"/>
    <w:rsid w:val="00A9008E"/>
    <w:rsid w:val="00A9018F"/>
    <w:rsid w:val="00A903EA"/>
    <w:rsid w:val="00A904A7"/>
    <w:rsid w:val="00A90635"/>
    <w:rsid w:val="00A906DC"/>
    <w:rsid w:val="00A9074A"/>
    <w:rsid w:val="00A908F4"/>
    <w:rsid w:val="00A909CE"/>
    <w:rsid w:val="00A909E2"/>
    <w:rsid w:val="00A90AD6"/>
    <w:rsid w:val="00A90B7E"/>
    <w:rsid w:val="00A90C4A"/>
    <w:rsid w:val="00A90E03"/>
    <w:rsid w:val="00A911A7"/>
    <w:rsid w:val="00A9121C"/>
    <w:rsid w:val="00A91241"/>
    <w:rsid w:val="00A91411"/>
    <w:rsid w:val="00A9170A"/>
    <w:rsid w:val="00A919BF"/>
    <w:rsid w:val="00A91EBF"/>
    <w:rsid w:val="00A921DB"/>
    <w:rsid w:val="00A922B5"/>
    <w:rsid w:val="00A92522"/>
    <w:rsid w:val="00A925A6"/>
    <w:rsid w:val="00A92DEC"/>
    <w:rsid w:val="00A92E16"/>
    <w:rsid w:val="00A9302E"/>
    <w:rsid w:val="00A931FF"/>
    <w:rsid w:val="00A93641"/>
    <w:rsid w:val="00A9376E"/>
    <w:rsid w:val="00A9388A"/>
    <w:rsid w:val="00A93A36"/>
    <w:rsid w:val="00A93ABA"/>
    <w:rsid w:val="00A93AF7"/>
    <w:rsid w:val="00A93BE7"/>
    <w:rsid w:val="00A93C09"/>
    <w:rsid w:val="00A93F23"/>
    <w:rsid w:val="00A94B4E"/>
    <w:rsid w:val="00A94BD1"/>
    <w:rsid w:val="00A94DA1"/>
    <w:rsid w:val="00A94FB7"/>
    <w:rsid w:val="00A951E2"/>
    <w:rsid w:val="00A9615E"/>
    <w:rsid w:val="00A96166"/>
    <w:rsid w:val="00A968DE"/>
    <w:rsid w:val="00A9690D"/>
    <w:rsid w:val="00A96A5F"/>
    <w:rsid w:val="00A96B7D"/>
    <w:rsid w:val="00A96CA4"/>
    <w:rsid w:val="00A97327"/>
    <w:rsid w:val="00A979EB"/>
    <w:rsid w:val="00A97C2D"/>
    <w:rsid w:val="00A97CEB"/>
    <w:rsid w:val="00A97D69"/>
    <w:rsid w:val="00A97D88"/>
    <w:rsid w:val="00A97F97"/>
    <w:rsid w:val="00A97F9B"/>
    <w:rsid w:val="00AA008A"/>
    <w:rsid w:val="00AA036A"/>
    <w:rsid w:val="00AA04E3"/>
    <w:rsid w:val="00AA04F9"/>
    <w:rsid w:val="00AA05F4"/>
    <w:rsid w:val="00AA0D7F"/>
    <w:rsid w:val="00AA1236"/>
    <w:rsid w:val="00AA14FA"/>
    <w:rsid w:val="00AA1558"/>
    <w:rsid w:val="00AA15B7"/>
    <w:rsid w:val="00AA1917"/>
    <w:rsid w:val="00AA19D7"/>
    <w:rsid w:val="00AA1C74"/>
    <w:rsid w:val="00AA1CED"/>
    <w:rsid w:val="00AA1F53"/>
    <w:rsid w:val="00AA245D"/>
    <w:rsid w:val="00AA265B"/>
    <w:rsid w:val="00AA2843"/>
    <w:rsid w:val="00AA2A98"/>
    <w:rsid w:val="00AA2C36"/>
    <w:rsid w:val="00AA2D2B"/>
    <w:rsid w:val="00AA2DC3"/>
    <w:rsid w:val="00AA2FEA"/>
    <w:rsid w:val="00AA3329"/>
    <w:rsid w:val="00AA356F"/>
    <w:rsid w:val="00AA379D"/>
    <w:rsid w:val="00AA3815"/>
    <w:rsid w:val="00AA38C2"/>
    <w:rsid w:val="00AA3BE8"/>
    <w:rsid w:val="00AA3F7F"/>
    <w:rsid w:val="00AA41A8"/>
    <w:rsid w:val="00AA45D4"/>
    <w:rsid w:val="00AA4718"/>
    <w:rsid w:val="00AA4B4B"/>
    <w:rsid w:val="00AA4EB3"/>
    <w:rsid w:val="00AA4EF8"/>
    <w:rsid w:val="00AA520B"/>
    <w:rsid w:val="00AA5275"/>
    <w:rsid w:val="00AA52F3"/>
    <w:rsid w:val="00AA5597"/>
    <w:rsid w:val="00AA55EF"/>
    <w:rsid w:val="00AA5977"/>
    <w:rsid w:val="00AA5B5D"/>
    <w:rsid w:val="00AA5F76"/>
    <w:rsid w:val="00AA61E4"/>
    <w:rsid w:val="00AA6314"/>
    <w:rsid w:val="00AA64EC"/>
    <w:rsid w:val="00AA6510"/>
    <w:rsid w:val="00AA6A2F"/>
    <w:rsid w:val="00AA6CC0"/>
    <w:rsid w:val="00AA6D39"/>
    <w:rsid w:val="00AA6FFB"/>
    <w:rsid w:val="00AA7141"/>
    <w:rsid w:val="00AA7154"/>
    <w:rsid w:val="00AA7336"/>
    <w:rsid w:val="00AA74D5"/>
    <w:rsid w:val="00AA772D"/>
    <w:rsid w:val="00AA7860"/>
    <w:rsid w:val="00AA7D46"/>
    <w:rsid w:val="00AA7DB8"/>
    <w:rsid w:val="00AA7F4C"/>
    <w:rsid w:val="00AB002F"/>
    <w:rsid w:val="00AB0113"/>
    <w:rsid w:val="00AB031A"/>
    <w:rsid w:val="00AB0D24"/>
    <w:rsid w:val="00AB0F26"/>
    <w:rsid w:val="00AB117C"/>
    <w:rsid w:val="00AB13DD"/>
    <w:rsid w:val="00AB1690"/>
    <w:rsid w:val="00AB188B"/>
    <w:rsid w:val="00AB1F65"/>
    <w:rsid w:val="00AB1F81"/>
    <w:rsid w:val="00AB2009"/>
    <w:rsid w:val="00AB2441"/>
    <w:rsid w:val="00AB275A"/>
    <w:rsid w:val="00AB2967"/>
    <w:rsid w:val="00AB2B82"/>
    <w:rsid w:val="00AB2DCE"/>
    <w:rsid w:val="00AB2E8F"/>
    <w:rsid w:val="00AB2F37"/>
    <w:rsid w:val="00AB325D"/>
    <w:rsid w:val="00AB34FC"/>
    <w:rsid w:val="00AB3798"/>
    <w:rsid w:val="00AB3921"/>
    <w:rsid w:val="00AB3958"/>
    <w:rsid w:val="00AB3D3F"/>
    <w:rsid w:val="00AB3F1B"/>
    <w:rsid w:val="00AB41E5"/>
    <w:rsid w:val="00AB420D"/>
    <w:rsid w:val="00AB45B9"/>
    <w:rsid w:val="00AB4876"/>
    <w:rsid w:val="00AB4918"/>
    <w:rsid w:val="00AB4955"/>
    <w:rsid w:val="00AB4ADC"/>
    <w:rsid w:val="00AB4B9E"/>
    <w:rsid w:val="00AB502D"/>
    <w:rsid w:val="00AB5A14"/>
    <w:rsid w:val="00AB5E54"/>
    <w:rsid w:val="00AB6086"/>
    <w:rsid w:val="00AB61A1"/>
    <w:rsid w:val="00AB6489"/>
    <w:rsid w:val="00AB653C"/>
    <w:rsid w:val="00AB655A"/>
    <w:rsid w:val="00AB6A88"/>
    <w:rsid w:val="00AB6C1B"/>
    <w:rsid w:val="00AB6C8A"/>
    <w:rsid w:val="00AB6CD2"/>
    <w:rsid w:val="00AB6F2D"/>
    <w:rsid w:val="00AB7074"/>
    <w:rsid w:val="00AB7185"/>
    <w:rsid w:val="00AB75E1"/>
    <w:rsid w:val="00AB7624"/>
    <w:rsid w:val="00AB78E3"/>
    <w:rsid w:val="00AB7EF1"/>
    <w:rsid w:val="00AC00B8"/>
    <w:rsid w:val="00AC015F"/>
    <w:rsid w:val="00AC0208"/>
    <w:rsid w:val="00AC0258"/>
    <w:rsid w:val="00AC0472"/>
    <w:rsid w:val="00AC085C"/>
    <w:rsid w:val="00AC0BFF"/>
    <w:rsid w:val="00AC0CCF"/>
    <w:rsid w:val="00AC0D42"/>
    <w:rsid w:val="00AC1799"/>
    <w:rsid w:val="00AC1881"/>
    <w:rsid w:val="00AC18C3"/>
    <w:rsid w:val="00AC1B50"/>
    <w:rsid w:val="00AC1EA1"/>
    <w:rsid w:val="00AC218F"/>
    <w:rsid w:val="00AC2231"/>
    <w:rsid w:val="00AC224E"/>
    <w:rsid w:val="00AC22B7"/>
    <w:rsid w:val="00AC25DB"/>
    <w:rsid w:val="00AC28F7"/>
    <w:rsid w:val="00AC29FE"/>
    <w:rsid w:val="00AC2DC5"/>
    <w:rsid w:val="00AC2EE1"/>
    <w:rsid w:val="00AC2EFE"/>
    <w:rsid w:val="00AC363E"/>
    <w:rsid w:val="00AC3818"/>
    <w:rsid w:val="00AC3BFF"/>
    <w:rsid w:val="00AC3C53"/>
    <w:rsid w:val="00AC3DF6"/>
    <w:rsid w:val="00AC3F0A"/>
    <w:rsid w:val="00AC4488"/>
    <w:rsid w:val="00AC47FF"/>
    <w:rsid w:val="00AC4C2D"/>
    <w:rsid w:val="00AC55A9"/>
    <w:rsid w:val="00AC57C8"/>
    <w:rsid w:val="00AC600F"/>
    <w:rsid w:val="00AC6519"/>
    <w:rsid w:val="00AC6A7D"/>
    <w:rsid w:val="00AC6DA6"/>
    <w:rsid w:val="00AC6F63"/>
    <w:rsid w:val="00AC6F91"/>
    <w:rsid w:val="00AC7055"/>
    <w:rsid w:val="00AC712A"/>
    <w:rsid w:val="00AC7221"/>
    <w:rsid w:val="00AC7624"/>
    <w:rsid w:val="00AC777E"/>
    <w:rsid w:val="00AC7A17"/>
    <w:rsid w:val="00AC7B40"/>
    <w:rsid w:val="00AC7C43"/>
    <w:rsid w:val="00AC7FCF"/>
    <w:rsid w:val="00AD0268"/>
    <w:rsid w:val="00AD02F9"/>
    <w:rsid w:val="00AD0465"/>
    <w:rsid w:val="00AD04E0"/>
    <w:rsid w:val="00AD050B"/>
    <w:rsid w:val="00AD06F6"/>
    <w:rsid w:val="00AD096B"/>
    <w:rsid w:val="00AD0971"/>
    <w:rsid w:val="00AD0D26"/>
    <w:rsid w:val="00AD0DB4"/>
    <w:rsid w:val="00AD121D"/>
    <w:rsid w:val="00AD1489"/>
    <w:rsid w:val="00AD1A50"/>
    <w:rsid w:val="00AD1BCE"/>
    <w:rsid w:val="00AD1C9D"/>
    <w:rsid w:val="00AD1CBF"/>
    <w:rsid w:val="00AD1F20"/>
    <w:rsid w:val="00AD1F59"/>
    <w:rsid w:val="00AD2036"/>
    <w:rsid w:val="00AD21B9"/>
    <w:rsid w:val="00AD276B"/>
    <w:rsid w:val="00AD27AC"/>
    <w:rsid w:val="00AD28E5"/>
    <w:rsid w:val="00AD2ACE"/>
    <w:rsid w:val="00AD2BA3"/>
    <w:rsid w:val="00AD306B"/>
    <w:rsid w:val="00AD3260"/>
    <w:rsid w:val="00AD3308"/>
    <w:rsid w:val="00AD3312"/>
    <w:rsid w:val="00AD331A"/>
    <w:rsid w:val="00AD332D"/>
    <w:rsid w:val="00AD350B"/>
    <w:rsid w:val="00AD3517"/>
    <w:rsid w:val="00AD359B"/>
    <w:rsid w:val="00AD35C8"/>
    <w:rsid w:val="00AD3BB5"/>
    <w:rsid w:val="00AD3DA5"/>
    <w:rsid w:val="00AD3F20"/>
    <w:rsid w:val="00AD3F36"/>
    <w:rsid w:val="00AD3F83"/>
    <w:rsid w:val="00AD3FF5"/>
    <w:rsid w:val="00AD4146"/>
    <w:rsid w:val="00AD43E5"/>
    <w:rsid w:val="00AD447E"/>
    <w:rsid w:val="00AD44F0"/>
    <w:rsid w:val="00AD4975"/>
    <w:rsid w:val="00AD560B"/>
    <w:rsid w:val="00AD5792"/>
    <w:rsid w:val="00AD5A92"/>
    <w:rsid w:val="00AD5D6A"/>
    <w:rsid w:val="00AD6D45"/>
    <w:rsid w:val="00AD6E06"/>
    <w:rsid w:val="00AD713F"/>
    <w:rsid w:val="00AD7161"/>
    <w:rsid w:val="00AD71FC"/>
    <w:rsid w:val="00AD72CB"/>
    <w:rsid w:val="00AD7307"/>
    <w:rsid w:val="00AD7AE7"/>
    <w:rsid w:val="00AD7E37"/>
    <w:rsid w:val="00AE01C4"/>
    <w:rsid w:val="00AE02D0"/>
    <w:rsid w:val="00AE0325"/>
    <w:rsid w:val="00AE06E4"/>
    <w:rsid w:val="00AE0AC0"/>
    <w:rsid w:val="00AE0D5E"/>
    <w:rsid w:val="00AE0D79"/>
    <w:rsid w:val="00AE0DE3"/>
    <w:rsid w:val="00AE0E1C"/>
    <w:rsid w:val="00AE0E78"/>
    <w:rsid w:val="00AE1157"/>
    <w:rsid w:val="00AE1293"/>
    <w:rsid w:val="00AE1BDE"/>
    <w:rsid w:val="00AE1CC8"/>
    <w:rsid w:val="00AE1D46"/>
    <w:rsid w:val="00AE2140"/>
    <w:rsid w:val="00AE217F"/>
    <w:rsid w:val="00AE21CC"/>
    <w:rsid w:val="00AE22DB"/>
    <w:rsid w:val="00AE2474"/>
    <w:rsid w:val="00AE25E7"/>
    <w:rsid w:val="00AE29BC"/>
    <w:rsid w:val="00AE2A31"/>
    <w:rsid w:val="00AE2B27"/>
    <w:rsid w:val="00AE2E10"/>
    <w:rsid w:val="00AE2E9A"/>
    <w:rsid w:val="00AE31D8"/>
    <w:rsid w:val="00AE342E"/>
    <w:rsid w:val="00AE3514"/>
    <w:rsid w:val="00AE38F0"/>
    <w:rsid w:val="00AE3A2F"/>
    <w:rsid w:val="00AE3DBE"/>
    <w:rsid w:val="00AE42ED"/>
    <w:rsid w:val="00AE4570"/>
    <w:rsid w:val="00AE49BA"/>
    <w:rsid w:val="00AE4E08"/>
    <w:rsid w:val="00AE5415"/>
    <w:rsid w:val="00AE5A17"/>
    <w:rsid w:val="00AE5ACA"/>
    <w:rsid w:val="00AE5B35"/>
    <w:rsid w:val="00AE5C65"/>
    <w:rsid w:val="00AE6058"/>
    <w:rsid w:val="00AE615D"/>
    <w:rsid w:val="00AE61C2"/>
    <w:rsid w:val="00AE6330"/>
    <w:rsid w:val="00AE6974"/>
    <w:rsid w:val="00AE6996"/>
    <w:rsid w:val="00AE6A3D"/>
    <w:rsid w:val="00AE6CAA"/>
    <w:rsid w:val="00AE741F"/>
    <w:rsid w:val="00AE74A6"/>
    <w:rsid w:val="00AE7684"/>
    <w:rsid w:val="00AE7A3A"/>
    <w:rsid w:val="00AE7A68"/>
    <w:rsid w:val="00AE7C97"/>
    <w:rsid w:val="00AF0018"/>
    <w:rsid w:val="00AF03B7"/>
    <w:rsid w:val="00AF0BC0"/>
    <w:rsid w:val="00AF0BFE"/>
    <w:rsid w:val="00AF0DAA"/>
    <w:rsid w:val="00AF1062"/>
    <w:rsid w:val="00AF1154"/>
    <w:rsid w:val="00AF1180"/>
    <w:rsid w:val="00AF14A7"/>
    <w:rsid w:val="00AF175A"/>
    <w:rsid w:val="00AF19AE"/>
    <w:rsid w:val="00AF1BD5"/>
    <w:rsid w:val="00AF1D82"/>
    <w:rsid w:val="00AF1FDB"/>
    <w:rsid w:val="00AF206F"/>
    <w:rsid w:val="00AF2378"/>
    <w:rsid w:val="00AF23D6"/>
    <w:rsid w:val="00AF27B1"/>
    <w:rsid w:val="00AF2A1A"/>
    <w:rsid w:val="00AF2B09"/>
    <w:rsid w:val="00AF2D75"/>
    <w:rsid w:val="00AF2DEC"/>
    <w:rsid w:val="00AF33A0"/>
    <w:rsid w:val="00AF3E4A"/>
    <w:rsid w:val="00AF4104"/>
    <w:rsid w:val="00AF41C6"/>
    <w:rsid w:val="00AF4333"/>
    <w:rsid w:val="00AF43DA"/>
    <w:rsid w:val="00AF451C"/>
    <w:rsid w:val="00AF45BD"/>
    <w:rsid w:val="00AF46B1"/>
    <w:rsid w:val="00AF4958"/>
    <w:rsid w:val="00AF4B23"/>
    <w:rsid w:val="00AF4C78"/>
    <w:rsid w:val="00AF4CE4"/>
    <w:rsid w:val="00AF4DE1"/>
    <w:rsid w:val="00AF545A"/>
    <w:rsid w:val="00AF5565"/>
    <w:rsid w:val="00AF587F"/>
    <w:rsid w:val="00AF58C9"/>
    <w:rsid w:val="00AF5909"/>
    <w:rsid w:val="00AF5A7B"/>
    <w:rsid w:val="00AF5CD9"/>
    <w:rsid w:val="00AF61C1"/>
    <w:rsid w:val="00AF62B1"/>
    <w:rsid w:val="00AF62D0"/>
    <w:rsid w:val="00AF63B3"/>
    <w:rsid w:val="00AF65CD"/>
    <w:rsid w:val="00AF6667"/>
    <w:rsid w:val="00AF676E"/>
    <w:rsid w:val="00AF680A"/>
    <w:rsid w:val="00AF6924"/>
    <w:rsid w:val="00AF6A78"/>
    <w:rsid w:val="00AF7731"/>
    <w:rsid w:val="00AF78EB"/>
    <w:rsid w:val="00AF7AFF"/>
    <w:rsid w:val="00B00039"/>
    <w:rsid w:val="00B00254"/>
    <w:rsid w:val="00B003C7"/>
    <w:rsid w:val="00B007A3"/>
    <w:rsid w:val="00B007E3"/>
    <w:rsid w:val="00B00977"/>
    <w:rsid w:val="00B00C9C"/>
    <w:rsid w:val="00B00D48"/>
    <w:rsid w:val="00B00E9D"/>
    <w:rsid w:val="00B012A2"/>
    <w:rsid w:val="00B01405"/>
    <w:rsid w:val="00B015E1"/>
    <w:rsid w:val="00B01801"/>
    <w:rsid w:val="00B01903"/>
    <w:rsid w:val="00B019D2"/>
    <w:rsid w:val="00B01B58"/>
    <w:rsid w:val="00B01D9D"/>
    <w:rsid w:val="00B020C0"/>
    <w:rsid w:val="00B020F0"/>
    <w:rsid w:val="00B0217A"/>
    <w:rsid w:val="00B02352"/>
    <w:rsid w:val="00B02382"/>
    <w:rsid w:val="00B0257A"/>
    <w:rsid w:val="00B02A44"/>
    <w:rsid w:val="00B02CC1"/>
    <w:rsid w:val="00B02D23"/>
    <w:rsid w:val="00B02F0C"/>
    <w:rsid w:val="00B030A6"/>
    <w:rsid w:val="00B03C9A"/>
    <w:rsid w:val="00B03D7A"/>
    <w:rsid w:val="00B03E85"/>
    <w:rsid w:val="00B04121"/>
    <w:rsid w:val="00B041CD"/>
    <w:rsid w:val="00B04385"/>
    <w:rsid w:val="00B0460F"/>
    <w:rsid w:val="00B047C6"/>
    <w:rsid w:val="00B047D2"/>
    <w:rsid w:val="00B04A79"/>
    <w:rsid w:val="00B04E2B"/>
    <w:rsid w:val="00B04E76"/>
    <w:rsid w:val="00B04FE9"/>
    <w:rsid w:val="00B054D3"/>
    <w:rsid w:val="00B0583F"/>
    <w:rsid w:val="00B05AB3"/>
    <w:rsid w:val="00B05F05"/>
    <w:rsid w:val="00B06107"/>
    <w:rsid w:val="00B0627D"/>
    <w:rsid w:val="00B06368"/>
    <w:rsid w:val="00B06452"/>
    <w:rsid w:val="00B0662F"/>
    <w:rsid w:val="00B06BCF"/>
    <w:rsid w:val="00B06EA8"/>
    <w:rsid w:val="00B06EAA"/>
    <w:rsid w:val="00B06FAC"/>
    <w:rsid w:val="00B07027"/>
    <w:rsid w:val="00B07AC5"/>
    <w:rsid w:val="00B07BE4"/>
    <w:rsid w:val="00B07C11"/>
    <w:rsid w:val="00B10050"/>
    <w:rsid w:val="00B1020B"/>
    <w:rsid w:val="00B103FB"/>
    <w:rsid w:val="00B105C4"/>
    <w:rsid w:val="00B10610"/>
    <w:rsid w:val="00B1073D"/>
    <w:rsid w:val="00B1079E"/>
    <w:rsid w:val="00B107D1"/>
    <w:rsid w:val="00B10BD1"/>
    <w:rsid w:val="00B10D92"/>
    <w:rsid w:val="00B10EE3"/>
    <w:rsid w:val="00B10F37"/>
    <w:rsid w:val="00B11216"/>
    <w:rsid w:val="00B1125A"/>
    <w:rsid w:val="00B1197D"/>
    <w:rsid w:val="00B1199D"/>
    <w:rsid w:val="00B119FC"/>
    <w:rsid w:val="00B11F25"/>
    <w:rsid w:val="00B12148"/>
    <w:rsid w:val="00B1230C"/>
    <w:rsid w:val="00B12443"/>
    <w:rsid w:val="00B12E3C"/>
    <w:rsid w:val="00B12E7C"/>
    <w:rsid w:val="00B130D8"/>
    <w:rsid w:val="00B1314E"/>
    <w:rsid w:val="00B13608"/>
    <w:rsid w:val="00B1397A"/>
    <w:rsid w:val="00B13ADB"/>
    <w:rsid w:val="00B13E08"/>
    <w:rsid w:val="00B13E87"/>
    <w:rsid w:val="00B13F92"/>
    <w:rsid w:val="00B142F9"/>
    <w:rsid w:val="00B145BE"/>
    <w:rsid w:val="00B1468B"/>
    <w:rsid w:val="00B14742"/>
    <w:rsid w:val="00B14908"/>
    <w:rsid w:val="00B1495A"/>
    <w:rsid w:val="00B14AB0"/>
    <w:rsid w:val="00B14F43"/>
    <w:rsid w:val="00B151B4"/>
    <w:rsid w:val="00B153C5"/>
    <w:rsid w:val="00B155EF"/>
    <w:rsid w:val="00B1566A"/>
    <w:rsid w:val="00B15965"/>
    <w:rsid w:val="00B15B4C"/>
    <w:rsid w:val="00B15F7C"/>
    <w:rsid w:val="00B15FE4"/>
    <w:rsid w:val="00B1606A"/>
    <w:rsid w:val="00B161E6"/>
    <w:rsid w:val="00B1625E"/>
    <w:rsid w:val="00B1636C"/>
    <w:rsid w:val="00B1650F"/>
    <w:rsid w:val="00B16708"/>
    <w:rsid w:val="00B1683A"/>
    <w:rsid w:val="00B168B1"/>
    <w:rsid w:val="00B168EB"/>
    <w:rsid w:val="00B16C8C"/>
    <w:rsid w:val="00B16CA0"/>
    <w:rsid w:val="00B16E00"/>
    <w:rsid w:val="00B170BF"/>
    <w:rsid w:val="00B17625"/>
    <w:rsid w:val="00B177BB"/>
    <w:rsid w:val="00B17985"/>
    <w:rsid w:val="00B17B7A"/>
    <w:rsid w:val="00B2018C"/>
    <w:rsid w:val="00B209C2"/>
    <w:rsid w:val="00B20A31"/>
    <w:rsid w:val="00B20B4A"/>
    <w:rsid w:val="00B20D36"/>
    <w:rsid w:val="00B20F6C"/>
    <w:rsid w:val="00B21627"/>
    <w:rsid w:val="00B219B1"/>
    <w:rsid w:val="00B21C63"/>
    <w:rsid w:val="00B21DE6"/>
    <w:rsid w:val="00B21E6E"/>
    <w:rsid w:val="00B21FB6"/>
    <w:rsid w:val="00B221BA"/>
    <w:rsid w:val="00B22206"/>
    <w:rsid w:val="00B22344"/>
    <w:rsid w:val="00B226C1"/>
    <w:rsid w:val="00B22C96"/>
    <w:rsid w:val="00B22D4F"/>
    <w:rsid w:val="00B22F4C"/>
    <w:rsid w:val="00B2315B"/>
    <w:rsid w:val="00B231BC"/>
    <w:rsid w:val="00B23254"/>
    <w:rsid w:val="00B23642"/>
    <w:rsid w:val="00B23954"/>
    <w:rsid w:val="00B23A58"/>
    <w:rsid w:val="00B23E2B"/>
    <w:rsid w:val="00B23E71"/>
    <w:rsid w:val="00B23E7C"/>
    <w:rsid w:val="00B23F74"/>
    <w:rsid w:val="00B24146"/>
    <w:rsid w:val="00B2415D"/>
    <w:rsid w:val="00B24282"/>
    <w:rsid w:val="00B24666"/>
    <w:rsid w:val="00B24B18"/>
    <w:rsid w:val="00B24D60"/>
    <w:rsid w:val="00B24F4A"/>
    <w:rsid w:val="00B250F6"/>
    <w:rsid w:val="00B25142"/>
    <w:rsid w:val="00B252AB"/>
    <w:rsid w:val="00B252B7"/>
    <w:rsid w:val="00B25321"/>
    <w:rsid w:val="00B25586"/>
    <w:rsid w:val="00B2566F"/>
    <w:rsid w:val="00B259B8"/>
    <w:rsid w:val="00B25BED"/>
    <w:rsid w:val="00B2612C"/>
    <w:rsid w:val="00B26574"/>
    <w:rsid w:val="00B269B7"/>
    <w:rsid w:val="00B26E07"/>
    <w:rsid w:val="00B27457"/>
    <w:rsid w:val="00B277AD"/>
    <w:rsid w:val="00B27D50"/>
    <w:rsid w:val="00B27EFE"/>
    <w:rsid w:val="00B30C00"/>
    <w:rsid w:val="00B31064"/>
    <w:rsid w:val="00B310DB"/>
    <w:rsid w:val="00B311D2"/>
    <w:rsid w:val="00B31437"/>
    <w:rsid w:val="00B315F5"/>
    <w:rsid w:val="00B316A0"/>
    <w:rsid w:val="00B31A4C"/>
    <w:rsid w:val="00B31ACD"/>
    <w:rsid w:val="00B31CC0"/>
    <w:rsid w:val="00B31E06"/>
    <w:rsid w:val="00B320E4"/>
    <w:rsid w:val="00B3211E"/>
    <w:rsid w:val="00B323D5"/>
    <w:rsid w:val="00B32DDB"/>
    <w:rsid w:val="00B33031"/>
    <w:rsid w:val="00B3312B"/>
    <w:rsid w:val="00B3350B"/>
    <w:rsid w:val="00B336D2"/>
    <w:rsid w:val="00B3376C"/>
    <w:rsid w:val="00B337A3"/>
    <w:rsid w:val="00B33843"/>
    <w:rsid w:val="00B33A33"/>
    <w:rsid w:val="00B33BFE"/>
    <w:rsid w:val="00B33E5F"/>
    <w:rsid w:val="00B34052"/>
    <w:rsid w:val="00B3411C"/>
    <w:rsid w:val="00B341A3"/>
    <w:rsid w:val="00B341CF"/>
    <w:rsid w:val="00B34235"/>
    <w:rsid w:val="00B342E8"/>
    <w:rsid w:val="00B3441F"/>
    <w:rsid w:val="00B34584"/>
    <w:rsid w:val="00B346D1"/>
    <w:rsid w:val="00B3495C"/>
    <w:rsid w:val="00B34A58"/>
    <w:rsid w:val="00B34CD2"/>
    <w:rsid w:val="00B35212"/>
    <w:rsid w:val="00B353A9"/>
    <w:rsid w:val="00B35489"/>
    <w:rsid w:val="00B358FC"/>
    <w:rsid w:val="00B35A16"/>
    <w:rsid w:val="00B35FD3"/>
    <w:rsid w:val="00B35FEF"/>
    <w:rsid w:val="00B35FFD"/>
    <w:rsid w:val="00B3604E"/>
    <w:rsid w:val="00B36322"/>
    <w:rsid w:val="00B36802"/>
    <w:rsid w:val="00B368B4"/>
    <w:rsid w:val="00B36A48"/>
    <w:rsid w:val="00B373C9"/>
    <w:rsid w:val="00B374E5"/>
    <w:rsid w:val="00B375D0"/>
    <w:rsid w:val="00B37666"/>
    <w:rsid w:val="00B377C8"/>
    <w:rsid w:val="00B377E9"/>
    <w:rsid w:val="00B37C17"/>
    <w:rsid w:val="00B37CAF"/>
    <w:rsid w:val="00B37CF1"/>
    <w:rsid w:val="00B40432"/>
    <w:rsid w:val="00B40805"/>
    <w:rsid w:val="00B40E83"/>
    <w:rsid w:val="00B40EF7"/>
    <w:rsid w:val="00B40F7C"/>
    <w:rsid w:val="00B4101E"/>
    <w:rsid w:val="00B41299"/>
    <w:rsid w:val="00B413F2"/>
    <w:rsid w:val="00B414D1"/>
    <w:rsid w:val="00B4169F"/>
    <w:rsid w:val="00B41C27"/>
    <w:rsid w:val="00B41C4B"/>
    <w:rsid w:val="00B41E7F"/>
    <w:rsid w:val="00B4207C"/>
    <w:rsid w:val="00B420A9"/>
    <w:rsid w:val="00B42126"/>
    <w:rsid w:val="00B422BD"/>
    <w:rsid w:val="00B42434"/>
    <w:rsid w:val="00B4250A"/>
    <w:rsid w:val="00B429A8"/>
    <w:rsid w:val="00B42A60"/>
    <w:rsid w:val="00B430B5"/>
    <w:rsid w:val="00B43865"/>
    <w:rsid w:val="00B4389B"/>
    <w:rsid w:val="00B43A19"/>
    <w:rsid w:val="00B440C6"/>
    <w:rsid w:val="00B440F7"/>
    <w:rsid w:val="00B4412C"/>
    <w:rsid w:val="00B44137"/>
    <w:rsid w:val="00B44166"/>
    <w:rsid w:val="00B44322"/>
    <w:rsid w:val="00B4558C"/>
    <w:rsid w:val="00B455A5"/>
    <w:rsid w:val="00B4599F"/>
    <w:rsid w:val="00B45B93"/>
    <w:rsid w:val="00B45C7F"/>
    <w:rsid w:val="00B45D80"/>
    <w:rsid w:val="00B45DCE"/>
    <w:rsid w:val="00B46B18"/>
    <w:rsid w:val="00B46EF7"/>
    <w:rsid w:val="00B4717C"/>
    <w:rsid w:val="00B472CF"/>
    <w:rsid w:val="00B472E3"/>
    <w:rsid w:val="00B473D2"/>
    <w:rsid w:val="00B475EB"/>
    <w:rsid w:val="00B4764F"/>
    <w:rsid w:val="00B47C6F"/>
    <w:rsid w:val="00B47CE9"/>
    <w:rsid w:val="00B47F03"/>
    <w:rsid w:val="00B47FA5"/>
    <w:rsid w:val="00B50091"/>
    <w:rsid w:val="00B500D0"/>
    <w:rsid w:val="00B50589"/>
    <w:rsid w:val="00B5090D"/>
    <w:rsid w:val="00B50B0F"/>
    <w:rsid w:val="00B50C10"/>
    <w:rsid w:val="00B50C60"/>
    <w:rsid w:val="00B50CC5"/>
    <w:rsid w:val="00B50DC4"/>
    <w:rsid w:val="00B50F95"/>
    <w:rsid w:val="00B51408"/>
    <w:rsid w:val="00B514DE"/>
    <w:rsid w:val="00B515F6"/>
    <w:rsid w:val="00B51601"/>
    <w:rsid w:val="00B516AF"/>
    <w:rsid w:val="00B51ADC"/>
    <w:rsid w:val="00B52080"/>
    <w:rsid w:val="00B5230A"/>
    <w:rsid w:val="00B52670"/>
    <w:rsid w:val="00B526B4"/>
    <w:rsid w:val="00B52931"/>
    <w:rsid w:val="00B52ADA"/>
    <w:rsid w:val="00B530F0"/>
    <w:rsid w:val="00B53147"/>
    <w:rsid w:val="00B531A1"/>
    <w:rsid w:val="00B5326E"/>
    <w:rsid w:val="00B5331B"/>
    <w:rsid w:val="00B533B8"/>
    <w:rsid w:val="00B5349A"/>
    <w:rsid w:val="00B53BF6"/>
    <w:rsid w:val="00B53C85"/>
    <w:rsid w:val="00B5442A"/>
    <w:rsid w:val="00B544C7"/>
    <w:rsid w:val="00B54646"/>
    <w:rsid w:val="00B54705"/>
    <w:rsid w:val="00B54C04"/>
    <w:rsid w:val="00B54CE7"/>
    <w:rsid w:val="00B54CF2"/>
    <w:rsid w:val="00B54DF9"/>
    <w:rsid w:val="00B550AD"/>
    <w:rsid w:val="00B5521F"/>
    <w:rsid w:val="00B555BE"/>
    <w:rsid w:val="00B557C5"/>
    <w:rsid w:val="00B55A31"/>
    <w:rsid w:val="00B55B8F"/>
    <w:rsid w:val="00B55CF4"/>
    <w:rsid w:val="00B55D86"/>
    <w:rsid w:val="00B55F6D"/>
    <w:rsid w:val="00B5695E"/>
    <w:rsid w:val="00B56B9D"/>
    <w:rsid w:val="00B56C75"/>
    <w:rsid w:val="00B56CDA"/>
    <w:rsid w:val="00B56D91"/>
    <w:rsid w:val="00B56F72"/>
    <w:rsid w:val="00B56F86"/>
    <w:rsid w:val="00B56FDA"/>
    <w:rsid w:val="00B57085"/>
    <w:rsid w:val="00B57744"/>
    <w:rsid w:val="00B5777B"/>
    <w:rsid w:val="00B57891"/>
    <w:rsid w:val="00B579A9"/>
    <w:rsid w:val="00B602B5"/>
    <w:rsid w:val="00B603C7"/>
    <w:rsid w:val="00B605AC"/>
    <w:rsid w:val="00B60828"/>
    <w:rsid w:val="00B60B2E"/>
    <w:rsid w:val="00B610F6"/>
    <w:rsid w:val="00B61351"/>
    <w:rsid w:val="00B613A4"/>
    <w:rsid w:val="00B615E1"/>
    <w:rsid w:val="00B61826"/>
    <w:rsid w:val="00B61B47"/>
    <w:rsid w:val="00B61D07"/>
    <w:rsid w:val="00B61D38"/>
    <w:rsid w:val="00B61DFA"/>
    <w:rsid w:val="00B61E9C"/>
    <w:rsid w:val="00B62056"/>
    <w:rsid w:val="00B6213B"/>
    <w:rsid w:val="00B62214"/>
    <w:rsid w:val="00B6264C"/>
    <w:rsid w:val="00B62694"/>
    <w:rsid w:val="00B62D2C"/>
    <w:rsid w:val="00B62D5D"/>
    <w:rsid w:val="00B63706"/>
    <w:rsid w:val="00B638CB"/>
    <w:rsid w:val="00B63AEB"/>
    <w:rsid w:val="00B63BE1"/>
    <w:rsid w:val="00B63E2C"/>
    <w:rsid w:val="00B63EE4"/>
    <w:rsid w:val="00B63F06"/>
    <w:rsid w:val="00B63F8A"/>
    <w:rsid w:val="00B64021"/>
    <w:rsid w:val="00B64461"/>
    <w:rsid w:val="00B647D1"/>
    <w:rsid w:val="00B6490C"/>
    <w:rsid w:val="00B64BA3"/>
    <w:rsid w:val="00B64E3E"/>
    <w:rsid w:val="00B64F50"/>
    <w:rsid w:val="00B65089"/>
    <w:rsid w:val="00B65198"/>
    <w:rsid w:val="00B6553E"/>
    <w:rsid w:val="00B6569E"/>
    <w:rsid w:val="00B658AD"/>
    <w:rsid w:val="00B6593F"/>
    <w:rsid w:val="00B659F3"/>
    <w:rsid w:val="00B65A11"/>
    <w:rsid w:val="00B65A2A"/>
    <w:rsid w:val="00B65B06"/>
    <w:rsid w:val="00B65B4B"/>
    <w:rsid w:val="00B65D2C"/>
    <w:rsid w:val="00B65F6C"/>
    <w:rsid w:val="00B660BA"/>
    <w:rsid w:val="00B661AB"/>
    <w:rsid w:val="00B661F0"/>
    <w:rsid w:val="00B6624C"/>
    <w:rsid w:val="00B663AB"/>
    <w:rsid w:val="00B6690A"/>
    <w:rsid w:val="00B66944"/>
    <w:rsid w:val="00B6698B"/>
    <w:rsid w:val="00B669C3"/>
    <w:rsid w:val="00B66C7C"/>
    <w:rsid w:val="00B66DFA"/>
    <w:rsid w:val="00B6717C"/>
    <w:rsid w:val="00B672E1"/>
    <w:rsid w:val="00B672E7"/>
    <w:rsid w:val="00B6740B"/>
    <w:rsid w:val="00B67460"/>
    <w:rsid w:val="00B67819"/>
    <w:rsid w:val="00B67EEE"/>
    <w:rsid w:val="00B703A3"/>
    <w:rsid w:val="00B70CB6"/>
    <w:rsid w:val="00B711DD"/>
    <w:rsid w:val="00B71297"/>
    <w:rsid w:val="00B712B0"/>
    <w:rsid w:val="00B7178C"/>
    <w:rsid w:val="00B71940"/>
    <w:rsid w:val="00B7194D"/>
    <w:rsid w:val="00B71C42"/>
    <w:rsid w:val="00B71E8C"/>
    <w:rsid w:val="00B72134"/>
    <w:rsid w:val="00B72550"/>
    <w:rsid w:val="00B72608"/>
    <w:rsid w:val="00B726B5"/>
    <w:rsid w:val="00B729AC"/>
    <w:rsid w:val="00B72B51"/>
    <w:rsid w:val="00B72C2B"/>
    <w:rsid w:val="00B72F75"/>
    <w:rsid w:val="00B7310A"/>
    <w:rsid w:val="00B7375B"/>
    <w:rsid w:val="00B73772"/>
    <w:rsid w:val="00B73A35"/>
    <w:rsid w:val="00B73C64"/>
    <w:rsid w:val="00B73C9D"/>
    <w:rsid w:val="00B73CAD"/>
    <w:rsid w:val="00B73FA3"/>
    <w:rsid w:val="00B74545"/>
    <w:rsid w:val="00B74590"/>
    <w:rsid w:val="00B74829"/>
    <w:rsid w:val="00B748A3"/>
    <w:rsid w:val="00B748BA"/>
    <w:rsid w:val="00B74A93"/>
    <w:rsid w:val="00B74BEE"/>
    <w:rsid w:val="00B74E67"/>
    <w:rsid w:val="00B7505F"/>
    <w:rsid w:val="00B75171"/>
    <w:rsid w:val="00B75193"/>
    <w:rsid w:val="00B754E0"/>
    <w:rsid w:val="00B75574"/>
    <w:rsid w:val="00B75587"/>
    <w:rsid w:val="00B755B2"/>
    <w:rsid w:val="00B756D6"/>
    <w:rsid w:val="00B756E8"/>
    <w:rsid w:val="00B75C83"/>
    <w:rsid w:val="00B7606E"/>
    <w:rsid w:val="00B761D9"/>
    <w:rsid w:val="00B76418"/>
    <w:rsid w:val="00B767BC"/>
    <w:rsid w:val="00B76853"/>
    <w:rsid w:val="00B76913"/>
    <w:rsid w:val="00B769D5"/>
    <w:rsid w:val="00B76B93"/>
    <w:rsid w:val="00B76E9C"/>
    <w:rsid w:val="00B76F05"/>
    <w:rsid w:val="00B76F96"/>
    <w:rsid w:val="00B770E9"/>
    <w:rsid w:val="00B775B8"/>
    <w:rsid w:val="00B7768C"/>
    <w:rsid w:val="00B776C4"/>
    <w:rsid w:val="00B77AB2"/>
    <w:rsid w:val="00B77CBE"/>
    <w:rsid w:val="00B77F54"/>
    <w:rsid w:val="00B7FF24"/>
    <w:rsid w:val="00B802FD"/>
    <w:rsid w:val="00B807BC"/>
    <w:rsid w:val="00B80850"/>
    <w:rsid w:val="00B80E08"/>
    <w:rsid w:val="00B80E59"/>
    <w:rsid w:val="00B81643"/>
    <w:rsid w:val="00B816DA"/>
    <w:rsid w:val="00B81835"/>
    <w:rsid w:val="00B81839"/>
    <w:rsid w:val="00B8187F"/>
    <w:rsid w:val="00B818CE"/>
    <w:rsid w:val="00B818D3"/>
    <w:rsid w:val="00B81BC9"/>
    <w:rsid w:val="00B81D3F"/>
    <w:rsid w:val="00B81E79"/>
    <w:rsid w:val="00B81EFB"/>
    <w:rsid w:val="00B81F51"/>
    <w:rsid w:val="00B8218C"/>
    <w:rsid w:val="00B821F8"/>
    <w:rsid w:val="00B8237C"/>
    <w:rsid w:val="00B824AC"/>
    <w:rsid w:val="00B828EA"/>
    <w:rsid w:val="00B82F87"/>
    <w:rsid w:val="00B83241"/>
    <w:rsid w:val="00B8330D"/>
    <w:rsid w:val="00B83391"/>
    <w:rsid w:val="00B836CE"/>
    <w:rsid w:val="00B8395E"/>
    <w:rsid w:val="00B83ADD"/>
    <w:rsid w:val="00B83C10"/>
    <w:rsid w:val="00B83DEE"/>
    <w:rsid w:val="00B84945"/>
    <w:rsid w:val="00B84DAF"/>
    <w:rsid w:val="00B8525A"/>
    <w:rsid w:val="00B85345"/>
    <w:rsid w:val="00B85567"/>
    <w:rsid w:val="00B857F0"/>
    <w:rsid w:val="00B861A8"/>
    <w:rsid w:val="00B869D5"/>
    <w:rsid w:val="00B86FA0"/>
    <w:rsid w:val="00B8719B"/>
    <w:rsid w:val="00B872F1"/>
    <w:rsid w:val="00B87616"/>
    <w:rsid w:val="00B87896"/>
    <w:rsid w:val="00B8795C"/>
    <w:rsid w:val="00B87B4E"/>
    <w:rsid w:val="00B87B8B"/>
    <w:rsid w:val="00B9039A"/>
    <w:rsid w:val="00B9059D"/>
    <w:rsid w:val="00B90C55"/>
    <w:rsid w:val="00B90E67"/>
    <w:rsid w:val="00B90E95"/>
    <w:rsid w:val="00B914BB"/>
    <w:rsid w:val="00B9197E"/>
    <w:rsid w:val="00B91BC1"/>
    <w:rsid w:val="00B91C16"/>
    <w:rsid w:val="00B92073"/>
    <w:rsid w:val="00B9226D"/>
    <w:rsid w:val="00B9294A"/>
    <w:rsid w:val="00B92ADB"/>
    <w:rsid w:val="00B92CA9"/>
    <w:rsid w:val="00B9346B"/>
    <w:rsid w:val="00B93663"/>
    <w:rsid w:val="00B93B10"/>
    <w:rsid w:val="00B941D8"/>
    <w:rsid w:val="00B94246"/>
    <w:rsid w:val="00B943B8"/>
    <w:rsid w:val="00B94553"/>
    <w:rsid w:val="00B94740"/>
    <w:rsid w:val="00B94800"/>
    <w:rsid w:val="00B948A3"/>
    <w:rsid w:val="00B94A56"/>
    <w:rsid w:val="00B94CED"/>
    <w:rsid w:val="00B94DDA"/>
    <w:rsid w:val="00B94E90"/>
    <w:rsid w:val="00B95434"/>
    <w:rsid w:val="00B95517"/>
    <w:rsid w:val="00B9588A"/>
    <w:rsid w:val="00B95D6F"/>
    <w:rsid w:val="00B95DC7"/>
    <w:rsid w:val="00B95EAE"/>
    <w:rsid w:val="00B95ED1"/>
    <w:rsid w:val="00B9627D"/>
    <w:rsid w:val="00B96406"/>
    <w:rsid w:val="00B964E2"/>
    <w:rsid w:val="00B96708"/>
    <w:rsid w:val="00B9695B"/>
    <w:rsid w:val="00B9698D"/>
    <w:rsid w:val="00B96AB9"/>
    <w:rsid w:val="00B96C24"/>
    <w:rsid w:val="00B96D85"/>
    <w:rsid w:val="00B96FE2"/>
    <w:rsid w:val="00B970E0"/>
    <w:rsid w:val="00B9713D"/>
    <w:rsid w:val="00B975BE"/>
    <w:rsid w:val="00B977E6"/>
    <w:rsid w:val="00B978DB"/>
    <w:rsid w:val="00BA00A8"/>
    <w:rsid w:val="00BA022B"/>
    <w:rsid w:val="00BA0233"/>
    <w:rsid w:val="00BA09EC"/>
    <w:rsid w:val="00BA0EA7"/>
    <w:rsid w:val="00BA1064"/>
    <w:rsid w:val="00BA1130"/>
    <w:rsid w:val="00BA132B"/>
    <w:rsid w:val="00BA1353"/>
    <w:rsid w:val="00BA137B"/>
    <w:rsid w:val="00BA1715"/>
    <w:rsid w:val="00BA18B8"/>
    <w:rsid w:val="00BA192B"/>
    <w:rsid w:val="00BA1965"/>
    <w:rsid w:val="00BA1D24"/>
    <w:rsid w:val="00BA2145"/>
    <w:rsid w:val="00BA224D"/>
    <w:rsid w:val="00BA225A"/>
    <w:rsid w:val="00BA2551"/>
    <w:rsid w:val="00BA2720"/>
    <w:rsid w:val="00BA28E2"/>
    <w:rsid w:val="00BA2B67"/>
    <w:rsid w:val="00BA2C47"/>
    <w:rsid w:val="00BA2DDC"/>
    <w:rsid w:val="00BA2DF0"/>
    <w:rsid w:val="00BA2E75"/>
    <w:rsid w:val="00BA2EA7"/>
    <w:rsid w:val="00BA307F"/>
    <w:rsid w:val="00BA30D3"/>
    <w:rsid w:val="00BA35BC"/>
    <w:rsid w:val="00BA37A0"/>
    <w:rsid w:val="00BA385C"/>
    <w:rsid w:val="00BA38CA"/>
    <w:rsid w:val="00BA38F8"/>
    <w:rsid w:val="00BA3C17"/>
    <w:rsid w:val="00BA3DF0"/>
    <w:rsid w:val="00BA3EEA"/>
    <w:rsid w:val="00BA4005"/>
    <w:rsid w:val="00BA422C"/>
    <w:rsid w:val="00BA432C"/>
    <w:rsid w:val="00BA4820"/>
    <w:rsid w:val="00BA4A08"/>
    <w:rsid w:val="00BA4B4A"/>
    <w:rsid w:val="00BA4D70"/>
    <w:rsid w:val="00BA4D83"/>
    <w:rsid w:val="00BA4EE2"/>
    <w:rsid w:val="00BA5000"/>
    <w:rsid w:val="00BA5331"/>
    <w:rsid w:val="00BA56D4"/>
    <w:rsid w:val="00BA5CFE"/>
    <w:rsid w:val="00BA5D6E"/>
    <w:rsid w:val="00BA6169"/>
    <w:rsid w:val="00BA6699"/>
    <w:rsid w:val="00BA66A1"/>
    <w:rsid w:val="00BA686C"/>
    <w:rsid w:val="00BA694B"/>
    <w:rsid w:val="00BA6B87"/>
    <w:rsid w:val="00BA6C52"/>
    <w:rsid w:val="00BA6FE6"/>
    <w:rsid w:val="00BA73FF"/>
    <w:rsid w:val="00BA7563"/>
    <w:rsid w:val="00BA7565"/>
    <w:rsid w:val="00BA76BC"/>
    <w:rsid w:val="00BA76CB"/>
    <w:rsid w:val="00BA78AA"/>
    <w:rsid w:val="00BA7A11"/>
    <w:rsid w:val="00BA7B38"/>
    <w:rsid w:val="00BA7FFB"/>
    <w:rsid w:val="00BB00F3"/>
    <w:rsid w:val="00BB0186"/>
    <w:rsid w:val="00BB03F9"/>
    <w:rsid w:val="00BB07C4"/>
    <w:rsid w:val="00BB0F5D"/>
    <w:rsid w:val="00BB0FCD"/>
    <w:rsid w:val="00BB1014"/>
    <w:rsid w:val="00BB1094"/>
    <w:rsid w:val="00BB125C"/>
    <w:rsid w:val="00BB1356"/>
    <w:rsid w:val="00BB138D"/>
    <w:rsid w:val="00BB1A76"/>
    <w:rsid w:val="00BB1C1A"/>
    <w:rsid w:val="00BB1C70"/>
    <w:rsid w:val="00BB1CDB"/>
    <w:rsid w:val="00BB1E21"/>
    <w:rsid w:val="00BB1E5C"/>
    <w:rsid w:val="00BB1E72"/>
    <w:rsid w:val="00BB2282"/>
    <w:rsid w:val="00BB22A0"/>
    <w:rsid w:val="00BB22BC"/>
    <w:rsid w:val="00BB2671"/>
    <w:rsid w:val="00BB26A4"/>
    <w:rsid w:val="00BB26EC"/>
    <w:rsid w:val="00BB28B4"/>
    <w:rsid w:val="00BB29BA"/>
    <w:rsid w:val="00BB31BA"/>
    <w:rsid w:val="00BB33C5"/>
    <w:rsid w:val="00BB349B"/>
    <w:rsid w:val="00BB34A7"/>
    <w:rsid w:val="00BB373A"/>
    <w:rsid w:val="00BB37FE"/>
    <w:rsid w:val="00BB39B2"/>
    <w:rsid w:val="00BB3C42"/>
    <w:rsid w:val="00BB3C81"/>
    <w:rsid w:val="00BB3CF7"/>
    <w:rsid w:val="00BB3EB1"/>
    <w:rsid w:val="00BB3EB3"/>
    <w:rsid w:val="00BB40EA"/>
    <w:rsid w:val="00BB41F9"/>
    <w:rsid w:val="00BB4206"/>
    <w:rsid w:val="00BB4253"/>
    <w:rsid w:val="00BB432B"/>
    <w:rsid w:val="00BB44E3"/>
    <w:rsid w:val="00BB45EE"/>
    <w:rsid w:val="00BB4630"/>
    <w:rsid w:val="00BB464D"/>
    <w:rsid w:val="00BB474E"/>
    <w:rsid w:val="00BB4889"/>
    <w:rsid w:val="00BB493F"/>
    <w:rsid w:val="00BB4C77"/>
    <w:rsid w:val="00BB4D26"/>
    <w:rsid w:val="00BB5038"/>
    <w:rsid w:val="00BB5696"/>
    <w:rsid w:val="00BB5A43"/>
    <w:rsid w:val="00BB60C7"/>
    <w:rsid w:val="00BB629E"/>
    <w:rsid w:val="00BB630A"/>
    <w:rsid w:val="00BB631D"/>
    <w:rsid w:val="00BB63A0"/>
    <w:rsid w:val="00BB63C4"/>
    <w:rsid w:val="00BB6640"/>
    <w:rsid w:val="00BB67EE"/>
    <w:rsid w:val="00BB68E1"/>
    <w:rsid w:val="00BB6939"/>
    <w:rsid w:val="00BB6CDD"/>
    <w:rsid w:val="00BB6DC5"/>
    <w:rsid w:val="00BB706C"/>
    <w:rsid w:val="00BB7B5E"/>
    <w:rsid w:val="00BB7C11"/>
    <w:rsid w:val="00BB7C14"/>
    <w:rsid w:val="00BB7C16"/>
    <w:rsid w:val="00BB7DF6"/>
    <w:rsid w:val="00BB7EB6"/>
    <w:rsid w:val="00BB7FE4"/>
    <w:rsid w:val="00BBB272"/>
    <w:rsid w:val="00BC0205"/>
    <w:rsid w:val="00BC0611"/>
    <w:rsid w:val="00BC0947"/>
    <w:rsid w:val="00BC11D3"/>
    <w:rsid w:val="00BC1316"/>
    <w:rsid w:val="00BC165C"/>
    <w:rsid w:val="00BC1D07"/>
    <w:rsid w:val="00BC2059"/>
    <w:rsid w:val="00BC247E"/>
    <w:rsid w:val="00BC251A"/>
    <w:rsid w:val="00BC26D4"/>
    <w:rsid w:val="00BC27C0"/>
    <w:rsid w:val="00BC2C04"/>
    <w:rsid w:val="00BC340D"/>
    <w:rsid w:val="00BC3491"/>
    <w:rsid w:val="00BC35EC"/>
    <w:rsid w:val="00BC3664"/>
    <w:rsid w:val="00BC3989"/>
    <w:rsid w:val="00BC3A6A"/>
    <w:rsid w:val="00BC3C42"/>
    <w:rsid w:val="00BC3D05"/>
    <w:rsid w:val="00BC3D97"/>
    <w:rsid w:val="00BC3FD1"/>
    <w:rsid w:val="00BC4E14"/>
    <w:rsid w:val="00BC4F9C"/>
    <w:rsid w:val="00BC504D"/>
    <w:rsid w:val="00BC514D"/>
    <w:rsid w:val="00BC521A"/>
    <w:rsid w:val="00BC5330"/>
    <w:rsid w:val="00BC5529"/>
    <w:rsid w:val="00BC558F"/>
    <w:rsid w:val="00BC57E4"/>
    <w:rsid w:val="00BC58FB"/>
    <w:rsid w:val="00BC5E32"/>
    <w:rsid w:val="00BC61A6"/>
    <w:rsid w:val="00BC62EE"/>
    <w:rsid w:val="00BC6368"/>
    <w:rsid w:val="00BC650A"/>
    <w:rsid w:val="00BC66B2"/>
    <w:rsid w:val="00BC675C"/>
    <w:rsid w:val="00BC692E"/>
    <w:rsid w:val="00BC6980"/>
    <w:rsid w:val="00BC6ACC"/>
    <w:rsid w:val="00BC6D1B"/>
    <w:rsid w:val="00BC6E1F"/>
    <w:rsid w:val="00BC7258"/>
    <w:rsid w:val="00BC725D"/>
    <w:rsid w:val="00BC7400"/>
    <w:rsid w:val="00BC7709"/>
    <w:rsid w:val="00BC796E"/>
    <w:rsid w:val="00BD00BF"/>
    <w:rsid w:val="00BD05AC"/>
    <w:rsid w:val="00BD067A"/>
    <w:rsid w:val="00BD08E4"/>
    <w:rsid w:val="00BD0A26"/>
    <w:rsid w:val="00BD0B7F"/>
    <w:rsid w:val="00BD0CD5"/>
    <w:rsid w:val="00BD0EAF"/>
    <w:rsid w:val="00BD0ED1"/>
    <w:rsid w:val="00BD0F97"/>
    <w:rsid w:val="00BD0FEA"/>
    <w:rsid w:val="00BD101B"/>
    <w:rsid w:val="00BD160D"/>
    <w:rsid w:val="00BD1682"/>
    <w:rsid w:val="00BD1C73"/>
    <w:rsid w:val="00BD1DC3"/>
    <w:rsid w:val="00BD1FAD"/>
    <w:rsid w:val="00BD2505"/>
    <w:rsid w:val="00BD256C"/>
    <w:rsid w:val="00BD2755"/>
    <w:rsid w:val="00BD2C86"/>
    <w:rsid w:val="00BD2C98"/>
    <w:rsid w:val="00BD391E"/>
    <w:rsid w:val="00BD43F5"/>
    <w:rsid w:val="00BD4451"/>
    <w:rsid w:val="00BD44E3"/>
    <w:rsid w:val="00BD4B2A"/>
    <w:rsid w:val="00BD4C3A"/>
    <w:rsid w:val="00BD4C53"/>
    <w:rsid w:val="00BD52D8"/>
    <w:rsid w:val="00BD55EC"/>
    <w:rsid w:val="00BD5638"/>
    <w:rsid w:val="00BD56AF"/>
    <w:rsid w:val="00BD5977"/>
    <w:rsid w:val="00BD5AD6"/>
    <w:rsid w:val="00BD5B1B"/>
    <w:rsid w:val="00BD5B52"/>
    <w:rsid w:val="00BD5C09"/>
    <w:rsid w:val="00BD5E19"/>
    <w:rsid w:val="00BD63DB"/>
    <w:rsid w:val="00BD6406"/>
    <w:rsid w:val="00BD6436"/>
    <w:rsid w:val="00BD64EB"/>
    <w:rsid w:val="00BD684C"/>
    <w:rsid w:val="00BD7183"/>
    <w:rsid w:val="00BD7593"/>
    <w:rsid w:val="00BD76F7"/>
    <w:rsid w:val="00BD77E5"/>
    <w:rsid w:val="00BD7A68"/>
    <w:rsid w:val="00BD7BF2"/>
    <w:rsid w:val="00BD7DA6"/>
    <w:rsid w:val="00BD7EDD"/>
    <w:rsid w:val="00BD7FAA"/>
    <w:rsid w:val="00BE001E"/>
    <w:rsid w:val="00BE0054"/>
    <w:rsid w:val="00BE04CA"/>
    <w:rsid w:val="00BE04DC"/>
    <w:rsid w:val="00BE0670"/>
    <w:rsid w:val="00BE0723"/>
    <w:rsid w:val="00BE0ABF"/>
    <w:rsid w:val="00BE0B4F"/>
    <w:rsid w:val="00BE0BCD"/>
    <w:rsid w:val="00BE114D"/>
    <w:rsid w:val="00BE1206"/>
    <w:rsid w:val="00BE13DC"/>
    <w:rsid w:val="00BE14AA"/>
    <w:rsid w:val="00BE19A1"/>
    <w:rsid w:val="00BE1B31"/>
    <w:rsid w:val="00BE1CE5"/>
    <w:rsid w:val="00BE23E2"/>
    <w:rsid w:val="00BE246F"/>
    <w:rsid w:val="00BE24C7"/>
    <w:rsid w:val="00BE2810"/>
    <w:rsid w:val="00BE2CFB"/>
    <w:rsid w:val="00BE3267"/>
    <w:rsid w:val="00BE35FD"/>
    <w:rsid w:val="00BE3A15"/>
    <w:rsid w:val="00BE3CD2"/>
    <w:rsid w:val="00BE4114"/>
    <w:rsid w:val="00BE41A2"/>
    <w:rsid w:val="00BE41C7"/>
    <w:rsid w:val="00BE490F"/>
    <w:rsid w:val="00BE49BD"/>
    <w:rsid w:val="00BE4D90"/>
    <w:rsid w:val="00BE501F"/>
    <w:rsid w:val="00BE52C9"/>
    <w:rsid w:val="00BE52E3"/>
    <w:rsid w:val="00BE54EE"/>
    <w:rsid w:val="00BE566D"/>
    <w:rsid w:val="00BE5835"/>
    <w:rsid w:val="00BE5883"/>
    <w:rsid w:val="00BE593B"/>
    <w:rsid w:val="00BE5A72"/>
    <w:rsid w:val="00BE5C5F"/>
    <w:rsid w:val="00BE5DDD"/>
    <w:rsid w:val="00BE5F3B"/>
    <w:rsid w:val="00BE5F3E"/>
    <w:rsid w:val="00BE6145"/>
    <w:rsid w:val="00BE64A0"/>
    <w:rsid w:val="00BE6A0E"/>
    <w:rsid w:val="00BE6A6D"/>
    <w:rsid w:val="00BE6A94"/>
    <w:rsid w:val="00BE6AAB"/>
    <w:rsid w:val="00BE6D59"/>
    <w:rsid w:val="00BE7072"/>
    <w:rsid w:val="00BE717C"/>
    <w:rsid w:val="00BE7220"/>
    <w:rsid w:val="00BE7502"/>
    <w:rsid w:val="00BE7537"/>
    <w:rsid w:val="00BE7589"/>
    <w:rsid w:val="00BE7F7B"/>
    <w:rsid w:val="00BE7FC0"/>
    <w:rsid w:val="00BF0299"/>
    <w:rsid w:val="00BF0324"/>
    <w:rsid w:val="00BF09D7"/>
    <w:rsid w:val="00BF1163"/>
    <w:rsid w:val="00BF1285"/>
    <w:rsid w:val="00BF1470"/>
    <w:rsid w:val="00BF19B9"/>
    <w:rsid w:val="00BF19D0"/>
    <w:rsid w:val="00BF1E23"/>
    <w:rsid w:val="00BF201C"/>
    <w:rsid w:val="00BF2203"/>
    <w:rsid w:val="00BF232A"/>
    <w:rsid w:val="00BF2533"/>
    <w:rsid w:val="00BF25F7"/>
    <w:rsid w:val="00BF2C29"/>
    <w:rsid w:val="00BF3006"/>
    <w:rsid w:val="00BF3031"/>
    <w:rsid w:val="00BF31BD"/>
    <w:rsid w:val="00BF31E8"/>
    <w:rsid w:val="00BF36F6"/>
    <w:rsid w:val="00BF3A29"/>
    <w:rsid w:val="00BF3DB8"/>
    <w:rsid w:val="00BF3E8C"/>
    <w:rsid w:val="00BF4009"/>
    <w:rsid w:val="00BF4091"/>
    <w:rsid w:val="00BF457D"/>
    <w:rsid w:val="00BF482D"/>
    <w:rsid w:val="00BF4BC8"/>
    <w:rsid w:val="00BF4D02"/>
    <w:rsid w:val="00BF4F9B"/>
    <w:rsid w:val="00BF5327"/>
    <w:rsid w:val="00BF533A"/>
    <w:rsid w:val="00BF5775"/>
    <w:rsid w:val="00BF59DB"/>
    <w:rsid w:val="00BF66A1"/>
    <w:rsid w:val="00BF68D9"/>
    <w:rsid w:val="00BF6B68"/>
    <w:rsid w:val="00BF6B9D"/>
    <w:rsid w:val="00BF6CBD"/>
    <w:rsid w:val="00BF6D07"/>
    <w:rsid w:val="00BF6D67"/>
    <w:rsid w:val="00BF6E30"/>
    <w:rsid w:val="00BF6F08"/>
    <w:rsid w:val="00BF7422"/>
    <w:rsid w:val="00BF755E"/>
    <w:rsid w:val="00BF775A"/>
    <w:rsid w:val="00BF7799"/>
    <w:rsid w:val="00BF7C5F"/>
    <w:rsid w:val="00BF7D95"/>
    <w:rsid w:val="00BF7DCE"/>
    <w:rsid w:val="00BF7DFC"/>
    <w:rsid w:val="00BF7FE9"/>
    <w:rsid w:val="00C00013"/>
    <w:rsid w:val="00C00242"/>
    <w:rsid w:val="00C0028A"/>
    <w:rsid w:val="00C004CB"/>
    <w:rsid w:val="00C00C09"/>
    <w:rsid w:val="00C00C37"/>
    <w:rsid w:val="00C00C8F"/>
    <w:rsid w:val="00C0106C"/>
    <w:rsid w:val="00C013DC"/>
    <w:rsid w:val="00C01683"/>
    <w:rsid w:val="00C01D75"/>
    <w:rsid w:val="00C01E4C"/>
    <w:rsid w:val="00C01E5F"/>
    <w:rsid w:val="00C01FAC"/>
    <w:rsid w:val="00C020C6"/>
    <w:rsid w:val="00C02506"/>
    <w:rsid w:val="00C026BB"/>
    <w:rsid w:val="00C02A33"/>
    <w:rsid w:val="00C02A70"/>
    <w:rsid w:val="00C030AD"/>
    <w:rsid w:val="00C0333D"/>
    <w:rsid w:val="00C03453"/>
    <w:rsid w:val="00C03569"/>
    <w:rsid w:val="00C03AE5"/>
    <w:rsid w:val="00C03C1E"/>
    <w:rsid w:val="00C03D78"/>
    <w:rsid w:val="00C03E2B"/>
    <w:rsid w:val="00C03E85"/>
    <w:rsid w:val="00C0419F"/>
    <w:rsid w:val="00C041B3"/>
    <w:rsid w:val="00C0446E"/>
    <w:rsid w:val="00C04574"/>
    <w:rsid w:val="00C048F7"/>
    <w:rsid w:val="00C056AD"/>
    <w:rsid w:val="00C05B89"/>
    <w:rsid w:val="00C05D61"/>
    <w:rsid w:val="00C05DFD"/>
    <w:rsid w:val="00C05ED5"/>
    <w:rsid w:val="00C05EED"/>
    <w:rsid w:val="00C05F6C"/>
    <w:rsid w:val="00C061A8"/>
    <w:rsid w:val="00C06651"/>
    <w:rsid w:val="00C067AD"/>
    <w:rsid w:val="00C07544"/>
    <w:rsid w:val="00C0789D"/>
    <w:rsid w:val="00C0791B"/>
    <w:rsid w:val="00C07B74"/>
    <w:rsid w:val="00C07CBB"/>
    <w:rsid w:val="00C10138"/>
    <w:rsid w:val="00C10266"/>
    <w:rsid w:val="00C107BA"/>
    <w:rsid w:val="00C10A22"/>
    <w:rsid w:val="00C10CF4"/>
    <w:rsid w:val="00C10FB1"/>
    <w:rsid w:val="00C11020"/>
    <w:rsid w:val="00C1112B"/>
    <w:rsid w:val="00C1117B"/>
    <w:rsid w:val="00C1155A"/>
    <w:rsid w:val="00C1162D"/>
    <w:rsid w:val="00C11871"/>
    <w:rsid w:val="00C118E8"/>
    <w:rsid w:val="00C11ADD"/>
    <w:rsid w:val="00C11DD1"/>
    <w:rsid w:val="00C1238A"/>
    <w:rsid w:val="00C127C2"/>
    <w:rsid w:val="00C127ED"/>
    <w:rsid w:val="00C1280F"/>
    <w:rsid w:val="00C12871"/>
    <w:rsid w:val="00C1293B"/>
    <w:rsid w:val="00C12C1A"/>
    <w:rsid w:val="00C12D02"/>
    <w:rsid w:val="00C12DA6"/>
    <w:rsid w:val="00C12DD1"/>
    <w:rsid w:val="00C12EEF"/>
    <w:rsid w:val="00C12FD7"/>
    <w:rsid w:val="00C13344"/>
    <w:rsid w:val="00C135F7"/>
    <w:rsid w:val="00C13734"/>
    <w:rsid w:val="00C13A80"/>
    <w:rsid w:val="00C13A8F"/>
    <w:rsid w:val="00C13A9C"/>
    <w:rsid w:val="00C13EED"/>
    <w:rsid w:val="00C13F06"/>
    <w:rsid w:val="00C13F17"/>
    <w:rsid w:val="00C1420E"/>
    <w:rsid w:val="00C142FA"/>
    <w:rsid w:val="00C14303"/>
    <w:rsid w:val="00C14407"/>
    <w:rsid w:val="00C1475B"/>
    <w:rsid w:val="00C14777"/>
    <w:rsid w:val="00C147B8"/>
    <w:rsid w:val="00C14828"/>
    <w:rsid w:val="00C148F5"/>
    <w:rsid w:val="00C14AA1"/>
    <w:rsid w:val="00C14C53"/>
    <w:rsid w:val="00C14C82"/>
    <w:rsid w:val="00C14E69"/>
    <w:rsid w:val="00C14F6C"/>
    <w:rsid w:val="00C15418"/>
    <w:rsid w:val="00C154AA"/>
    <w:rsid w:val="00C15A7E"/>
    <w:rsid w:val="00C16168"/>
    <w:rsid w:val="00C163B9"/>
    <w:rsid w:val="00C163CE"/>
    <w:rsid w:val="00C16480"/>
    <w:rsid w:val="00C16745"/>
    <w:rsid w:val="00C16795"/>
    <w:rsid w:val="00C167B0"/>
    <w:rsid w:val="00C16862"/>
    <w:rsid w:val="00C168A2"/>
    <w:rsid w:val="00C16C1A"/>
    <w:rsid w:val="00C16FC6"/>
    <w:rsid w:val="00C170A4"/>
    <w:rsid w:val="00C171E4"/>
    <w:rsid w:val="00C17260"/>
    <w:rsid w:val="00C1737F"/>
    <w:rsid w:val="00C1784A"/>
    <w:rsid w:val="00C17E35"/>
    <w:rsid w:val="00C20372"/>
    <w:rsid w:val="00C204A6"/>
    <w:rsid w:val="00C20944"/>
    <w:rsid w:val="00C20CB8"/>
    <w:rsid w:val="00C211EB"/>
    <w:rsid w:val="00C2149A"/>
    <w:rsid w:val="00C214D8"/>
    <w:rsid w:val="00C21553"/>
    <w:rsid w:val="00C216F6"/>
    <w:rsid w:val="00C21B7D"/>
    <w:rsid w:val="00C22077"/>
    <w:rsid w:val="00C2214F"/>
    <w:rsid w:val="00C229A4"/>
    <w:rsid w:val="00C229FA"/>
    <w:rsid w:val="00C22A8F"/>
    <w:rsid w:val="00C22EC9"/>
    <w:rsid w:val="00C23044"/>
    <w:rsid w:val="00C232E9"/>
    <w:rsid w:val="00C23749"/>
    <w:rsid w:val="00C23780"/>
    <w:rsid w:val="00C23866"/>
    <w:rsid w:val="00C23A10"/>
    <w:rsid w:val="00C23D15"/>
    <w:rsid w:val="00C23D55"/>
    <w:rsid w:val="00C24038"/>
    <w:rsid w:val="00C241AC"/>
    <w:rsid w:val="00C24477"/>
    <w:rsid w:val="00C245CA"/>
    <w:rsid w:val="00C245DC"/>
    <w:rsid w:val="00C24788"/>
    <w:rsid w:val="00C24A79"/>
    <w:rsid w:val="00C24F30"/>
    <w:rsid w:val="00C24FA9"/>
    <w:rsid w:val="00C253B7"/>
    <w:rsid w:val="00C259BD"/>
    <w:rsid w:val="00C25D34"/>
    <w:rsid w:val="00C25FB4"/>
    <w:rsid w:val="00C25FB9"/>
    <w:rsid w:val="00C26541"/>
    <w:rsid w:val="00C26683"/>
    <w:rsid w:val="00C26859"/>
    <w:rsid w:val="00C26965"/>
    <w:rsid w:val="00C26BFE"/>
    <w:rsid w:val="00C26C77"/>
    <w:rsid w:val="00C26D89"/>
    <w:rsid w:val="00C26D8C"/>
    <w:rsid w:val="00C26F2E"/>
    <w:rsid w:val="00C27457"/>
    <w:rsid w:val="00C279A6"/>
    <w:rsid w:val="00C27B28"/>
    <w:rsid w:val="00C27DBF"/>
    <w:rsid w:val="00C27E5C"/>
    <w:rsid w:val="00C2B248"/>
    <w:rsid w:val="00C3005E"/>
    <w:rsid w:val="00C301D6"/>
    <w:rsid w:val="00C303A0"/>
    <w:rsid w:val="00C303FE"/>
    <w:rsid w:val="00C30520"/>
    <w:rsid w:val="00C30AC9"/>
    <w:rsid w:val="00C311BB"/>
    <w:rsid w:val="00C31449"/>
    <w:rsid w:val="00C31698"/>
    <w:rsid w:val="00C31A3C"/>
    <w:rsid w:val="00C31A94"/>
    <w:rsid w:val="00C31E7C"/>
    <w:rsid w:val="00C320E4"/>
    <w:rsid w:val="00C32140"/>
    <w:rsid w:val="00C323D2"/>
    <w:rsid w:val="00C32699"/>
    <w:rsid w:val="00C328FA"/>
    <w:rsid w:val="00C32A44"/>
    <w:rsid w:val="00C32B84"/>
    <w:rsid w:val="00C32CCE"/>
    <w:rsid w:val="00C32E39"/>
    <w:rsid w:val="00C330C4"/>
    <w:rsid w:val="00C33A70"/>
    <w:rsid w:val="00C33ABD"/>
    <w:rsid w:val="00C33AE8"/>
    <w:rsid w:val="00C33C0C"/>
    <w:rsid w:val="00C34015"/>
    <w:rsid w:val="00C340E1"/>
    <w:rsid w:val="00C34268"/>
    <w:rsid w:val="00C34318"/>
    <w:rsid w:val="00C344D6"/>
    <w:rsid w:val="00C349AC"/>
    <w:rsid w:val="00C34AF6"/>
    <w:rsid w:val="00C34F91"/>
    <w:rsid w:val="00C3509F"/>
    <w:rsid w:val="00C3513F"/>
    <w:rsid w:val="00C352C0"/>
    <w:rsid w:val="00C35361"/>
    <w:rsid w:val="00C3563E"/>
    <w:rsid w:val="00C35664"/>
    <w:rsid w:val="00C35968"/>
    <w:rsid w:val="00C35DBC"/>
    <w:rsid w:val="00C36410"/>
    <w:rsid w:val="00C368EA"/>
    <w:rsid w:val="00C36939"/>
    <w:rsid w:val="00C36B19"/>
    <w:rsid w:val="00C370EB"/>
    <w:rsid w:val="00C37382"/>
    <w:rsid w:val="00C374DC"/>
    <w:rsid w:val="00C379EE"/>
    <w:rsid w:val="00C37C75"/>
    <w:rsid w:val="00C37C91"/>
    <w:rsid w:val="00C37CD1"/>
    <w:rsid w:val="00C37E0D"/>
    <w:rsid w:val="00C37F87"/>
    <w:rsid w:val="00C40021"/>
    <w:rsid w:val="00C400CC"/>
    <w:rsid w:val="00C40231"/>
    <w:rsid w:val="00C404D7"/>
    <w:rsid w:val="00C40834"/>
    <w:rsid w:val="00C4092C"/>
    <w:rsid w:val="00C40CF7"/>
    <w:rsid w:val="00C40D53"/>
    <w:rsid w:val="00C40F63"/>
    <w:rsid w:val="00C41094"/>
    <w:rsid w:val="00C4120E"/>
    <w:rsid w:val="00C412CC"/>
    <w:rsid w:val="00C41381"/>
    <w:rsid w:val="00C4147D"/>
    <w:rsid w:val="00C4153D"/>
    <w:rsid w:val="00C41727"/>
    <w:rsid w:val="00C417BE"/>
    <w:rsid w:val="00C418C4"/>
    <w:rsid w:val="00C4199E"/>
    <w:rsid w:val="00C419FB"/>
    <w:rsid w:val="00C41C2B"/>
    <w:rsid w:val="00C41E50"/>
    <w:rsid w:val="00C41F6B"/>
    <w:rsid w:val="00C424BA"/>
    <w:rsid w:val="00C42578"/>
    <w:rsid w:val="00C4289B"/>
    <w:rsid w:val="00C42AE0"/>
    <w:rsid w:val="00C42B3A"/>
    <w:rsid w:val="00C42CE5"/>
    <w:rsid w:val="00C4367D"/>
    <w:rsid w:val="00C43754"/>
    <w:rsid w:val="00C43782"/>
    <w:rsid w:val="00C4378D"/>
    <w:rsid w:val="00C43BF0"/>
    <w:rsid w:val="00C44251"/>
    <w:rsid w:val="00C44702"/>
    <w:rsid w:val="00C45270"/>
    <w:rsid w:val="00C454FA"/>
    <w:rsid w:val="00C45642"/>
    <w:rsid w:val="00C45908"/>
    <w:rsid w:val="00C45A18"/>
    <w:rsid w:val="00C45DFF"/>
    <w:rsid w:val="00C45EF3"/>
    <w:rsid w:val="00C45F50"/>
    <w:rsid w:val="00C46914"/>
    <w:rsid w:val="00C46916"/>
    <w:rsid w:val="00C47789"/>
    <w:rsid w:val="00C477B3"/>
    <w:rsid w:val="00C479F4"/>
    <w:rsid w:val="00C47B22"/>
    <w:rsid w:val="00C47D6A"/>
    <w:rsid w:val="00C47E5D"/>
    <w:rsid w:val="00C47FE7"/>
    <w:rsid w:val="00C50300"/>
    <w:rsid w:val="00C5048A"/>
    <w:rsid w:val="00C50838"/>
    <w:rsid w:val="00C51183"/>
    <w:rsid w:val="00C513BA"/>
    <w:rsid w:val="00C51539"/>
    <w:rsid w:val="00C51881"/>
    <w:rsid w:val="00C51914"/>
    <w:rsid w:val="00C519C5"/>
    <w:rsid w:val="00C51BD3"/>
    <w:rsid w:val="00C52196"/>
    <w:rsid w:val="00C524EF"/>
    <w:rsid w:val="00C52625"/>
    <w:rsid w:val="00C52931"/>
    <w:rsid w:val="00C52957"/>
    <w:rsid w:val="00C5298F"/>
    <w:rsid w:val="00C52C0C"/>
    <w:rsid w:val="00C52EC2"/>
    <w:rsid w:val="00C52FB5"/>
    <w:rsid w:val="00C533C4"/>
    <w:rsid w:val="00C537B2"/>
    <w:rsid w:val="00C5392D"/>
    <w:rsid w:val="00C53F63"/>
    <w:rsid w:val="00C54001"/>
    <w:rsid w:val="00C54049"/>
    <w:rsid w:val="00C54250"/>
    <w:rsid w:val="00C5456B"/>
    <w:rsid w:val="00C5475A"/>
    <w:rsid w:val="00C54ACB"/>
    <w:rsid w:val="00C54D81"/>
    <w:rsid w:val="00C54F6F"/>
    <w:rsid w:val="00C55081"/>
    <w:rsid w:val="00C55560"/>
    <w:rsid w:val="00C557B0"/>
    <w:rsid w:val="00C55989"/>
    <w:rsid w:val="00C55B01"/>
    <w:rsid w:val="00C55D8F"/>
    <w:rsid w:val="00C5654A"/>
    <w:rsid w:val="00C565E0"/>
    <w:rsid w:val="00C56724"/>
    <w:rsid w:val="00C56757"/>
    <w:rsid w:val="00C567D8"/>
    <w:rsid w:val="00C5685C"/>
    <w:rsid w:val="00C569D0"/>
    <w:rsid w:val="00C56D72"/>
    <w:rsid w:val="00C56F70"/>
    <w:rsid w:val="00C571DD"/>
    <w:rsid w:val="00C57B4C"/>
    <w:rsid w:val="00C57C4A"/>
    <w:rsid w:val="00C57CEE"/>
    <w:rsid w:val="00C57E31"/>
    <w:rsid w:val="00C57F2E"/>
    <w:rsid w:val="00C60081"/>
    <w:rsid w:val="00C60265"/>
    <w:rsid w:val="00C60432"/>
    <w:rsid w:val="00C60552"/>
    <w:rsid w:val="00C60888"/>
    <w:rsid w:val="00C60B9E"/>
    <w:rsid w:val="00C60F87"/>
    <w:rsid w:val="00C613E0"/>
    <w:rsid w:val="00C6199E"/>
    <w:rsid w:val="00C619FC"/>
    <w:rsid w:val="00C61D2E"/>
    <w:rsid w:val="00C61FB5"/>
    <w:rsid w:val="00C62165"/>
    <w:rsid w:val="00C62523"/>
    <w:rsid w:val="00C626B3"/>
    <w:rsid w:val="00C626D7"/>
    <w:rsid w:val="00C62701"/>
    <w:rsid w:val="00C62BD7"/>
    <w:rsid w:val="00C62BEE"/>
    <w:rsid w:val="00C6332A"/>
    <w:rsid w:val="00C63449"/>
    <w:rsid w:val="00C63523"/>
    <w:rsid w:val="00C63A6E"/>
    <w:rsid w:val="00C63D4E"/>
    <w:rsid w:val="00C63D55"/>
    <w:rsid w:val="00C63F6E"/>
    <w:rsid w:val="00C63FAA"/>
    <w:rsid w:val="00C64109"/>
    <w:rsid w:val="00C641A4"/>
    <w:rsid w:val="00C641CD"/>
    <w:rsid w:val="00C641D8"/>
    <w:rsid w:val="00C64822"/>
    <w:rsid w:val="00C6487A"/>
    <w:rsid w:val="00C64D0F"/>
    <w:rsid w:val="00C64DAB"/>
    <w:rsid w:val="00C64F7F"/>
    <w:rsid w:val="00C64FD8"/>
    <w:rsid w:val="00C64FFB"/>
    <w:rsid w:val="00C65374"/>
    <w:rsid w:val="00C65457"/>
    <w:rsid w:val="00C65636"/>
    <w:rsid w:val="00C65BA8"/>
    <w:rsid w:val="00C65D82"/>
    <w:rsid w:val="00C65DD0"/>
    <w:rsid w:val="00C65E98"/>
    <w:rsid w:val="00C65EA2"/>
    <w:rsid w:val="00C66036"/>
    <w:rsid w:val="00C6641E"/>
    <w:rsid w:val="00C6671E"/>
    <w:rsid w:val="00C66A21"/>
    <w:rsid w:val="00C66A79"/>
    <w:rsid w:val="00C6716B"/>
    <w:rsid w:val="00C671C1"/>
    <w:rsid w:val="00C672A7"/>
    <w:rsid w:val="00C673FA"/>
    <w:rsid w:val="00C675A2"/>
    <w:rsid w:val="00C676BB"/>
    <w:rsid w:val="00C679EB"/>
    <w:rsid w:val="00C67CCD"/>
    <w:rsid w:val="00C67CDD"/>
    <w:rsid w:val="00C67E06"/>
    <w:rsid w:val="00C7055F"/>
    <w:rsid w:val="00C705CA"/>
    <w:rsid w:val="00C70D55"/>
    <w:rsid w:val="00C71221"/>
    <w:rsid w:val="00C714EE"/>
    <w:rsid w:val="00C715AE"/>
    <w:rsid w:val="00C71651"/>
    <w:rsid w:val="00C718DA"/>
    <w:rsid w:val="00C71999"/>
    <w:rsid w:val="00C719BA"/>
    <w:rsid w:val="00C71A32"/>
    <w:rsid w:val="00C71AC6"/>
    <w:rsid w:val="00C71CB0"/>
    <w:rsid w:val="00C71DC2"/>
    <w:rsid w:val="00C71DDC"/>
    <w:rsid w:val="00C71E9D"/>
    <w:rsid w:val="00C7201D"/>
    <w:rsid w:val="00C720EF"/>
    <w:rsid w:val="00C72359"/>
    <w:rsid w:val="00C7247B"/>
    <w:rsid w:val="00C727D1"/>
    <w:rsid w:val="00C728CA"/>
    <w:rsid w:val="00C72A0B"/>
    <w:rsid w:val="00C72CEB"/>
    <w:rsid w:val="00C72EBE"/>
    <w:rsid w:val="00C72F07"/>
    <w:rsid w:val="00C73069"/>
    <w:rsid w:val="00C73225"/>
    <w:rsid w:val="00C7325B"/>
    <w:rsid w:val="00C7352B"/>
    <w:rsid w:val="00C735B2"/>
    <w:rsid w:val="00C73A26"/>
    <w:rsid w:val="00C73A33"/>
    <w:rsid w:val="00C73B66"/>
    <w:rsid w:val="00C74007"/>
    <w:rsid w:val="00C7442C"/>
    <w:rsid w:val="00C7495D"/>
    <w:rsid w:val="00C74C10"/>
    <w:rsid w:val="00C74CF4"/>
    <w:rsid w:val="00C74D81"/>
    <w:rsid w:val="00C74E2F"/>
    <w:rsid w:val="00C74E96"/>
    <w:rsid w:val="00C74F2B"/>
    <w:rsid w:val="00C74F6C"/>
    <w:rsid w:val="00C7522B"/>
    <w:rsid w:val="00C754A5"/>
    <w:rsid w:val="00C75729"/>
    <w:rsid w:val="00C7576D"/>
    <w:rsid w:val="00C75A09"/>
    <w:rsid w:val="00C75A9E"/>
    <w:rsid w:val="00C75AAB"/>
    <w:rsid w:val="00C75CD4"/>
    <w:rsid w:val="00C7605D"/>
    <w:rsid w:val="00C76134"/>
    <w:rsid w:val="00C762E3"/>
    <w:rsid w:val="00C765FA"/>
    <w:rsid w:val="00C7671D"/>
    <w:rsid w:val="00C767E7"/>
    <w:rsid w:val="00C76A51"/>
    <w:rsid w:val="00C76BC9"/>
    <w:rsid w:val="00C76DBE"/>
    <w:rsid w:val="00C76E83"/>
    <w:rsid w:val="00C76FF8"/>
    <w:rsid w:val="00C770F9"/>
    <w:rsid w:val="00C7727D"/>
    <w:rsid w:val="00C77409"/>
    <w:rsid w:val="00C7747B"/>
    <w:rsid w:val="00C777A0"/>
    <w:rsid w:val="00C7790F"/>
    <w:rsid w:val="00C77BCE"/>
    <w:rsid w:val="00C77F08"/>
    <w:rsid w:val="00C77FB6"/>
    <w:rsid w:val="00C77FE3"/>
    <w:rsid w:val="00C801FA"/>
    <w:rsid w:val="00C8029F"/>
    <w:rsid w:val="00C80600"/>
    <w:rsid w:val="00C809F9"/>
    <w:rsid w:val="00C80A9F"/>
    <w:rsid w:val="00C80BA6"/>
    <w:rsid w:val="00C8114A"/>
    <w:rsid w:val="00C812C7"/>
    <w:rsid w:val="00C813CE"/>
    <w:rsid w:val="00C81410"/>
    <w:rsid w:val="00C81ADD"/>
    <w:rsid w:val="00C81B2D"/>
    <w:rsid w:val="00C81B37"/>
    <w:rsid w:val="00C81DCD"/>
    <w:rsid w:val="00C81F96"/>
    <w:rsid w:val="00C82013"/>
    <w:rsid w:val="00C82085"/>
    <w:rsid w:val="00C82916"/>
    <w:rsid w:val="00C82EBC"/>
    <w:rsid w:val="00C82F48"/>
    <w:rsid w:val="00C831D2"/>
    <w:rsid w:val="00C83265"/>
    <w:rsid w:val="00C833B7"/>
    <w:rsid w:val="00C8366B"/>
    <w:rsid w:val="00C837A5"/>
    <w:rsid w:val="00C83968"/>
    <w:rsid w:val="00C83B98"/>
    <w:rsid w:val="00C83BFF"/>
    <w:rsid w:val="00C84228"/>
    <w:rsid w:val="00C84B03"/>
    <w:rsid w:val="00C84B6F"/>
    <w:rsid w:val="00C84C46"/>
    <w:rsid w:val="00C84C4D"/>
    <w:rsid w:val="00C850DD"/>
    <w:rsid w:val="00C85134"/>
    <w:rsid w:val="00C851B1"/>
    <w:rsid w:val="00C851F3"/>
    <w:rsid w:val="00C8539C"/>
    <w:rsid w:val="00C85569"/>
    <w:rsid w:val="00C8589A"/>
    <w:rsid w:val="00C85ACD"/>
    <w:rsid w:val="00C860AF"/>
    <w:rsid w:val="00C86115"/>
    <w:rsid w:val="00C86229"/>
    <w:rsid w:val="00C86617"/>
    <w:rsid w:val="00C8664A"/>
    <w:rsid w:val="00C866B2"/>
    <w:rsid w:val="00C868BA"/>
    <w:rsid w:val="00C8691B"/>
    <w:rsid w:val="00C86C19"/>
    <w:rsid w:val="00C86CEC"/>
    <w:rsid w:val="00C86D3D"/>
    <w:rsid w:val="00C86D7A"/>
    <w:rsid w:val="00C86E1A"/>
    <w:rsid w:val="00C87287"/>
    <w:rsid w:val="00C872C3"/>
    <w:rsid w:val="00C8739F"/>
    <w:rsid w:val="00C87604"/>
    <w:rsid w:val="00C87635"/>
    <w:rsid w:val="00C8792C"/>
    <w:rsid w:val="00C87969"/>
    <w:rsid w:val="00C87D32"/>
    <w:rsid w:val="00C87F13"/>
    <w:rsid w:val="00C87FA0"/>
    <w:rsid w:val="00C87FAB"/>
    <w:rsid w:val="00C901B9"/>
    <w:rsid w:val="00C902F1"/>
    <w:rsid w:val="00C9050A"/>
    <w:rsid w:val="00C90821"/>
    <w:rsid w:val="00C90866"/>
    <w:rsid w:val="00C90FE9"/>
    <w:rsid w:val="00C91311"/>
    <w:rsid w:val="00C916D3"/>
    <w:rsid w:val="00C9196D"/>
    <w:rsid w:val="00C91AC0"/>
    <w:rsid w:val="00C91C1A"/>
    <w:rsid w:val="00C91C45"/>
    <w:rsid w:val="00C91E2B"/>
    <w:rsid w:val="00C91E9D"/>
    <w:rsid w:val="00C920BD"/>
    <w:rsid w:val="00C92553"/>
    <w:rsid w:val="00C92D52"/>
    <w:rsid w:val="00C92F6F"/>
    <w:rsid w:val="00C9342F"/>
    <w:rsid w:val="00C93A75"/>
    <w:rsid w:val="00C93BAA"/>
    <w:rsid w:val="00C93C50"/>
    <w:rsid w:val="00C9401F"/>
    <w:rsid w:val="00C94063"/>
    <w:rsid w:val="00C94176"/>
    <w:rsid w:val="00C943EC"/>
    <w:rsid w:val="00C94849"/>
    <w:rsid w:val="00C949CF"/>
    <w:rsid w:val="00C94A00"/>
    <w:rsid w:val="00C94BC0"/>
    <w:rsid w:val="00C953EB"/>
    <w:rsid w:val="00C953EC"/>
    <w:rsid w:val="00C953EE"/>
    <w:rsid w:val="00C9546B"/>
    <w:rsid w:val="00C954BB"/>
    <w:rsid w:val="00C956AF"/>
    <w:rsid w:val="00C9576D"/>
    <w:rsid w:val="00C957DB"/>
    <w:rsid w:val="00C95832"/>
    <w:rsid w:val="00C96793"/>
    <w:rsid w:val="00C967CD"/>
    <w:rsid w:val="00C9684F"/>
    <w:rsid w:val="00C96A8B"/>
    <w:rsid w:val="00C96D58"/>
    <w:rsid w:val="00C96F5C"/>
    <w:rsid w:val="00C97092"/>
    <w:rsid w:val="00C97239"/>
    <w:rsid w:val="00C974A9"/>
    <w:rsid w:val="00C97634"/>
    <w:rsid w:val="00C9773B"/>
    <w:rsid w:val="00C97763"/>
    <w:rsid w:val="00C97895"/>
    <w:rsid w:val="00CA03ED"/>
    <w:rsid w:val="00CA0554"/>
    <w:rsid w:val="00CA07DE"/>
    <w:rsid w:val="00CA0A7A"/>
    <w:rsid w:val="00CA0B50"/>
    <w:rsid w:val="00CA0CB3"/>
    <w:rsid w:val="00CA0CFD"/>
    <w:rsid w:val="00CA0F91"/>
    <w:rsid w:val="00CA10BC"/>
    <w:rsid w:val="00CA11C3"/>
    <w:rsid w:val="00CA1388"/>
    <w:rsid w:val="00CA1430"/>
    <w:rsid w:val="00CA16A0"/>
    <w:rsid w:val="00CA1720"/>
    <w:rsid w:val="00CA1823"/>
    <w:rsid w:val="00CA18C1"/>
    <w:rsid w:val="00CA1B4C"/>
    <w:rsid w:val="00CA1D24"/>
    <w:rsid w:val="00CA1E0C"/>
    <w:rsid w:val="00CA2006"/>
    <w:rsid w:val="00CA2059"/>
    <w:rsid w:val="00CA2281"/>
    <w:rsid w:val="00CA22B1"/>
    <w:rsid w:val="00CA230A"/>
    <w:rsid w:val="00CA2471"/>
    <w:rsid w:val="00CA26E8"/>
    <w:rsid w:val="00CA2765"/>
    <w:rsid w:val="00CA28D7"/>
    <w:rsid w:val="00CA29E9"/>
    <w:rsid w:val="00CA29FF"/>
    <w:rsid w:val="00CA2A4C"/>
    <w:rsid w:val="00CA2C14"/>
    <w:rsid w:val="00CA2CD8"/>
    <w:rsid w:val="00CA2F1D"/>
    <w:rsid w:val="00CA32D4"/>
    <w:rsid w:val="00CA3567"/>
    <w:rsid w:val="00CA3645"/>
    <w:rsid w:val="00CA3869"/>
    <w:rsid w:val="00CA39D2"/>
    <w:rsid w:val="00CA3A04"/>
    <w:rsid w:val="00CA3B63"/>
    <w:rsid w:val="00CA3D81"/>
    <w:rsid w:val="00CA3E1D"/>
    <w:rsid w:val="00CA4024"/>
    <w:rsid w:val="00CA4201"/>
    <w:rsid w:val="00CA4382"/>
    <w:rsid w:val="00CA444B"/>
    <w:rsid w:val="00CA46EC"/>
    <w:rsid w:val="00CA46F8"/>
    <w:rsid w:val="00CA5315"/>
    <w:rsid w:val="00CA54CE"/>
    <w:rsid w:val="00CA5628"/>
    <w:rsid w:val="00CA5742"/>
    <w:rsid w:val="00CA597A"/>
    <w:rsid w:val="00CA5A17"/>
    <w:rsid w:val="00CA5C45"/>
    <w:rsid w:val="00CA5C52"/>
    <w:rsid w:val="00CA5FA2"/>
    <w:rsid w:val="00CA6AFE"/>
    <w:rsid w:val="00CA6F82"/>
    <w:rsid w:val="00CA70AD"/>
    <w:rsid w:val="00CA7144"/>
    <w:rsid w:val="00CA7171"/>
    <w:rsid w:val="00CA71D5"/>
    <w:rsid w:val="00CA720B"/>
    <w:rsid w:val="00CA72EA"/>
    <w:rsid w:val="00CA7336"/>
    <w:rsid w:val="00CA7632"/>
    <w:rsid w:val="00CA79F7"/>
    <w:rsid w:val="00CA7A5A"/>
    <w:rsid w:val="00CA7B41"/>
    <w:rsid w:val="00CA7C53"/>
    <w:rsid w:val="00CA7CEB"/>
    <w:rsid w:val="00CA7D5E"/>
    <w:rsid w:val="00CA7EBE"/>
    <w:rsid w:val="00CA8BC6"/>
    <w:rsid w:val="00CB00C9"/>
    <w:rsid w:val="00CB0187"/>
    <w:rsid w:val="00CB0224"/>
    <w:rsid w:val="00CB03CD"/>
    <w:rsid w:val="00CB0541"/>
    <w:rsid w:val="00CB05C6"/>
    <w:rsid w:val="00CB05DD"/>
    <w:rsid w:val="00CB0874"/>
    <w:rsid w:val="00CB0898"/>
    <w:rsid w:val="00CB097F"/>
    <w:rsid w:val="00CB0BC2"/>
    <w:rsid w:val="00CB0EEB"/>
    <w:rsid w:val="00CB14F7"/>
    <w:rsid w:val="00CB205C"/>
    <w:rsid w:val="00CB206E"/>
    <w:rsid w:val="00CB20CF"/>
    <w:rsid w:val="00CB2235"/>
    <w:rsid w:val="00CB237D"/>
    <w:rsid w:val="00CB25E2"/>
    <w:rsid w:val="00CB2692"/>
    <w:rsid w:val="00CB26BE"/>
    <w:rsid w:val="00CB2AA4"/>
    <w:rsid w:val="00CB2B36"/>
    <w:rsid w:val="00CB2B92"/>
    <w:rsid w:val="00CB32F1"/>
    <w:rsid w:val="00CB334F"/>
    <w:rsid w:val="00CB336F"/>
    <w:rsid w:val="00CB3B5C"/>
    <w:rsid w:val="00CB3B85"/>
    <w:rsid w:val="00CB3CE2"/>
    <w:rsid w:val="00CB3E06"/>
    <w:rsid w:val="00CB3F91"/>
    <w:rsid w:val="00CB3F96"/>
    <w:rsid w:val="00CB4267"/>
    <w:rsid w:val="00CB4386"/>
    <w:rsid w:val="00CB490B"/>
    <w:rsid w:val="00CB4A44"/>
    <w:rsid w:val="00CB5381"/>
    <w:rsid w:val="00CB56E0"/>
    <w:rsid w:val="00CB5740"/>
    <w:rsid w:val="00CB5745"/>
    <w:rsid w:val="00CB58FE"/>
    <w:rsid w:val="00CB58FF"/>
    <w:rsid w:val="00CB5B49"/>
    <w:rsid w:val="00CB5BBF"/>
    <w:rsid w:val="00CB5C84"/>
    <w:rsid w:val="00CB5F9A"/>
    <w:rsid w:val="00CB60E7"/>
    <w:rsid w:val="00CB6330"/>
    <w:rsid w:val="00CB65DE"/>
    <w:rsid w:val="00CB65E8"/>
    <w:rsid w:val="00CB69D5"/>
    <w:rsid w:val="00CB6A57"/>
    <w:rsid w:val="00CB6B63"/>
    <w:rsid w:val="00CB6D52"/>
    <w:rsid w:val="00CB6EFD"/>
    <w:rsid w:val="00CB7052"/>
    <w:rsid w:val="00CB717F"/>
    <w:rsid w:val="00CB7A2F"/>
    <w:rsid w:val="00CB7DF8"/>
    <w:rsid w:val="00CC03C5"/>
    <w:rsid w:val="00CC0D6F"/>
    <w:rsid w:val="00CC0F1D"/>
    <w:rsid w:val="00CC1192"/>
    <w:rsid w:val="00CC13C7"/>
    <w:rsid w:val="00CC1779"/>
    <w:rsid w:val="00CC1791"/>
    <w:rsid w:val="00CC1921"/>
    <w:rsid w:val="00CC19FE"/>
    <w:rsid w:val="00CC1A2F"/>
    <w:rsid w:val="00CC1B2B"/>
    <w:rsid w:val="00CC1B3A"/>
    <w:rsid w:val="00CC1C6E"/>
    <w:rsid w:val="00CC1D8D"/>
    <w:rsid w:val="00CC1E36"/>
    <w:rsid w:val="00CC1E71"/>
    <w:rsid w:val="00CC2028"/>
    <w:rsid w:val="00CC21E8"/>
    <w:rsid w:val="00CC2640"/>
    <w:rsid w:val="00CC2825"/>
    <w:rsid w:val="00CC28B3"/>
    <w:rsid w:val="00CC28DA"/>
    <w:rsid w:val="00CC2945"/>
    <w:rsid w:val="00CC2A47"/>
    <w:rsid w:val="00CC2B15"/>
    <w:rsid w:val="00CC2B26"/>
    <w:rsid w:val="00CC2B8B"/>
    <w:rsid w:val="00CC2D6D"/>
    <w:rsid w:val="00CC32ED"/>
    <w:rsid w:val="00CC3912"/>
    <w:rsid w:val="00CC3A9E"/>
    <w:rsid w:val="00CC3B46"/>
    <w:rsid w:val="00CC3C80"/>
    <w:rsid w:val="00CC3CD8"/>
    <w:rsid w:val="00CC3D2F"/>
    <w:rsid w:val="00CC400A"/>
    <w:rsid w:val="00CC404E"/>
    <w:rsid w:val="00CC41C5"/>
    <w:rsid w:val="00CC424D"/>
    <w:rsid w:val="00CC4270"/>
    <w:rsid w:val="00CC432A"/>
    <w:rsid w:val="00CC454A"/>
    <w:rsid w:val="00CC4666"/>
    <w:rsid w:val="00CC475D"/>
    <w:rsid w:val="00CC4885"/>
    <w:rsid w:val="00CC4AE5"/>
    <w:rsid w:val="00CC4D92"/>
    <w:rsid w:val="00CC4DD4"/>
    <w:rsid w:val="00CC4EDA"/>
    <w:rsid w:val="00CC505A"/>
    <w:rsid w:val="00CC5254"/>
    <w:rsid w:val="00CC5313"/>
    <w:rsid w:val="00CC541B"/>
    <w:rsid w:val="00CC5540"/>
    <w:rsid w:val="00CC5AC4"/>
    <w:rsid w:val="00CC6023"/>
    <w:rsid w:val="00CC61EE"/>
    <w:rsid w:val="00CC634C"/>
    <w:rsid w:val="00CC66D9"/>
    <w:rsid w:val="00CC67B3"/>
    <w:rsid w:val="00CC6A62"/>
    <w:rsid w:val="00CC6AF3"/>
    <w:rsid w:val="00CC6C2A"/>
    <w:rsid w:val="00CC6F89"/>
    <w:rsid w:val="00CC70F8"/>
    <w:rsid w:val="00CC71DB"/>
    <w:rsid w:val="00CC764D"/>
    <w:rsid w:val="00CC77E6"/>
    <w:rsid w:val="00CC7AE0"/>
    <w:rsid w:val="00CC7B90"/>
    <w:rsid w:val="00CC7C04"/>
    <w:rsid w:val="00CC7CB7"/>
    <w:rsid w:val="00CC7E00"/>
    <w:rsid w:val="00CCD8D3"/>
    <w:rsid w:val="00CD0080"/>
    <w:rsid w:val="00CD0194"/>
    <w:rsid w:val="00CD0555"/>
    <w:rsid w:val="00CD082F"/>
    <w:rsid w:val="00CD0896"/>
    <w:rsid w:val="00CD08BE"/>
    <w:rsid w:val="00CD0B90"/>
    <w:rsid w:val="00CD107E"/>
    <w:rsid w:val="00CD10C8"/>
    <w:rsid w:val="00CD11FF"/>
    <w:rsid w:val="00CD14A1"/>
    <w:rsid w:val="00CD14FB"/>
    <w:rsid w:val="00CD16C9"/>
    <w:rsid w:val="00CD1AAB"/>
    <w:rsid w:val="00CD1B87"/>
    <w:rsid w:val="00CD1BC1"/>
    <w:rsid w:val="00CD2015"/>
    <w:rsid w:val="00CD20A4"/>
    <w:rsid w:val="00CD246B"/>
    <w:rsid w:val="00CD247B"/>
    <w:rsid w:val="00CD24C7"/>
    <w:rsid w:val="00CD25E4"/>
    <w:rsid w:val="00CD29F9"/>
    <w:rsid w:val="00CD29FD"/>
    <w:rsid w:val="00CD31C5"/>
    <w:rsid w:val="00CD324E"/>
    <w:rsid w:val="00CD33E6"/>
    <w:rsid w:val="00CD3798"/>
    <w:rsid w:val="00CD3807"/>
    <w:rsid w:val="00CD3C53"/>
    <w:rsid w:val="00CD3E81"/>
    <w:rsid w:val="00CD3F6C"/>
    <w:rsid w:val="00CD405B"/>
    <w:rsid w:val="00CD416C"/>
    <w:rsid w:val="00CD421B"/>
    <w:rsid w:val="00CD44BA"/>
    <w:rsid w:val="00CD4668"/>
    <w:rsid w:val="00CD47BC"/>
    <w:rsid w:val="00CD4984"/>
    <w:rsid w:val="00CD4A5C"/>
    <w:rsid w:val="00CD4BA5"/>
    <w:rsid w:val="00CD4D52"/>
    <w:rsid w:val="00CD4E86"/>
    <w:rsid w:val="00CD51A9"/>
    <w:rsid w:val="00CD51D9"/>
    <w:rsid w:val="00CD5233"/>
    <w:rsid w:val="00CD527F"/>
    <w:rsid w:val="00CD5743"/>
    <w:rsid w:val="00CD5961"/>
    <w:rsid w:val="00CD5A4A"/>
    <w:rsid w:val="00CD5BE5"/>
    <w:rsid w:val="00CD5C23"/>
    <w:rsid w:val="00CD5ECE"/>
    <w:rsid w:val="00CD61DB"/>
    <w:rsid w:val="00CD6349"/>
    <w:rsid w:val="00CD6476"/>
    <w:rsid w:val="00CD6821"/>
    <w:rsid w:val="00CD6A36"/>
    <w:rsid w:val="00CD7011"/>
    <w:rsid w:val="00CD709C"/>
    <w:rsid w:val="00CD70E2"/>
    <w:rsid w:val="00CD711D"/>
    <w:rsid w:val="00CD71FF"/>
    <w:rsid w:val="00CD734A"/>
    <w:rsid w:val="00CD7466"/>
    <w:rsid w:val="00CD74D6"/>
    <w:rsid w:val="00CD761F"/>
    <w:rsid w:val="00CD7782"/>
    <w:rsid w:val="00CD7D02"/>
    <w:rsid w:val="00CE0DA2"/>
    <w:rsid w:val="00CE1021"/>
    <w:rsid w:val="00CE10E4"/>
    <w:rsid w:val="00CE179F"/>
    <w:rsid w:val="00CE17AB"/>
    <w:rsid w:val="00CE180C"/>
    <w:rsid w:val="00CE1A03"/>
    <w:rsid w:val="00CE1CDF"/>
    <w:rsid w:val="00CE1F03"/>
    <w:rsid w:val="00CE2092"/>
    <w:rsid w:val="00CE21AF"/>
    <w:rsid w:val="00CE23B8"/>
    <w:rsid w:val="00CE270B"/>
    <w:rsid w:val="00CE2732"/>
    <w:rsid w:val="00CE30DA"/>
    <w:rsid w:val="00CE317D"/>
    <w:rsid w:val="00CE3902"/>
    <w:rsid w:val="00CE3968"/>
    <w:rsid w:val="00CE3FD9"/>
    <w:rsid w:val="00CE41EE"/>
    <w:rsid w:val="00CE42AF"/>
    <w:rsid w:val="00CE4453"/>
    <w:rsid w:val="00CE457B"/>
    <w:rsid w:val="00CE463A"/>
    <w:rsid w:val="00CE4BFE"/>
    <w:rsid w:val="00CE544E"/>
    <w:rsid w:val="00CE55C4"/>
    <w:rsid w:val="00CE5AE2"/>
    <w:rsid w:val="00CE5BCF"/>
    <w:rsid w:val="00CE5D5D"/>
    <w:rsid w:val="00CE613C"/>
    <w:rsid w:val="00CE6412"/>
    <w:rsid w:val="00CE6614"/>
    <w:rsid w:val="00CE66A4"/>
    <w:rsid w:val="00CE68A2"/>
    <w:rsid w:val="00CE6A8C"/>
    <w:rsid w:val="00CE6B74"/>
    <w:rsid w:val="00CE6CBD"/>
    <w:rsid w:val="00CE6F8E"/>
    <w:rsid w:val="00CE7162"/>
    <w:rsid w:val="00CE72A3"/>
    <w:rsid w:val="00CE75D7"/>
    <w:rsid w:val="00CE761F"/>
    <w:rsid w:val="00CE7659"/>
    <w:rsid w:val="00CE78D9"/>
    <w:rsid w:val="00CE7A23"/>
    <w:rsid w:val="00CE7C2F"/>
    <w:rsid w:val="00CE7FAA"/>
    <w:rsid w:val="00CF03A5"/>
    <w:rsid w:val="00CF0482"/>
    <w:rsid w:val="00CF0563"/>
    <w:rsid w:val="00CF087F"/>
    <w:rsid w:val="00CF0E0D"/>
    <w:rsid w:val="00CF0EA1"/>
    <w:rsid w:val="00CF1269"/>
    <w:rsid w:val="00CF1785"/>
    <w:rsid w:val="00CF1A3C"/>
    <w:rsid w:val="00CF1B27"/>
    <w:rsid w:val="00CF1E6A"/>
    <w:rsid w:val="00CF1E76"/>
    <w:rsid w:val="00CF1F6C"/>
    <w:rsid w:val="00CF211D"/>
    <w:rsid w:val="00CF230D"/>
    <w:rsid w:val="00CF248D"/>
    <w:rsid w:val="00CF2CCB"/>
    <w:rsid w:val="00CF2D82"/>
    <w:rsid w:val="00CF30B4"/>
    <w:rsid w:val="00CF3A59"/>
    <w:rsid w:val="00CF3A73"/>
    <w:rsid w:val="00CF3AAB"/>
    <w:rsid w:val="00CF3E06"/>
    <w:rsid w:val="00CF3F3A"/>
    <w:rsid w:val="00CF3F9F"/>
    <w:rsid w:val="00CF40C9"/>
    <w:rsid w:val="00CF413B"/>
    <w:rsid w:val="00CF435A"/>
    <w:rsid w:val="00CF4605"/>
    <w:rsid w:val="00CF4771"/>
    <w:rsid w:val="00CF48E7"/>
    <w:rsid w:val="00CF496E"/>
    <w:rsid w:val="00CF49BA"/>
    <w:rsid w:val="00CF4C24"/>
    <w:rsid w:val="00CF4C3E"/>
    <w:rsid w:val="00CF5384"/>
    <w:rsid w:val="00CF54EA"/>
    <w:rsid w:val="00CF5A68"/>
    <w:rsid w:val="00CF5ADB"/>
    <w:rsid w:val="00CF60EE"/>
    <w:rsid w:val="00CF61CB"/>
    <w:rsid w:val="00CF638D"/>
    <w:rsid w:val="00CF6644"/>
    <w:rsid w:val="00CF66C4"/>
    <w:rsid w:val="00CF66D0"/>
    <w:rsid w:val="00CF6726"/>
    <w:rsid w:val="00CF6784"/>
    <w:rsid w:val="00CF687F"/>
    <w:rsid w:val="00CF6914"/>
    <w:rsid w:val="00CF6AAC"/>
    <w:rsid w:val="00CF6B47"/>
    <w:rsid w:val="00CF6D33"/>
    <w:rsid w:val="00CF71C6"/>
    <w:rsid w:val="00CF7490"/>
    <w:rsid w:val="00CF7C76"/>
    <w:rsid w:val="00CF7C84"/>
    <w:rsid w:val="00CF7E51"/>
    <w:rsid w:val="00D00275"/>
    <w:rsid w:val="00D00445"/>
    <w:rsid w:val="00D00AB5"/>
    <w:rsid w:val="00D00B07"/>
    <w:rsid w:val="00D00E53"/>
    <w:rsid w:val="00D00F01"/>
    <w:rsid w:val="00D01341"/>
    <w:rsid w:val="00D01610"/>
    <w:rsid w:val="00D017F6"/>
    <w:rsid w:val="00D02065"/>
    <w:rsid w:val="00D020EF"/>
    <w:rsid w:val="00D021C0"/>
    <w:rsid w:val="00D0242B"/>
    <w:rsid w:val="00D026E0"/>
    <w:rsid w:val="00D02996"/>
    <w:rsid w:val="00D02AB6"/>
    <w:rsid w:val="00D02BA7"/>
    <w:rsid w:val="00D02D4D"/>
    <w:rsid w:val="00D02E8E"/>
    <w:rsid w:val="00D03125"/>
    <w:rsid w:val="00D033CE"/>
    <w:rsid w:val="00D03712"/>
    <w:rsid w:val="00D037E6"/>
    <w:rsid w:val="00D03941"/>
    <w:rsid w:val="00D041F3"/>
    <w:rsid w:val="00D04324"/>
    <w:rsid w:val="00D043E6"/>
    <w:rsid w:val="00D04549"/>
    <w:rsid w:val="00D04CBA"/>
    <w:rsid w:val="00D04E58"/>
    <w:rsid w:val="00D05838"/>
    <w:rsid w:val="00D05A0A"/>
    <w:rsid w:val="00D05ADD"/>
    <w:rsid w:val="00D05F97"/>
    <w:rsid w:val="00D06071"/>
    <w:rsid w:val="00D062E3"/>
    <w:rsid w:val="00D06345"/>
    <w:rsid w:val="00D063CF"/>
    <w:rsid w:val="00D06413"/>
    <w:rsid w:val="00D0670E"/>
    <w:rsid w:val="00D067C2"/>
    <w:rsid w:val="00D0687F"/>
    <w:rsid w:val="00D06C11"/>
    <w:rsid w:val="00D073AE"/>
    <w:rsid w:val="00D074E0"/>
    <w:rsid w:val="00D0775F"/>
    <w:rsid w:val="00D07769"/>
    <w:rsid w:val="00D077EA"/>
    <w:rsid w:val="00D079AB"/>
    <w:rsid w:val="00D07DB9"/>
    <w:rsid w:val="00D104C1"/>
    <w:rsid w:val="00D10610"/>
    <w:rsid w:val="00D108CF"/>
    <w:rsid w:val="00D108F8"/>
    <w:rsid w:val="00D10BBD"/>
    <w:rsid w:val="00D10BD9"/>
    <w:rsid w:val="00D10CC9"/>
    <w:rsid w:val="00D10CDB"/>
    <w:rsid w:val="00D10FAB"/>
    <w:rsid w:val="00D11789"/>
    <w:rsid w:val="00D118EE"/>
    <w:rsid w:val="00D1195B"/>
    <w:rsid w:val="00D119C2"/>
    <w:rsid w:val="00D119D9"/>
    <w:rsid w:val="00D11BB8"/>
    <w:rsid w:val="00D11D06"/>
    <w:rsid w:val="00D11F30"/>
    <w:rsid w:val="00D11F8D"/>
    <w:rsid w:val="00D1205D"/>
    <w:rsid w:val="00D1219C"/>
    <w:rsid w:val="00D124B6"/>
    <w:rsid w:val="00D1271C"/>
    <w:rsid w:val="00D12805"/>
    <w:rsid w:val="00D12A20"/>
    <w:rsid w:val="00D12DFD"/>
    <w:rsid w:val="00D12F33"/>
    <w:rsid w:val="00D12F7C"/>
    <w:rsid w:val="00D1305B"/>
    <w:rsid w:val="00D13124"/>
    <w:rsid w:val="00D133D2"/>
    <w:rsid w:val="00D13967"/>
    <w:rsid w:val="00D13A62"/>
    <w:rsid w:val="00D1433C"/>
    <w:rsid w:val="00D145F1"/>
    <w:rsid w:val="00D14C62"/>
    <w:rsid w:val="00D14F83"/>
    <w:rsid w:val="00D15940"/>
    <w:rsid w:val="00D159CA"/>
    <w:rsid w:val="00D15A44"/>
    <w:rsid w:val="00D15D1B"/>
    <w:rsid w:val="00D162A8"/>
    <w:rsid w:val="00D165E3"/>
    <w:rsid w:val="00D165E6"/>
    <w:rsid w:val="00D16616"/>
    <w:rsid w:val="00D16954"/>
    <w:rsid w:val="00D1697B"/>
    <w:rsid w:val="00D16B90"/>
    <w:rsid w:val="00D16E71"/>
    <w:rsid w:val="00D16FA4"/>
    <w:rsid w:val="00D17358"/>
    <w:rsid w:val="00D17547"/>
    <w:rsid w:val="00D17568"/>
    <w:rsid w:val="00D17836"/>
    <w:rsid w:val="00D178BC"/>
    <w:rsid w:val="00D179FF"/>
    <w:rsid w:val="00D17A49"/>
    <w:rsid w:val="00D17AB1"/>
    <w:rsid w:val="00D17CA6"/>
    <w:rsid w:val="00D17F99"/>
    <w:rsid w:val="00D20023"/>
    <w:rsid w:val="00D200AA"/>
    <w:rsid w:val="00D200C9"/>
    <w:rsid w:val="00D2030C"/>
    <w:rsid w:val="00D2059C"/>
    <w:rsid w:val="00D206BC"/>
    <w:rsid w:val="00D207BB"/>
    <w:rsid w:val="00D20C69"/>
    <w:rsid w:val="00D20F5C"/>
    <w:rsid w:val="00D21189"/>
    <w:rsid w:val="00D21247"/>
    <w:rsid w:val="00D212DC"/>
    <w:rsid w:val="00D215D2"/>
    <w:rsid w:val="00D2183C"/>
    <w:rsid w:val="00D219F5"/>
    <w:rsid w:val="00D2224C"/>
    <w:rsid w:val="00D222C9"/>
    <w:rsid w:val="00D2234E"/>
    <w:rsid w:val="00D223CE"/>
    <w:rsid w:val="00D22506"/>
    <w:rsid w:val="00D226A6"/>
    <w:rsid w:val="00D228A0"/>
    <w:rsid w:val="00D22B62"/>
    <w:rsid w:val="00D22BDD"/>
    <w:rsid w:val="00D22C4D"/>
    <w:rsid w:val="00D22C6C"/>
    <w:rsid w:val="00D23446"/>
    <w:rsid w:val="00D2350A"/>
    <w:rsid w:val="00D235CC"/>
    <w:rsid w:val="00D23902"/>
    <w:rsid w:val="00D23C09"/>
    <w:rsid w:val="00D23E01"/>
    <w:rsid w:val="00D24136"/>
    <w:rsid w:val="00D24274"/>
    <w:rsid w:val="00D24297"/>
    <w:rsid w:val="00D248E2"/>
    <w:rsid w:val="00D25591"/>
    <w:rsid w:val="00D25C52"/>
    <w:rsid w:val="00D25E77"/>
    <w:rsid w:val="00D25FDC"/>
    <w:rsid w:val="00D260A7"/>
    <w:rsid w:val="00D26370"/>
    <w:rsid w:val="00D26665"/>
    <w:rsid w:val="00D269C7"/>
    <w:rsid w:val="00D26BDC"/>
    <w:rsid w:val="00D26E40"/>
    <w:rsid w:val="00D26FAB"/>
    <w:rsid w:val="00D274E3"/>
    <w:rsid w:val="00D27504"/>
    <w:rsid w:val="00D277D0"/>
    <w:rsid w:val="00D27ACF"/>
    <w:rsid w:val="00D27C30"/>
    <w:rsid w:val="00D27C5D"/>
    <w:rsid w:val="00D27E64"/>
    <w:rsid w:val="00D27F8D"/>
    <w:rsid w:val="00D303BC"/>
    <w:rsid w:val="00D303E2"/>
    <w:rsid w:val="00D3044B"/>
    <w:rsid w:val="00D30792"/>
    <w:rsid w:val="00D30829"/>
    <w:rsid w:val="00D308CE"/>
    <w:rsid w:val="00D30B53"/>
    <w:rsid w:val="00D30BA8"/>
    <w:rsid w:val="00D31583"/>
    <w:rsid w:val="00D3167A"/>
    <w:rsid w:val="00D316BF"/>
    <w:rsid w:val="00D31AC9"/>
    <w:rsid w:val="00D31B9B"/>
    <w:rsid w:val="00D31EDA"/>
    <w:rsid w:val="00D32053"/>
    <w:rsid w:val="00D323D1"/>
    <w:rsid w:val="00D3250B"/>
    <w:rsid w:val="00D32620"/>
    <w:rsid w:val="00D32A18"/>
    <w:rsid w:val="00D32AE0"/>
    <w:rsid w:val="00D32FB0"/>
    <w:rsid w:val="00D33065"/>
    <w:rsid w:val="00D33473"/>
    <w:rsid w:val="00D33487"/>
    <w:rsid w:val="00D336A9"/>
    <w:rsid w:val="00D337F3"/>
    <w:rsid w:val="00D33B6F"/>
    <w:rsid w:val="00D33DA4"/>
    <w:rsid w:val="00D33DC3"/>
    <w:rsid w:val="00D33F6C"/>
    <w:rsid w:val="00D34006"/>
    <w:rsid w:val="00D34087"/>
    <w:rsid w:val="00D34305"/>
    <w:rsid w:val="00D343F6"/>
    <w:rsid w:val="00D34619"/>
    <w:rsid w:val="00D34B85"/>
    <w:rsid w:val="00D34DA9"/>
    <w:rsid w:val="00D3509F"/>
    <w:rsid w:val="00D3515F"/>
    <w:rsid w:val="00D351B3"/>
    <w:rsid w:val="00D35C8F"/>
    <w:rsid w:val="00D35CAE"/>
    <w:rsid w:val="00D35FE4"/>
    <w:rsid w:val="00D36166"/>
    <w:rsid w:val="00D36339"/>
    <w:rsid w:val="00D365C8"/>
    <w:rsid w:val="00D365F0"/>
    <w:rsid w:val="00D366A4"/>
    <w:rsid w:val="00D3680A"/>
    <w:rsid w:val="00D368D7"/>
    <w:rsid w:val="00D36ABF"/>
    <w:rsid w:val="00D36D53"/>
    <w:rsid w:val="00D37127"/>
    <w:rsid w:val="00D37982"/>
    <w:rsid w:val="00D379DB"/>
    <w:rsid w:val="00D37B3F"/>
    <w:rsid w:val="00D37E91"/>
    <w:rsid w:val="00D37FCA"/>
    <w:rsid w:val="00D40218"/>
    <w:rsid w:val="00D403BD"/>
    <w:rsid w:val="00D403D8"/>
    <w:rsid w:val="00D40607"/>
    <w:rsid w:val="00D40667"/>
    <w:rsid w:val="00D408C6"/>
    <w:rsid w:val="00D40B0C"/>
    <w:rsid w:val="00D40DBA"/>
    <w:rsid w:val="00D40E00"/>
    <w:rsid w:val="00D40F48"/>
    <w:rsid w:val="00D410C3"/>
    <w:rsid w:val="00D412D8"/>
    <w:rsid w:val="00D41695"/>
    <w:rsid w:val="00D4178A"/>
    <w:rsid w:val="00D417F4"/>
    <w:rsid w:val="00D41ABA"/>
    <w:rsid w:val="00D41C21"/>
    <w:rsid w:val="00D41FE5"/>
    <w:rsid w:val="00D42175"/>
    <w:rsid w:val="00D428DC"/>
    <w:rsid w:val="00D42B15"/>
    <w:rsid w:val="00D42D2A"/>
    <w:rsid w:val="00D42E97"/>
    <w:rsid w:val="00D43298"/>
    <w:rsid w:val="00D435CA"/>
    <w:rsid w:val="00D43BBE"/>
    <w:rsid w:val="00D43F6A"/>
    <w:rsid w:val="00D442A0"/>
    <w:rsid w:val="00D44562"/>
    <w:rsid w:val="00D44609"/>
    <w:rsid w:val="00D446D3"/>
    <w:rsid w:val="00D44723"/>
    <w:rsid w:val="00D44D0B"/>
    <w:rsid w:val="00D44E21"/>
    <w:rsid w:val="00D44E25"/>
    <w:rsid w:val="00D44F31"/>
    <w:rsid w:val="00D4507B"/>
    <w:rsid w:val="00D45083"/>
    <w:rsid w:val="00D45309"/>
    <w:rsid w:val="00D4564E"/>
    <w:rsid w:val="00D4595F"/>
    <w:rsid w:val="00D45C75"/>
    <w:rsid w:val="00D45D53"/>
    <w:rsid w:val="00D45E43"/>
    <w:rsid w:val="00D45E7C"/>
    <w:rsid w:val="00D4618E"/>
    <w:rsid w:val="00D461BE"/>
    <w:rsid w:val="00D46520"/>
    <w:rsid w:val="00D465F9"/>
    <w:rsid w:val="00D4676C"/>
    <w:rsid w:val="00D46A5D"/>
    <w:rsid w:val="00D46CF7"/>
    <w:rsid w:val="00D470D7"/>
    <w:rsid w:val="00D4718D"/>
    <w:rsid w:val="00D471C5"/>
    <w:rsid w:val="00D47226"/>
    <w:rsid w:val="00D47825"/>
    <w:rsid w:val="00D478BF"/>
    <w:rsid w:val="00D4796F"/>
    <w:rsid w:val="00D47E20"/>
    <w:rsid w:val="00D50542"/>
    <w:rsid w:val="00D507B3"/>
    <w:rsid w:val="00D509DF"/>
    <w:rsid w:val="00D50CD1"/>
    <w:rsid w:val="00D50E49"/>
    <w:rsid w:val="00D50EEE"/>
    <w:rsid w:val="00D514C1"/>
    <w:rsid w:val="00D51648"/>
    <w:rsid w:val="00D51B97"/>
    <w:rsid w:val="00D51CE7"/>
    <w:rsid w:val="00D51FF7"/>
    <w:rsid w:val="00D5208B"/>
    <w:rsid w:val="00D52092"/>
    <w:rsid w:val="00D522BA"/>
    <w:rsid w:val="00D52324"/>
    <w:rsid w:val="00D52688"/>
    <w:rsid w:val="00D528DB"/>
    <w:rsid w:val="00D5296F"/>
    <w:rsid w:val="00D52A37"/>
    <w:rsid w:val="00D52AB7"/>
    <w:rsid w:val="00D52C0C"/>
    <w:rsid w:val="00D52C84"/>
    <w:rsid w:val="00D531ED"/>
    <w:rsid w:val="00D53426"/>
    <w:rsid w:val="00D534F5"/>
    <w:rsid w:val="00D535EA"/>
    <w:rsid w:val="00D536ED"/>
    <w:rsid w:val="00D53714"/>
    <w:rsid w:val="00D53B34"/>
    <w:rsid w:val="00D53E2F"/>
    <w:rsid w:val="00D53F81"/>
    <w:rsid w:val="00D54632"/>
    <w:rsid w:val="00D548F3"/>
    <w:rsid w:val="00D54C40"/>
    <w:rsid w:val="00D54E01"/>
    <w:rsid w:val="00D54F32"/>
    <w:rsid w:val="00D54F6A"/>
    <w:rsid w:val="00D54FAB"/>
    <w:rsid w:val="00D5579B"/>
    <w:rsid w:val="00D55D4D"/>
    <w:rsid w:val="00D55D72"/>
    <w:rsid w:val="00D56055"/>
    <w:rsid w:val="00D566A0"/>
    <w:rsid w:val="00D567AB"/>
    <w:rsid w:val="00D56FB0"/>
    <w:rsid w:val="00D578FE"/>
    <w:rsid w:val="00D57A0F"/>
    <w:rsid w:val="00D6001E"/>
    <w:rsid w:val="00D60062"/>
    <w:rsid w:val="00D605F3"/>
    <w:rsid w:val="00D60C8C"/>
    <w:rsid w:val="00D60C9D"/>
    <w:rsid w:val="00D60F06"/>
    <w:rsid w:val="00D61347"/>
    <w:rsid w:val="00D61454"/>
    <w:rsid w:val="00D616C7"/>
    <w:rsid w:val="00D6192A"/>
    <w:rsid w:val="00D61967"/>
    <w:rsid w:val="00D61A78"/>
    <w:rsid w:val="00D61BEF"/>
    <w:rsid w:val="00D6201F"/>
    <w:rsid w:val="00D620D7"/>
    <w:rsid w:val="00D62243"/>
    <w:rsid w:val="00D6230A"/>
    <w:rsid w:val="00D62553"/>
    <w:rsid w:val="00D62716"/>
    <w:rsid w:val="00D627C5"/>
    <w:rsid w:val="00D62A3F"/>
    <w:rsid w:val="00D62D91"/>
    <w:rsid w:val="00D6304E"/>
    <w:rsid w:val="00D63394"/>
    <w:rsid w:val="00D63CB1"/>
    <w:rsid w:val="00D63E1C"/>
    <w:rsid w:val="00D6412D"/>
    <w:rsid w:val="00D64200"/>
    <w:rsid w:val="00D642BD"/>
    <w:rsid w:val="00D643DB"/>
    <w:rsid w:val="00D64437"/>
    <w:rsid w:val="00D6451E"/>
    <w:rsid w:val="00D645BC"/>
    <w:rsid w:val="00D64744"/>
    <w:rsid w:val="00D647BF"/>
    <w:rsid w:val="00D64D63"/>
    <w:rsid w:val="00D64FD4"/>
    <w:rsid w:val="00D6514A"/>
    <w:rsid w:val="00D651E9"/>
    <w:rsid w:val="00D65659"/>
    <w:rsid w:val="00D6575B"/>
    <w:rsid w:val="00D65861"/>
    <w:rsid w:val="00D65908"/>
    <w:rsid w:val="00D65F4B"/>
    <w:rsid w:val="00D662FA"/>
    <w:rsid w:val="00D663B0"/>
    <w:rsid w:val="00D66523"/>
    <w:rsid w:val="00D66567"/>
    <w:rsid w:val="00D66699"/>
    <w:rsid w:val="00D666E3"/>
    <w:rsid w:val="00D66A9B"/>
    <w:rsid w:val="00D66C3A"/>
    <w:rsid w:val="00D670D7"/>
    <w:rsid w:val="00D672C9"/>
    <w:rsid w:val="00D67658"/>
    <w:rsid w:val="00D678C4"/>
    <w:rsid w:val="00D67E3C"/>
    <w:rsid w:val="00D70281"/>
    <w:rsid w:val="00D70310"/>
    <w:rsid w:val="00D7052F"/>
    <w:rsid w:val="00D707D5"/>
    <w:rsid w:val="00D7083A"/>
    <w:rsid w:val="00D70A91"/>
    <w:rsid w:val="00D70ABC"/>
    <w:rsid w:val="00D71029"/>
    <w:rsid w:val="00D71689"/>
    <w:rsid w:val="00D719A0"/>
    <w:rsid w:val="00D71CF7"/>
    <w:rsid w:val="00D71DBC"/>
    <w:rsid w:val="00D71F4A"/>
    <w:rsid w:val="00D722A3"/>
    <w:rsid w:val="00D72335"/>
    <w:rsid w:val="00D723A9"/>
    <w:rsid w:val="00D72892"/>
    <w:rsid w:val="00D728A8"/>
    <w:rsid w:val="00D732E5"/>
    <w:rsid w:val="00D73458"/>
    <w:rsid w:val="00D73753"/>
    <w:rsid w:val="00D738E6"/>
    <w:rsid w:val="00D7390D"/>
    <w:rsid w:val="00D73943"/>
    <w:rsid w:val="00D73A5D"/>
    <w:rsid w:val="00D73CBA"/>
    <w:rsid w:val="00D73DEE"/>
    <w:rsid w:val="00D73DF2"/>
    <w:rsid w:val="00D742DA"/>
    <w:rsid w:val="00D74808"/>
    <w:rsid w:val="00D74A5D"/>
    <w:rsid w:val="00D75127"/>
    <w:rsid w:val="00D751C9"/>
    <w:rsid w:val="00D75351"/>
    <w:rsid w:val="00D7556A"/>
    <w:rsid w:val="00D7562B"/>
    <w:rsid w:val="00D759A4"/>
    <w:rsid w:val="00D75AAB"/>
    <w:rsid w:val="00D75D44"/>
    <w:rsid w:val="00D75DEC"/>
    <w:rsid w:val="00D75DF8"/>
    <w:rsid w:val="00D75E0A"/>
    <w:rsid w:val="00D763C7"/>
    <w:rsid w:val="00D764D0"/>
    <w:rsid w:val="00D76578"/>
    <w:rsid w:val="00D76659"/>
    <w:rsid w:val="00D766B1"/>
    <w:rsid w:val="00D766E4"/>
    <w:rsid w:val="00D76ACE"/>
    <w:rsid w:val="00D773AF"/>
    <w:rsid w:val="00D77439"/>
    <w:rsid w:val="00D778D3"/>
    <w:rsid w:val="00D80028"/>
    <w:rsid w:val="00D81089"/>
    <w:rsid w:val="00D81285"/>
    <w:rsid w:val="00D812D9"/>
    <w:rsid w:val="00D8135B"/>
    <w:rsid w:val="00D81607"/>
    <w:rsid w:val="00D81955"/>
    <w:rsid w:val="00D819E7"/>
    <w:rsid w:val="00D81F22"/>
    <w:rsid w:val="00D82077"/>
    <w:rsid w:val="00D820E4"/>
    <w:rsid w:val="00D8266C"/>
    <w:rsid w:val="00D8278C"/>
    <w:rsid w:val="00D82CBC"/>
    <w:rsid w:val="00D82F4B"/>
    <w:rsid w:val="00D831EB"/>
    <w:rsid w:val="00D83301"/>
    <w:rsid w:val="00D83575"/>
    <w:rsid w:val="00D83826"/>
    <w:rsid w:val="00D839C4"/>
    <w:rsid w:val="00D839D2"/>
    <w:rsid w:val="00D83AB1"/>
    <w:rsid w:val="00D84104"/>
    <w:rsid w:val="00D8422F"/>
    <w:rsid w:val="00D8443D"/>
    <w:rsid w:val="00D84777"/>
    <w:rsid w:val="00D8490A"/>
    <w:rsid w:val="00D84977"/>
    <w:rsid w:val="00D84C2E"/>
    <w:rsid w:val="00D84C3B"/>
    <w:rsid w:val="00D84CAD"/>
    <w:rsid w:val="00D8536C"/>
    <w:rsid w:val="00D85481"/>
    <w:rsid w:val="00D85E88"/>
    <w:rsid w:val="00D8609C"/>
    <w:rsid w:val="00D8628F"/>
    <w:rsid w:val="00D862A0"/>
    <w:rsid w:val="00D862C4"/>
    <w:rsid w:val="00D868E2"/>
    <w:rsid w:val="00D86B70"/>
    <w:rsid w:val="00D86B92"/>
    <w:rsid w:val="00D86C0D"/>
    <w:rsid w:val="00D86DE9"/>
    <w:rsid w:val="00D86E95"/>
    <w:rsid w:val="00D86FFA"/>
    <w:rsid w:val="00D877F3"/>
    <w:rsid w:val="00D87D0A"/>
    <w:rsid w:val="00D87EBA"/>
    <w:rsid w:val="00D90671"/>
    <w:rsid w:val="00D9068E"/>
    <w:rsid w:val="00D906A1"/>
    <w:rsid w:val="00D906DC"/>
    <w:rsid w:val="00D908D5"/>
    <w:rsid w:val="00D90AEF"/>
    <w:rsid w:val="00D90D8E"/>
    <w:rsid w:val="00D90EC8"/>
    <w:rsid w:val="00D90FD2"/>
    <w:rsid w:val="00D91443"/>
    <w:rsid w:val="00D9149B"/>
    <w:rsid w:val="00D9166E"/>
    <w:rsid w:val="00D91F18"/>
    <w:rsid w:val="00D92228"/>
    <w:rsid w:val="00D9255C"/>
    <w:rsid w:val="00D92606"/>
    <w:rsid w:val="00D927DF"/>
    <w:rsid w:val="00D92A23"/>
    <w:rsid w:val="00D92D79"/>
    <w:rsid w:val="00D9310F"/>
    <w:rsid w:val="00D9357E"/>
    <w:rsid w:val="00D93716"/>
    <w:rsid w:val="00D939E3"/>
    <w:rsid w:val="00D93CF6"/>
    <w:rsid w:val="00D94328"/>
    <w:rsid w:val="00D94396"/>
    <w:rsid w:val="00D944A0"/>
    <w:rsid w:val="00D94C9A"/>
    <w:rsid w:val="00D94D9B"/>
    <w:rsid w:val="00D95706"/>
    <w:rsid w:val="00D95754"/>
    <w:rsid w:val="00D9580C"/>
    <w:rsid w:val="00D95C72"/>
    <w:rsid w:val="00D95CE7"/>
    <w:rsid w:val="00D964F9"/>
    <w:rsid w:val="00D9661D"/>
    <w:rsid w:val="00D9665B"/>
    <w:rsid w:val="00D96684"/>
    <w:rsid w:val="00D966A0"/>
    <w:rsid w:val="00D967C0"/>
    <w:rsid w:val="00D96908"/>
    <w:rsid w:val="00D96BC2"/>
    <w:rsid w:val="00D96C1D"/>
    <w:rsid w:val="00D96C43"/>
    <w:rsid w:val="00D96D32"/>
    <w:rsid w:val="00D96D61"/>
    <w:rsid w:val="00D96F98"/>
    <w:rsid w:val="00D971CC"/>
    <w:rsid w:val="00D97B94"/>
    <w:rsid w:val="00D97E3D"/>
    <w:rsid w:val="00D97E7F"/>
    <w:rsid w:val="00D97E89"/>
    <w:rsid w:val="00D97F1C"/>
    <w:rsid w:val="00D97F4C"/>
    <w:rsid w:val="00D97F4D"/>
    <w:rsid w:val="00DA00FD"/>
    <w:rsid w:val="00DA0232"/>
    <w:rsid w:val="00DA02A2"/>
    <w:rsid w:val="00DA03A1"/>
    <w:rsid w:val="00DA069E"/>
    <w:rsid w:val="00DA085D"/>
    <w:rsid w:val="00DA0BA4"/>
    <w:rsid w:val="00DA0C3C"/>
    <w:rsid w:val="00DA0DC9"/>
    <w:rsid w:val="00DA0DCD"/>
    <w:rsid w:val="00DA17BA"/>
    <w:rsid w:val="00DA1BB9"/>
    <w:rsid w:val="00DA1D72"/>
    <w:rsid w:val="00DA24A9"/>
    <w:rsid w:val="00DA26EE"/>
    <w:rsid w:val="00DA2768"/>
    <w:rsid w:val="00DA2A30"/>
    <w:rsid w:val="00DA2BA2"/>
    <w:rsid w:val="00DA2C76"/>
    <w:rsid w:val="00DA2C81"/>
    <w:rsid w:val="00DA2E29"/>
    <w:rsid w:val="00DA2E35"/>
    <w:rsid w:val="00DA2EAE"/>
    <w:rsid w:val="00DA30C7"/>
    <w:rsid w:val="00DA31C5"/>
    <w:rsid w:val="00DA3605"/>
    <w:rsid w:val="00DA3645"/>
    <w:rsid w:val="00DA3669"/>
    <w:rsid w:val="00DA3772"/>
    <w:rsid w:val="00DA399F"/>
    <w:rsid w:val="00DA3CCB"/>
    <w:rsid w:val="00DA3FC5"/>
    <w:rsid w:val="00DA4245"/>
    <w:rsid w:val="00DA426B"/>
    <w:rsid w:val="00DA42FA"/>
    <w:rsid w:val="00DA440F"/>
    <w:rsid w:val="00DA44A1"/>
    <w:rsid w:val="00DA44B8"/>
    <w:rsid w:val="00DA4CA6"/>
    <w:rsid w:val="00DA4E16"/>
    <w:rsid w:val="00DA4EED"/>
    <w:rsid w:val="00DA523D"/>
    <w:rsid w:val="00DA5412"/>
    <w:rsid w:val="00DA5755"/>
    <w:rsid w:val="00DA5BF4"/>
    <w:rsid w:val="00DA5DE7"/>
    <w:rsid w:val="00DA6150"/>
    <w:rsid w:val="00DA6740"/>
    <w:rsid w:val="00DA6A85"/>
    <w:rsid w:val="00DA6B17"/>
    <w:rsid w:val="00DA6EEA"/>
    <w:rsid w:val="00DA7012"/>
    <w:rsid w:val="00DA7AC0"/>
    <w:rsid w:val="00DA7ADF"/>
    <w:rsid w:val="00DA7E2D"/>
    <w:rsid w:val="00DA7EF4"/>
    <w:rsid w:val="00DB04CC"/>
    <w:rsid w:val="00DB0611"/>
    <w:rsid w:val="00DB0C4B"/>
    <w:rsid w:val="00DB0E2B"/>
    <w:rsid w:val="00DB1075"/>
    <w:rsid w:val="00DB10A7"/>
    <w:rsid w:val="00DB1206"/>
    <w:rsid w:val="00DB1331"/>
    <w:rsid w:val="00DB14D2"/>
    <w:rsid w:val="00DB15D4"/>
    <w:rsid w:val="00DB15EB"/>
    <w:rsid w:val="00DB163D"/>
    <w:rsid w:val="00DB1ADD"/>
    <w:rsid w:val="00DB1DBE"/>
    <w:rsid w:val="00DB1EA6"/>
    <w:rsid w:val="00DB1F12"/>
    <w:rsid w:val="00DB26F3"/>
    <w:rsid w:val="00DB28E5"/>
    <w:rsid w:val="00DB29BB"/>
    <w:rsid w:val="00DB2AD6"/>
    <w:rsid w:val="00DB2B4A"/>
    <w:rsid w:val="00DB304F"/>
    <w:rsid w:val="00DB332F"/>
    <w:rsid w:val="00DB34A1"/>
    <w:rsid w:val="00DB355D"/>
    <w:rsid w:val="00DB35F9"/>
    <w:rsid w:val="00DB367F"/>
    <w:rsid w:val="00DB36AB"/>
    <w:rsid w:val="00DB3794"/>
    <w:rsid w:val="00DB3C4E"/>
    <w:rsid w:val="00DB3C73"/>
    <w:rsid w:val="00DB3CE3"/>
    <w:rsid w:val="00DB3CF5"/>
    <w:rsid w:val="00DB3DFB"/>
    <w:rsid w:val="00DB4127"/>
    <w:rsid w:val="00DB42C6"/>
    <w:rsid w:val="00DB4EE1"/>
    <w:rsid w:val="00DB4F41"/>
    <w:rsid w:val="00DB51B4"/>
    <w:rsid w:val="00DB5250"/>
    <w:rsid w:val="00DB5634"/>
    <w:rsid w:val="00DB5685"/>
    <w:rsid w:val="00DB59A8"/>
    <w:rsid w:val="00DB5B2D"/>
    <w:rsid w:val="00DB5C0C"/>
    <w:rsid w:val="00DB5EE9"/>
    <w:rsid w:val="00DB6171"/>
    <w:rsid w:val="00DB6412"/>
    <w:rsid w:val="00DB6611"/>
    <w:rsid w:val="00DB6B57"/>
    <w:rsid w:val="00DB6BCD"/>
    <w:rsid w:val="00DB6D44"/>
    <w:rsid w:val="00DB6FE2"/>
    <w:rsid w:val="00DB7240"/>
    <w:rsid w:val="00DB75C8"/>
    <w:rsid w:val="00DB7614"/>
    <w:rsid w:val="00DB7819"/>
    <w:rsid w:val="00DB7A9B"/>
    <w:rsid w:val="00DB7C49"/>
    <w:rsid w:val="00DB7EE0"/>
    <w:rsid w:val="00DC01F1"/>
    <w:rsid w:val="00DC03C5"/>
    <w:rsid w:val="00DC0444"/>
    <w:rsid w:val="00DC0495"/>
    <w:rsid w:val="00DC0AEF"/>
    <w:rsid w:val="00DC0DD0"/>
    <w:rsid w:val="00DC0E82"/>
    <w:rsid w:val="00DC0EC5"/>
    <w:rsid w:val="00DC137B"/>
    <w:rsid w:val="00DC1557"/>
    <w:rsid w:val="00DC161A"/>
    <w:rsid w:val="00DC16AD"/>
    <w:rsid w:val="00DC1B9C"/>
    <w:rsid w:val="00DC1CEF"/>
    <w:rsid w:val="00DC1FD2"/>
    <w:rsid w:val="00DC251C"/>
    <w:rsid w:val="00DC2646"/>
    <w:rsid w:val="00DC266D"/>
    <w:rsid w:val="00DC2752"/>
    <w:rsid w:val="00DC2A61"/>
    <w:rsid w:val="00DC3034"/>
    <w:rsid w:val="00DC34EC"/>
    <w:rsid w:val="00DC36D6"/>
    <w:rsid w:val="00DC3AB6"/>
    <w:rsid w:val="00DC3B0B"/>
    <w:rsid w:val="00DC3D50"/>
    <w:rsid w:val="00DC3D5D"/>
    <w:rsid w:val="00DC414B"/>
    <w:rsid w:val="00DC45A2"/>
    <w:rsid w:val="00DC4A40"/>
    <w:rsid w:val="00DC4C26"/>
    <w:rsid w:val="00DC4CCE"/>
    <w:rsid w:val="00DC50A5"/>
    <w:rsid w:val="00DC5170"/>
    <w:rsid w:val="00DC5F21"/>
    <w:rsid w:val="00DC60B8"/>
    <w:rsid w:val="00DC63F5"/>
    <w:rsid w:val="00DC65BF"/>
    <w:rsid w:val="00DC6995"/>
    <w:rsid w:val="00DC69BD"/>
    <w:rsid w:val="00DC6B2E"/>
    <w:rsid w:val="00DC6C6A"/>
    <w:rsid w:val="00DC6FB7"/>
    <w:rsid w:val="00DC70F7"/>
    <w:rsid w:val="00DC729A"/>
    <w:rsid w:val="00DC75C4"/>
    <w:rsid w:val="00DC7713"/>
    <w:rsid w:val="00DC7799"/>
    <w:rsid w:val="00DC7CDC"/>
    <w:rsid w:val="00DC7E8F"/>
    <w:rsid w:val="00DC7FD3"/>
    <w:rsid w:val="00DD0667"/>
    <w:rsid w:val="00DD07D4"/>
    <w:rsid w:val="00DD0B86"/>
    <w:rsid w:val="00DD0D82"/>
    <w:rsid w:val="00DD0E69"/>
    <w:rsid w:val="00DD101E"/>
    <w:rsid w:val="00DD183B"/>
    <w:rsid w:val="00DD1BD7"/>
    <w:rsid w:val="00DD1BFC"/>
    <w:rsid w:val="00DD2026"/>
    <w:rsid w:val="00DD20D1"/>
    <w:rsid w:val="00DD22B3"/>
    <w:rsid w:val="00DD23CD"/>
    <w:rsid w:val="00DD23F9"/>
    <w:rsid w:val="00DD24A3"/>
    <w:rsid w:val="00DD283C"/>
    <w:rsid w:val="00DD29EC"/>
    <w:rsid w:val="00DD2A4E"/>
    <w:rsid w:val="00DD2F00"/>
    <w:rsid w:val="00DD2F59"/>
    <w:rsid w:val="00DD3373"/>
    <w:rsid w:val="00DD3474"/>
    <w:rsid w:val="00DD37BD"/>
    <w:rsid w:val="00DD3879"/>
    <w:rsid w:val="00DD391D"/>
    <w:rsid w:val="00DD3BA9"/>
    <w:rsid w:val="00DD3F63"/>
    <w:rsid w:val="00DD402E"/>
    <w:rsid w:val="00DD40AA"/>
    <w:rsid w:val="00DD4198"/>
    <w:rsid w:val="00DD4578"/>
    <w:rsid w:val="00DD4883"/>
    <w:rsid w:val="00DD48FC"/>
    <w:rsid w:val="00DD4A18"/>
    <w:rsid w:val="00DD4DA7"/>
    <w:rsid w:val="00DD4EC6"/>
    <w:rsid w:val="00DD4F60"/>
    <w:rsid w:val="00DD5139"/>
    <w:rsid w:val="00DD578E"/>
    <w:rsid w:val="00DD583E"/>
    <w:rsid w:val="00DD5887"/>
    <w:rsid w:val="00DD5A82"/>
    <w:rsid w:val="00DD5D9B"/>
    <w:rsid w:val="00DD5E2D"/>
    <w:rsid w:val="00DD5F8F"/>
    <w:rsid w:val="00DD609D"/>
    <w:rsid w:val="00DD6609"/>
    <w:rsid w:val="00DD6688"/>
    <w:rsid w:val="00DD67E8"/>
    <w:rsid w:val="00DD6A7F"/>
    <w:rsid w:val="00DD6B99"/>
    <w:rsid w:val="00DD70F6"/>
    <w:rsid w:val="00DD7190"/>
    <w:rsid w:val="00DD727B"/>
    <w:rsid w:val="00DD7580"/>
    <w:rsid w:val="00DD791B"/>
    <w:rsid w:val="00DD79E6"/>
    <w:rsid w:val="00DD7C13"/>
    <w:rsid w:val="00DD7C97"/>
    <w:rsid w:val="00DD7F41"/>
    <w:rsid w:val="00DE0159"/>
    <w:rsid w:val="00DE0251"/>
    <w:rsid w:val="00DE0323"/>
    <w:rsid w:val="00DE0806"/>
    <w:rsid w:val="00DE0860"/>
    <w:rsid w:val="00DE09D9"/>
    <w:rsid w:val="00DE0BE4"/>
    <w:rsid w:val="00DE104A"/>
    <w:rsid w:val="00DE1366"/>
    <w:rsid w:val="00DE14AA"/>
    <w:rsid w:val="00DE1603"/>
    <w:rsid w:val="00DE1671"/>
    <w:rsid w:val="00DE179D"/>
    <w:rsid w:val="00DE17FF"/>
    <w:rsid w:val="00DE19E8"/>
    <w:rsid w:val="00DE1A69"/>
    <w:rsid w:val="00DE1B51"/>
    <w:rsid w:val="00DE1BB1"/>
    <w:rsid w:val="00DE1C19"/>
    <w:rsid w:val="00DE1DA3"/>
    <w:rsid w:val="00DE1FE0"/>
    <w:rsid w:val="00DE22AF"/>
    <w:rsid w:val="00DE22F3"/>
    <w:rsid w:val="00DE2329"/>
    <w:rsid w:val="00DE2942"/>
    <w:rsid w:val="00DE2A42"/>
    <w:rsid w:val="00DE2B8D"/>
    <w:rsid w:val="00DE2D9F"/>
    <w:rsid w:val="00DE2EA3"/>
    <w:rsid w:val="00DE2F3B"/>
    <w:rsid w:val="00DE300D"/>
    <w:rsid w:val="00DE32E1"/>
    <w:rsid w:val="00DE3611"/>
    <w:rsid w:val="00DE37AA"/>
    <w:rsid w:val="00DE3C88"/>
    <w:rsid w:val="00DE41D8"/>
    <w:rsid w:val="00DE438F"/>
    <w:rsid w:val="00DE4390"/>
    <w:rsid w:val="00DE4969"/>
    <w:rsid w:val="00DE4BA1"/>
    <w:rsid w:val="00DE4D8E"/>
    <w:rsid w:val="00DE4EB7"/>
    <w:rsid w:val="00DE5130"/>
    <w:rsid w:val="00DE522D"/>
    <w:rsid w:val="00DE5399"/>
    <w:rsid w:val="00DE57B8"/>
    <w:rsid w:val="00DE6001"/>
    <w:rsid w:val="00DE633A"/>
    <w:rsid w:val="00DE636A"/>
    <w:rsid w:val="00DE6598"/>
    <w:rsid w:val="00DE6A34"/>
    <w:rsid w:val="00DE6A96"/>
    <w:rsid w:val="00DE6C54"/>
    <w:rsid w:val="00DE6E9C"/>
    <w:rsid w:val="00DE716F"/>
    <w:rsid w:val="00DE72B7"/>
    <w:rsid w:val="00DE7392"/>
    <w:rsid w:val="00DE7739"/>
    <w:rsid w:val="00DE77DA"/>
    <w:rsid w:val="00DE77FF"/>
    <w:rsid w:val="00DE7968"/>
    <w:rsid w:val="00DE7BC5"/>
    <w:rsid w:val="00DE7E45"/>
    <w:rsid w:val="00DE7EA4"/>
    <w:rsid w:val="00DF00C5"/>
    <w:rsid w:val="00DF0164"/>
    <w:rsid w:val="00DF0375"/>
    <w:rsid w:val="00DF0618"/>
    <w:rsid w:val="00DF061D"/>
    <w:rsid w:val="00DF07EF"/>
    <w:rsid w:val="00DF09A7"/>
    <w:rsid w:val="00DF0AC8"/>
    <w:rsid w:val="00DF0D21"/>
    <w:rsid w:val="00DF0E0B"/>
    <w:rsid w:val="00DF1374"/>
    <w:rsid w:val="00DF14A7"/>
    <w:rsid w:val="00DF1633"/>
    <w:rsid w:val="00DF1A2D"/>
    <w:rsid w:val="00DF1FAD"/>
    <w:rsid w:val="00DF1FBE"/>
    <w:rsid w:val="00DF24C0"/>
    <w:rsid w:val="00DF2620"/>
    <w:rsid w:val="00DF263C"/>
    <w:rsid w:val="00DF26CE"/>
    <w:rsid w:val="00DF278F"/>
    <w:rsid w:val="00DF2AB0"/>
    <w:rsid w:val="00DF2EB5"/>
    <w:rsid w:val="00DF2EF3"/>
    <w:rsid w:val="00DF3209"/>
    <w:rsid w:val="00DF3949"/>
    <w:rsid w:val="00DF3F22"/>
    <w:rsid w:val="00DF3FB4"/>
    <w:rsid w:val="00DF41C3"/>
    <w:rsid w:val="00DF43C9"/>
    <w:rsid w:val="00DF458B"/>
    <w:rsid w:val="00DF469E"/>
    <w:rsid w:val="00DF46AC"/>
    <w:rsid w:val="00DF4897"/>
    <w:rsid w:val="00DF48CF"/>
    <w:rsid w:val="00DF4998"/>
    <w:rsid w:val="00DF501B"/>
    <w:rsid w:val="00DF550D"/>
    <w:rsid w:val="00DF56C8"/>
    <w:rsid w:val="00DF57C9"/>
    <w:rsid w:val="00DF5A58"/>
    <w:rsid w:val="00DF5CF8"/>
    <w:rsid w:val="00DF5E12"/>
    <w:rsid w:val="00DF5EEF"/>
    <w:rsid w:val="00DF6C3C"/>
    <w:rsid w:val="00DF7292"/>
    <w:rsid w:val="00DF72C5"/>
    <w:rsid w:val="00DF75D0"/>
    <w:rsid w:val="00DF760B"/>
    <w:rsid w:val="00DF7A01"/>
    <w:rsid w:val="00DF7A4F"/>
    <w:rsid w:val="00E00075"/>
    <w:rsid w:val="00E00535"/>
    <w:rsid w:val="00E005B9"/>
    <w:rsid w:val="00E0061A"/>
    <w:rsid w:val="00E0087F"/>
    <w:rsid w:val="00E00A88"/>
    <w:rsid w:val="00E00A91"/>
    <w:rsid w:val="00E00E0A"/>
    <w:rsid w:val="00E01206"/>
    <w:rsid w:val="00E014A3"/>
    <w:rsid w:val="00E014E2"/>
    <w:rsid w:val="00E016D1"/>
    <w:rsid w:val="00E01BC8"/>
    <w:rsid w:val="00E01E0C"/>
    <w:rsid w:val="00E01E3B"/>
    <w:rsid w:val="00E01F5A"/>
    <w:rsid w:val="00E021EA"/>
    <w:rsid w:val="00E02271"/>
    <w:rsid w:val="00E0289E"/>
    <w:rsid w:val="00E029E8"/>
    <w:rsid w:val="00E02CBA"/>
    <w:rsid w:val="00E02CBE"/>
    <w:rsid w:val="00E02D35"/>
    <w:rsid w:val="00E02E0B"/>
    <w:rsid w:val="00E02EA6"/>
    <w:rsid w:val="00E02F4D"/>
    <w:rsid w:val="00E033D5"/>
    <w:rsid w:val="00E0353A"/>
    <w:rsid w:val="00E0396D"/>
    <w:rsid w:val="00E03BD5"/>
    <w:rsid w:val="00E03D9F"/>
    <w:rsid w:val="00E04195"/>
    <w:rsid w:val="00E045CC"/>
    <w:rsid w:val="00E045E8"/>
    <w:rsid w:val="00E046A6"/>
    <w:rsid w:val="00E04855"/>
    <w:rsid w:val="00E04A9E"/>
    <w:rsid w:val="00E04B1A"/>
    <w:rsid w:val="00E04C02"/>
    <w:rsid w:val="00E04E3A"/>
    <w:rsid w:val="00E04EE0"/>
    <w:rsid w:val="00E051D6"/>
    <w:rsid w:val="00E05355"/>
    <w:rsid w:val="00E058E7"/>
    <w:rsid w:val="00E05EC0"/>
    <w:rsid w:val="00E05F4A"/>
    <w:rsid w:val="00E05FAF"/>
    <w:rsid w:val="00E06269"/>
    <w:rsid w:val="00E063CD"/>
    <w:rsid w:val="00E064E6"/>
    <w:rsid w:val="00E06559"/>
    <w:rsid w:val="00E066F1"/>
    <w:rsid w:val="00E069C8"/>
    <w:rsid w:val="00E06A78"/>
    <w:rsid w:val="00E06BD4"/>
    <w:rsid w:val="00E06D91"/>
    <w:rsid w:val="00E06EF3"/>
    <w:rsid w:val="00E07042"/>
    <w:rsid w:val="00E07078"/>
    <w:rsid w:val="00E073A4"/>
    <w:rsid w:val="00E075D7"/>
    <w:rsid w:val="00E0760B"/>
    <w:rsid w:val="00E07B65"/>
    <w:rsid w:val="00E07CB4"/>
    <w:rsid w:val="00E07CCD"/>
    <w:rsid w:val="00E07CFA"/>
    <w:rsid w:val="00E07FE4"/>
    <w:rsid w:val="00E10384"/>
    <w:rsid w:val="00E105BC"/>
    <w:rsid w:val="00E1066B"/>
    <w:rsid w:val="00E10899"/>
    <w:rsid w:val="00E108E6"/>
    <w:rsid w:val="00E10A01"/>
    <w:rsid w:val="00E10AC6"/>
    <w:rsid w:val="00E10AD0"/>
    <w:rsid w:val="00E10B4F"/>
    <w:rsid w:val="00E10BBD"/>
    <w:rsid w:val="00E10BCB"/>
    <w:rsid w:val="00E10C30"/>
    <w:rsid w:val="00E10C3B"/>
    <w:rsid w:val="00E10C55"/>
    <w:rsid w:val="00E10DA3"/>
    <w:rsid w:val="00E1109D"/>
    <w:rsid w:val="00E11284"/>
    <w:rsid w:val="00E114A2"/>
    <w:rsid w:val="00E1179D"/>
    <w:rsid w:val="00E11B19"/>
    <w:rsid w:val="00E11B37"/>
    <w:rsid w:val="00E11C8F"/>
    <w:rsid w:val="00E11F07"/>
    <w:rsid w:val="00E121DD"/>
    <w:rsid w:val="00E1231E"/>
    <w:rsid w:val="00E125B4"/>
    <w:rsid w:val="00E1261B"/>
    <w:rsid w:val="00E12932"/>
    <w:rsid w:val="00E12AFC"/>
    <w:rsid w:val="00E12B44"/>
    <w:rsid w:val="00E12B48"/>
    <w:rsid w:val="00E12EA8"/>
    <w:rsid w:val="00E12EBE"/>
    <w:rsid w:val="00E12FD8"/>
    <w:rsid w:val="00E130B0"/>
    <w:rsid w:val="00E13488"/>
    <w:rsid w:val="00E134E8"/>
    <w:rsid w:val="00E13531"/>
    <w:rsid w:val="00E13585"/>
    <w:rsid w:val="00E13803"/>
    <w:rsid w:val="00E13902"/>
    <w:rsid w:val="00E13995"/>
    <w:rsid w:val="00E13FB2"/>
    <w:rsid w:val="00E142A5"/>
    <w:rsid w:val="00E1465F"/>
    <w:rsid w:val="00E146A0"/>
    <w:rsid w:val="00E1472D"/>
    <w:rsid w:val="00E148BD"/>
    <w:rsid w:val="00E14996"/>
    <w:rsid w:val="00E14A12"/>
    <w:rsid w:val="00E14BC1"/>
    <w:rsid w:val="00E14C7C"/>
    <w:rsid w:val="00E14CD3"/>
    <w:rsid w:val="00E14D82"/>
    <w:rsid w:val="00E15028"/>
    <w:rsid w:val="00E15033"/>
    <w:rsid w:val="00E1508A"/>
    <w:rsid w:val="00E15339"/>
    <w:rsid w:val="00E15BFD"/>
    <w:rsid w:val="00E15C83"/>
    <w:rsid w:val="00E15D6D"/>
    <w:rsid w:val="00E1605B"/>
    <w:rsid w:val="00E161C1"/>
    <w:rsid w:val="00E16302"/>
    <w:rsid w:val="00E168A3"/>
    <w:rsid w:val="00E16BB8"/>
    <w:rsid w:val="00E17046"/>
    <w:rsid w:val="00E17067"/>
    <w:rsid w:val="00E173CE"/>
    <w:rsid w:val="00E17768"/>
    <w:rsid w:val="00E17BA5"/>
    <w:rsid w:val="00E17CCA"/>
    <w:rsid w:val="00E17ED3"/>
    <w:rsid w:val="00E20352"/>
    <w:rsid w:val="00E2052B"/>
    <w:rsid w:val="00E208FF"/>
    <w:rsid w:val="00E20DB4"/>
    <w:rsid w:val="00E20E02"/>
    <w:rsid w:val="00E211B9"/>
    <w:rsid w:val="00E2139A"/>
    <w:rsid w:val="00E214D2"/>
    <w:rsid w:val="00E215EE"/>
    <w:rsid w:val="00E21612"/>
    <w:rsid w:val="00E21821"/>
    <w:rsid w:val="00E21B0F"/>
    <w:rsid w:val="00E21BA6"/>
    <w:rsid w:val="00E21C12"/>
    <w:rsid w:val="00E21D4C"/>
    <w:rsid w:val="00E21DAA"/>
    <w:rsid w:val="00E21E15"/>
    <w:rsid w:val="00E21EED"/>
    <w:rsid w:val="00E21F05"/>
    <w:rsid w:val="00E21F75"/>
    <w:rsid w:val="00E22084"/>
    <w:rsid w:val="00E22A22"/>
    <w:rsid w:val="00E22D34"/>
    <w:rsid w:val="00E22FA1"/>
    <w:rsid w:val="00E23158"/>
    <w:rsid w:val="00E231E4"/>
    <w:rsid w:val="00E23371"/>
    <w:rsid w:val="00E23556"/>
    <w:rsid w:val="00E23A84"/>
    <w:rsid w:val="00E23F73"/>
    <w:rsid w:val="00E24135"/>
    <w:rsid w:val="00E2420F"/>
    <w:rsid w:val="00E24480"/>
    <w:rsid w:val="00E246E5"/>
    <w:rsid w:val="00E24910"/>
    <w:rsid w:val="00E25239"/>
    <w:rsid w:val="00E2552B"/>
    <w:rsid w:val="00E255B7"/>
    <w:rsid w:val="00E25610"/>
    <w:rsid w:val="00E25746"/>
    <w:rsid w:val="00E25961"/>
    <w:rsid w:val="00E25A87"/>
    <w:rsid w:val="00E25C8F"/>
    <w:rsid w:val="00E2600C"/>
    <w:rsid w:val="00E261E7"/>
    <w:rsid w:val="00E26777"/>
    <w:rsid w:val="00E26A30"/>
    <w:rsid w:val="00E26BA4"/>
    <w:rsid w:val="00E26BB0"/>
    <w:rsid w:val="00E278E1"/>
    <w:rsid w:val="00E27DF9"/>
    <w:rsid w:val="00E27ED5"/>
    <w:rsid w:val="00E27F1C"/>
    <w:rsid w:val="00E2CD14"/>
    <w:rsid w:val="00E3009B"/>
    <w:rsid w:val="00E3042C"/>
    <w:rsid w:val="00E30AB5"/>
    <w:rsid w:val="00E30C57"/>
    <w:rsid w:val="00E3103F"/>
    <w:rsid w:val="00E3109C"/>
    <w:rsid w:val="00E311A7"/>
    <w:rsid w:val="00E311B6"/>
    <w:rsid w:val="00E31224"/>
    <w:rsid w:val="00E313CE"/>
    <w:rsid w:val="00E31461"/>
    <w:rsid w:val="00E314AD"/>
    <w:rsid w:val="00E31645"/>
    <w:rsid w:val="00E318AF"/>
    <w:rsid w:val="00E319F1"/>
    <w:rsid w:val="00E31A1D"/>
    <w:rsid w:val="00E31A26"/>
    <w:rsid w:val="00E31A2D"/>
    <w:rsid w:val="00E31AB6"/>
    <w:rsid w:val="00E31ABA"/>
    <w:rsid w:val="00E31BBE"/>
    <w:rsid w:val="00E31CBB"/>
    <w:rsid w:val="00E31D72"/>
    <w:rsid w:val="00E3231E"/>
    <w:rsid w:val="00E32392"/>
    <w:rsid w:val="00E3248E"/>
    <w:rsid w:val="00E32548"/>
    <w:rsid w:val="00E32623"/>
    <w:rsid w:val="00E32647"/>
    <w:rsid w:val="00E32813"/>
    <w:rsid w:val="00E32A0A"/>
    <w:rsid w:val="00E32CAD"/>
    <w:rsid w:val="00E32F0A"/>
    <w:rsid w:val="00E33026"/>
    <w:rsid w:val="00E33417"/>
    <w:rsid w:val="00E336C8"/>
    <w:rsid w:val="00E33712"/>
    <w:rsid w:val="00E3388E"/>
    <w:rsid w:val="00E33EF7"/>
    <w:rsid w:val="00E33F34"/>
    <w:rsid w:val="00E34D08"/>
    <w:rsid w:val="00E34F30"/>
    <w:rsid w:val="00E35057"/>
    <w:rsid w:val="00E35058"/>
    <w:rsid w:val="00E351DE"/>
    <w:rsid w:val="00E353A3"/>
    <w:rsid w:val="00E35448"/>
    <w:rsid w:val="00E354C0"/>
    <w:rsid w:val="00E356DE"/>
    <w:rsid w:val="00E35B04"/>
    <w:rsid w:val="00E35C6E"/>
    <w:rsid w:val="00E35EAB"/>
    <w:rsid w:val="00E36048"/>
    <w:rsid w:val="00E360D6"/>
    <w:rsid w:val="00E361EF"/>
    <w:rsid w:val="00E362AF"/>
    <w:rsid w:val="00E36738"/>
    <w:rsid w:val="00E368DB"/>
    <w:rsid w:val="00E36AAB"/>
    <w:rsid w:val="00E375DF"/>
    <w:rsid w:val="00E379EE"/>
    <w:rsid w:val="00E37CA7"/>
    <w:rsid w:val="00E37EE3"/>
    <w:rsid w:val="00E37F00"/>
    <w:rsid w:val="00E37FC8"/>
    <w:rsid w:val="00E4019D"/>
    <w:rsid w:val="00E4037F"/>
    <w:rsid w:val="00E4047F"/>
    <w:rsid w:val="00E40A78"/>
    <w:rsid w:val="00E40AF5"/>
    <w:rsid w:val="00E40B7F"/>
    <w:rsid w:val="00E40DAD"/>
    <w:rsid w:val="00E40FD2"/>
    <w:rsid w:val="00E4100D"/>
    <w:rsid w:val="00E410D0"/>
    <w:rsid w:val="00E417FE"/>
    <w:rsid w:val="00E4189B"/>
    <w:rsid w:val="00E418EC"/>
    <w:rsid w:val="00E41A54"/>
    <w:rsid w:val="00E41B95"/>
    <w:rsid w:val="00E41BDC"/>
    <w:rsid w:val="00E41C58"/>
    <w:rsid w:val="00E41D54"/>
    <w:rsid w:val="00E4213F"/>
    <w:rsid w:val="00E4245A"/>
    <w:rsid w:val="00E42F0F"/>
    <w:rsid w:val="00E43223"/>
    <w:rsid w:val="00E43472"/>
    <w:rsid w:val="00E4364B"/>
    <w:rsid w:val="00E439E2"/>
    <w:rsid w:val="00E43A48"/>
    <w:rsid w:val="00E43D42"/>
    <w:rsid w:val="00E4405F"/>
    <w:rsid w:val="00E4416C"/>
    <w:rsid w:val="00E442B7"/>
    <w:rsid w:val="00E442FB"/>
    <w:rsid w:val="00E44630"/>
    <w:rsid w:val="00E44F00"/>
    <w:rsid w:val="00E450EB"/>
    <w:rsid w:val="00E452B9"/>
    <w:rsid w:val="00E453B7"/>
    <w:rsid w:val="00E457CA"/>
    <w:rsid w:val="00E458BB"/>
    <w:rsid w:val="00E458F5"/>
    <w:rsid w:val="00E45ABF"/>
    <w:rsid w:val="00E45D49"/>
    <w:rsid w:val="00E45F0B"/>
    <w:rsid w:val="00E45FDE"/>
    <w:rsid w:val="00E46188"/>
    <w:rsid w:val="00E46299"/>
    <w:rsid w:val="00E466C1"/>
    <w:rsid w:val="00E4678B"/>
    <w:rsid w:val="00E46943"/>
    <w:rsid w:val="00E469A9"/>
    <w:rsid w:val="00E46CC3"/>
    <w:rsid w:val="00E46D84"/>
    <w:rsid w:val="00E4707A"/>
    <w:rsid w:val="00E47219"/>
    <w:rsid w:val="00E47452"/>
    <w:rsid w:val="00E4754A"/>
    <w:rsid w:val="00E4758D"/>
    <w:rsid w:val="00E47634"/>
    <w:rsid w:val="00E47D3F"/>
    <w:rsid w:val="00E50076"/>
    <w:rsid w:val="00E50224"/>
    <w:rsid w:val="00E50319"/>
    <w:rsid w:val="00E50938"/>
    <w:rsid w:val="00E50A5F"/>
    <w:rsid w:val="00E50C6B"/>
    <w:rsid w:val="00E50CDF"/>
    <w:rsid w:val="00E50E14"/>
    <w:rsid w:val="00E50F2C"/>
    <w:rsid w:val="00E510F0"/>
    <w:rsid w:val="00E51488"/>
    <w:rsid w:val="00E51527"/>
    <w:rsid w:val="00E518C2"/>
    <w:rsid w:val="00E51A71"/>
    <w:rsid w:val="00E51C93"/>
    <w:rsid w:val="00E51D0E"/>
    <w:rsid w:val="00E51EAB"/>
    <w:rsid w:val="00E52D02"/>
    <w:rsid w:val="00E52DC8"/>
    <w:rsid w:val="00E52E30"/>
    <w:rsid w:val="00E53024"/>
    <w:rsid w:val="00E5304A"/>
    <w:rsid w:val="00E53171"/>
    <w:rsid w:val="00E53781"/>
    <w:rsid w:val="00E539EC"/>
    <w:rsid w:val="00E53A23"/>
    <w:rsid w:val="00E53CD2"/>
    <w:rsid w:val="00E53DCD"/>
    <w:rsid w:val="00E542D5"/>
    <w:rsid w:val="00E54484"/>
    <w:rsid w:val="00E5483F"/>
    <w:rsid w:val="00E549D6"/>
    <w:rsid w:val="00E54A5D"/>
    <w:rsid w:val="00E54CCE"/>
    <w:rsid w:val="00E54E4B"/>
    <w:rsid w:val="00E54F6B"/>
    <w:rsid w:val="00E54FA3"/>
    <w:rsid w:val="00E5504A"/>
    <w:rsid w:val="00E551C4"/>
    <w:rsid w:val="00E5524B"/>
    <w:rsid w:val="00E552A2"/>
    <w:rsid w:val="00E55505"/>
    <w:rsid w:val="00E55558"/>
    <w:rsid w:val="00E55636"/>
    <w:rsid w:val="00E557DA"/>
    <w:rsid w:val="00E55852"/>
    <w:rsid w:val="00E55932"/>
    <w:rsid w:val="00E559E1"/>
    <w:rsid w:val="00E55CCF"/>
    <w:rsid w:val="00E55D95"/>
    <w:rsid w:val="00E55EF8"/>
    <w:rsid w:val="00E55F05"/>
    <w:rsid w:val="00E55FE2"/>
    <w:rsid w:val="00E563B2"/>
    <w:rsid w:val="00E56423"/>
    <w:rsid w:val="00E56424"/>
    <w:rsid w:val="00E566F4"/>
    <w:rsid w:val="00E5695A"/>
    <w:rsid w:val="00E56F93"/>
    <w:rsid w:val="00E5741C"/>
    <w:rsid w:val="00E574B3"/>
    <w:rsid w:val="00E578A5"/>
    <w:rsid w:val="00E5796A"/>
    <w:rsid w:val="00E579D1"/>
    <w:rsid w:val="00E57B11"/>
    <w:rsid w:val="00E57B68"/>
    <w:rsid w:val="00E60322"/>
    <w:rsid w:val="00E60407"/>
    <w:rsid w:val="00E60420"/>
    <w:rsid w:val="00E606BB"/>
    <w:rsid w:val="00E608AC"/>
    <w:rsid w:val="00E608BA"/>
    <w:rsid w:val="00E6092E"/>
    <w:rsid w:val="00E609DB"/>
    <w:rsid w:val="00E60D20"/>
    <w:rsid w:val="00E6116B"/>
    <w:rsid w:val="00E612F4"/>
    <w:rsid w:val="00E613AD"/>
    <w:rsid w:val="00E616AB"/>
    <w:rsid w:val="00E61B9E"/>
    <w:rsid w:val="00E61BA7"/>
    <w:rsid w:val="00E61C5C"/>
    <w:rsid w:val="00E61F34"/>
    <w:rsid w:val="00E62155"/>
    <w:rsid w:val="00E62388"/>
    <w:rsid w:val="00E623A2"/>
    <w:rsid w:val="00E623CA"/>
    <w:rsid w:val="00E6265A"/>
    <w:rsid w:val="00E62B0C"/>
    <w:rsid w:val="00E62CDE"/>
    <w:rsid w:val="00E62E05"/>
    <w:rsid w:val="00E62ED5"/>
    <w:rsid w:val="00E6300E"/>
    <w:rsid w:val="00E6312E"/>
    <w:rsid w:val="00E631A6"/>
    <w:rsid w:val="00E63264"/>
    <w:rsid w:val="00E636D3"/>
    <w:rsid w:val="00E63941"/>
    <w:rsid w:val="00E63A2A"/>
    <w:rsid w:val="00E63D39"/>
    <w:rsid w:val="00E63F35"/>
    <w:rsid w:val="00E63F48"/>
    <w:rsid w:val="00E63F93"/>
    <w:rsid w:val="00E642C4"/>
    <w:rsid w:val="00E64532"/>
    <w:rsid w:val="00E6464A"/>
    <w:rsid w:val="00E64995"/>
    <w:rsid w:val="00E64C61"/>
    <w:rsid w:val="00E64E41"/>
    <w:rsid w:val="00E6522E"/>
    <w:rsid w:val="00E6571D"/>
    <w:rsid w:val="00E657E0"/>
    <w:rsid w:val="00E65A48"/>
    <w:rsid w:val="00E66626"/>
    <w:rsid w:val="00E66A7A"/>
    <w:rsid w:val="00E66CB6"/>
    <w:rsid w:val="00E66D51"/>
    <w:rsid w:val="00E66E03"/>
    <w:rsid w:val="00E66EC9"/>
    <w:rsid w:val="00E66F68"/>
    <w:rsid w:val="00E66F7B"/>
    <w:rsid w:val="00E66FD8"/>
    <w:rsid w:val="00E66FF7"/>
    <w:rsid w:val="00E67022"/>
    <w:rsid w:val="00E6706A"/>
    <w:rsid w:val="00E672EF"/>
    <w:rsid w:val="00E673E8"/>
    <w:rsid w:val="00E6750E"/>
    <w:rsid w:val="00E67559"/>
    <w:rsid w:val="00E67687"/>
    <w:rsid w:val="00E676A3"/>
    <w:rsid w:val="00E678DD"/>
    <w:rsid w:val="00E67DED"/>
    <w:rsid w:val="00E67FE6"/>
    <w:rsid w:val="00E70177"/>
    <w:rsid w:val="00E70678"/>
    <w:rsid w:val="00E70951"/>
    <w:rsid w:val="00E70965"/>
    <w:rsid w:val="00E70D12"/>
    <w:rsid w:val="00E71134"/>
    <w:rsid w:val="00E7115A"/>
    <w:rsid w:val="00E71260"/>
    <w:rsid w:val="00E71281"/>
    <w:rsid w:val="00E712A7"/>
    <w:rsid w:val="00E71B68"/>
    <w:rsid w:val="00E71D50"/>
    <w:rsid w:val="00E71E13"/>
    <w:rsid w:val="00E71F69"/>
    <w:rsid w:val="00E72052"/>
    <w:rsid w:val="00E720C8"/>
    <w:rsid w:val="00E72190"/>
    <w:rsid w:val="00E72215"/>
    <w:rsid w:val="00E7238A"/>
    <w:rsid w:val="00E72435"/>
    <w:rsid w:val="00E725E4"/>
    <w:rsid w:val="00E726D1"/>
    <w:rsid w:val="00E7284D"/>
    <w:rsid w:val="00E72B45"/>
    <w:rsid w:val="00E72CE1"/>
    <w:rsid w:val="00E72E77"/>
    <w:rsid w:val="00E72EAF"/>
    <w:rsid w:val="00E72EBC"/>
    <w:rsid w:val="00E73287"/>
    <w:rsid w:val="00E735EA"/>
    <w:rsid w:val="00E73E42"/>
    <w:rsid w:val="00E73F0E"/>
    <w:rsid w:val="00E73F6D"/>
    <w:rsid w:val="00E74210"/>
    <w:rsid w:val="00E74692"/>
    <w:rsid w:val="00E75123"/>
    <w:rsid w:val="00E75183"/>
    <w:rsid w:val="00E75256"/>
    <w:rsid w:val="00E757B0"/>
    <w:rsid w:val="00E7586F"/>
    <w:rsid w:val="00E7588F"/>
    <w:rsid w:val="00E75A3A"/>
    <w:rsid w:val="00E75DEC"/>
    <w:rsid w:val="00E75EA7"/>
    <w:rsid w:val="00E76471"/>
    <w:rsid w:val="00E764E5"/>
    <w:rsid w:val="00E76622"/>
    <w:rsid w:val="00E769B2"/>
    <w:rsid w:val="00E76A3F"/>
    <w:rsid w:val="00E771F1"/>
    <w:rsid w:val="00E77353"/>
    <w:rsid w:val="00E77470"/>
    <w:rsid w:val="00E77913"/>
    <w:rsid w:val="00E77A7F"/>
    <w:rsid w:val="00E77E2A"/>
    <w:rsid w:val="00E77EBA"/>
    <w:rsid w:val="00E77F61"/>
    <w:rsid w:val="00E77FEA"/>
    <w:rsid w:val="00E80221"/>
    <w:rsid w:val="00E80329"/>
    <w:rsid w:val="00E80654"/>
    <w:rsid w:val="00E80660"/>
    <w:rsid w:val="00E807B1"/>
    <w:rsid w:val="00E80984"/>
    <w:rsid w:val="00E80A85"/>
    <w:rsid w:val="00E80ED8"/>
    <w:rsid w:val="00E81258"/>
    <w:rsid w:val="00E8138C"/>
    <w:rsid w:val="00E816C3"/>
    <w:rsid w:val="00E81C4B"/>
    <w:rsid w:val="00E822A0"/>
    <w:rsid w:val="00E825F8"/>
    <w:rsid w:val="00E82626"/>
    <w:rsid w:val="00E82730"/>
    <w:rsid w:val="00E82CD1"/>
    <w:rsid w:val="00E82ECB"/>
    <w:rsid w:val="00E82FB3"/>
    <w:rsid w:val="00E8303C"/>
    <w:rsid w:val="00E8337A"/>
    <w:rsid w:val="00E836BB"/>
    <w:rsid w:val="00E83CE4"/>
    <w:rsid w:val="00E83D75"/>
    <w:rsid w:val="00E83F4F"/>
    <w:rsid w:val="00E8400C"/>
    <w:rsid w:val="00E84A56"/>
    <w:rsid w:val="00E84B04"/>
    <w:rsid w:val="00E84F66"/>
    <w:rsid w:val="00E84F99"/>
    <w:rsid w:val="00E8503F"/>
    <w:rsid w:val="00E850C4"/>
    <w:rsid w:val="00E85125"/>
    <w:rsid w:val="00E85489"/>
    <w:rsid w:val="00E8557F"/>
    <w:rsid w:val="00E85593"/>
    <w:rsid w:val="00E8591E"/>
    <w:rsid w:val="00E85931"/>
    <w:rsid w:val="00E85B66"/>
    <w:rsid w:val="00E85C21"/>
    <w:rsid w:val="00E86482"/>
    <w:rsid w:val="00E866FA"/>
    <w:rsid w:val="00E8674E"/>
    <w:rsid w:val="00E86860"/>
    <w:rsid w:val="00E86D68"/>
    <w:rsid w:val="00E86E2E"/>
    <w:rsid w:val="00E86F24"/>
    <w:rsid w:val="00E86F32"/>
    <w:rsid w:val="00E86F4D"/>
    <w:rsid w:val="00E8704A"/>
    <w:rsid w:val="00E874AE"/>
    <w:rsid w:val="00E875A0"/>
    <w:rsid w:val="00E87644"/>
    <w:rsid w:val="00E876B7"/>
    <w:rsid w:val="00E87938"/>
    <w:rsid w:val="00E879A3"/>
    <w:rsid w:val="00E87B6F"/>
    <w:rsid w:val="00E87D98"/>
    <w:rsid w:val="00E87DC6"/>
    <w:rsid w:val="00E900F9"/>
    <w:rsid w:val="00E901EE"/>
    <w:rsid w:val="00E905C1"/>
    <w:rsid w:val="00E906C4"/>
    <w:rsid w:val="00E907BC"/>
    <w:rsid w:val="00E90F79"/>
    <w:rsid w:val="00E90F93"/>
    <w:rsid w:val="00E90F9A"/>
    <w:rsid w:val="00E91822"/>
    <w:rsid w:val="00E9214C"/>
    <w:rsid w:val="00E9238F"/>
    <w:rsid w:val="00E927A8"/>
    <w:rsid w:val="00E92D85"/>
    <w:rsid w:val="00E92EF1"/>
    <w:rsid w:val="00E92F53"/>
    <w:rsid w:val="00E937F8"/>
    <w:rsid w:val="00E93A07"/>
    <w:rsid w:val="00E93B05"/>
    <w:rsid w:val="00E93C06"/>
    <w:rsid w:val="00E93E6F"/>
    <w:rsid w:val="00E93EE0"/>
    <w:rsid w:val="00E93F6B"/>
    <w:rsid w:val="00E94034"/>
    <w:rsid w:val="00E941C7"/>
    <w:rsid w:val="00E94533"/>
    <w:rsid w:val="00E9490D"/>
    <w:rsid w:val="00E94B93"/>
    <w:rsid w:val="00E94C0D"/>
    <w:rsid w:val="00E94F34"/>
    <w:rsid w:val="00E951A5"/>
    <w:rsid w:val="00E95495"/>
    <w:rsid w:val="00E95662"/>
    <w:rsid w:val="00E9578B"/>
    <w:rsid w:val="00E95808"/>
    <w:rsid w:val="00E95866"/>
    <w:rsid w:val="00E95A43"/>
    <w:rsid w:val="00E95B34"/>
    <w:rsid w:val="00E95C0A"/>
    <w:rsid w:val="00E95FC9"/>
    <w:rsid w:val="00E961EC"/>
    <w:rsid w:val="00E96201"/>
    <w:rsid w:val="00E96340"/>
    <w:rsid w:val="00E9657F"/>
    <w:rsid w:val="00E9663E"/>
    <w:rsid w:val="00E96C72"/>
    <w:rsid w:val="00E97220"/>
    <w:rsid w:val="00E973D3"/>
    <w:rsid w:val="00E97884"/>
    <w:rsid w:val="00E97AB7"/>
    <w:rsid w:val="00E97DAD"/>
    <w:rsid w:val="00E97E94"/>
    <w:rsid w:val="00E97F29"/>
    <w:rsid w:val="00EA0063"/>
    <w:rsid w:val="00EA0214"/>
    <w:rsid w:val="00EA0250"/>
    <w:rsid w:val="00EA0303"/>
    <w:rsid w:val="00EA031A"/>
    <w:rsid w:val="00EA0459"/>
    <w:rsid w:val="00EA0CBE"/>
    <w:rsid w:val="00EA1042"/>
    <w:rsid w:val="00EA11B4"/>
    <w:rsid w:val="00EA11D6"/>
    <w:rsid w:val="00EA1339"/>
    <w:rsid w:val="00EA136B"/>
    <w:rsid w:val="00EA1409"/>
    <w:rsid w:val="00EA1581"/>
    <w:rsid w:val="00EA17D3"/>
    <w:rsid w:val="00EA1868"/>
    <w:rsid w:val="00EA1982"/>
    <w:rsid w:val="00EA1C6D"/>
    <w:rsid w:val="00EA1CEB"/>
    <w:rsid w:val="00EA1F62"/>
    <w:rsid w:val="00EA2102"/>
    <w:rsid w:val="00EA210E"/>
    <w:rsid w:val="00EA21BD"/>
    <w:rsid w:val="00EA24A1"/>
    <w:rsid w:val="00EA25E7"/>
    <w:rsid w:val="00EA2862"/>
    <w:rsid w:val="00EA2922"/>
    <w:rsid w:val="00EA2B1A"/>
    <w:rsid w:val="00EA2DD6"/>
    <w:rsid w:val="00EA2FCA"/>
    <w:rsid w:val="00EA31F4"/>
    <w:rsid w:val="00EA32B1"/>
    <w:rsid w:val="00EA32FD"/>
    <w:rsid w:val="00EA333C"/>
    <w:rsid w:val="00EA33E9"/>
    <w:rsid w:val="00EA340A"/>
    <w:rsid w:val="00EA38EE"/>
    <w:rsid w:val="00EA4450"/>
    <w:rsid w:val="00EA451C"/>
    <w:rsid w:val="00EA452A"/>
    <w:rsid w:val="00EA463E"/>
    <w:rsid w:val="00EA482C"/>
    <w:rsid w:val="00EA4989"/>
    <w:rsid w:val="00EA49E0"/>
    <w:rsid w:val="00EA4DCB"/>
    <w:rsid w:val="00EA51A6"/>
    <w:rsid w:val="00EA5320"/>
    <w:rsid w:val="00EA58AA"/>
    <w:rsid w:val="00EA58EF"/>
    <w:rsid w:val="00EA6405"/>
    <w:rsid w:val="00EA6650"/>
    <w:rsid w:val="00EA6772"/>
    <w:rsid w:val="00EA6967"/>
    <w:rsid w:val="00EA6D1B"/>
    <w:rsid w:val="00EA6D40"/>
    <w:rsid w:val="00EA6D74"/>
    <w:rsid w:val="00EA6DBB"/>
    <w:rsid w:val="00EA6F7A"/>
    <w:rsid w:val="00EA711E"/>
    <w:rsid w:val="00EA7534"/>
    <w:rsid w:val="00EB0321"/>
    <w:rsid w:val="00EB0418"/>
    <w:rsid w:val="00EB044D"/>
    <w:rsid w:val="00EB08F0"/>
    <w:rsid w:val="00EB0E11"/>
    <w:rsid w:val="00EB10B4"/>
    <w:rsid w:val="00EB10F5"/>
    <w:rsid w:val="00EB12DD"/>
    <w:rsid w:val="00EB1450"/>
    <w:rsid w:val="00EB198A"/>
    <w:rsid w:val="00EB2221"/>
    <w:rsid w:val="00EB27F7"/>
    <w:rsid w:val="00EB2EF8"/>
    <w:rsid w:val="00EB2FF6"/>
    <w:rsid w:val="00EB30D8"/>
    <w:rsid w:val="00EB3145"/>
    <w:rsid w:val="00EB3548"/>
    <w:rsid w:val="00EB3664"/>
    <w:rsid w:val="00EB36DE"/>
    <w:rsid w:val="00EB3929"/>
    <w:rsid w:val="00EB3C4F"/>
    <w:rsid w:val="00EB3C91"/>
    <w:rsid w:val="00EB404A"/>
    <w:rsid w:val="00EB4119"/>
    <w:rsid w:val="00EB4136"/>
    <w:rsid w:val="00EB4429"/>
    <w:rsid w:val="00EB48A4"/>
    <w:rsid w:val="00EB4A38"/>
    <w:rsid w:val="00EB4B9E"/>
    <w:rsid w:val="00EB4F34"/>
    <w:rsid w:val="00EB51C2"/>
    <w:rsid w:val="00EB548B"/>
    <w:rsid w:val="00EB5759"/>
    <w:rsid w:val="00EB5A6B"/>
    <w:rsid w:val="00EB5ABE"/>
    <w:rsid w:val="00EB5F17"/>
    <w:rsid w:val="00EB6475"/>
    <w:rsid w:val="00EB663A"/>
    <w:rsid w:val="00EB66DB"/>
    <w:rsid w:val="00EB6920"/>
    <w:rsid w:val="00EB6C4F"/>
    <w:rsid w:val="00EB6FBE"/>
    <w:rsid w:val="00EB7128"/>
    <w:rsid w:val="00EB7186"/>
    <w:rsid w:val="00EB7194"/>
    <w:rsid w:val="00EB733F"/>
    <w:rsid w:val="00EB7586"/>
    <w:rsid w:val="00EB76C4"/>
    <w:rsid w:val="00EB7A2F"/>
    <w:rsid w:val="00EB7C1E"/>
    <w:rsid w:val="00EC00FF"/>
    <w:rsid w:val="00EC017A"/>
    <w:rsid w:val="00EC0381"/>
    <w:rsid w:val="00EC0545"/>
    <w:rsid w:val="00EC0DD6"/>
    <w:rsid w:val="00EC1373"/>
    <w:rsid w:val="00EC1599"/>
    <w:rsid w:val="00EC1B81"/>
    <w:rsid w:val="00EC2169"/>
    <w:rsid w:val="00EC23D0"/>
    <w:rsid w:val="00EC2470"/>
    <w:rsid w:val="00EC26C6"/>
    <w:rsid w:val="00EC2938"/>
    <w:rsid w:val="00EC2964"/>
    <w:rsid w:val="00EC2B19"/>
    <w:rsid w:val="00EC2EE7"/>
    <w:rsid w:val="00EC2EF3"/>
    <w:rsid w:val="00EC3071"/>
    <w:rsid w:val="00EC3082"/>
    <w:rsid w:val="00EC3175"/>
    <w:rsid w:val="00EC31AF"/>
    <w:rsid w:val="00EC3396"/>
    <w:rsid w:val="00EC36A7"/>
    <w:rsid w:val="00EC3831"/>
    <w:rsid w:val="00EC3C25"/>
    <w:rsid w:val="00EC3F37"/>
    <w:rsid w:val="00EC40F5"/>
    <w:rsid w:val="00EC4390"/>
    <w:rsid w:val="00EC43C8"/>
    <w:rsid w:val="00EC4459"/>
    <w:rsid w:val="00EC4471"/>
    <w:rsid w:val="00EC4A7C"/>
    <w:rsid w:val="00EC4AB5"/>
    <w:rsid w:val="00EC4B03"/>
    <w:rsid w:val="00EC4B35"/>
    <w:rsid w:val="00EC564D"/>
    <w:rsid w:val="00EC570A"/>
    <w:rsid w:val="00EC5823"/>
    <w:rsid w:val="00EC5954"/>
    <w:rsid w:val="00EC5CE3"/>
    <w:rsid w:val="00EC5E4C"/>
    <w:rsid w:val="00EC5F79"/>
    <w:rsid w:val="00EC5F98"/>
    <w:rsid w:val="00EC6525"/>
    <w:rsid w:val="00EC66C8"/>
    <w:rsid w:val="00EC66EA"/>
    <w:rsid w:val="00EC6964"/>
    <w:rsid w:val="00EC6DD4"/>
    <w:rsid w:val="00EC6E75"/>
    <w:rsid w:val="00EC72D9"/>
    <w:rsid w:val="00EC738D"/>
    <w:rsid w:val="00EC7536"/>
    <w:rsid w:val="00EC7539"/>
    <w:rsid w:val="00EC76AA"/>
    <w:rsid w:val="00EC774D"/>
    <w:rsid w:val="00EC7757"/>
    <w:rsid w:val="00EC788B"/>
    <w:rsid w:val="00EC7981"/>
    <w:rsid w:val="00EC7E87"/>
    <w:rsid w:val="00EC7FC7"/>
    <w:rsid w:val="00ED0146"/>
    <w:rsid w:val="00ED0B1F"/>
    <w:rsid w:val="00ED0B61"/>
    <w:rsid w:val="00ED0CEC"/>
    <w:rsid w:val="00ED16EF"/>
    <w:rsid w:val="00ED1A5D"/>
    <w:rsid w:val="00ED1A79"/>
    <w:rsid w:val="00ED1B1C"/>
    <w:rsid w:val="00ED1D07"/>
    <w:rsid w:val="00ED1D7F"/>
    <w:rsid w:val="00ED1F94"/>
    <w:rsid w:val="00ED2073"/>
    <w:rsid w:val="00ED22EB"/>
    <w:rsid w:val="00ED24F0"/>
    <w:rsid w:val="00ED2529"/>
    <w:rsid w:val="00ED2B29"/>
    <w:rsid w:val="00ED2E67"/>
    <w:rsid w:val="00ED3567"/>
    <w:rsid w:val="00ED366D"/>
    <w:rsid w:val="00ED3971"/>
    <w:rsid w:val="00ED39D7"/>
    <w:rsid w:val="00ED3D77"/>
    <w:rsid w:val="00ED41AC"/>
    <w:rsid w:val="00ED41CB"/>
    <w:rsid w:val="00ED4209"/>
    <w:rsid w:val="00ED46A1"/>
    <w:rsid w:val="00ED4CF6"/>
    <w:rsid w:val="00ED4D5E"/>
    <w:rsid w:val="00ED4D85"/>
    <w:rsid w:val="00ED4E33"/>
    <w:rsid w:val="00ED5393"/>
    <w:rsid w:val="00ED564F"/>
    <w:rsid w:val="00ED5722"/>
    <w:rsid w:val="00ED5F64"/>
    <w:rsid w:val="00ED6041"/>
    <w:rsid w:val="00ED65F0"/>
    <w:rsid w:val="00ED6842"/>
    <w:rsid w:val="00ED6990"/>
    <w:rsid w:val="00ED7040"/>
    <w:rsid w:val="00ED745D"/>
    <w:rsid w:val="00ED787D"/>
    <w:rsid w:val="00ED788F"/>
    <w:rsid w:val="00ED7AF2"/>
    <w:rsid w:val="00ED7E36"/>
    <w:rsid w:val="00EE0010"/>
    <w:rsid w:val="00EE0340"/>
    <w:rsid w:val="00EE06AD"/>
    <w:rsid w:val="00EE07EF"/>
    <w:rsid w:val="00EE0C20"/>
    <w:rsid w:val="00EE0C48"/>
    <w:rsid w:val="00EE0E2E"/>
    <w:rsid w:val="00EE133B"/>
    <w:rsid w:val="00EE14BD"/>
    <w:rsid w:val="00EE1648"/>
    <w:rsid w:val="00EE1699"/>
    <w:rsid w:val="00EE1856"/>
    <w:rsid w:val="00EE18A7"/>
    <w:rsid w:val="00EE19AA"/>
    <w:rsid w:val="00EE1E13"/>
    <w:rsid w:val="00EE1E2F"/>
    <w:rsid w:val="00EE1E36"/>
    <w:rsid w:val="00EE1E4E"/>
    <w:rsid w:val="00EE269B"/>
    <w:rsid w:val="00EE27AE"/>
    <w:rsid w:val="00EE280D"/>
    <w:rsid w:val="00EE2D86"/>
    <w:rsid w:val="00EE2DBB"/>
    <w:rsid w:val="00EE3152"/>
    <w:rsid w:val="00EE39D3"/>
    <w:rsid w:val="00EE3D80"/>
    <w:rsid w:val="00EE3D91"/>
    <w:rsid w:val="00EE3E11"/>
    <w:rsid w:val="00EE4020"/>
    <w:rsid w:val="00EE430F"/>
    <w:rsid w:val="00EE452B"/>
    <w:rsid w:val="00EE4A31"/>
    <w:rsid w:val="00EE4B7B"/>
    <w:rsid w:val="00EE5080"/>
    <w:rsid w:val="00EE50C0"/>
    <w:rsid w:val="00EE519E"/>
    <w:rsid w:val="00EE56D6"/>
    <w:rsid w:val="00EE5AE9"/>
    <w:rsid w:val="00EE5EAF"/>
    <w:rsid w:val="00EE5FA0"/>
    <w:rsid w:val="00EE67D0"/>
    <w:rsid w:val="00EE706B"/>
    <w:rsid w:val="00EE7394"/>
    <w:rsid w:val="00EE74D4"/>
    <w:rsid w:val="00EE7523"/>
    <w:rsid w:val="00EE75AB"/>
    <w:rsid w:val="00EE76C3"/>
    <w:rsid w:val="00EE775D"/>
    <w:rsid w:val="00EE77A8"/>
    <w:rsid w:val="00EE7E81"/>
    <w:rsid w:val="00EE7FB6"/>
    <w:rsid w:val="00EF00D7"/>
    <w:rsid w:val="00EF094B"/>
    <w:rsid w:val="00EF0B39"/>
    <w:rsid w:val="00EF0C36"/>
    <w:rsid w:val="00EF1661"/>
    <w:rsid w:val="00EF1740"/>
    <w:rsid w:val="00EF1BF3"/>
    <w:rsid w:val="00EF1DB3"/>
    <w:rsid w:val="00EF1F60"/>
    <w:rsid w:val="00EF1FF7"/>
    <w:rsid w:val="00EF2283"/>
    <w:rsid w:val="00EF228B"/>
    <w:rsid w:val="00EF26FD"/>
    <w:rsid w:val="00EF314D"/>
    <w:rsid w:val="00EF3370"/>
    <w:rsid w:val="00EF363B"/>
    <w:rsid w:val="00EF3759"/>
    <w:rsid w:val="00EF3801"/>
    <w:rsid w:val="00EF3B25"/>
    <w:rsid w:val="00EF3D2A"/>
    <w:rsid w:val="00EF3DB2"/>
    <w:rsid w:val="00EF3E5B"/>
    <w:rsid w:val="00EF433C"/>
    <w:rsid w:val="00EF43A6"/>
    <w:rsid w:val="00EF46D6"/>
    <w:rsid w:val="00EF4715"/>
    <w:rsid w:val="00EF4718"/>
    <w:rsid w:val="00EF4980"/>
    <w:rsid w:val="00EF4C36"/>
    <w:rsid w:val="00EF4EA4"/>
    <w:rsid w:val="00EF5041"/>
    <w:rsid w:val="00EF5088"/>
    <w:rsid w:val="00EF50DB"/>
    <w:rsid w:val="00EF533A"/>
    <w:rsid w:val="00EF558A"/>
    <w:rsid w:val="00EF5967"/>
    <w:rsid w:val="00EF5A10"/>
    <w:rsid w:val="00EF67B6"/>
    <w:rsid w:val="00EF6878"/>
    <w:rsid w:val="00EF69DE"/>
    <w:rsid w:val="00EF6B88"/>
    <w:rsid w:val="00EF6C35"/>
    <w:rsid w:val="00EF6F6E"/>
    <w:rsid w:val="00EF711E"/>
    <w:rsid w:val="00EF72F9"/>
    <w:rsid w:val="00EF7310"/>
    <w:rsid w:val="00EF7590"/>
    <w:rsid w:val="00EF7783"/>
    <w:rsid w:val="00EF7797"/>
    <w:rsid w:val="00EF7BF3"/>
    <w:rsid w:val="00EF7C62"/>
    <w:rsid w:val="00F0008E"/>
    <w:rsid w:val="00F002A3"/>
    <w:rsid w:val="00F00CE5"/>
    <w:rsid w:val="00F00D27"/>
    <w:rsid w:val="00F01152"/>
    <w:rsid w:val="00F011B4"/>
    <w:rsid w:val="00F01248"/>
    <w:rsid w:val="00F0181B"/>
    <w:rsid w:val="00F01A72"/>
    <w:rsid w:val="00F01BA4"/>
    <w:rsid w:val="00F0205A"/>
    <w:rsid w:val="00F020BF"/>
    <w:rsid w:val="00F0273F"/>
    <w:rsid w:val="00F02BF7"/>
    <w:rsid w:val="00F02E19"/>
    <w:rsid w:val="00F02E6B"/>
    <w:rsid w:val="00F02F84"/>
    <w:rsid w:val="00F030B1"/>
    <w:rsid w:val="00F031B1"/>
    <w:rsid w:val="00F037C6"/>
    <w:rsid w:val="00F03937"/>
    <w:rsid w:val="00F0395C"/>
    <w:rsid w:val="00F039DB"/>
    <w:rsid w:val="00F041BD"/>
    <w:rsid w:val="00F04461"/>
    <w:rsid w:val="00F045CC"/>
    <w:rsid w:val="00F0472E"/>
    <w:rsid w:val="00F04C1B"/>
    <w:rsid w:val="00F04CB3"/>
    <w:rsid w:val="00F054B3"/>
    <w:rsid w:val="00F0566E"/>
    <w:rsid w:val="00F05727"/>
    <w:rsid w:val="00F05E26"/>
    <w:rsid w:val="00F05FBF"/>
    <w:rsid w:val="00F060BB"/>
    <w:rsid w:val="00F0626F"/>
    <w:rsid w:val="00F06306"/>
    <w:rsid w:val="00F0658B"/>
    <w:rsid w:val="00F06A91"/>
    <w:rsid w:val="00F07141"/>
    <w:rsid w:val="00F074BE"/>
    <w:rsid w:val="00F076A5"/>
    <w:rsid w:val="00F07CC2"/>
    <w:rsid w:val="00F07F66"/>
    <w:rsid w:val="00F100D4"/>
    <w:rsid w:val="00F103B3"/>
    <w:rsid w:val="00F10545"/>
    <w:rsid w:val="00F109EE"/>
    <w:rsid w:val="00F10C67"/>
    <w:rsid w:val="00F10DE0"/>
    <w:rsid w:val="00F10E81"/>
    <w:rsid w:val="00F10EAB"/>
    <w:rsid w:val="00F1117A"/>
    <w:rsid w:val="00F11326"/>
    <w:rsid w:val="00F1135A"/>
    <w:rsid w:val="00F11736"/>
    <w:rsid w:val="00F117DF"/>
    <w:rsid w:val="00F11910"/>
    <w:rsid w:val="00F11A2E"/>
    <w:rsid w:val="00F11C5E"/>
    <w:rsid w:val="00F12114"/>
    <w:rsid w:val="00F12274"/>
    <w:rsid w:val="00F12307"/>
    <w:rsid w:val="00F1259E"/>
    <w:rsid w:val="00F12DC6"/>
    <w:rsid w:val="00F13300"/>
    <w:rsid w:val="00F13445"/>
    <w:rsid w:val="00F13A53"/>
    <w:rsid w:val="00F13EC4"/>
    <w:rsid w:val="00F1414F"/>
    <w:rsid w:val="00F141DC"/>
    <w:rsid w:val="00F142C2"/>
    <w:rsid w:val="00F14442"/>
    <w:rsid w:val="00F14472"/>
    <w:rsid w:val="00F145BB"/>
    <w:rsid w:val="00F145F8"/>
    <w:rsid w:val="00F147F7"/>
    <w:rsid w:val="00F14894"/>
    <w:rsid w:val="00F1491B"/>
    <w:rsid w:val="00F15944"/>
    <w:rsid w:val="00F15A27"/>
    <w:rsid w:val="00F15AD1"/>
    <w:rsid w:val="00F15B49"/>
    <w:rsid w:val="00F15CAD"/>
    <w:rsid w:val="00F16379"/>
    <w:rsid w:val="00F16629"/>
    <w:rsid w:val="00F1685E"/>
    <w:rsid w:val="00F16D70"/>
    <w:rsid w:val="00F1700A"/>
    <w:rsid w:val="00F17142"/>
    <w:rsid w:val="00F17311"/>
    <w:rsid w:val="00F174D9"/>
    <w:rsid w:val="00F17813"/>
    <w:rsid w:val="00F17875"/>
    <w:rsid w:val="00F17880"/>
    <w:rsid w:val="00F178BB"/>
    <w:rsid w:val="00F179B6"/>
    <w:rsid w:val="00F17B9A"/>
    <w:rsid w:val="00F17C25"/>
    <w:rsid w:val="00F17FF7"/>
    <w:rsid w:val="00F20098"/>
    <w:rsid w:val="00F2040F"/>
    <w:rsid w:val="00F2065F"/>
    <w:rsid w:val="00F20836"/>
    <w:rsid w:val="00F20995"/>
    <w:rsid w:val="00F20AF5"/>
    <w:rsid w:val="00F20B2F"/>
    <w:rsid w:val="00F20D52"/>
    <w:rsid w:val="00F214A9"/>
    <w:rsid w:val="00F2153F"/>
    <w:rsid w:val="00F2173F"/>
    <w:rsid w:val="00F21827"/>
    <w:rsid w:val="00F218BE"/>
    <w:rsid w:val="00F21949"/>
    <w:rsid w:val="00F21977"/>
    <w:rsid w:val="00F21BBC"/>
    <w:rsid w:val="00F21D61"/>
    <w:rsid w:val="00F21DF0"/>
    <w:rsid w:val="00F22263"/>
    <w:rsid w:val="00F227FB"/>
    <w:rsid w:val="00F2292D"/>
    <w:rsid w:val="00F2303A"/>
    <w:rsid w:val="00F23135"/>
    <w:rsid w:val="00F233C9"/>
    <w:rsid w:val="00F236AB"/>
    <w:rsid w:val="00F23788"/>
    <w:rsid w:val="00F23889"/>
    <w:rsid w:val="00F239F9"/>
    <w:rsid w:val="00F23C2F"/>
    <w:rsid w:val="00F23D16"/>
    <w:rsid w:val="00F23D5E"/>
    <w:rsid w:val="00F23E8B"/>
    <w:rsid w:val="00F23EC4"/>
    <w:rsid w:val="00F23F73"/>
    <w:rsid w:val="00F23FE1"/>
    <w:rsid w:val="00F24052"/>
    <w:rsid w:val="00F24063"/>
    <w:rsid w:val="00F24395"/>
    <w:rsid w:val="00F2455B"/>
    <w:rsid w:val="00F246DC"/>
    <w:rsid w:val="00F249A1"/>
    <w:rsid w:val="00F24A5B"/>
    <w:rsid w:val="00F24B5D"/>
    <w:rsid w:val="00F24BD6"/>
    <w:rsid w:val="00F24ED8"/>
    <w:rsid w:val="00F24FEA"/>
    <w:rsid w:val="00F2512B"/>
    <w:rsid w:val="00F252CB"/>
    <w:rsid w:val="00F25337"/>
    <w:rsid w:val="00F25452"/>
    <w:rsid w:val="00F25765"/>
    <w:rsid w:val="00F259DE"/>
    <w:rsid w:val="00F25C51"/>
    <w:rsid w:val="00F25FC3"/>
    <w:rsid w:val="00F2604A"/>
    <w:rsid w:val="00F260E3"/>
    <w:rsid w:val="00F26123"/>
    <w:rsid w:val="00F263E2"/>
    <w:rsid w:val="00F264B5"/>
    <w:rsid w:val="00F26BE0"/>
    <w:rsid w:val="00F27061"/>
    <w:rsid w:val="00F27185"/>
    <w:rsid w:val="00F275A9"/>
    <w:rsid w:val="00F275CA"/>
    <w:rsid w:val="00F27A61"/>
    <w:rsid w:val="00F27E72"/>
    <w:rsid w:val="00F301CF"/>
    <w:rsid w:val="00F30330"/>
    <w:rsid w:val="00F306B3"/>
    <w:rsid w:val="00F308DE"/>
    <w:rsid w:val="00F309AC"/>
    <w:rsid w:val="00F30AF1"/>
    <w:rsid w:val="00F31013"/>
    <w:rsid w:val="00F312A2"/>
    <w:rsid w:val="00F312D6"/>
    <w:rsid w:val="00F31341"/>
    <w:rsid w:val="00F31973"/>
    <w:rsid w:val="00F31B09"/>
    <w:rsid w:val="00F31F3C"/>
    <w:rsid w:val="00F31F44"/>
    <w:rsid w:val="00F31F50"/>
    <w:rsid w:val="00F32012"/>
    <w:rsid w:val="00F321C1"/>
    <w:rsid w:val="00F3252D"/>
    <w:rsid w:val="00F32605"/>
    <w:rsid w:val="00F326EF"/>
    <w:rsid w:val="00F329CE"/>
    <w:rsid w:val="00F32CC7"/>
    <w:rsid w:val="00F32FAF"/>
    <w:rsid w:val="00F32FC7"/>
    <w:rsid w:val="00F330BF"/>
    <w:rsid w:val="00F3326E"/>
    <w:rsid w:val="00F33732"/>
    <w:rsid w:val="00F33D3A"/>
    <w:rsid w:val="00F33D8F"/>
    <w:rsid w:val="00F33DA4"/>
    <w:rsid w:val="00F34224"/>
    <w:rsid w:val="00F346BC"/>
    <w:rsid w:val="00F348F6"/>
    <w:rsid w:val="00F349A3"/>
    <w:rsid w:val="00F349D9"/>
    <w:rsid w:val="00F34AF8"/>
    <w:rsid w:val="00F34BD2"/>
    <w:rsid w:val="00F351C3"/>
    <w:rsid w:val="00F351FF"/>
    <w:rsid w:val="00F35873"/>
    <w:rsid w:val="00F358CD"/>
    <w:rsid w:val="00F35E64"/>
    <w:rsid w:val="00F364A9"/>
    <w:rsid w:val="00F3652D"/>
    <w:rsid w:val="00F3655C"/>
    <w:rsid w:val="00F365B5"/>
    <w:rsid w:val="00F3678F"/>
    <w:rsid w:val="00F372FC"/>
    <w:rsid w:val="00F37318"/>
    <w:rsid w:val="00F37351"/>
    <w:rsid w:val="00F3745A"/>
    <w:rsid w:val="00F37A50"/>
    <w:rsid w:val="00F37ACA"/>
    <w:rsid w:val="00F37AED"/>
    <w:rsid w:val="00F37B7B"/>
    <w:rsid w:val="00F37C0F"/>
    <w:rsid w:val="00F37CEE"/>
    <w:rsid w:val="00F37E96"/>
    <w:rsid w:val="00F4003F"/>
    <w:rsid w:val="00F40111"/>
    <w:rsid w:val="00F40118"/>
    <w:rsid w:val="00F404A2"/>
    <w:rsid w:val="00F40533"/>
    <w:rsid w:val="00F405DA"/>
    <w:rsid w:val="00F40BF2"/>
    <w:rsid w:val="00F40BF8"/>
    <w:rsid w:val="00F40F9D"/>
    <w:rsid w:val="00F4107D"/>
    <w:rsid w:val="00F412A3"/>
    <w:rsid w:val="00F4132D"/>
    <w:rsid w:val="00F41397"/>
    <w:rsid w:val="00F41572"/>
    <w:rsid w:val="00F41590"/>
    <w:rsid w:val="00F419C9"/>
    <w:rsid w:val="00F41B95"/>
    <w:rsid w:val="00F41CF8"/>
    <w:rsid w:val="00F41D57"/>
    <w:rsid w:val="00F41E38"/>
    <w:rsid w:val="00F4235C"/>
    <w:rsid w:val="00F4262E"/>
    <w:rsid w:val="00F42678"/>
    <w:rsid w:val="00F42787"/>
    <w:rsid w:val="00F4283D"/>
    <w:rsid w:val="00F428C2"/>
    <w:rsid w:val="00F42A23"/>
    <w:rsid w:val="00F42BF9"/>
    <w:rsid w:val="00F4302F"/>
    <w:rsid w:val="00F431F9"/>
    <w:rsid w:val="00F432F0"/>
    <w:rsid w:val="00F43353"/>
    <w:rsid w:val="00F4338B"/>
    <w:rsid w:val="00F4365C"/>
    <w:rsid w:val="00F4373E"/>
    <w:rsid w:val="00F43836"/>
    <w:rsid w:val="00F43933"/>
    <w:rsid w:val="00F43DB6"/>
    <w:rsid w:val="00F43FA9"/>
    <w:rsid w:val="00F44423"/>
    <w:rsid w:val="00F444DB"/>
    <w:rsid w:val="00F44531"/>
    <w:rsid w:val="00F44DD5"/>
    <w:rsid w:val="00F45119"/>
    <w:rsid w:val="00F45279"/>
    <w:rsid w:val="00F4545B"/>
    <w:rsid w:val="00F45675"/>
    <w:rsid w:val="00F45874"/>
    <w:rsid w:val="00F45B75"/>
    <w:rsid w:val="00F45D97"/>
    <w:rsid w:val="00F46246"/>
    <w:rsid w:val="00F462F5"/>
    <w:rsid w:val="00F46462"/>
    <w:rsid w:val="00F4656F"/>
    <w:rsid w:val="00F46710"/>
    <w:rsid w:val="00F46734"/>
    <w:rsid w:val="00F467F5"/>
    <w:rsid w:val="00F46836"/>
    <w:rsid w:val="00F46944"/>
    <w:rsid w:val="00F469B6"/>
    <w:rsid w:val="00F47228"/>
    <w:rsid w:val="00F4729C"/>
    <w:rsid w:val="00F472AA"/>
    <w:rsid w:val="00F47513"/>
    <w:rsid w:val="00F475A3"/>
    <w:rsid w:val="00F479C2"/>
    <w:rsid w:val="00F47B92"/>
    <w:rsid w:val="00F47D27"/>
    <w:rsid w:val="00F47E0C"/>
    <w:rsid w:val="00F501C3"/>
    <w:rsid w:val="00F50550"/>
    <w:rsid w:val="00F506EC"/>
    <w:rsid w:val="00F50AC4"/>
    <w:rsid w:val="00F50BCE"/>
    <w:rsid w:val="00F50E1A"/>
    <w:rsid w:val="00F510D1"/>
    <w:rsid w:val="00F51328"/>
    <w:rsid w:val="00F514A6"/>
    <w:rsid w:val="00F51673"/>
    <w:rsid w:val="00F51756"/>
    <w:rsid w:val="00F51F19"/>
    <w:rsid w:val="00F51F2B"/>
    <w:rsid w:val="00F51F77"/>
    <w:rsid w:val="00F51F8B"/>
    <w:rsid w:val="00F52170"/>
    <w:rsid w:val="00F522E4"/>
    <w:rsid w:val="00F5238D"/>
    <w:rsid w:val="00F5260D"/>
    <w:rsid w:val="00F5278F"/>
    <w:rsid w:val="00F528F6"/>
    <w:rsid w:val="00F52B82"/>
    <w:rsid w:val="00F52C38"/>
    <w:rsid w:val="00F52E1F"/>
    <w:rsid w:val="00F5317A"/>
    <w:rsid w:val="00F531E8"/>
    <w:rsid w:val="00F53299"/>
    <w:rsid w:val="00F53552"/>
    <w:rsid w:val="00F539D5"/>
    <w:rsid w:val="00F53F04"/>
    <w:rsid w:val="00F53F4C"/>
    <w:rsid w:val="00F54077"/>
    <w:rsid w:val="00F54347"/>
    <w:rsid w:val="00F54461"/>
    <w:rsid w:val="00F544DF"/>
    <w:rsid w:val="00F546DF"/>
    <w:rsid w:val="00F5498F"/>
    <w:rsid w:val="00F5548D"/>
    <w:rsid w:val="00F555EC"/>
    <w:rsid w:val="00F55AE8"/>
    <w:rsid w:val="00F55E8E"/>
    <w:rsid w:val="00F56293"/>
    <w:rsid w:val="00F5638C"/>
    <w:rsid w:val="00F56398"/>
    <w:rsid w:val="00F56B56"/>
    <w:rsid w:val="00F56C11"/>
    <w:rsid w:val="00F56DBD"/>
    <w:rsid w:val="00F57032"/>
    <w:rsid w:val="00F570E3"/>
    <w:rsid w:val="00F5719E"/>
    <w:rsid w:val="00F57234"/>
    <w:rsid w:val="00F57507"/>
    <w:rsid w:val="00F577A0"/>
    <w:rsid w:val="00F577BA"/>
    <w:rsid w:val="00F57C96"/>
    <w:rsid w:val="00F6000E"/>
    <w:rsid w:val="00F60352"/>
    <w:rsid w:val="00F6068F"/>
    <w:rsid w:val="00F60903"/>
    <w:rsid w:val="00F60BB3"/>
    <w:rsid w:val="00F60DC1"/>
    <w:rsid w:val="00F612AB"/>
    <w:rsid w:val="00F61637"/>
    <w:rsid w:val="00F61745"/>
    <w:rsid w:val="00F6178C"/>
    <w:rsid w:val="00F61848"/>
    <w:rsid w:val="00F61B79"/>
    <w:rsid w:val="00F61DBA"/>
    <w:rsid w:val="00F61F08"/>
    <w:rsid w:val="00F62295"/>
    <w:rsid w:val="00F62655"/>
    <w:rsid w:val="00F62683"/>
    <w:rsid w:val="00F6277E"/>
    <w:rsid w:val="00F62847"/>
    <w:rsid w:val="00F62C7E"/>
    <w:rsid w:val="00F62DC5"/>
    <w:rsid w:val="00F62F92"/>
    <w:rsid w:val="00F63525"/>
    <w:rsid w:val="00F6359C"/>
    <w:rsid w:val="00F636B1"/>
    <w:rsid w:val="00F63922"/>
    <w:rsid w:val="00F63AD9"/>
    <w:rsid w:val="00F63E55"/>
    <w:rsid w:val="00F64024"/>
    <w:rsid w:val="00F64296"/>
    <w:rsid w:val="00F64340"/>
    <w:rsid w:val="00F645E0"/>
    <w:rsid w:val="00F64CF7"/>
    <w:rsid w:val="00F65016"/>
    <w:rsid w:val="00F6526F"/>
    <w:rsid w:val="00F65302"/>
    <w:rsid w:val="00F656EA"/>
    <w:rsid w:val="00F658EF"/>
    <w:rsid w:val="00F65A58"/>
    <w:rsid w:val="00F65A88"/>
    <w:rsid w:val="00F65AF5"/>
    <w:rsid w:val="00F65CEB"/>
    <w:rsid w:val="00F65CFF"/>
    <w:rsid w:val="00F65FB9"/>
    <w:rsid w:val="00F660C4"/>
    <w:rsid w:val="00F66191"/>
    <w:rsid w:val="00F66248"/>
    <w:rsid w:val="00F66765"/>
    <w:rsid w:val="00F66BB2"/>
    <w:rsid w:val="00F67294"/>
    <w:rsid w:val="00F6743A"/>
    <w:rsid w:val="00F67541"/>
    <w:rsid w:val="00F678AF"/>
    <w:rsid w:val="00F6798C"/>
    <w:rsid w:val="00F67D05"/>
    <w:rsid w:val="00F702D7"/>
    <w:rsid w:val="00F7038C"/>
    <w:rsid w:val="00F704B1"/>
    <w:rsid w:val="00F704D7"/>
    <w:rsid w:val="00F7071F"/>
    <w:rsid w:val="00F70D96"/>
    <w:rsid w:val="00F70F73"/>
    <w:rsid w:val="00F70FAB"/>
    <w:rsid w:val="00F710FA"/>
    <w:rsid w:val="00F71458"/>
    <w:rsid w:val="00F714D2"/>
    <w:rsid w:val="00F71786"/>
    <w:rsid w:val="00F717CD"/>
    <w:rsid w:val="00F717F7"/>
    <w:rsid w:val="00F71808"/>
    <w:rsid w:val="00F71B46"/>
    <w:rsid w:val="00F71DA0"/>
    <w:rsid w:val="00F7246E"/>
    <w:rsid w:val="00F72531"/>
    <w:rsid w:val="00F729C1"/>
    <w:rsid w:val="00F72A51"/>
    <w:rsid w:val="00F72A9E"/>
    <w:rsid w:val="00F72B95"/>
    <w:rsid w:val="00F72D14"/>
    <w:rsid w:val="00F72E6C"/>
    <w:rsid w:val="00F72E8B"/>
    <w:rsid w:val="00F73AF7"/>
    <w:rsid w:val="00F73BB1"/>
    <w:rsid w:val="00F7403B"/>
    <w:rsid w:val="00F741F7"/>
    <w:rsid w:val="00F74BE1"/>
    <w:rsid w:val="00F7581F"/>
    <w:rsid w:val="00F75894"/>
    <w:rsid w:val="00F759FE"/>
    <w:rsid w:val="00F75C0E"/>
    <w:rsid w:val="00F75C78"/>
    <w:rsid w:val="00F75CF1"/>
    <w:rsid w:val="00F760B8"/>
    <w:rsid w:val="00F760F9"/>
    <w:rsid w:val="00F76113"/>
    <w:rsid w:val="00F767E3"/>
    <w:rsid w:val="00F767E7"/>
    <w:rsid w:val="00F7690F"/>
    <w:rsid w:val="00F76AAB"/>
    <w:rsid w:val="00F76B04"/>
    <w:rsid w:val="00F77016"/>
    <w:rsid w:val="00F77171"/>
    <w:rsid w:val="00F7735B"/>
    <w:rsid w:val="00F7752B"/>
    <w:rsid w:val="00F777F1"/>
    <w:rsid w:val="00F77BC4"/>
    <w:rsid w:val="00F77E72"/>
    <w:rsid w:val="00F77FB7"/>
    <w:rsid w:val="00F80068"/>
    <w:rsid w:val="00F80195"/>
    <w:rsid w:val="00F80291"/>
    <w:rsid w:val="00F804FC"/>
    <w:rsid w:val="00F80567"/>
    <w:rsid w:val="00F8066B"/>
    <w:rsid w:val="00F807A9"/>
    <w:rsid w:val="00F80C5A"/>
    <w:rsid w:val="00F80CF1"/>
    <w:rsid w:val="00F80E00"/>
    <w:rsid w:val="00F80F27"/>
    <w:rsid w:val="00F81036"/>
    <w:rsid w:val="00F810AC"/>
    <w:rsid w:val="00F81171"/>
    <w:rsid w:val="00F8119D"/>
    <w:rsid w:val="00F81316"/>
    <w:rsid w:val="00F81340"/>
    <w:rsid w:val="00F81515"/>
    <w:rsid w:val="00F816BF"/>
    <w:rsid w:val="00F81B16"/>
    <w:rsid w:val="00F81BE1"/>
    <w:rsid w:val="00F81CED"/>
    <w:rsid w:val="00F820BE"/>
    <w:rsid w:val="00F8258C"/>
    <w:rsid w:val="00F8259D"/>
    <w:rsid w:val="00F82BD2"/>
    <w:rsid w:val="00F833E0"/>
    <w:rsid w:val="00F836D5"/>
    <w:rsid w:val="00F83706"/>
    <w:rsid w:val="00F83832"/>
    <w:rsid w:val="00F839A5"/>
    <w:rsid w:val="00F83B01"/>
    <w:rsid w:val="00F83DCA"/>
    <w:rsid w:val="00F83DE3"/>
    <w:rsid w:val="00F840A4"/>
    <w:rsid w:val="00F842F8"/>
    <w:rsid w:val="00F8453F"/>
    <w:rsid w:val="00F846E5"/>
    <w:rsid w:val="00F84879"/>
    <w:rsid w:val="00F84B6A"/>
    <w:rsid w:val="00F84D90"/>
    <w:rsid w:val="00F85079"/>
    <w:rsid w:val="00F851CE"/>
    <w:rsid w:val="00F852DE"/>
    <w:rsid w:val="00F853A0"/>
    <w:rsid w:val="00F85576"/>
    <w:rsid w:val="00F856DD"/>
    <w:rsid w:val="00F85703"/>
    <w:rsid w:val="00F85833"/>
    <w:rsid w:val="00F85A2D"/>
    <w:rsid w:val="00F85EE1"/>
    <w:rsid w:val="00F85F25"/>
    <w:rsid w:val="00F85FB5"/>
    <w:rsid w:val="00F860C9"/>
    <w:rsid w:val="00F862B5"/>
    <w:rsid w:val="00F862F2"/>
    <w:rsid w:val="00F864E0"/>
    <w:rsid w:val="00F865A9"/>
    <w:rsid w:val="00F868A4"/>
    <w:rsid w:val="00F86969"/>
    <w:rsid w:val="00F86B14"/>
    <w:rsid w:val="00F86F0C"/>
    <w:rsid w:val="00F87155"/>
    <w:rsid w:val="00F872DF"/>
    <w:rsid w:val="00F872E9"/>
    <w:rsid w:val="00F8777E"/>
    <w:rsid w:val="00F8782B"/>
    <w:rsid w:val="00F87A20"/>
    <w:rsid w:val="00F87A8E"/>
    <w:rsid w:val="00F87A94"/>
    <w:rsid w:val="00F87AEA"/>
    <w:rsid w:val="00F87C71"/>
    <w:rsid w:val="00F87D7C"/>
    <w:rsid w:val="00F90028"/>
    <w:rsid w:val="00F902F3"/>
    <w:rsid w:val="00F9043C"/>
    <w:rsid w:val="00F905C5"/>
    <w:rsid w:val="00F9062A"/>
    <w:rsid w:val="00F907AA"/>
    <w:rsid w:val="00F90C74"/>
    <w:rsid w:val="00F90F13"/>
    <w:rsid w:val="00F91001"/>
    <w:rsid w:val="00F913AB"/>
    <w:rsid w:val="00F913FF"/>
    <w:rsid w:val="00F9145E"/>
    <w:rsid w:val="00F915F5"/>
    <w:rsid w:val="00F91A78"/>
    <w:rsid w:val="00F91AC4"/>
    <w:rsid w:val="00F91BD8"/>
    <w:rsid w:val="00F91F55"/>
    <w:rsid w:val="00F92035"/>
    <w:rsid w:val="00F920FF"/>
    <w:rsid w:val="00F9218F"/>
    <w:rsid w:val="00F925EA"/>
    <w:rsid w:val="00F926D9"/>
    <w:rsid w:val="00F92762"/>
    <w:rsid w:val="00F928C3"/>
    <w:rsid w:val="00F92C42"/>
    <w:rsid w:val="00F93155"/>
    <w:rsid w:val="00F931A4"/>
    <w:rsid w:val="00F93205"/>
    <w:rsid w:val="00F934BA"/>
    <w:rsid w:val="00F935A9"/>
    <w:rsid w:val="00F93600"/>
    <w:rsid w:val="00F93834"/>
    <w:rsid w:val="00F93B3A"/>
    <w:rsid w:val="00F93BC3"/>
    <w:rsid w:val="00F93D0F"/>
    <w:rsid w:val="00F93E04"/>
    <w:rsid w:val="00F940F7"/>
    <w:rsid w:val="00F94228"/>
    <w:rsid w:val="00F94519"/>
    <w:rsid w:val="00F94890"/>
    <w:rsid w:val="00F94916"/>
    <w:rsid w:val="00F94C58"/>
    <w:rsid w:val="00F951A0"/>
    <w:rsid w:val="00F954B1"/>
    <w:rsid w:val="00F95781"/>
    <w:rsid w:val="00F959B6"/>
    <w:rsid w:val="00F959C5"/>
    <w:rsid w:val="00F95A27"/>
    <w:rsid w:val="00F95D54"/>
    <w:rsid w:val="00F95E2D"/>
    <w:rsid w:val="00F95F0B"/>
    <w:rsid w:val="00F95F5C"/>
    <w:rsid w:val="00F95FF8"/>
    <w:rsid w:val="00F96286"/>
    <w:rsid w:val="00F963E7"/>
    <w:rsid w:val="00F964F9"/>
    <w:rsid w:val="00F96547"/>
    <w:rsid w:val="00F96891"/>
    <w:rsid w:val="00F96CB4"/>
    <w:rsid w:val="00F96D31"/>
    <w:rsid w:val="00F96DD6"/>
    <w:rsid w:val="00F973EA"/>
    <w:rsid w:val="00F97830"/>
    <w:rsid w:val="00F97A36"/>
    <w:rsid w:val="00F97B9F"/>
    <w:rsid w:val="00F97CDF"/>
    <w:rsid w:val="00F97E61"/>
    <w:rsid w:val="00FA00ED"/>
    <w:rsid w:val="00FA028E"/>
    <w:rsid w:val="00FA0322"/>
    <w:rsid w:val="00FA07E9"/>
    <w:rsid w:val="00FA0A40"/>
    <w:rsid w:val="00FA0ADF"/>
    <w:rsid w:val="00FA0B45"/>
    <w:rsid w:val="00FA0CCF"/>
    <w:rsid w:val="00FA13CC"/>
    <w:rsid w:val="00FA1659"/>
    <w:rsid w:val="00FA166C"/>
    <w:rsid w:val="00FA1686"/>
    <w:rsid w:val="00FA1A29"/>
    <w:rsid w:val="00FA1AC2"/>
    <w:rsid w:val="00FA1BA9"/>
    <w:rsid w:val="00FA1BC6"/>
    <w:rsid w:val="00FA20E5"/>
    <w:rsid w:val="00FA2313"/>
    <w:rsid w:val="00FA235C"/>
    <w:rsid w:val="00FA2424"/>
    <w:rsid w:val="00FA25E1"/>
    <w:rsid w:val="00FA2767"/>
    <w:rsid w:val="00FA2781"/>
    <w:rsid w:val="00FA33C1"/>
    <w:rsid w:val="00FA3513"/>
    <w:rsid w:val="00FA375C"/>
    <w:rsid w:val="00FA387C"/>
    <w:rsid w:val="00FA3A41"/>
    <w:rsid w:val="00FA3CA9"/>
    <w:rsid w:val="00FA3CD4"/>
    <w:rsid w:val="00FA40E6"/>
    <w:rsid w:val="00FA4354"/>
    <w:rsid w:val="00FA46D1"/>
    <w:rsid w:val="00FA4980"/>
    <w:rsid w:val="00FA49AC"/>
    <w:rsid w:val="00FA4E29"/>
    <w:rsid w:val="00FA4EBA"/>
    <w:rsid w:val="00FA4FE6"/>
    <w:rsid w:val="00FA5581"/>
    <w:rsid w:val="00FA5623"/>
    <w:rsid w:val="00FA57FE"/>
    <w:rsid w:val="00FA5DDA"/>
    <w:rsid w:val="00FA5E02"/>
    <w:rsid w:val="00FA60CC"/>
    <w:rsid w:val="00FA6144"/>
    <w:rsid w:val="00FA6588"/>
    <w:rsid w:val="00FA671C"/>
    <w:rsid w:val="00FA67F2"/>
    <w:rsid w:val="00FA6A8B"/>
    <w:rsid w:val="00FA7410"/>
    <w:rsid w:val="00FA7412"/>
    <w:rsid w:val="00FA77E5"/>
    <w:rsid w:val="00FA788F"/>
    <w:rsid w:val="00FA7B40"/>
    <w:rsid w:val="00FA7F5A"/>
    <w:rsid w:val="00FB0127"/>
    <w:rsid w:val="00FB020C"/>
    <w:rsid w:val="00FB0636"/>
    <w:rsid w:val="00FB07C9"/>
    <w:rsid w:val="00FB0D4C"/>
    <w:rsid w:val="00FB0E06"/>
    <w:rsid w:val="00FB0E6B"/>
    <w:rsid w:val="00FB1508"/>
    <w:rsid w:val="00FB15DB"/>
    <w:rsid w:val="00FB1634"/>
    <w:rsid w:val="00FB1658"/>
    <w:rsid w:val="00FB1908"/>
    <w:rsid w:val="00FB1D54"/>
    <w:rsid w:val="00FB21CB"/>
    <w:rsid w:val="00FB2257"/>
    <w:rsid w:val="00FB22E5"/>
    <w:rsid w:val="00FB24EA"/>
    <w:rsid w:val="00FB2624"/>
    <w:rsid w:val="00FB2864"/>
    <w:rsid w:val="00FB2914"/>
    <w:rsid w:val="00FB29AD"/>
    <w:rsid w:val="00FB2C23"/>
    <w:rsid w:val="00FB3732"/>
    <w:rsid w:val="00FB3A4E"/>
    <w:rsid w:val="00FB3DC2"/>
    <w:rsid w:val="00FB3EDD"/>
    <w:rsid w:val="00FB3F98"/>
    <w:rsid w:val="00FB46D2"/>
    <w:rsid w:val="00FB4815"/>
    <w:rsid w:val="00FB49C9"/>
    <w:rsid w:val="00FB4CC3"/>
    <w:rsid w:val="00FB4DE2"/>
    <w:rsid w:val="00FB51F3"/>
    <w:rsid w:val="00FB52B5"/>
    <w:rsid w:val="00FB5463"/>
    <w:rsid w:val="00FB549B"/>
    <w:rsid w:val="00FB5579"/>
    <w:rsid w:val="00FB5723"/>
    <w:rsid w:val="00FB59BC"/>
    <w:rsid w:val="00FB5A13"/>
    <w:rsid w:val="00FB5CBA"/>
    <w:rsid w:val="00FB5E1D"/>
    <w:rsid w:val="00FB60E9"/>
    <w:rsid w:val="00FB61E6"/>
    <w:rsid w:val="00FB6259"/>
    <w:rsid w:val="00FB634F"/>
    <w:rsid w:val="00FB6355"/>
    <w:rsid w:val="00FB6467"/>
    <w:rsid w:val="00FB64AF"/>
    <w:rsid w:val="00FB657D"/>
    <w:rsid w:val="00FB659D"/>
    <w:rsid w:val="00FB65C7"/>
    <w:rsid w:val="00FB6855"/>
    <w:rsid w:val="00FB689A"/>
    <w:rsid w:val="00FB6B7B"/>
    <w:rsid w:val="00FB6EFB"/>
    <w:rsid w:val="00FB7495"/>
    <w:rsid w:val="00FB778C"/>
    <w:rsid w:val="00FB7891"/>
    <w:rsid w:val="00FB7AF1"/>
    <w:rsid w:val="00FB7EAA"/>
    <w:rsid w:val="00FC0355"/>
    <w:rsid w:val="00FC0812"/>
    <w:rsid w:val="00FC089D"/>
    <w:rsid w:val="00FC0971"/>
    <w:rsid w:val="00FC0D8D"/>
    <w:rsid w:val="00FC0E3A"/>
    <w:rsid w:val="00FC0EC0"/>
    <w:rsid w:val="00FC16B0"/>
    <w:rsid w:val="00FC1940"/>
    <w:rsid w:val="00FC1D56"/>
    <w:rsid w:val="00FC1D6D"/>
    <w:rsid w:val="00FC212F"/>
    <w:rsid w:val="00FC2261"/>
    <w:rsid w:val="00FC2280"/>
    <w:rsid w:val="00FC22C1"/>
    <w:rsid w:val="00FC255E"/>
    <w:rsid w:val="00FC2719"/>
    <w:rsid w:val="00FC2774"/>
    <w:rsid w:val="00FC2980"/>
    <w:rsid w:val="00FC2ABB"/>
    <w:rsid w:val="00FC2F7B"/>
    <w:rsid w:val="00FC3535"/>
    <w:rsid w:val="00FC3564"/>
    <w:rsid w:val="00FC35E8"/>
    <w:rsid w:val="00FC36F5"/>
    <w:rsid w:val="00FC388A"/>
    <w:rsid w:val="00FC3A8A"/>
    <w:rsid w:val="00FC3E2A"/>
    <w:rsid w:val="00FC43C3"/>
    <w:rsid w:val="00FC4524"/>
    <w:rsid w:val="00FC461F"/>
    <w:rsid w:val="00FC46F2"/>
    <w:rsid w:val="00FC4E2A"/>
    <w:rsid w:val="00FC4E54"/>
    <w:rsid w:val="00FC51E3"/>
    <w:rsid w:val="00FC538A"/>
    <w:rsid w:val="00FC5B34"/>
    <w:rsid w:val="00FC5BC6"/>
    <w:rsid w:val="00FC65BB"/>
    <w:rsid w:val="00FC6737"/>
    <w:rsid w:val="00FC681A"/>
    <w:rsid w:val="00FC6C2E"/>
    <w:rsid w:val="00FC6CD5"/>
    <w:rsid w:val="00FC6D4A"/>
    <w:rsid w:val="00FC6F05"/>
    <w:rsid w:val="00FC6F29"/>
    <w:rsid w:val="00FC7171"/>
    <w:rsid w:val="00FC743E"/>
    <w:rsid w:val="00FC7C90"/>
    <w:rsid w:val="00FC7D44"/>
    <w:rsid w:val="00FC7DCC"/>
    <w:rsid w:val="00FD017D"/>
    <w:rsid w:val="00FD018C"/>
    <w:rsid w:val="00FD034F"/>
    <w:rsid w:val="00FD06CC"/>
    <w:rsid w:val="00FD0740"/>
    <w:rsid w:val="00FD0744"/>
    <w:rsid w:val="00FD0E60"/>
    <w:rsid w:val="00FD13E5"/>
    <w:rsid w:val="00FD1572"/>
    <w:rsid w:val="00FD160C"/>
    <w:rsid w:val="00FD1989"/>
    <w:rsid w:val="00FD1CDF"/>
    <w:rsid w:val="00FD1E2D"/>
    <w:rsid w:val="00FD1F25"/>
    <w:rsid w:val="00FD1F28"/>
    <w:rsid w:val="00FD2203"/>
    <w:rsid w:val="00FD227E"/>
    <w:rsid w:val="00FD2313"/>
    <w:rsid w:val="00FD2417"/>
    <w:rsid w:val="00FD241E"/>
    <w:rsid w:val="00FD2977"/>
    <w:rsid w:val="00FD29D4"/>
    <w:rsid w:val="00FD2A1E"/>
    <w:rsid w:val="00FD2B8B"/>
    <w:rsid w:val="00FD30E6"/>
    <w:rsid w:val="00FD314B"/>
    <w:rsid w:val="00FD3168"/>
    <w:rsid w:val="00FD3498"/>
    <w:rsid w:val="00FD34DA"/>
    <w:rsid w:val="00FD3544"/>
    <w:rsid w:val="00FD3649"/>
    <w:rsid w:val="00FD36AB"/>
    <w:rsid w:val="00FD39CC"/>
    <w:rsid w:val="00FD3C3C"/>
    <w:rsid w:val="00FD3C3D"/>
    <w:rsid w:val="00FD3F2E"/>
    <w:rsid w:val="00FD47A6"/>
    <w:rsid w:val="00FD4855"/>
    <w:rsid w:val="00FD4AC1"/>
    <w:rsid w:val="00FD4DAC"/>
    <w:rsid w:val="00FD4F6C"/>
    <w:rsid w:val="00FD51D7"/>
    <w:rsid w:val="00FD5329"/>
    <w:rsid w:val="00FD5337"/>
    <w:rsid w:val="00FD5399"/>
    <w:rsid w:val="00FD53C8"/>
    <w:rsid w:val="00FD5A6D"/>
    <w:rsid w:val="00FD5AA3"/>
    <w:rsid w:val="00FD5AA9"/>
    <w:rsid w:val="00FD5F28"/>
    <w:rsid w:val="00FD5F9B"/>
    <w:rsid w:val="00FD6034"/>
    <w:rsid w:val="00FD64CD"/>
    <w:rsid w:val="00FD67AC"/>
    <w:rsid w:val="00FD6814"/>
    <w:rsid w:val="00FD68A7"/>
    <w:rsid w:val="00FD69E7"/>
    <w:rsid w:val="00FD6A51"/>
    <w:rsid w:val="00FD707B"/>
    <w:rsid w:val="00FD722E"/>
    <w:rsid w:val="00FD75A7"/>
    <w:rsid w:val="00FD76A2"/>
    <w:rsid w:val="00FD7799"/>
    <w:rsid w:val="00FD79F2"/>
    <w:rsid w:val="00FD7B0E"/>
    <w:rsid w:val="00FD7C95"/>
    <w:rsid w:val="00FD7E5B"/>
    <w:rsid w:val="00FD7F81"/>
    <w:rsid w:val="00FE008E"/>
    <w:rsid w:val="00FE00F9"/>
    <w:rsid w:val="00FE0138"/>
    <w:rsid w:val="00FE01DD"/>
    <w:rsid w:val="00FE01F1"/>
    <w:rsid w:val="00FE03F4"/>
    <w:rsid w:val="00FE06A1"/>
    <w:rsid w:val="00FE06BA"/>
    <w:rsid w:val="00FE06DC"/>
    <w:rsid w:val="00FE0807"/>
    <w:rsid w:val="00FE0B0C"/>
    <w:rsid w:val="00FE0B40"/>
    <w:rsid w:val="00FE0B46"/>
    <w:rsid w:val="00FE1650"/>
    <w:rsid w:val="00FE178B"/>
    <w:rsid w:val="00FE1917"/>
    <w:rsid w:val="00FE1C9A"/>
    <w:rsid w:val="00FE1FD3"/>
    <w:rsid w:val="00FE2075"/>
    <w:rsid w:val="00FE2246"/>
    <w:rsid w:val="00FE22EE"/>
    <w:rsid w:val="00FE2403"/>
    <w:rsid w:val="00FE24F4"/>
    <w:rsid w:val="00FE285C"/>
    <w:rsid w:val="00FE287F"/>
    <w:rsid w:val="00FE2A4D"/>
    <w:rsid w:val="00FE2B06"/>
    <w:rsid w:val="00FE2BF9"/>
    <w:rsid w:val="00FE2C1C"/>
    <w:rsid w:val="00FE3009"/>
    <w:rsid w:val="00FE3567"/>
    <w:rsid w:val="00FE37D4"/>
    <w:rsid w:val="00FE3B10"/>
    <w:rsid w:val="00FE3F1A"/>
    <w:rsid w:val="00FE4060"/>
    <w:rsid w:val="00FE4090"/>
    <w:rsid w:val="00FE423F"/>
    <w:rsid w:val="00FE4394"/>
    <w:rsid w:val="00FE4795"/>
    <w:rsid w:val="00FE4F06"/>
    <w:rsid w:val="00FE501B"/>
    <w:rsid w:val="00FE50F8"/>
    <w:rsid w:val="00FE5312"/>
    <w:rsid w:val="00FE538C"/>
    <w:rsid w:val="00FE54C3"/>
    <w:rsid w:val="00FE554A"/>
    <w:rsid w:val="00FE568B"/>
    <w:rsid w:val="00FE57DE"/>
    <w:rsid w:val="00FE5B67"/>
    <w:rsid w:val="00FE5B99"/>
    <w:rsid w:val="00FE5C7C"/>
    <w:rsid w:val="00FE5DF2"/>
    <w:rsid w:val="00FE5E3B"/>
    <w:rsid w:val="00FE60D2"/>
    <w:rsid w:val="00FE6268"/>
    <w:rsid w:val="00FE68B8"/>
    <w:rsid w:val="00FE6932"/>
    <w:rsid w:val="00FE6AC6"/>
    <w:rsid w:val="00FE6BE3"/>
    <w:rsid w:val="00FE6C4A"/>
    <w:rsid w:val="00FE6C63"/>
    <w:rsid w:val="00FE6DCD"/>
    <w:rsid w:val="00FE6DE6"/>
    <w:rsid w:val="00FE708E"/>
    <w:rsid w:val="00FE70A3"/>
    <w:rsid w:val="00FE73D6"/>
    <w:rsid w:val="00FE7493"/>
    <w:rsid w:val="00FE77E2"/>
    <w:rsid w:val="00FE7909"/>
    <w:rsid w:val="00FE7B03"/>
    <w:rsid w:val="00FE7B9F"/>
    <w:rsid w:val="00FE7CA3"/>
    <w:rsid w:val="00FF0048"/>
    <w:rsid w:val="00FF0199"/>
    <w:rsid w:val="00FF01C0"/>
    <w:rsid w:val="00FF0217"/>
    <w:rsid w:val="00FF0369"/>
    <w:rsid w:val="00FF073F"/>
    <w:rsid w:val="00FF1270"/>
    <w:rsid w:val="00FF12BF"/>
    <w:rsid w:val="00FF146D"/>
    <w:rsid w:val="00FF155A"/>
    <w:rsid w:val="00FF15C4"/>
    <w:rsid w:val="00FF17F1"/>
    <w:rsid w:val="00FF1811"/>
    <w:rsid w:val="00FF1D78"/>
    <w:rsid w:val="00FF1E60"/>
    <w:rsid w:val="00FF1FE0"/>
    <w:rsid w:val="00FF2136"/>
    <w:rsid w:val="00FF241A"/>
    <w:rsid w:val="00FF24A1"/>
    <w:rsid w:val="00FF2EB7"/>
    <w:rsid w:val="00FF2FE7"/>
    <w:rsid w:val="00FF2FFF"/>
    <w:rsid w:val="00FF3382"/>
    <w:rsid w:val="00FF34C7"/>
    <w:rsid w:val="00FF3748"/>
    <w:rsid w:val="00FF39B5"/>
    <w:rsid w:val="00FF3A23"/>
    <w:rsid w:val="00FF3A2F"/>
    <w:rsid w:val="00FF3A7B"/>
    <w:rsid w:val="00FF3D4F"/>
    <w:rsid w:val="00FF44A3"/>
    <w:rsid w:val="00FF44CF"/>
    <w:rsid w:val="00FF4751"/>
    <w:rsid w:val="00FF4B08"/>
    <w:rsid w:val="00FF4D47"/>
    <w:rsid w:val="00FF4E30"/>
    <w:rsid w:val="00FF4E94"/>
    <w:rsid w:val="00FF5067"/>
    <w:rsid w:val="00FF50B6"/>
    <w:rsid w:val="00FF53D7"/>
    <w:rsid w:val="00FF5546"/>
    <w:rsid w:val="00FF56E4"/>
    <w:rsid w:val="00FF575D"/>
    <w:rsid w:val="00FF57E7"/>
    <w:rsid w:val="00FF5908"/>
    <w:rsid w:val="00FF5B20"/>
    <w:rsid w:val="00FF5BB1"/>
    <w:rsid w:val="00FF5BE1"/>
    <w:rsid w:val="00FF5CCA"/>
    <w:rsid w:val="00FF5FAC"/>
    <w:rsid w:val="00FF5FF4"/>
    <w:rsid w:val="00FF6229"/>
    <w:rsid w:val="00FF62C4"/>
    <w:rsid w:val="00FF6554"/>
    <w:rsid w:val="00FF6785"/>
    <w:rsid w:val="00FF6877"/>
    <w:rsid w:val="00FF691E"/>
    <w:rsid w:val="00FF6B4F"/>
    <w:rsid w:val="00FF6C1D"/>
    <w:rsid w:val="00FF6DE3"/>
    <w:rsid w:val="00FF75E8"/>
    <w:rsid w:val="00FF7675"/>
    <w:rsid w:val="00FF76F8"/>
    <w:rsid w:val="00FF77B5"/>
    <w:rsid w:val="00FF790B"/>
    <w:rsid w:val="00FF7AE4"/>
    <w:rsid w:val="00FF7B42"/>
    <w:rsid w:val="00FF7C9F"/>
    <w:rsid w:val="0110D500"/>
    <w:rsid w:val="01128358"/>
    <w:rsid w:val="0117AB55"/>
    <w:rsid w:val="011B4F5C"/>
    <w:rsid w:val="01200FC0"/>
    <w:rsid w:val="0124BDE5"/>
    <w:rsid w:val="0124D135"/>
    <w:rsid w:val="0126BD10"/>
    <w:rsid w:val="012DB5FC"/>
    <w:rsid w:val="012DF1C7"/>
    <w:rsid w:val="0134142E"/>
    <w:rsid w:val="0137D927"/>
    <w:rsid w:val="013C9947"/>
    <w:rsid w:val="014ACAA8"/>
    <w:rsid w:val="01562FC0"/>
    <w:rsid w:val="0174F0A3"/>
    <w:rsid w:val="0185561D"/>
    <w:rsid w:val="0187A4EC"/>
    <w:rsid w:val="018E4EB7"/>
    <w:rsid w:val="018E8255"/>
    <w:rsid w:val="018EF28E"/>
    <w:rsid w:val="018F32CE"/>
    <w:rsid w:val="018FD234"/>
    <w:rsid w:val="01B6FB00"/>
    <w:rsid w:val="01B749CB"/>
    <w:rsid w:val="01B9905B"/>
    <w:rsid w:val="01C2065E"/>
    <w:rsid w:val="01C22116"/>
    <w:rsid w:val="01C923A1"/>
    <w:rsid w:val="01CB7D38"/>
    <w:rsid w:val="01CEB4AF"/>
    <w:rsid w:val="01D4B9CB"/>
    <w:rsid w:val="01D53EB7"/>
    <w:rsid w:val="01E13C3F"/>
    <w:rsid w:val="01EF78A7"/>
    <w:rsid w:val="01FCD9AB"/>
    <w:rsid w:val="020AD52A"/>
    <w:rsid w:val="020C8984"/>
    <w:rsid w:val="02125D94"/>
    <w:rsid w:val="021538A4"/>
    <w:rsid w:val="0222D09D"/>
    <w:rsid w:val="0234169C"/>
    <w:rsid w:val="0236A068"/>
    <w:rsid w:val="023ED258"/>
    <w:rsid w:val="02427957"/>
    <w:rsid w:val="02576A8D"/>
    <w:rsid w:val="025ED75E"/>
    <w:rsid w:val="025F2EDE"/>
    <w:rsid w:val="0263D11D"/>
    <w:rsid w:val="0266B4CE"/>
    <w:rsid w:val="026DA5DE"/>
    <w:rsid w:val="0270284B"/>
    <w:rsid w:val="027B8631"/>
    <w:rsid w:val="027D0980"/>
    <w:rsid w:val="027D40D5"/>
    <w:rsid w:val="027E9EE9"/>
    <w:rsid w:val="0283CAC0"/>
    <w:rsid w:val="02866489"/>
    <w:rsid w:val="0293764F"/>
    <w:rsid w:val="0294F17D"/>
    <w:rsid w:val="0298A2A4"/>
    <w:rsid w:val="029DCDD7"/>
    <w:rsid w:val="02A8FFD1"/>
    <w:rsid w:val="02B1EB5D"/>
    <w:rsid w:val="02BF31D8"/>
    <w:rsid w:val="02C28844"/>
    <w:rsid w:val="02CC4332"/>
    <w:rsid w:val="02D79AD6"/>
    <w:rsid w:val="02E02F2B"/>
    <w:rsid w:val="02E7B4C9"/>
    <w:rsid w:val="02EAA350"/>
    <w:rsid w:val="02EBDBA4"/>
    <w:rsid w:val="02F7A908"/>
    <w:rsid w:val="030073A4"/>
    <w:rsid w:val="03110D02"/>
    <w:rsid w:val="031772D7"/>
    <w:rsid w:val="03177E5C"/>
    <w:rsid w:val="0326A1EE"/>
    <w:rsid w:val="0331A920"/>
    <w:rsid w:val="0338BEDD"/>
    <w:rsid w:val="033A87E7"/>
    <w:rsid w:val="0345D839"/>
    <w:rsid w:val="0358F288"/>
    <w:rsid w:val="0360BED6"/>
    <w:rsid w:val="0375895F"/>
    <w:rsid w:val="038FA12B"/>
    <w:rsid w:val="039B7E1C"/>
    <w:rsid w:val="039DFDF7"/>
    <w:rsid w:val="039FF08B"/>
    <w:rsid w:val="03A355E6"/>
    <w:rsid w:val="03A8A75F"/>
    <w:rsid w:val="03B52814"/>
    <w:rsid w:val="03BE16D4"/>
    <w:rsid w:val="03BEA8DD"/>
    <w:rsid w:val="03C89448"/>
    <w:rsid w:val="03DB444D"/>
    <w:rsid w:val="03E024BC"/>
    <w:rsid w:val="03E39F5A"/>
    <w:rsid w:val="03EE9725"/>
    <w:rsid w:val="03EF9E2C"/>
    <w:rsid w:val="03EFD0CD"/>
    <w:rsid w:val="03F0CCE5"/>
    <w:rsid w:val="03F7F670"/>
    <w:rsid w:val="03FA0456"/>
    <w:rsid w:val="03FD7BAE"/>
    <w:rsid w:val="03FED6EC"/>
    <w:rsid w:val="040299C8"/>
    <w:rsid w:val="04055291"/>
    <w:rsid w:val="0406CF07"/>
    <w:rsid w:val="040A0333"/>
    <w:rsid w:val="040AB639"/>
    <w:rsid w:val="04159464"/>
    <w:rsid w:val="0423CCAC"/>
    <w:rsid w:val="04258453"/>
    <w:rsid w:val="042B0865"/>
    <w:rsid w:val="042B9F98"/>
    <w:rsid w:val="0430E245"/>
    <w:rsid w:val="04343866"/>
    <w:rsid w:val="0437288D"/>
    <w:rsid w:val="04384E8B"/>
    <w:rsid w:val="043EC874"/>
    <w:rsid w:val="0445FDA6"/>
    <w:rsid w:val="044C3CD6"/>
    <w:rsid w:val="045088CC"/>
    <w:rsid w:val="045413D4"/>
    <w:rsid w:val="0459EAB5"/>
    <w:rsid w:val="045E071B"/>
    <w:rsid w:val="045ED0D1"/>
    <w:rsid w:val="046E6447"/>
    <w:rsid w:val="047256FE"/>
    <w:rsid w:val="0476FFCD"/>
    <w:rsid w:val="0478A105"/>
    <w:rsid w:val="047D26BD"/>
    <w:rsid w:val="04857310"/>
    <w:rsid w:val="048EE42B"/>
    <w:rsid w:val="049117DF"/>
    <w:rsid w:val="049175C5"/>
    <w:rsid w:val="04975A4A"/>
    <w:rsid w:val="0498DE02"/>
    <w:rsid w:val="04992DFF"/>
    <w:rsid w:val="049AA4CD"/>
    <w:rsid w:val="049E3DD5"/>
    <w:rsid w:val="04B3D6CF"/>
    <w:rsid w:val="04CC38E1"/>
    <w:rsid w:val="04CD4ED7"/>
    <w:rsid w:val="04D245C5"/>
    <w:rsid w:val="04D8D9EE"/>
    <w:rsid w:val="04DEA14B"/>
    <w:rsid w:val="04E12BA7"/>
    <w:rsid w:val="04E353B5"/>
    <w:rsid w:val="04E4CA02"/>
    <w:rsid w:val="04F0B815"/>
    <w:rsid w:val="04FA6E99"/>
    <w:rsid w:val="04FF4A9D"/>
    <w:rsid w:val="0503054F"/>
    <w:rsid w:val="050F90AC"/>
    <w:rsid w:val="05109F7D"/>
    <w:rsid w:val="051348AD"/>
    <w:rsid w:val="051C59CA"/>
    <w:rsid w:val="051DF785"/>
    <w:rsid w:val="052FCDBC"/>
    <w:rsid w:val="053259E6"/>
    <w:rsid w:val="054CD586"/>
    <w:rsid w:val="0553606F"/>
    <w:rsid w:val="055B9F98"/>
    <w:rsid w:val="056043D5"/>
    <w:rsid w:val="0569E041"/>
    <w:rsid w:val="056A66A3"/>
    <w:rsid w:val="056B4DC3"/>
    <w:rsid w:val="056BCC9E"/>
    <w:rsid w:val="057154A6"/>
    <w:rsid w:val="05754999"/>
    <w:rsid w:val="057760F4"/>
    <w:rsid w:val="057F16EB"/>
    <w:rsid w:val="0583AEBB"/>
    <w:rsid w:val="0584D48C"/>
    <w:rsid w:val="058A0556"/>
    <w:rsid w:val="058A37A8"/>
    <w:rsid w:val="058A695E"/>
    <w:rsid w:val="058AB043"/>
    <w:rsid w:val="058BF1F8"/>
    <w:rsid w:val="058D2332"/>
    <w:rsid w:val="0592271F"/>
    <w:rsid w:val="05A0D054"/>
    <w:rsid w:val="05A22F81"/>
    <w:rsid w:val="05A29D2A"/>
    <w:rsid w:val="05AB4F68"/>
    <w:rsid w:val="05ABAFE3"/>
    <w:rsid w:val="05B6AB99"/>
    <w:rsid w:val="05C62855"/>
    <w:rsid w:val="05CE5E58"/>
    <w:rsid w:val="05D0B02A"/>
    <w:rsid w:val="05D308D7"/>
    <w:rsid w:val="05D968A7"/>
    <w:rsid w:val="05D9FAB4"/>
    <w:rsid w:val="05E5E76C"/>
    <w:rsid w:val="05F2A437"/>
    <w:rsid w:val="05F57394"/>
    <w:rsid w:val="06017EC4"/>
    <w:rsid w:val="0603326A"/>
    <w:rsid w:val="060750BD"/>
    <w:rsid w:val="060F8688"/>
    <w:rsid w:val="0610E64C"/>
    <w:rsid w:val="0616CD59"/>
    <w:rsid w:val="061A9E70"/>
    <w:rsid w:val="061D851B"/>
    <w:rsid w:val="061EBFCC"/>
    <w:rsid w:val="06216AE7"/>
    <w:rsid w:val="0623E849"/>
    <w:rsid w:val="06303C82"/>
    <w:rsid w:val="0630E249"/>
    <w:rsid w:val="0634421C"/>
    <w:rsid w:val="06355113"/>
    <w:rsid w:val="063E53C2"/>
    <w:rsid w:val="063E62B7"/>
    <w:rsid w:val="0641CB38"/>
    <w:rsid w:val="067CB7C5"/>
    <w:rsid w:val="068B2E64"/>
    <w:rsid w:val="0696D885"/>
    <w:rsid w:val="0698F942"/>
    <w:rsid w:val="069C1842"/>
    <w:rsid w:val="06B4AD62"/>
    <w:rsid w:val="06BE7F1A"/>
    <w:rsid w:val="06C12537"/>
    <w:rsid w:val="06C8D320"/>
    <w:rsid w:val="06CB8BEC"/>
    <w:rsid w:val="06E0AA8F"/>
    <w:rsid w:val="06E67A40"/>
    <w:rsid w:val="06F5B796"/>
    <w:rsid w:val="06F8C0A2"/>
    <w:rsid w:val="06FD9871"/>
    <w:rsid w:val="0706E5BA"/>
    <w:rsid w:val="070F03C1"/>
    <w:rsid w:val="0711924B"/>
    <w:rsid w:val="0711D01A"/>
    <w:rsid w:val="071244E6"/>
    <w:rsid w:val="0712D90B"/>
    <w:rsid w:val="0720777A"/>
    <w:rsid w:val="072224FD"/>
    <w:rsid w:val="0722CFE4"/>
    <w:rsid w:val="0727A6C5"/>
    <w:rsid w:val="0731E067"/>
    <w:rsid w:val="07345D2D"/>
    <w:rsid w:val="073FCB00"/>
    <w:rsid w:val="0744A909"/>
    <w:rsid w:val="0757AF40"/>
    <w:rsid w:val="076067BE"/>
    <w:rsid w:val="07638EB4"/>
    <w:rsid w:val="07749C50"/>
    <w:rsid w:val="077518E4"/>
    <w:rsid w:val="077A1198"/>
    <w:rsid w:val="077A716F"/>
    <w:rsid w:val="078673F3"/>
    <w:rsid w:val="079070AD"/>
    <w:rsid w:val="07936CC6"/>
    <w:rsid w:val="079B3786"/>
    <w:rsid w:val="07A1E8AD"/>
    <w:rsid w:val="07A57A0D"/>
    <w:rsid w:val="07AD47B6"/>
    <w:rsid w:val="07B4C9E6"/>
    <w:rsid w:val="07C13537"/>
    <w:rsid w:val="07C48438"/>
    <w:rsid w:val="07D6936C"/>
    <w:rsid w:val="07D964BA"/>
    <w:rsid w:val="07E12A8D"/>
    <w:rsid w:val="07F3E1FA"/>
    <w:rsid w:val="0802B659"/>
    <w:rsid w:val="08063FE4"/>
    <w:rsid w:val="08281E26"/>
    <w:rsid w:val="08287029"/>
    <w:rsid w:val="082A6F18"/>
    <w:rsid w:val="083F0824"/>
    <w:rsid w:val="08466995"/>
    <w:rsid w:val="0851B5FE"/>
    <w:rsid w:val="08597286"/>
    <w:rsid w:val="085A400A"/>
    <w:rsid w:val="0866E598"/>
    <w:rsid w:val="0880544D"/>
    <w:rsid w:val="08873985"/>
    <w:rsid w:val="0887F907"/>
    <w:rsid w:val="08919B85"/>
    <w:rsid w:val="08A2576B"/>
    <w:rsid w:val="08B67F29"/>
    <w:rsid w:val="08BB426C"/>
    <w:rsid w:val="08C26664"/>
    <w:rsid w:val="08CA1DD8"/>
    <w:rsid w:val="08DBCC0B"/>
    <w:rsid w:val="08DCE466"/>
    <w:rsid w:val="08E9CEA1"/>
    <w:rsid w:val="08EBDC14"/>
    <w:rsid w:val="08ED5F4B"/>
    <w:rsid w:val="08EE4013"/>
    <w:rsid w:val="08F87F28"/>
    <w:rsid w:val="09033EFC"/>
    <w:rsid w:val="0909E041"/>
    <w:rsid w:val="091390AF"/>
    <w:rsid w:val="0913F05D"/>
    <w:rsid w:val="09289177"/>
    <w:rsid w:val="09380B68"/>
    <w:rsid w:val="093857B7"/>
    <w:rsid w:val="09431B25"/>
    <w:rsid w:val="0944C6B6"/>
    <w:rsid w:val="0944CB4C"/>
    <w:rsid w:val="0947E33C"/>
    <w:rsid w:val="094CA929"/>
    <w:rsid w:val="09548EF6"/>
    <w:rsid w:val="095B243D"/>
    <w:rsid w:val="097450F8"/>
    <w:rsid w:val="09755ACA"/>
    <w:rsid w:val="0984444C"/>
    <w:rsid w:val="09956B0B"/>
    <w:rsid w:val="0995FC80"/>
    <w:rsid w:val="09A2B33A"/>
    <w:rsid w:val="09A6386E"/>
    <w:rsid w:val="09AB8C90"/>
    <w:rsid w:val="09B9CE2F"/>
    <w:rsid w:val="09C4537E"/>
    <w:rsid w:val="09C9DB43"/>
    <w:rsid w:val="09CC79DE"/>
    <w:rsid w:val="09D591EC"/>
    <w:rsid w:val="09DA0C96"/>
    <w:rsid w:val="09DD1153"/>
    <w:rsid w:val="09DFC5F3"/>
    <w:rsid w:val="09E15847"/>
    <w:rsid w:val="09EA3940"/>
    <w:rsid w:val="0A081CE8"/>
    <w:rsid w:val="0A12A233"/>
    <w:rsid w:val="0A1B6EFE"/>
    <w:rsid w:val="0A219292"/>
    <w:rsid w:val="0A239697"/>
    <w:rsid w:val="0A5F33B5"/>
    <w:rsid w:val="0A617508"/>
    <w:rsid w:val="0A6665B4"/>
    <w:rsid w:val="0A68A8EA"/>
    <w:rsid w:val="0A6A0EE9"/>
    <w:rsid w:val="0A6DE8EE"/>
    <w:rsid w:val="0A6E7F75"/>
    <w:rsid w:val="0A744406"/>
    <w:rsid w:val="0A815EB8"/>
    <w:rsid w:val="0A81666C"/>
    <w:rsid w:val="0A883EAB"/>
    <w:rsid w:val="0A88ACE0"/>
    <w:rsid w:val="0A8EA066"/>
    <w:rsid w:val="0AA0A1A9"/>
    <w:rsid w:val="0AA24471"/>
    <w:rsid w:val="0AA6C18F"/>
    <w:rsid w:val="0AA939EA"/>
    <w:rsid w:val="0AACFCA8"/>
    <w:rsid w:val="0ABAB3FE"/>
    <w:rsid w:val="0AC0A942"/>
    <w:rsid w:val="0ACB2313"/>
    <w:rsid w:val="0AE2E631"/>
    <w:rsid w:val="0B023DC3"/>
    <w:rsid w:val="0B083CDB"/>
    <w:rsid w:val="0B09F433"/>
    <w:rsid w:val="0B0BAE59"/>
    <w:rsid w:val="0B0E91FB"/>
    <w:rsid w:val="0B10BFA8"/>
    <w:rsid w:val="0B197CE6"/>
    <w:rsid w:val="0B1EC828"/>
    <w:rsid w:val="0B222501"/>
    <w:rsid w:val="0B24565C"/>
    <w:rsid w:val="0B313262"/>
    <w:rsid w:val="0B347988"/>
    <w:rsid w:val="0B34EC96"/>
    <w:rsid w:val="0B36E9E1"/>
    <w:rsid w:val="0B6063B0"/>
    <w:rsid w:val="0B6B9793"/>
    <w:rsid w:val="0B745E30"/>
    <w:rsid w:val="0B875FD2"/>
    <w:rsid w:val="0B8D5F52"/>
    <w:rsid w:val="0B920F97"/>
    <w:rsid w:val="0B9477DF"/>
    <w:rsid w:val="0BAB6D37"/>
    <w:rsid w:val="0BC054ED"/>
    <w:rsid w:val="0BC5F237"/>
    <w:rsid w:val="0BC82864"/>
    <w:rsid w:val="0BC8F2AD"/>
    <w:rsid w:val="0BD0AFE0"/>
    <w:rsid w:val="0BD27F08"/>
    <w:rsid w:val="0BD48B0C"/>
    <w:rsid w:val="0BEADE91"/>
    <w:rsid w:val="0BEC383A"/>
    <w:rsid w:val="0BEC511D"/>
    <w:rsid w:val="0BEEE73A"/>
    <w:rsid w:val="0BEFCF34"/>
    <w:rsid w:val="0BF41FF8"/>
    <w:rsid w:val="0BF47C6C"/>
    <w:rsid w:val="0BFD3899"/>
    <w:rsid w:val="0C0153A1"/>
    <w:rsid w:val="0C097BA3"/>
    <w:rsid w:val="0C1D5E0B"/>
    <w:rsid w:val="0C1DCD7F"/>
    <w:rsid w:val="0C1F26B4"/>
    <w:rsid w:val="0C33FCA7"/>
    <w:rsid w:val="0C514E3C"/>
    <w:rsid w:val="0C51950E"/>
    <w:rsid w:val="0C59A97B"/>
    <w:rsid w:val="0C5C6612"/>
    <w:rsid w:val="0C6E0584"/>
    <w:rsid w:val="0C7855C4"/>
    <w:rsid w:val="0C929E04"/>
    <w:rsid w:val="0C93AD80"/>
    <w:rsid w:val="0C945048"/>
    <w:rsid w:val="0C9FB1BD"/>
    <w:rsid w:val="0CB01A66"/>
    <w:rsid w:val="0CB5B5B7"/>
    <w:rsid w:val="0CB94745"/>
    <w:rsid w:val="0CBA52A9"/>
    <w:rsid w:val="0CBE0BCE"/>
    <w:rsid w:val="0CC4984A"/>
    <w:rsid w:val="0CCB1B80"/>
    <w:rsid w:val="0CCD9668"/>
    <w:rsid w:val="0CD3122A"/>
    <w:rsid w:val="0CD98E82"/>
    <w:rsid w:val="0CE0CCA4"/>
    <w:rsid w:val="0CEEA3F8"/>
    <w:rsid w:val="0CEF71ED"/>
    <w:rsid w:val="0CFA2F43"/>
    <w:rsid w:val="0D03E236"/>
    <w:rsid w:val="0D07D2F5"/>
    <w:rsid w:val="0D09D03A"/>
    <w:rsid w:val="0D1FF8B5"/>
    <w:rsid w:val="0D2E017A"/>
    <w:rsid w:val="0D2FB0C8"/>
    <w:rsid w:val="0D38A062"/>
    <w:rsid w:val="0D54D1B2"/>
    <w:rsid w:val="0D560A33"/>
    <w:rsid w:val="0D66E1AF"/>
    <w:rsid w:val="0D6D1FD3"/>
    <w:rsid w:val="0D7335AC"/>
    <w:rsid w:val="0D87B0CC"/>
    <w:rsid w:val="0D949B01"/>
    <w:rsid w:val="0D95B289"/>
    <w:rsid w:val="0D996230"/>
    <w:rsid w:val="0D9DCAD9"/>
    <w:rsid w:val="0DA09342"/>
    <w:rsid w:val="0DA516BF"/>
    <w:rsid w:val="0DB2965C"/>
    <w:rsid w:val="0DC5F995"/>
    <w:rsid w:val="0DD9A509"/>
    <w:rsid w:val="0DDF12BF"/>
    <w:rsid w:val="0DE4FDF9"/>
    <w:rsid w:val="0DE658F4"/>
    <w:rsid w:val="0DEEB0EC"/>
    <w:rsid w:val="0DF43B90"/>
    <w:rsid w:val="0DFC14D7"/>
    <w:rsid w:val="0E01EB90"/>
    <w:rsid w:val="0E0A677E"/>
    <w:rsid w:val="0E163F52"/>
    <w:rsid w:val="0E1FC1F9"/>
    <w:rsid w:val="0E208279"/>
    <w:rsid w:val="0E21EAB6"/>
    <w:rsid w:val="0E296A5A"/>
    <w:rsid w:val="0E2A1C26"/>
    <w:rsid w:val="0E2F7DE1"/>
    <w:rsid w:val="0E301E32"/>
    <w:rsid w:val="0E36ECFE"/>
    <w:rsid w:val="0E3EFC24"/>
    <w:rsid w:val="0E47AA1F"/>
    <w:rsid w:val="0E4DEDA6"/>
    <w:rsid w:val="0E5485FF"/>
    <w:rsid w:val="0E557F49"/>
    <w:rsid w:val="0E650A49"/>
    <w:rsid w:val="0E6FBA1B"/>
    <w:rsid w:val="0E785592"/>
    <w:rsid w:val="0E7988B1"/>
    <w:rsid w:val="0E80EA2B"/>
    <w:rsid w:val="0E810253"/>
    <w:rsid w:val="0E85D8D6"/>
    <w:rsid w:val="0E9740B5"/>
    <w:rsid w:val="0E9B4061"/>
    <w:rsid w:val="0EAA73C8"/>
    <w:rsid w:val="0EAA842B"/>
    <w:rsid w:val="0EB3DA49"/>
    <w:rsid w:val="0EB9B97A"/>
    <w:rsid w:val="0EC0DE2A"/>
    <w:rsid w:val="0EC1D67C"/>
    <w:rsid w:val="0ECA45FD"/>
    <w:rsid w:val="0ED2D88A"/>
    <w:rsid w:val="0ED69C61"/>
    <w:rsid w:val="0EDFEA79"/>
    <w:rsid w:val="0EE54343"/>
    <w:rsid w:val="0EE5A9A8"/>
    <w:rsid w:val="0EE735A6"/>
    <w:rsid w:val="0EF1E07E"/>
    <w:rsid w:val="0EF4312B"/>
    <w:rsid w:val="0EFD2310"/>
    <w:rsid w:val="0F009C01"/>
    <w:rsid w:val="0F0B31D9"/>
    <w:rsid w:val="0F0F060D"/>
    <w:rsid w:val="0F12CC66"/>
    <w:rsid w:val="0F1AA0FD"/>
    <w:rsid w:val="0F256120"/>
    <w:rsid w:val="0F30C10E"/>
    <w:rsid w:val="0F311EC5"/>
    <w:rsid w:val="0F386832"/>
    <w:rsid w:val="0F484B0F"/>
    <w:rsid w:val="0F494398"/>
    <w:rsid w:val="0F49F756"/>
    <w:rsid w:val="0F56C535"/>
    <w:rsid w:val="0F58D0FA"/>
    <w:rsid w:val="0F609770"/>
    <w:rsid w:val="0F67BC14"/>
    <w:rsid w:val="0F68F9CD"/>
    <w:rsid w:val="0F73CAE8"/>
    <w:rsid w:val="0F777B0C"/>
    <w:rsid w:val="0F798EF6"/>
    <w:rsid w:val="0F802AC9"/>
    <w:rsid w:val="0FACD2E4"/>
    <w:rsid w:val="0FB6274C"/>
    <w:rsid w:val="0FC32566"/>
    <w:rsid w:val="0FC5E190"/>
    <w:rsid w:val="0FCA72A3"/>
    <w:rsid w:val="0FCFFB02"/>
    <w:rsid w:val="0FD01A4C"/>
    <w:rsid w:val="0FD2A153"/>
    <w:rsid w:val="0FD4DD4B"/>
    <w:rsid w:val="0FD9D932"/>
    <w:rsid w:val="0FDA7C0A"/>
    <w:rsid w:val="0FDAF155"/>
    <w:rsid w:val="0FDCF96D"/>
    <w:rsid w:val="0FE6E436"/>
    <w:rsid w:val="0FEA94CF"/>
    <w:rsid w:val="0FEBDBBF"/>
    <w:rsid w:val="0FEFDACC"/>
    <w:rsid w:val="0FFB1DD6"/>
    <w:rsid w:val="1000C833"/>
    <w:rsid w:val="10065BF8"/>
    <w:rsid w:val="10084F70"/>
    <w:rsid w:val="1014BE43"/>
    <w:rsid w:val="10182C50"/>
    <w:rsid w:val="101E0946"/>
    <w:rsid w:val="10208103"/>
    <w:rsid w:val="10305914"/>
    <w:rsid w:val="10325476"/>
    <w:rsid w:val="10325747"/>
    <w:rsid w:val="104364B9"/>
    <w:rsid w:val="10439000"/>
    <w:rsid w:val="1048000C"/>
    <w:rsid w:val="1048FA6D"/>
    <w:rsid w:val="1052391B"/>
    <w:rsid w:val="10545340"/>
    <w:rsid w:val="105F308C"/>
    <w:rsid w:val="105FDFC1"/>
    <w:rsid w:val="1064D221"/>
    <w:rsid w:val="10726840"/>
    <w:rsid w:val="10779993"/>
    <w:rsid w:val="1078E509"/>
    <w:rsid w:val="10804F64"/>
    <w:rsid w:val="10838362"/>
    <w:rsid w:val="108A3E8C"/>
    <w:rsid w:val="108BC96F"/>
    <w:rsid w:val="10927374"/>
    <w:rsid w:val="10961D7A"/>
    <w:rsid w:val="109A339E"/>
    <w:rsid w:val="109EAEC0"/>
    <w:rsid w:val="10A1D1C3"/>
    <w:rsid w:val="10AAAFE0"/>
    <w:rsid w:val="10ACB3B4"/>
    <w:rsid w:val="10C00C88"/>
    <w:rsid w:val="10CF119A"/>
    <w:rsid w:val="10DCEF87"/>
    <w:rsid w:val="10E2FD67"/>
    <w:rsid w:val="10EB1CC3"/>
    <w:rsid w:val="10EE1596"/>
    <w:rsid w:val="10FD3239"/>
    <w:rsid w:val="11039111"/>
    <w:rsid w:val="11073F9C"/>
    <w:rsid w:val="110E0D2E"/>
    <w:rsid w:val="1120E027"/>
    <w:rsid w:val="1137CCD3"/>
    <w:rsid w:val="1138CA75"/>
    <w:rsid w:val="113C0D73"/>
    <w:rsid w:val="113F3D28"/>
    <w:rsid w:val="11402F37"/>
    <w:rsid w:val="1149475B"/>
    <w:rsid w:val="114DC86B"/>
    <w:rsid w:val="1152C250"/>
    <w:rsid w:val="1153193F"/>
    <w:rsid w:val="116A237C"/>
    <w:rsid w:val="116BCB78"/>
    <w:rsid w:val="117347EE"/>
    <w:rsid w:val="1173FE76"/>
    <w:rsid w:val="11748488"/>
    <w:rsid w:val="117DA9E0"/>
    <w:rsid w:val="1180740A"/>
    <w:rsid w:val="118EA04A"/>
    <w:rsid w:val="1193E4E3"/>
    <w:rsid w:val="1196303C"/>
    <w:rsid w:val="119CA089"/>
    <w:rsid w:val="11A6FBD8"/>
    <w:rsid w:val="11AA55D7"/>
    <w:rsid w:val="11ABC921"/>
    <w:rsid w:val="11AD123F"/>
    <w:rsid w:val="11B0A433"/>
    <w:rsid w:val="11B53789"/>
    <w:rsid w:val="11B85920"/>
    <w:rsid w:val="11BB4A26"/>
    <w:rsid w:val="11C1A38B"/>
    <w:rsid w:val="11C66B1D"/>
    <w:rsid w:val="11DCBA6F"/>
    <w:rsid w:val="11DD3FBD"/>
    <w:rsid w:val="11E1AC44"/>
    <w:rsid w:val="11E2148A"/>
    <w:rsid w:val="11E34FDF"/>
    <w:rsid w:val="11EEF82E"/>
    <w:rsid w:val="11F130BD"/>
    <w:rsid w:val="11F76486"/>
    <w:rsid w:val="1209938E"/>
    <w:rsid w:val="120C9180"/>
    <w:rsid w:val="121003DD"/>
    <w:rsid w:val="12105CAF"/>
    <w:rsid w:val="1212B283"/>
    <w:rsid w:val="1217E490"/>
    <w:rsid w:val="1221C3C3"/>
    <w:rsid w:val="12227A85"/>
    <w:rsid w:val="1222D8BB"/>
    <w:rsid w:val="122568EA"/>
    <w:rsid w:val="12295D16"/>
    <w:rsid w:val="122A5B2C"/>
    <w:rsid w:val="122DA800"/>
    <w:rsid w:val="12393F0B"/>
    <w:rsid w:val="12538DC5"/>
    <w:rsid w:val="125CDD2B"/>
    <w:rsid w:val="125FC1F2"/>
    <w:rsid w:val="126CC92A"/>
    <w:rsid w:val="126DB530"/>
    <w:rsid w:val="126DF176"/>
    <w:rsid w:val="126FFB14"/>
    <w:rsid w:val="1275D03F"/>
    <w:rsid w:val="1276E4C7"/>
    <w:rsid w:val="1279A063"/>
    <w:rsid w:val="127A1A0D"/>
    <w:rsid w:val="127F4982"/>
    <w:rsid w:val="12864562"/>
    <w:rsid w:val="12868885"/>
    <w:rsid w:val="1286B6A4"/>
    <w:rsid w:val="12883ED9"/>
    <w:rsid w:val="128D833B"/>
    <w:rsid w:val="12955712"/>
    <w:rsid w:val="12A09A8F"/>
    <w:rsid w:val="12A59BD9"/>
    <w:rsid w:val="12A87C3C"/>
    <w:rsid w:val="12AB2E5F"/>
    <w:rsid w:val="12B3B037"/>
    <w:rsid w:val="12B9B098"/>
    <w:rsid w:val="12BFBF09"/>
    <w:rsid w:val="12C1917F"/>
    <w:rsid w:val="12D1C897"/>
    <w:rsid w:val="12DFF4A6"/>
    <w:rsid w:val="12E23AAA"/>
    <w:rsid w:val="12E97231"/>
    <w:rsid w:val="12F6A1C3"/>
    <w:rsid w:val="12FCB84E"/>
    <w:rsid w:val="12FF076A"/>
    <w:rsid w:val="130212DE"/>
    <w:rsid w:val="13041BA1"/>
    <w:rsid w:val="13057F3A"/>
    <w:rsid w:val="1310CBF1"/>
    <w:rsid w:val="1326BB38"/>
    <w:rsid w:val="132EF186"/>
    <w:rsid w:val="133065AB"/>
    <w:rsid w:val="133E7D8E"/>
    <w:rsid w:val="13476A61"/>
    <w:rsid w:val="134CDE0A"/>
    <w:rsid w:val="135139F1"/>
    <w:rsid w:val="135BB286"/>
    <w:rsid w:val="13792EAC"/>
    <w:rsid w:val="137CCEA9"/>
    <w:rsid w:val="137FFB21"/>
    <w:rsid w:val="1386B8E8"/>
    <w:rsid w:val="13948E58"/>
    <w:rsid w:val="1394A7E1"/>
    <w:rsid w:val="13962976"/>
    <w:rsid w:val="13A966C2"/>
    <w:rsid w:val="13AA1C49"/>
    <w:rsid w:val="13B2C440"/>
    <w:rsid w:val="13C169F6"/>
    <w:rsid w:val="13C97E4A"/>
    <w:rsid w:val="13D15A10"/>
    <w:rsid w:val="13E4D4AE"/>
    <w:rsid w:val="13E5EFD1"/>
    <w:rsid w:val="13FAE9DA"/>
    <w:rsid w:val="140041C8"/>
    <w:rsid w:val="1406DBAA"/>
    <w:rsid w:val="1407157B"/>
    <w:rsid w:val="140E69F6"/>
    <w:rsid w:val="14143DCF"/>
    <w:rsid w:val="1419FB8E"/>
    <w:rsid w:val="1421E04F"/>
    <w:rsid w:val="1421E077"/>
    <w:rsid w:val="1430090A"/>
    <w:rsid w:val="1434294F"/>
    <w:rsid w:val="14345352"/>
    <w:rsid w:val="143567C3"/>
    <w:rsid w:val="144934D5"/>
    <w:rsid w:val="14545656"/>
    <w:rsid w:val="145580F9"/>
    <w:rsid w:val="1455ACDC"/>
    <w:rsid w:val="14736210"/>
    <w:rsid w:val="147B88EE"/>
    <w:rsid w:val="147BC816"/>
    <w:rsid w:val="147CB7BB"/>
    <w:rsid w:val="148053D9"/>
    <w:rsid w:val="1483ADD7"/>
    <w:rsid w:val="1483F57D"/>
    <w:rsid w:val="1488C352"/>
    <w:rsid w:val="148F658A"/>
    <w:rsid w:val="149498D3"/>
    <w:rsid w:val="1495099A"/>
    <w:rsid w:val="149F382A"/>
    <w:rsid w:val="149FF12D"/>
    <w:rsid w:val="14A4C8B1"/>
    <w:rsid w:val="14A95472"/>
    <w:rsid w:val="14B5C265"/>
    <w:rsid w:val="14BA0B1B"/>
    <w:rsid w:val="14BC8AB7"/>
    <w:rsid w:val="14C14658"/>
    <w:rsid w:val="14C3D542"/>
    <w:rsid w:val="14C6DD85"/>
    <w:rsid w:val="14D2A86D"/>
    <w:rsid w:val="14D4B86A"/>
    <w:rsid w:val="14D6A4BF"/>
    <w:rsid w:val="14D750B7"/>
    <w:rsid w:val="14D7BD3E"/>
    <w:rsid w:val="14E56C94"/>
    <w:rsid w:val="14F41E3B"/>
    <w:rsid w:val="14FE50BC"/>
    <w:rsid w:val="1505BC66"/>
    <w:rsid w:val="150A1018"/>
    <w:rsid w:val="150BD9FC"/>
    <w:rsid w:val="1519495E"/>
    <w:rsid w:val="151DCEF0"/>
    <w:rsid w:val="151F2D04"/>
    <w:rsid w:val="151F6D98"/>
    <w:rsid w:val="152D0457"/>
    <w:rsid w:val="153C246E"/>
    <w:rsid w:val="154B4384"/>
    <w:rsid w:val="15522347"/>
    <w:rsid w:val="1556D8A6"/>
    <w:rsid w:val="15667D86"/>
    <w:rsid w:val="1567BB5B"/>
    <w:rsid w:val="156D4973"/>
    <w:rsid w:val="1572D048"/>
    <w:rsid w:val="157569CF"/>
    <w:rsid w:val="1577E096"/>
    <w:rsid w:val="157AF0B8"/>
    <w:rsid w:val="1587A69E"/>
    <w:rsid w:val="158A395C"/>
    <w:rsid w:val="1592268A"/>
    <w:rsid w:val="15926DA5"/>
    <w:rsid w:val="15983EEE"/>
    <w:rsid w:val="1598F7CF"/>
    <w:rsid w:val="159C806B"/>
    <w:rsid w:val="15A17B45"/>
    <w:rsid w:val="15A53C5C"/>
    <w:rsid w:val="15A7B630"/>
    <w:rsid w:val="15AB3B7E"/>
    <w:rsid w:val="15B396BE"/>
    <w:rsid w:val="15B78DDE"/>
    <w:rsid w:val="15C5E613"/>
    <w:rsid w:val="15CA7482"/>
    <w:rsid w:val="15D41001"/>
    <w:rsid w:val="15DAB6EE"/>
    <w:rsid w:val="15DD8AE9"/>
    <w:rsid w:val="15DE5EE1"/>
    <w:rsid w:val="15DE7DC5"/>
    <w:rsid w:val="15E6426E"/>
    <w:rsid w:val="15E7E5AA"/>
    <w:rsid w:val="15F06536"/>
    <w:rsid w:val="15F539E2"/>
    <w:rsid w:val="15F5959E"/>
    <w:rsid w:val="15FC49BF"/>
    <w:rsid w:val="1602A7FD"/>
    <w:rsid w:val="160A73EF"/>
    <w:rsid w:val="1618B6E1"/>
    <w:rsid w:val="1623130B"/>
    <w:rsid w:val="1624EE2A"/>
    <w:rsid w:val="162D7DEE"/>
    <w:rsid w:val="163441C9"/>
    <w:rsid w:val="163DCDB1"/>
    <w:rsid w:val="164492FC"/>
    <w:rsid w:val="164553B6"/>
    <w:rsid w:val="164F76E8"/>
    <w:rsid w:val="16547CE8"/>
    <w:rsid w:val="16574CDA"/>
    <w:rsid w:val="1660A9BA"/>
    <w:rsid w:val="166994F4"/>
    <w:rsid w:val="1671A514"/>
    <w:rsid w:val="167379D6"/>
    <w:rsid w:val="1675AF25"/>
    <w:rsid w:val="1679C62B"/>
    <w:rsid w:val="167EB3AC"/>
    <w:rsid w:val="168087B0"/>
    <w:rsid w:val="16874B68"/>
    <w:rsid w:val="168887FB"/>
    <w:rsid w:val="168EBB49"/>
    <w:rsid w:val="169FC5F0"/>
    <w:rsid w:val="16A1ED6C"/>
    <w:rsid w:val="16A87EBA"/>
    <w:rsid w:val="16A8DBFB"/>
    <w:rsid w:val="16AF745A"/>
    <w:rsid w:val="16B041C6"/>
    <w:rsid w:val="16BDA749"/>
    <w:rsid w:val="16C02679"/>
    <w:rsid w:val="16D8EC6D"/>
    <w:rsid w:val="16D90BF8"/>
    <w:rsid w:val="16ED7B14"/>
    <w:rsid w:val="16F30308"/>
    <w:rsid w:val="16F33E12"/>
    <w:rsid w:val="16F6BCD1"/>
    <w:rsid w:val="16F785C0"/>
    <w:rsid w:val="16F822DF"/>
    <w:rsid w:val="16FFC778"/>
    <w:rsid w:val="17017E4D"/>
    <w:rsid w:val="17060FE3"/>
    <w:rsid w:val="17070B11"/>
    <w:rsid w:val="17073115"/>
    <w:rsid w:val="17138AE1"/>
    <w:rsid w:val="1721EF5E"/>
    <w:rsid w:val="17239EC1"/>
    <w:rsid w:val="172D8669"/>
    <w:rsid w:val="173EB63D"/>
    <w:rsid w:val="1742D360"/>
    <w:rsid w:val="1744175C"/>
    <w:rsid w:val="174D7669"/>
    <w:rsid w:val="175AED06"/>
    <w:rsid w:val="1760B816"/>
    <w:rsid w:val="1774F824"/>
    <w:rsid w:val="1775AB68"/>
    <w:rsid w:val="177B5F11"/>
    <w:rsid w:val="17825B61"/>
    <w:rsid w:val="178C15B1"/>
    <w:rsid w:val="178EC291"/>
    <w:rsid w:val="179091C7"/>
    <w:rsid w:val="1790DAFA"/>
    <w:rsid w:val="17936152"/>
    <w:rsid w:val="1795E1F1"/>
    <w:rsid w:val="179A785C"/>
    <w:rsid w:val="179AF097"/>
    <w:rsid w:val="17A25ED2"/>
    <w:rsid w:val="17B3013D"/>
    <w:rsid w:val="17B5746E"/>
    <w:rsid w:val="17B8718B"/>
    <w:rsid w:val="17BF3F89"/>
    <w:rsid w:val="17C35915"/>
    <w:rsid w:val="17C98C75"/>
    <w:rsid w:val="17CAC5B5"/>
    <w:rsid w:val="17CBCEA0"/>
    <w:rsid w:val="17CE22D6"/>
    <w:rsid w:val="17D8DBA7"/>
    <w:rsid w:val="17DCC08A"/>
    <w:rsid w:val="17E2E2E8"/>
    <w:rsid w:val="17E50255"/>
    <w:rsid w:val="17F67A85"/>
    <w:rsid w:val="17FF7BCF"/>
    <w:rsid w:val="17FFD3A0"/>
    <w:rsid w:val="180346CE"/>
    <w:rsid w:val="18085BCD"/>
    <w:rsid w:val="1809731C"/>
    <w:rsid w:val="180CF2E0"/>
    <w:rsid w:val="1812CA19"/>
    <w:rsid w:val="18161BE9"/>
    <w:rsid w:val="1820B1E9"/>
    <w:rsid w:val="1847EBCA"/>
    <w:rsid w:val="1856663F"/>
    <w:rsid w:val="1864E1DE"/>
    <w:rsid w:val="1865C377"/>
    <w:rsid w:val="186771F2"/>
    <w:rsid w:val="186A83C0"/>
    <w:rsid w:val="18760588"/>
    <w:rsid w:val="187BD2CF"/>
    <w:rsid w:val="187EE7CE"/>
    <w:rsid w:val="1880E1DB"/>
    <w:rsid w:val="188DA051"/>
    <w:rsid w:val="188EAA4B"/>
    <w:rsid w:val="18901E58"/>
    <w:rsid w:val="18951ECD"/>
    <w:rsid w:val="18979870"/>
    <w:rsid w:val="1898D7B3"/>
    <w:rsid w:val="18994D8C"/>
    <w:rsid w:val="18A3A011"/>
    <w:rsid w:val="18B1009E"/>
    <w:rsid w:val="18B2EA9C"/>
    <w:rsid w:val="18C39E5D"/>
    <w:rsid w:val="18CF8E23"/>
    <w:rsid w:val="18D10EEF"/>
    <w:rsid w:val="18D1AE6E"/>
    <w:rsid w:val="18D25089"/>
    <w:rsid w:val="18D4B8B9"/>
    <w:rsid w:val="18DD32FA"/>
    <w:rsid w:val="18E34B77"/>
    <w:rsid w:val="18F25F50"/>
    <w:rsid w:val="18F9975A"/>
    <w:rsid w:val="190F9D80"/>
    <w:rsid w:val="191BA06A"/>
    <w:rsid w:val="19321215"/>
    <w:rsid w:val="19331EF1"/>
    <w:rsid w:val="19420533"/>
    <w:rsid w:val="1957F64B"/>
    <w:rsid w:val="195DE7BC"/>
    <w:rsid w:val="195FB8B3"/>
    <w:rsid w:val="19620911"/>
    <w:rsid w:val="1962247B"/>
    <w:rsid w:val="1962CC5B"/>
    <w:rsid w:val="19789652"/>
    <w:rsid w:val="197D285C"/>
    <w:rsid w:val="1985D25D"/>
    <w:rsid w:val="1988CD84"/>
    <w:rsid w:val="1991BC81"/>
    <w:rsid w:val="19921D2D"/>
    <w:rsid w:val="19964A36"/>
    <w:rsid w:val="19987F37"/>
    <w:rsid w:val="199A664F"/>
    <w:rsid w:val="19A0F270"/>
    <w:rsid w:val="19AD33AE"/>
    <w:rsid w:val="19AECEE8"/>
    <w:rsid w:val="19B06CD6"/>
    <w:rsid w:val="19BFCE00"/>
    <w:rsid w:val="19C18DE5"/>
    <w:rsid w:val="19C2159D"/>
    <w:rsid w:val="19C833F6"/>
    <w:rsid w:val="19CD5596"/>
    <w:rsid w:val="19D1AFE1"/>
    <w:rsid w:val="19DE5628"/>
    <w:rsid w:val="19F352D0"/>
    <w:rsid w:val="19F70E3B"/>
    <w:rsid w:val="19FAB2F6"/>
    <w:rsid w:val="19FD9345"/>
    <w:rsid w:val="1A10E6E2"/>
    <w:rsid w:val="1A14B93A"/>
    <w:rsid w:val="1A1A82D5"/>
    <w:rsid w:val="1A1FDBD0"/>
    <w:rsid w:val="1A213DFE"/>
    <w:rsid w:val="1A2DFC45"/>
    <w:rsid w:val="1A33F85F"/>
    <w:rsid w:val="1A369333"/>
    <w:rsid w:val="1A4B3DB9"/>
    <w:rsid w:val="1A55C27D"/>
    <w:rsid w:val="1A5A10D6"/>
    <w:rsid w:val="1A6049D0"/>
    <w:rsid w:val="1A664F54"/>
    <w:rsid w:val="1A7436F8"/>
    <w:rsid w:val="1A78EFD4"/>
    <w:rsid w:val="1A7A0B7D"/>
    <w:rsid w:val="1A7F1BD8"/>
    <w:rsid w:val="1A830497"/>
    <w:rsid w:val="1A9117BD"/>
    <w:rsid w:val="1A984F87"/>
    <w:rsid w:val="1A9F86F7"/>
    <w:rsid w:val="1AA18A86"/>
    <w:rsid w:val="1AA40C69"/>
    <w:rsid w:val="1AA6309B"/>
    <w:rsid w:val="1AB1AB3A"/>
    <w:rsid w:val="1AB33B2A"/>
    <w:rsid w:val="1AB4D0F5"/>
    <w:rsid w:val="1ABCCB69"/>
    <w:rsid w:val="1AC1F764"/>
    <w:rsid w:val="1AC333E9"/>
    <w:rsid w:val="1ACF3109"/>
    <w:rsid w:val="1ADEC2FE"/>
    <w:rsid w:val="1AE1AE5A"/>
    <w:rsid w:val="1AFF6594"/>
    <w:rsid w:val="1B09C327"/>
    <w:rsid w:val="1B0B0414"/>
    <w:rsid w:val="1B0B51BE"/>
    <w:rsid w:val="1B119116"/>
    <w:rsid w:val="1B1291C5"/>
    <w:rsid w:val="1B16D8C1"/>
    <w:rsid w:val="1B178FF2"/>
    <w:rsid w:val="1B190CA5"/>
    <w:rsid w:val="1B22CF58"/>
    <w:rsid w:val="1B238611"/>
    <w:rsid w:val="1B2B46B7"/>
    <w:rsid w:val="1B2D4445"/>
    <w:rsid w:val="1B30C234"/>
    <w:rsid w:val="1B39229F"/>
    <w:rsid w:val="1B3D6673"/>
    <w:rsid w:val="1B45E600"/>
    <w:rsid w:val="1B4F5306"/>
    <w:rsid w:val="1B574D5E"/>
    <w:rsid w:val="1B60CEFA"/>
    <w:rsid w:val="1B6E442F"/>
    <w:rsid w:val="1B82357F"/>
    <w:rsid w:val="1B82C2AC"/>
    <w:rsid w:val="1B878B47"/>
    <w:rsid w:val="1B8F45B7"/>
    <w:rsid w:val="1B9E4D15"/>
    <w:rsid w:val="1B9F9FE4"/>
    <w:rsid w:val="1BAACC91"/>
    <w:rsid w:val="1BAC5ACE"/>
    <w:rsid w:val="1BB0C6FD"/>
    <w:rsid w:val="1BB33441"/>
    <w:rsid w:val="1BC468D0"/>
    <w:rsid w:val="1BC4AD6E"/>
    <w:rsid w:val="1BCFC8C0"/>
    <w:rsid w:val="1BDD82E0"/>
    <w:rsid w:val="1BE3434B"/>
    <w:rsid w:val="1BE5E365"/>
    <w:rsid w:val="1BE6D567"/>
    <w:rsid w:val="1BE8A160"/>
    <w:rsid w:val="1BEF35E5"/>
    <w:rsid w:val="1C004AF5"/>
    <w:rsid w:val="1C00FA0C"/>
    <w:rsid w:val="1C07DDA8"/>
    <w:rsid w:val="1C0E157E"/>
    <w:rsid w:val="1C0E70E4"/>
    <w:rsid w:val="1C1D4D11"/>
    <w:rsid w:val="1C1DD8F5"/>
    <w:rsid w:val="1C238086"/>
    <w:rsid w:val="1C37B3C1"/>
    <w:rsid w:val="1C3B7D0D"/>
    <w:rsid w:val="1C3E7E86"/>
    <w:rsid w:val="1C423889"/>
    <w:rsid w:val="1C5047F7"/>
    <w:rsid w:val="1C504BBD"/>
    <w:rsid w:val="1C505E61"/>
    <w:rsid w:val="1C623718"/>
    <w:rsid w:val="1C714FD4"/>
    <w:rsid w:val="1C71AE7A"/>
    <w:rsid w:val="1C73C54B"/>
    <w:rsid w:val="1C78DCE5"/>
    <w:rsid w:val="1C92819E"/>
    <w:rsid w:val="1C943B6F"/>
    <w:rsid w:val="1C9D9317"/>
    <w:rsid w:val="1CA88388"/>
    <w:rsid w:val="1CB23410"/>
    <w:rsid w:val="1CCBE803"/>
    <w:rsid w:val="1CD05C43"/>
    <w:rsid w:val="1CD2BAC3"/>
    <w:rsid w:val="1CDA5CBC"/>
    <w:rsid w:val="1CDCCBC1"/>
    <w:rsid w:val="1CE246DB"/>
    <w:rsid w:val="1CF91F95"/>
    <w:rsid w:val="1CFD9B58"/>
    <w:rsid w:val="1D073E81"/>
    <w:rsid w:val="1D07825E"/>
    <w:rsid w:val="1D0EE660"/>
    <w:rsid w:val="1D0F7AC1"/>
    <w:rsid w:val="1D0FE964"/>
    <w:rsid w:val="1D16FE88"/>
    <w:rsid w:val="1D18F65F"/>
    <w:rsid w:val="1D1E294D"/>
    <w:rsid w:val="1D2A4ADF"/>
    <w:rsid w:val="1D33EAA3"/>
    <w:rsid w:val="1D377EC4"/>
    <w:rsid w:val="1D3F7858"/>
    <w:rsid w:val="1D448EDA"/>
    <w:rsid w:val="1D5299FD"/>
    <w:rsid w:val="1D5A7EAA"/>
    <w:rsid w:val="1D63E3D8"/>
    <w:rsid w:val="1D74B201"/>
    <w:rsid w:val="1D7DFC11"/>
    <w:rsid w:val="1D833905"/>
    <w:rsid w:val="1D8471C1"/>
    <w:rsid w:val="1D87672A"/>
    <w:rsid w:val="1D883EA0"/>
    <w:rsid w:val="1D896869"/>
    <w:rsid w:val="1D932C4B"/>
    <w:rsid w:val="1DA26108"/>
    <w:rsid w:val="1DA5CFBB"/>
    <w:rsid w:val="1DAA72EE"/>
    <w:rsid w:val="1DAD9CEC"/>
    <w:rsid w:val="1DAE3F3E"/>
    <w:rsid w:val="1DB46DC4"/>
    <w:rsid w:val="1DBC4E61"/>
    <w:rsid w:val="1DBCC6DC"/>
    <w:rsid w:val="1DCB07F6"/>
    <w:rsid w:val="1DCDB02D"/>
    <w:rsid w:val="1DD710A7"/>
    <w:rsid w:val="1DE232F1"/>
    <w:rsid w:val="1DE234CD"/>
    <w:rsid w:val="1DE34EC2"/>
    <w:rsid w:val="1DE63E32"/>
    <w:rsid w:val="1DEAC8D3"/>
    <w:rsid w:val="1DEB5D77"/>
    <w:rsid w:val="1DF13893"/>
    <w:rsid w:val="1DF94E95"/>
    <w:rsid w:val="1DFB1C25"/>
    <w:rsid w:val="1DFC0518"/>
    <w:rsid w:val="1DFD0818"/>
    <w:rsid w:val="1DFF55BD"/>
    <w:rsid w:val="1E0225B6"/>
    <w:rsid w:val="1E026BB8"/>
    <w:rsid w:val="1E059D0B"/>
    <w:rsid w:val="1E11EF7B"/>
    <w:rsid w:val="1E1DAFBF"/>
    <w:rsid w:val="1E3A9F8F"/>
    <w:rsid w:val="1E44DBB4"/>
    <w:rsid w:val="1E57D6E2"/>
    <w:rsid w:val="1E59DB63"/>
    <w:rsid w:val="1E5A1D6B"/>
    <w:rsid w:val="1E5A3839"/>
    <w:rsid w:val="1E5A4EBD"/>
    <w:rsid w:val="1E65C026"/>
    <w:rsid w:val="1E69712A"/>
    <w:rsid w:val="1E74CA70"/>
    <w:rsid w:val="1E789A5C"/>
    <w:rsid w:val="1E79996D"/>
    <w:rsid w:val="1E7D6E4B"/>
    <w:rsid w:val="1E7F8A93"/>
    <w:rsid w:val="1E7FBF45"/>
    <w:rsid w:val="1E805708"/>
    <w:rsid w:val="1E8B780D"/>
    <w:rsid w:val="1EA187A2"/>
    <w:rsid w:val="1EB69A16"/>
    <w:rsid w:val="1EBAEE32"/>
    <w:rsid w:val="1EC2BB1A"/>
    <w:rsid w:val="1EC80395"/>
    <w:rsid w:val="1ECA3CBD"/>
    <w:rsid w:val="1ED402B0"/>
    <w:rsid w:val="1ED90163"/>
    <w:rsid w:val="1EDC909F"/>
    <w:rsid w:val="1EDD4EC6"/>
    <w:rsid w:val="1EE06B6B"/>
    <w:rsid w:val="1EE5D222"/>
    <w:rsid w:val="1EE6F446"/>
    <w:rsid w:val="1EFFB439"/>
    <w:rsid w:val="1F05B26E"/>
    <w:rsid w:val="1F076982"/>
    <w:rsid w:val="1F0FD83E"/>
    <w:rsid w:val="1F132320"/>
    <w:rsid w:val="1F1AA1B1"/>
    <w:rsid w:val="1F1C5177"/>
    <w:rsid w:val="1F209CFD"/>
    <w:rsid w:val="1F2168A0"/>
    <w:rsid w:val="1F21DC59"/>
    <w:rsid w:val="1F319A6B"/>
    <w:rsid w:val="1F3589C9"/>
    <w:rsid w:val="1F37A5C5"/>
    <w:rsid w:val="1F38692F"/>
    <w:rsid w:val="1F3B9FF7"/>
    <w:rsid w:val="1F429DFE"/>
    <w:rsid w:val="1F46C832"/>
    <w:rsid w:val="1F478FE1"/>
    <w:rsid w:val="1F4C98C2"/>
    <w:rsid w:val="1F52F56B"/>
    <w:rsid w:val="1F54703A"/>
    <w:rsid w:val="1F5903E7"/>
    <w:rsid w:val="1F5A96AB"/>
    <w:rsid w:val="1F633ECE"/>
    <w:rsid w:val="1F6A556F"/>
    <w:rsid w:val="1F6AAF48"/>
    <w:rsid w:val="1F6B9409"/>
    <w:rsid w:val="1F6DE51E"/>
    <w:rsid w:val="1F71E2C1"/>
    <w:rsid w:val="1F75A923"/>
    <w:rsid w:val="1F7CDAFA"/>
    <w:rsid w:val="1F987129"/>
    <w:rsid w:val="1F9E3C19"/>
    <w:rsid w:val="1FA83793"/>
    <w:rsid w:val="1FAC2B72"/>
    <w:rsid w:val="1FAF12CF"/>
    <w:rsid w:val="1FAFA7EC"/>
    <w:rsid w:val="1FB18802"/>
    <w:rsid w:val="1FBD509F"/>
    <w:rsid w:val="1FBD88AD"/>
    <w:rsid w:val="1FC05EAA"/>
    <w:rsid w:val="1FC77FF0"/>
    <w:rsid w:val="1FCFAEC8"/>
    <w:rsid w:val="1FDB9E00"/>
    <w:rsid w:val="1FED3059"/>
    <w:rsid w:val="1FF00803"/>
    <w:rsid w:val="1FF2BE28"/>
    <w:rsid w:val="1FFCD851"/>
    <w:rsid w:val="200159F5"/>
    <w:rsid w:val="2001763A"/>
    <w:rsid w:val="20025449"/>
    <w:rsid w:val="20070540"/>
    <w:rsid w:val="20150934"/>
    <w:rsid w:val="201C7532"/>
    <w:rsid w:val="20220A04"/>
    <w:rsid w:val="2025B990"/>
    <w:rsid w:val="202A2DFC"/>
    <w:rsid w:val="20363BE8"/>
    <w:rsid w:val="203DCD9B"/>
    <w:rsid w:val="20488446"/>
    <w:rsid w:val="20489187"/>
    <w:rsid w:val="204AD83A"/>
    <w:rsid w:val="204F7987"/>
    <w:rsid w:val="2051F78E"/>
    <w:rsid w:val="2064650B"/>
    <w:rsid w:val="206853B7"/>
    <w:rsid w:val="20789492"/>
    <w:rsid w:val="208509B9"/>
    <w:rsid w:val="2087C178"/>
    <w:rsid w:val="2089DEA0"/>
    <w:rsid w:val="208A4360"/>
    <w:rsid w:val="208D8462"/>
    <w:rsid w:val="209DE16A"/>
    <w:rsid w:val="209F98EC"/>
    <w:rsid w:val="20A2D285"/>
    <w:rsid w:val="20A327D5"/>
    <w:rsid w:val="20A3491D"/>
    <w:rsid w:val="20A3DBC7"/>
    <w:rsid w:val="20ADAF5E"/>
    <w:rsid w:val="20AEA4A1"/>
    <w:rsid w:val="20B2489D"/>
    <w:rsid w:val="20B6A513"/>
    <w:rsid w:val="20BA72EC"/>
    <w:rsid w:val="20BF7097"/>
    <w:rsid w:val="20C18CE4"/>
    <w:rsid w:val="20C2285F"/>
    <w:rsid w:val="20C65FD4"/>
    <w:rsid w:val="20C6AAFF"/>
    <w:rsid w:val="20CB890A"/>
    <w:rsid w:val="20CF9317"/>
    <w:rsid w:val="20D0F7A7"/>
    <w:rsid w:val="20D6FDED"/>
    <w:rsid w:val="20D8075D"/>
    <w:rsid w:val="20DA4031"/>
    <w:rsid w:val="20DAE7DE"/>
    <w:rsid w:val="20DB8412"/>
    <w:rsid w:val="20DCF325"/>
    <w:rsid w:val="20DDE26A"/>
    <w:rsid w:val="20F2027A"/>
    <w:rsid w:val="21086499"/>
    <w:rsid w:val="210BA404"/>
    <w:rsid w:val="2133BEA4"/>
    <w:rsid w:val="213A0C7A"/>
    <w:rsid w:val="213B99E2"/>
    <w:rsid w:val="213D8AA5"/>
    <w:rsid w:val="214050D5"/>
    <w:rsid w:val="214D3070"/>
    <w:rsid w:val="2152CAEE"/>
    <w:rsid w:val="215789FD"/>
    <w:rsid w:val="216818F5"/>
    <w:rsid w:val="216B023D"/>
    <w:rsid w:val="216F8321"/>
    <w:rsid w:val="2179EA1A"/>
    <w:rsid w:val="217AAB59"/>
    <w:rsid w:val="2187F62C"/>
    <w:rsid w:val="218AAB47"/>
    <w:rsid w:val="21902220"/>
    <w:rsid w:val="2191A663"/>
    <w:rsid w:val="21954110"/>
    <w:rsid w:val="2196BA84"/>
    <w:rsid w:val="21A0EA7A"/>
    <w:rsid w:val="21A30626"/>
    <w:rsid w:val="21BA0E9C"/>
    <w:rsid w:val="21C25DE8"/>
    <w:rsid w:val="21C86347"/>
    <w:rsid w:val="21CFB07F"/>
    <w:rsid w:val="21D07952"/>
    <w:rsid w:val="21D2E2C9"/>
    <w:rsid w:val="21D44221"/>
    <w:rsid w:val="21D74267"/>
    <w:rsid w:val="21D818E6"/>
    <w:rsid w:val="21DBF50C"/>
    <w:rsid w:val="21DF9E3F"/>
    <w:rsid w:val="21DFE2BA"/>
    <w:rsid w:val="21E2D871"/>
    <w:rsid w:val="21EBF2D6"/>
    <w:rsid w:val="21F9A3F6"/>
    <w:rsid w:val="21FB8034"/>
    <w:rsid w:val="21FE32AB"/>
    <w:rsid w:val="21FF02F0"/>
    <w:rsid w:val="21FF3A05"/>
    <w:rsid w:val="220BC86D"/>
    <w:rsid w:val="22160BA2"/>
    <w:rsid w:val="2230CEE8"/>
    <w:rsid w:val="22330168"/>
    <w:rsid w:val="2235ADDD"/>
    <w:rsid w:val="223FF40D"/>
    <w:rsid w:val="22443321"/>
    <w:rsid w:val="22471F6F"/>
    <w:rsid w:val="2251DB12"/>
    <w:rsid w:val="225CA6B2"/>
    <w:rsid w:val="22768763"/>
    <w:rsid w:val="227808DD"/>
    <w:rsid w:val="227BC1D5"/>
    <w:rsid w:val="2286CED8"/>
    <w:rsid w:val="2287319D"/>
    <w:rsid w:val="228C8667"/>
    <w:rsid w:val="229603AB"/>
    <w:rsid w:val="22A9E1DA"/>
    <w:rsid w:val="22AD1C79"/>
    <w:rsid w:val="22BD4F96"/>
    <w:rsid w:val="22BE2F32"/>
    <w:rsid w:val="22C294FD"/>
    <w:rsid w:val="22C68E82"/>
    <w:rsid w:val="22C6EDD6"/>
    <w:rsid w:val="22CD5D7B"/>
    <w:rsid w:val="22D4E4E8"/>
    <w:rsid w:val="22DEE3E4"/>
    <w:rsid w:val="22E144AC"/>
    <w:rsid w:val="22E2C744"/>
    <w:rsid w:val="22EDBD25"/>
    <w:rsid w:val="22EF8CE7"/>
    <w:rsid w:val="22FD9559"/>
    <w:rsid w:val="23083605"/>
    <w:rsid w:val="2313C375"/>
    <w:rsid w:val="231965C2"/>
    <w:rsid w:val="231A02A9"/>
    <w:rsid w:val="231FA581"/>
    <w:rsid w:val="23215848"/>
    <w:rsid w:val="2322597A"/>
    <w:rsid w:val="2326137D"/>
    <w:rsid w:val="23274933"/>
    <w:rsid w:val="232F98E2"/>
    <w:rsid w:val="2332D814"/>
    <w:rsid w:val="2335BABD"/>
    <w:rsid w:val="233D3F98"/>
    <w:rsid w:val="2349E03B"/>
    <w:rsid w:val="23519C02"/>
    <w:rsid w:val="237864CC"/>
    <w:rsid w:val="237C431E"/>
    <w:rsid w:val="2381D959"/>
    <w:rsid w:val="238559E9"/>
    <w:rsid w:val="2389393C"/>
    <w:rsid w:val="238B2335"/>
    <w:rsid w:val="239065BC"/>
    <w:rsid w:val="23945B3D"/>
    <w:rsid w:val="239A8599"/>
    <w:rsid w:val="239B00C5"/>
    <w:rsid w:val="239C0B5A"/>
    <w:rsid w:val="239EB2A3"/>
    <w:rsid w:val="239FE300"/>
    <w:rsid w:val="23A28487"/>
    <w:rsid w:val="23A48545"/>
    <w:rsid w:val="23C12A80"/>
    <w:rsid w:val="23C68162"/>
    <w:rsid w:val="23CBB0BF"/>
    <w:rsid w:val="23E2BF87"/>
    <w:rsid w:val="23E2ECA4"/>
    <w:rsid w:val="23E5C548"/>
    <w:rsid w:val="23EC2C2D"/>
    <w:rsid w:val="23ECD313"/>
    <w:rsid w:val="2401C95A"/>
    <w:rsid w:val="24087764"/>
    <w:rsid w:val="240A603B"/>
    <w:rsid w:val="24145689"/>
    <w:rsid w:val="241CEB90"/>
    <w:rsid w:val="24203BDB"/>
    <w:rsid w:val="242D2B27"/>
    <w:rsid w:val="2431F058"/>
    <w:rsid w:val="243A4C36"/>
    <w:rsid w:val="245DEDCD"/>
    <w:rsid w:val="2468A2D4"/>
    <w:rsid w:val="246BBEC5"/>
    <w:rsid w:val="24780FB6"/>
    <w:rsid w:val="247A060C"/>
    <w:rsid w:val="247D7758"/>
    <w:rsid w:val="247FD538"/>
    <w:rsid w:val="2481002B"/>
    <w:rsid w:val="248A49C8"/>
    <w:rsid w:val="248B952B"/>
    <w:rsid w:val="248C0EAC"/>
    <w:rsid w:val="24914D58"/>
    <w:rsid w:val="2493C005"/>
    <w:rsid w:val="24942C8C"/>
    <w:rsid w:val="2499C485"/>
    <w:rsid w:val="24A3D6B8"/>
    <w:rsid w:val="24AA31BB"/>
    <w:rsid w:val="24AF1DED"/>
    <w:rsid w:val="24B479A2"/>
    <w:rsid w:val="24B4CB14"/>
    <w:rsid w:val="24CD5288"/>
    <w:rsid w:val="24CDC184"/>
    <w:rsid w:val="24CDC9ED"/>
    <w:rsid w:val="24D895CC"/>
    <w:rsid w:val="24E19A80"/>
    <w:rsid w:val="24ECA8C6"/>
    <w:rsid w:val="24EE4B0F"/>
    <w:rsid w:val="24F79834"/>
    <w:rsid w:val="24FA4800"/>
    <w:rsid w:val="24FFFC56"/>
    <w:rsid w:val="25003B1D"/>
    <w:rsid w:val="2501F4CA"/>
    <w:rsid w:val="250BE24D"/>
    <w:rsid w:val="250F36D7"/>
    <w:rsid w:val="251C924D"/>
    <w:rsid w:val="25243A8F"/>
    <w:rsid w:val="2526DD52"/>
    <w:rsid w:val="252B0E61"/>
    <w:rsid w:val="252D8A25"/>
    <w:rsid w:val="252F7DF4"/>
    <w:rsid w:val="25368122"/>
    <w:rsid w:val="253A6F48"/>
    <w:rsid w:val="253AEF30"/>
    <w:rsid w:val="25493F49"/>
    <w:rsid w:val="2551A9AD"/>
    <w:rsid w:val="255531FD"/>
    <w:rsid w:val="256F5065"/>
    <w:rsid w:val="25755673"/>
    <w:rsid w:val="25765B49"/>
    <w:rsid w:val="257EFC31"/>
    <w:rsid w:val="25837048"/>
    <w:rsid w:val="258EF960"/>
    <w:rsid w:val="259A8DBC"/>
    <w:rsid w:val="25A0183A"/>
    <w:rsid w:val="25A3FC1C"/>
    <w:rsid w:val="25A70835"/>
    <w:rsid w:val="25AE8394"/>
    <w:rsid w:val="25B2CF01"/>
    <w:rsid w:val="25B8D05D"/>
    <w:rsid w:val="25C8ED28"/>
    <w:rsid w:val="25DEC4D1"/>
    <w:rsid w:val="25E3E063"/>
    <w:rsid w:val="26118950"/>
    <w:rsid w:val="261B309C"/>
    <w:rsid w:val="261DD641"/>
    <w:rsid w:val="261F6F87"/>
    <w:rsid w:val="2622D6DA"/>
    <w:rsid w:val="2623D867"/>
    <w:rsid w:val="262BA26F"/>
    <w:rsid w:val="2630561D"/>
    <w:rsid w:val="263A8A73"/>
    <w:rsid w:val="2650C2BE"/>
    <w:rsid w:val="26514507"/>
    <w:rsid w:val="265E0E4E"/>
    <w:rsid w:val="2679F919"/>
    <w:rsid w:val="267E63E1"/>
    <w:rsid w:val="26869120"/>
    <w:rsid w:val="26886BFF"/>
    <w:rsid w:val="2688AC53"/>
    <w:rsid w:val="268A5F0F"/>
    <w:rsid w:val="268C17A8"/>
    <w:rsid w:val="26900299"/>
    <w:rsid w:val="26903CD1"/>
    <w:rsid w:val="26B11FE7"/>
    <w:rsid w:val="26C63D81"/>
    <w:rsid w:val="26D08613"/>
    <w:rsid w:val="26D9FB6C"/>
    <w:rsid w:val="26E2EBFB"/>
    <w:rsid w:val="26E8D89E"/>
    <w:rsid w:val="26F26F70"/>
    <w:rsid w:val="26F4DF23"/>
    <w:rsid w:val="26F8C05F"/>
    <w:rsid w:val="2714DABC"/>
    <w:rsid w:val="2716A70D"/>
    <w:rsid w:val="272887B4"/>
    <w:rsid w:val="27314920"/>
    <w:rsid w:val="27343773"/>
    <w:rsid w:val="2734F72F"/>
    <w:rsid w:val="273623B2"/>
    <w:rsid w:val="273B51F3"/>
    <w:rsid w:val="2747AB2B"/>
    <w:rsid w:val="27531FD4"/>
    <w:rsid w:val="27534A5D"/>
    <w:rsid w:val="27594483"/>
    <w:rsid w:val="2763539C"/>
    <w:rsid w:val="27650B2D"/>
    <w:rsid w:val="276D670D"/>
    <w:rsid w:val="276E03AD"/>
    <w:rsid w:val="2770BDAD"/>
    <w:rsid w:val="27820F02"/>
    <w:rsid w:val="278282FB"/>
    <w:rsid w:val="278D5FDF"/>
    <w:rsid w:val="27942359"/>
    <w:rsid w:val="279C3CD6"/>
    <w:rsid w:val="279E583E"/>
    <w:rsid w:val="27A22241"/>
    <w:rsid w:val="27A6504D"/>
    <w:rsid w:val="27A72E83"/>
    <w:rsid w:val="27AB0B04"/>
    <w:rsid w:val="27B1CAC9"/>
    <w:rsid w:val="27B7A437"/>
    <w:rsid w:val="27BA9648"/>
    <w:rsid w:val="27BB13CE"/>
    <w:rsid w:val="27BD158F"/>
    <w:rsid w:val="27BE1E0A"/>
    <w:rsid w:val="27C21516"/>
    <w:rsid w:val="27C6D3F5"/>
    <w:rsid w:val="27D46417"/>
    <w:rsid w:val="27DF7DAC"/>
    <w:rsid w:val="27DFF5DA"/>
    <w:rsid w:val="27EADFF0"/>
    <w:rsid w:val="27EEC045"/>
    <w:rsid w:val="27F2F4B8"/>
    <w:rsid w:val="280119D6"/>
    <w:rsid w:val="28023B74"/>
    <w:rsid w:val="2811E512"/>
    <w:rsid w:val="2812ECEE"/>
    <w:rsid w:val="281382D3"/>
    <w:rsid w:val="2815A659"/>
    <w:rsid w:val="281A1E9D"/>
    <w:rsid w:val="281E6D49"/>
    <w:rsid w:val="28202B42"/>
    <w:rsid w:val="282E3271"/>
    <w:rsid w:val="2831974A"/>
    <w:rsid w:val="2834E550"/>
    <w:rsid w:val="2843BB80"/>
    <w:rsid w:val="2848712C"/>
    <w:rsid w:val="285B1C8A"/>
    <w:rsid w:val="285C754F"/>
    <w:rsid w:val="285C84B4"/>
    <w:rsid w:val="2864A9B8"/>
    <w:rsid w:val="2866AD2F"/>
    <w:rsid w:val="286EFA35"/>
    <w:rsid w:val="2871B014"/>
    <w:rsid w:val="28752892"/>
    <w:rsid w:val="287CD964"/>
    <w:rsid w:val="287CF3EB"/>
    <w:rsid w:val="2891508D"/>
    <w:rsid w:val="28A10539"/>
    <w:rsid w:val="28C26C51"/>
    <w:rsid w:val="28C8C38D"/>
    <w:rsid w:val="28D0F774"/>
    <w:rsid w:val="28D58CC0"/>
    <w:rsid w:val="28D7886D"/>
    <w:rsid w:val="28DE6EF9"/>
    <w:rsid w:val="28E9CB95"/>
    <w:rsid w:val="28EC3F57"/>
    <w:rsid w:val="28EFEB56"/>
    <w:rsid w:val="28F0711F"/>
    <w:rsid w:val="28F183E4"/>
    <w:rsid w:val="28FB0804"/>
    <w:rsid w:val="28FE9743"/>
    <w:rsid w:val="290E7475"/>
    <w:rsid w:val="2916EE99"/>
    <w:rsid w:val="291C1DEE"/>
    <w:rsid w:val="291E92DF"/>
    <w:rsid w:val="292324D4"/>
    <w:rsid w:val="292381C7"/>
    <w:rsid w:val="292DED63"/>
    <w:rsid w:val="29330E67"/>
    <w:rsid w:val="2936632F"/>
    <w:rsid w:val="2936FA50"/>
    <w:rsid w:val="2937F7A6"/>
    <w:rsid w:val="29387D4A"/>
    <w:rsid w:val="2938869F"/>
    <w:rsid w:val="293DA287"/>
    <w:rsid w:val="294B4D9F"/>
    <w:rsid w:val="2951B13F"/>
    <w:rsid w:val="29558134"/>
    <w:rsid w:val="2963446A"/>
    <w:rsid w:val="2966DA13"/>
    <w:rsid w:val="296A0557"/>
    <w:rsid w:val="297730DA"/>
    <w:rsid w:val="2977716F"/>
    <w:rsid w:val="297A8D43"/>
    <w:rsid w:val="297BC63B"/>
    <w:rsid w:val="297C9810"/>
    <w:rsid w:val="297E93D9"/>
    <w:rsid w:val="298398C6"/>
    <w:rsid w:val="2987E754"/>
    <w:rsid w:val="2999D0E1"/>
    <w:rsid w:val="299C7CDB"/>
    <w:rsid w:val="29B78E28"/>
    <w:rsid w:val="29BDEBBE"/>
    <w:rsid w:val="29D503F4"/>
    <w:rsid w:val="29D7841C"/>
    <w:rsid w:val="29DF828E"/>
    <w:rsid w:val="29DF88E4"/>
    <w:rsid w:val="29ED92EE"/>
    <w:rsid w:val="29F071A0"/>
    <w:rsid w:val="29F824DB"/>
    <w:rsid w:val="29FA8BDE"/>
    <w:rsid w:val="29FD8A90"/>
    <w:rsid w:val="29FDC5B6"/>
    <w:rsid w:val="2A0D7F7F"/>
    <w:rsid w:val="2A113D52"/>
    <w:rsid w:val="2A135792"/>
    <w:rsid w:val="2A1570DC"/>
    <w:rsid w:val="2A159D85"/>
    <w:rsid w:val="2A18A9C5"/>
    <w:rsid w:val="2A1DC2B6"/>
    <w:rsid w:val="2A206EDA"/>
    <w:rsid w:val="2A233CCB"/>
    <w:rsid w:val="2A31881A"/>
    <w:rsid w:val="2A31D4CC"/>
    <w:rsid w:val="2A3E16A3"/>
    <w:rsid w:val="2A3EF12F"/>
    <w:rsid w:val="2A43F06F"/>
    <w:rsid w:val="2A4550AC"/>
    <w:rsid w:val="2A47E6D4"/>
    <w:rsid w:val="2A4B8F27"/>
    <w:rsid w:val="2A57AA09"/>
    <w:rsid w:val="2A5C1A72"/>
    <w:rsid w:val="2A6C42E6"/>
    <w:rsid w:val="2A6FE70D"/>
    <w:rsid w:val="2A7C84DB"/>
    <w:rsid w:val="2A8B283A"/>
    <w:rsid w:val="2A8CB465"/>
    <w:rsid w:val="2A8F48CE"/>
    <w:rsid w:val="2A946A3B"/>
    <w:rsid w:val="2A96D865"/>
    <w:rsid w:val="2A9B0404"/>
    <w:rsid w:val="2A9B213B"/>
    <w:rsid w:val="2AA7A950"/>
    <w:rsid w:val="2ABCD3E1"/>
    <w:rsid w:val="2AC9BDC4"/>
    <w:rsid w:val="2AD2071C"/>
    <w:rsid w:val="2AE15BCF"/>
    <w:rsid w:val="2AE2FAF9"/>
    <w:rsid w:val="2AE93028"/>
    <w:rsid w:val="2AF78744"/>
    <w:rsid w:val="2AFEA373"/>
    <w:rsid w:val="2B090609"/>
    <w:rsid w:val="2B17267E"/>
    <w:rsid w:val="2B198EB0"/>
    <w:rsid w:val="2B1B4F93"/>
    <w:rsid w:val="2B1BDFA4"/>
    <w:rsid w:val="2B1D35F2"/>
    <w:rsid w:val="2B1D3BA1"/>
    <w:rsid w:val="2B2040E8"/>
    <w:rsid w:val="2B2110CE"/>
    <w:rsid w:val="2B2BA040"/>
    <w:rsid w:val="2B309A07"/>
    <w:rsid w:val="2B314470"/>
    <w:rsid w:val="2B35A142"/>
    <w:rsid w:val="2B36B0B7"/>
    <w:rsid w:val="2B3E3D98"/>
    <w:rsid w:val="2B3E3E95"/>
    <w:rsid w:val="2B3E6BC9"/>
    <w:rsid w:val="2B4BB139"/>
    <w:rsid w:val="2B4CEF6A"/>
    <w:rsid w:val="2B50CBFA"/>
    <w:rsid w:val="2B531133"/>
    <w:rsid w:val="2B58AE0C"/>
    <w:rsid w:val="2B5C3EE7"/>
    <w:rsid w:val="2B5ED41A"/>
    <w:rsid w:val="2B714C43"/>
    <w:rsid w:val="2B75EFAC"/>
    <w:rsid w:val="2B820B7A"/>
    <w:rsid w:val="2B85B63C"/>
    <w:rsid w:val="2B8A43FB"/>
    <w:rsid w:val="2B8C85A5"/>
    <w:rsid w:val="2BA14A5D"/>
    <w:rsid w:val="2BA22AED"/>
    <w:rsid w:val="2BB2727E"/>
    <w:rsid w:val="2BB4C08F"/>
    <w:rsid w:val="2BB79960"/>
    <w:rsid w:val="2BB880CD"/>
    <w:rsid w:val="2BB99317"/>
    <w:rsid w:val="2BC31557"/>
    <w:rsid w:val="2BC3B3D0"/>
    <w:rsid w:val="2BCC9D75"/>
    <w:rsid w:val="2BD468B9"/>
    <w:rsid w:val="2BD74B1F"/>
    <w:rsid w:val="2BE624C7"/>
    <w:rsid w:val="2BE9002E"/>
    <w:rsid w:val="2BF72E62"/>
    <w:rsid w:val="2BFDF4E0"/>
    <w:rsid w:val="2C078E7C"/>
    <w:rsid w:val="2C18737A"/>
    <w:rsid w:val="2C198E35"/>
    <w:rsid w:val="2C1C1C78"/>
    <w:rsid w:val="2C203DC2"/>
    <w:rsid w:val="2C2495A3"/>
    <w:rsid w:val="2C264341"/>
    <w:rsid w:val="2C27FD75"/>
    <w:rsid w:val="2C2A6C84"/>
    <w:rsid w:val="2C2C5634"/>
    <w:rsid w:val="2C37F2A2"/>
    <w:rsid w:val="2C39B692"/>
    <w:rsid w:val="2C3F66C7"/>
    <w:rsid w:val="2C417ED2"/>
    <w:rsid w:val="2C4A9EE8"/>
    <w:rsid w:val="2C4DE544"/>
    <w:rsid w:val="2C4F7E5F"/>
    <w:rsid w:val="2C50C0E8"/>
    <w:rsid w:val="2C52FCB1"/>
    <w:rsid w:val="2C5C33F7"/>
    <w:rsid w:val="2C6A2F74"/>
    <w:rsid w:val="2C7039F5"/>
    <w:rsid w:val="2C70E5C2"/>
    <w:rsid w:val="2C73715B"/>
    <w:rsid w:val="2C74E8DF"/>
    <w:rsid w:val="2C7D2CFD"/>
    <w:rsid w:val="2C8064CE"/>
    <w:rsid w:val="2C80A8EA"/>
    <w:rsid w:val="2C898ACF"/>
    <w:rsid w:val="2C9667EF"/>
    <w:rsid w:val="2C980EED"/>
    <w:rsid w:val="2CACDC62"/>
    <w:rsid w:val="2CB399CE"/>
    <w:rsid w:val="2CC492BD"/>
    <w:rsid w:val="2CCEBF11"/>
    <w:rsid w:val="2CD2CA0F"/>
    <w:rsid w:val="2CD33C95"/>
    <w:rsid w:val="2CDA8FBC"/>
    <w:rsid w:val="2CE71BD7"/>
    <w:rsid w:val="2CE729D6"/>
    <w:rsid w:val="2CE7F8A9"/>
    <w:rsid w:val="2CE8502D"/>
    <w:rsid w:val="2CEDBADD"/>
    <w:rsid w:val="2CF39890"/>
    <w:rsid w:val="2D0D712F"/>
    <w:rsid w:val="2D10C27F"/>
    <w:rsid w:val="2D11DA4E"/>
    <w:rsid w:val="2D1D465D"/>
    <w:rsid w:val="2D1ECC05"/>
    <w:rsid w:val="2D20449B"/>
    <w:rsid w:val="2D274DEB"/>
    <w:rsid w:val="2D300F9F"/>
    <w:rsid w:val="2D30CBAA"/>
    <w:rsid w:val="2D3559BB"/>
    <w:rsid w:val="2D3C7B0C"/>
    <w:rsid w:val="2D477B22"/>
    <w:rsid w:val="2D49D257"/>
    <w:rsid w:val="2D4CC0D0"/>
    <w:rsid w:val="2D4E3A19"/>
    <w:rsid w:val="2D4FF781"/>
    <w:rsid w:val="2D5BA397"/>
    <w:rsid w:val="2D66A0E7"/>
    <w:rsid w:val="2D6C1E0C"/>
    <w:rsid w:val="2D6CFF55"/>
    <w:rsid w:val="2D73B460"/>
    <w:rsid w:val="2D742BC8"/>
    <w:rsid w:val="2D7CB490"/>
    <w:rsid w:val="2D7D0270"/>
    <w:rsid w:val="2D87C012"/>
    <w:rsid w:val="2D898D56"/>
    <w:rsid w:val="2D89BFDB"/>
    <w:rsid w:val="2D8A157A"/>
    <w:rsid w:val="2D8DB0A3"/>
    <w:rsid w:val="2D9C4AF1"/>
    <w:rsid w:val="2D9F8E85"/>
    <w:rsid w:val="2DAF35C5"/>
    <w:rsid w:val="2DB0ECB6"/>
    <w:rsid w:val="2DB1418A"/>
    <w:rsid w:val="2DB2601A"/>
    <w:rsid w:val="2DC1502E"/>
    <w:rsid w:val="2DD5CA04"/>
    <w:rsid w:val="2DD8D650"/>
    <w:rsid w:val="2DDF303A"/>
    <w:rsid w:val="2DEE7779"/>
    <w:rsid w:val="2DEF6B02"/>
    <w:rsid w:val="2DF02AF2"/>
    <w:rsid w:val="2DF0F328"/>
    <w:rsid w:val="2DF42164"/>
    <w:rsid w:val="2DFA8F39"/>
    <w:rsid w:val="2DFC6E7A"/>
    <w:rsid w:val="2DFF7873"/>
    <w:rsid w:val="2E006631"/>
    <w:rsid w:val="2E0A98BE"/>
    <w:rsid w:val="2E0BCC20"/>
    <w:rsid w:val="2E0DB0B6"/>
    <w:rsid w:val="2E1185B9"/>
    <w:rsid w:val="2E16F355"/>
    <w:rsid w:val="2E2226F2"/>
    <w:rsid w:val="2E29A97A"/>
    <w:rsid w:val="2E330D78"/>
    <w:rsid w:val="2E3DCC50"/>
    <w:rsid w:val="2E4207D4"/>
    <w:rsid w:val="2E486933"/>
    <w:rsid w:val="2E498295"/>
    <w:rsid w:val="2E4DC6A4"/>
    <w:rsid w:val="2E50B8D6"/>
    <w:rsid w:val="2E520D4A"/>
    <w:rsid w:val="2E56BD54"/>
    <w:rsid w:val="2E5893AF"/>
    <w:rsid w:val="2E5998D8"/>
    <w:rsid w:val="2E6D4204"/>
    <w:rsid w:val="2E7F265F"/>
    <w:rsid w:val="2E85C4ED"/>
    <w:rsid w:val="2E89EFF2"/>
    <w:rsid w:val="2E8DC61E"/>
    <w:rsid w:val="2E91F1EB"/>
    <w:rsid w:val="2E9ABBDF"/>
    <w:rsid w:val="2E9CEDA2"/>
    <w:rsid w:val="2EA1627D"/>
    <w:rsid w:val="2EA203B3"/>
    <w:rsid w:val="2EADEFE4"/>
    <w:rsid w:val="2EB205E3"/>
    <w:rsid w:val="2EB2A5D4"/>
    <w:rsid w:val="2EBD674E"/>
    <w:rsid w:val="2EC54C47"/>
    <w:rsid w:val="2EC5C376"/>
    <w:rsid w:val="2ECE6462"/>
    <w:rsid w:val="2EDCF99B"/>
    <w:rsid w:val="2EDE5AFC"/>
    <w:rsid w:val="2EE5AF00"/>
    <w:rsid w:val="2EE9BD0B"/>
    <w:rsid w:val="2EED8886"/>
    <w:rsid w:val="2EEF44FA"/>
    <w:rsid w:val="2EEF673C"/>
    <w:rsid w:val="2EF0218F"/>
    <w:rsid w:val="2EF2E416"/>
    <w:rsid w:val="2EF3B488"/>
    <w:rsid w:val="2EF88B6E"/>
    <w:rsid w:val="2EFB37B9"/>
    <w:rsid w:val="2F032D17"/>
    <w:rsid w:val="2F05BD65"/>
    <w:rsid w:val="2F08B4AC"/>
    <w:rsid w:val="2F0F8899"/>
    <w:rsid w:val="2F103DDB"/>
    <w:rsid w:val="2F1A400C"/>
    <w:rsid w:val="2F1B32CB"/>
    <w:rsid w:val="2F1DC589"/>
    <w:rsid w:val="2F1FBCB8"/>
    <w:rsid w:val="2F235655"/>
    <w:rsid w:val="2F2391E3"/>
    <w:rsid w:val="2F296572"/>
    <w:rsid w:val="2F2B84D5"/>
    <w:rsid w:val="2F34A252"/>
    <w:rsid w:val="2F3A5D3C"/>
    <w:rsid w:val="2F3C77D5"/>
    <w:rsid w:val="2F40B694"/>
    <w:rsid w:val="2F58FDF7"/>
    <w:rsid w:val="2F622FDD"/>
    <w:rsid w:val="2F62E20B"/>
    <w:rsid w:val="2F674EBD"/>
    <w:rsid w:val="2F723938"/>
    <w:rsid w:val="2F72EE12"/>
    <w:rsid w:val="2F732489"/>
    <w:rsid w:val="2F7B8DF5"/>
    <w:rsid w:val="2F7EE541"/>
    <w:rsid w:val="2FA919DF"/>
    <w:rsid w:val="2FA9E7BC"/>
    <w:rsid w:val="2FB3FBC2"/>
    <w:rsid w:val="2FB4B76C"/>
    <w:rsid w:val="2FBBEF00"/>
    <w:rsid w:val="2FC7CFC0"/>
    <w:rsid w:val="2FCC4601"/>
    <w:rsid w:val="2FDBD8FB"/>
    <w:rsid w:val="2FEE0428"/>
    <w:rsid w:val="2FFFB423"/>
    <w:rsid w:val="3001F90D"/>
    <w:rsid w:val="3004E9C2"/>
    <w:rsid w:val="30052935"/>
    <w:rsid w:val="30184233"/>
    <w:rsid w:val="301FCD0A"/>
    <w:rsid w:val="30207C94"/>
    <w:rsid w:val="302DD2CF"/>
    <w:rsid w:val="3032B469"/>
    <w:rsid w:val="3037A120"/>
    <w:rsid w:val="303EBFA3"/>
    <w:rsid w:val="30467D2D"/>
    <w:rsid w:val="304C7BF0"/>
    <w:rsid w:val="3056D4E8"/>
    <w:rsid w:val="3059640E"/>
    <w:rsid w:val="305A7513"/>
    <w:rsid w:val="305B13CF"/>
    <w:rsid w:val="305EA37E"/>
    <w:rsid w:val="30606AA2"/>
    <w:rsid w:val="3061F9A3"/>
    <w:rsid w:val="306B3D81"/>
    <w:rsid w:val="30964A4C"/>
    <w:rsid w:val="30988331"/>
    <w:rsid w:val="309A64C9"/>
    <w:rsid w:val="309BB0C8"/>
    <w:rsid w:val="309C06CC"/>
    <w:rsid w:val="30A7A114"/>
    <w:rsid w:val="30A9E9F3"/>
    <w:rsid w:val="30AAA7FB"/>
    <w:rsid w:val="30AD9684"/>
    <w:rsid w:val="30AFFE3E"/>
    <w:rsid w:val="30B93BB6"/>
    <w:rsid w:val="30BC43B4"/>
    <w:rsid w:val="30BF336F"/>
    <w:rsid w:val="30CD6E0A"/>
    <w:rsid w:val="30CE2A1D"/>
    <w:rsid w:val="30DBAC9E"/>
    <w:rsid w:val="31030037"/>
    <w:rsid w:val="31090ECC"/>
    <w:rsid w:val="31094F90"/>
    <w:rsid w:val="3111F871"/>
    <w:rsid w:val="3112055E"/>
    <w:rsid w:val="311A3BCB"/>
    <w:rsid w:val="31252F5D"/>
    <w:rsid w:val="3136A6AA"/>
    <w:rsid w:val="31397C78"/>
    <w:rsid w:val="3151C67C"/>
    <w:rsid w:val="31559BD3"/>
    <w:rsid w:val="315D0FA6"/>
    <w:rsid w:val="315D3E72"/>
    <w:rsid w:val="3168ADB4"/>
    <w:rsid w:val="316F2792"/>
    <w:rsid w:val="317C7A2E"/>
    <w:rsid w:val="31887C5B"/>
    <w:rsid w:val="318949B7"/>
    <w:rsid w:val="3197426D"/>
    <w:rsid w:val="319951C4"/>
    <w:rsid w:val="31A1585C"/>
    <w:rsid w:val="31A1616C"/>
    <w:rsid w:val="31A4E2C6"/>
    <w:rsid w:val="31AC8B97"/>
    <w:rsid w:val="31AE0B8F"/>
    <w:rsid w:val="31B2BFDE"/>
    <w:rsid w:val="31BA9AF9"/>
    <w:rsid w:val="31BEFD17"/>
    <w:rsid w:val="31C51F60"/>
    <w:rsid w:val="31C7D928"/>
    <w:rsid w:val="31D23209"/>
    <w:rsid w:val="31EBC3EE"/>
    <w:rsid w:val="31F9DE89"/>
    <w:rsid w:val="320A93EF"/>
    <w:rsid w:val="321521F5"/>
    <w:rsid w:val="32194AAD"/>
    <w:rsid w:val="321AF433"/>
    <w:rsid w:val="321CD427"/>
    <w:rsid w:val="322059B7"/>
    <w:rsid w:val="322B9410"/>
    <w:rsid w:val="3233C585"/>
    <w:rsid w:val="32386A6F"/>
    <w:rsid w:val="323AE0A6"/>
    <w:rsid w:val="323DE936"/>
    <w:rsid w:val="32466EF7"/>
    <w:rsid w:val="32490EE7"/>
    <w:rsid w:val="324CFA19"/>
    <w:rsid w:val="3258D094"/>
    <w:rsid w:val="325A3E50"/>
    <w:rsid w:val="326F456B"/>
    <w:rsid w:val="327C6AFD"/>
    <w:rsid w:val="32883E15"/>
    <w:rsid w:val="3289EAA2"/>
    <w:rsid w:val="3292BECA"/>
    <w:rsid w:val="3298E2EF"/>
    <w:rsid w:val="32995DA5"/>
    <w:rsid w:val="329C631F"/>
    <w:rsid w:val="32A38EF2"/>
    <w:rsid w:val="32AD136B"/>
    <w:rsid w:val="32B0B5BA"/>
    <w:rsid w:val="32BE91D3"/>
    <w:rsid w:val="32BF3863"/>
    <w:rsid w:val="32C604E7"/>
    <w:rsid w:val="32D44565"/>
    <w:rsid w:val="32D61441"/>
    <w:rsid w:val="33062FB9"/>
    <w:rsid w:val="3307275F"/>
    <w:rsid w:val="33128913"/>
    <w:rsid w:val="3315E514"/>
    <w:rsid w:val="331E9298"/>
    <w:rsid w:val="3339343D"/>
    <w:rsid w:val="33396385"/>
    <w:rsid w:val="333AFA97"/>
    <w:rsid w:val="334C0788"/>
    <w:rsid w:val="334EF8B9"/>
    <w:rsid w:val="335F6D0D"/>
    <w:rsid w:val="336748B5"/>
    <w:rsid w:val="3367B744"/>
    <w:rsid w:val="336D55E7"/>
    <w:rsid w:val="33752008"/>
    <w:rsid w:val="338E3B41"/>
    <w:rsid w:val="339C6773"/>
    <w:rsid w:val="33A0897D"/>
    <w:rsid w:val="33A79E62"/>
    <w:rsid w:val="33AEC330"/>
    <w:rsid w:val="33AEC3D8"/>
    <w:rsid w:val="33B1EA29"/>
    <w:rsid w:val="33B9E5AA"/>
    <w:rsid w:val="33BAEBB7"/>
    <w:rsid w:val="33BDB317"/>
    <w:rsid w:val="33C24AB0"/>
    <w:rsid w:val="33C58DAD"/>
    <w:rsid w:val="33C6EDA8"/>
    <w:rsid w:val="33D3C10A"/>
    <w:rsid w:val="33D57D27"/>
    <w:rsid w:val="33D5CB17"/>
    <w:rsid w:val="33F6F10F"/>
    <w:rsid w:val="33F8B329"/>
    <w:rsid w:val="3401A81D"/>
    <w:rsid w:val="3406045D"/>
    <w:rsid w:val="340C3EC9"/>
    <w:rsid w:val="34189AF4"/>
    <w:rsid w:val="34239754"/>
    <w:rsid w:val="342525A9"/>
    <w:rsid w:val="34333684"/>
    <w:rsid w:val="343B88F5"/>
    <w:rsid w:val="34538B78"/>
    <w:rsid w:val="345BEB60"/>
    <w:rsid w:val="346AA072"/>
    <w:rsid w:val="346C01DD"/>
    <w:rsid w:val="347095A8"/>
    <w:rsid w:val="34756CDE"/>
    <w:rsid w:val="348988E5"/>
    <w:rsid w:val="349F0473"/>
    <w:rsid w:val="34ABF4DD"/>
    <w:rsid w:val="34AEE114"/>
    <w:rsid w:val="34BBD464"/>
    <w:rsid w:val="34E1339C"/>
    <w:rsid w:val="34E6E59A"/>
    <w:rsid w:val="34F1EBFE"/>
    <w:rsid w:val="34F74891"/>
    <w:rsid w:val="350777E3"/>
    <w:rsid w:val="350DDDBF"/>
    <w:rsid w:val="35120684"/>
    <w:rsid w:val="3521002D"/>
    <w:rsid w:val="352A7325"/>
    <w:rsid w:val="352A8594"/>
    <w:rsid w:val="353F8B2A"/>
    <w:rsid w:val="3540E87F"/>
    <w:rsid w:val="354FA40C"/>
    <w:rsid w:val="355E1445"/>
    <w:rsid w:val="3571A102"/>
    <w:rsid w:val="35792F32"/>
    <w:rsid w:val="357AF757"/>
    <w:rsid w:val="35812D75"/>
    <w:rsid w:val="358DEC86"/>
    <w:rsid w:val="3592060C"/>
    <w:rsid w:val="3593026D"/>
    <w:rsid w:val="359960E4"/>
    <w:rsid w:val="35A128FC"/>
    <w:rsid w:val="35A76DA9"/>
    <w:rsid w:val="35AB2C94"/>
    <w:rsid w:val="35AB2D62"/>
    <w:rsid w:val="35AD6783"/>
    <w:rsid w:val="35B2B1ED"/>
    <w:rsid w:val="35C7E4B4"/>
    <w:rsid w:val="35C82C72"/>
    <w:rsid w:val="35DA6D42"/>
    <w:rsid w:val="35DBA4AC"/>
    <w:rsid w:val="35E19ABD"/>
    <w:rsid w:val="35E7C4A7"/>
    <w:rsid w:val="35EAD898"/>
    <w:rsid w:val="35EC8BE0"/>
    <w:rsid w:val="35F2D659"/>
    <w:rsid w:val="35F7DDF3"/>
    <w:rsid w:val="36035D88"/>
    <w:rsid w:val="3605ADB0"/>
    <w:rsid w:val="3610DE1E"/>
    <w:rsid w:val="36165745"/>
    <w:rsid w:val="3617911A"/>
    <w:rsid w:val="36187988"/>
    <w:rsid w:val="3626B00C"/>
    <w:rsid w:val="362D8113"/>
    <w:rsid w:val="362EC782"/>
    <w:rsid w:val="36311457"/>
    <w:rsid w:val="363DD07B"/>
    <w:rsid w:val="364E4820"/>
    <w:rsid w:val="36647ADD"/>
    <w:rsid w:val="3670F0E0"/>
    <w:rsid w:val="3671D5CB"/>
    <w:rsid w:val="367AB260"/>
    <w:rsid w:val="36801490"/>
    <w:rsid w:val="3686F2F0"/>
    <w:rsid w:val="368A0986"/>
    <w:rsid w:val="368C2656"/>
    <w:rsid w:val="3693A532"/>
    <w:rsid w:val="3693C940"/>
    <w:rsid w:val="36A014A2"/>
    <w:rsid w:val="36A1991A"/>
    <w:rsid w:val="36AD8B57"/>
    <w:rsid w:val="36AE196B"/>
    <w:rsid w:val="36B7F4F4"/>
    <w:rsid w:val="36BB29F3"/>
    <w:rsid w:val="36BB370A"/>
    <w:rsid w:val="36BB4351"/>
    <w:rsid w:val="36BC8F6B"/>
    <w:rsid w:val="36BF4982"/>
    <w:rsid w:val="36C10CC4"/>
    <w:rsid w:val="36C7CF13"/>
    <w:rsid w:val="36C9869B"/>
    <w:rsid w:val="36F376CB"/>
    <w:rsid w:val="36F7433D"/>
    <w:rsid w:val="36F8859F"/>
    <w:rsid w:val="36FAC73B"/>
    <w:rsid w:val="3708B146"/>
    <w:rsid w:val="370BF91A"/>
    <w:rsid w:val="3715E9BF"/>
    <w:rsid w:val="37192D31"/>
    <w:rsid w:val="3721EBE5"/>
    <w:rsid w:val="3727B63E"/>
    <w:rsid w:val="3733C3C3"/>
    <w:rsid w:val="37389DC6"/>
    <w:rsid w:val="373B5C17"/>
    <w:rsid w:val="374070EB"/>
    <w:rsid w:val="37469AEF"/>
    <w:rsid w:val="375556AD"/>
    <w:rsid w:val="37746A4D"/>
    <w:rsid w:val="3779B7F6"/>
    <w:rsid w:val="377A7C64"/>
    <w:rsid w:val="377BFCFF"/>
    <w:rsid w:val="377FFBE6"/>
    <w:rsid w:val="378D8736"/>
    <w:rsid w:val="378FF65D"/>
    <w:rsid w:val="379315ED"/>
    <w:rsid w:val="3793CC0E"/>
    <w:rsid w:val="3796C335"/>
    <w:rsid w:val="37A71202"/>
    <w:rsid w:val="37A84716"/>
    <w:rsid w:val="37ACAEBB"/>
    <w:rsid w:val="37ACEA38"/>
    <w:rsid w:val="37AE1088"/>
    <w:rsid w:val="37B29181"/>
    <w:rsid w:val="37B641B4"/>
    <w:rsid w:val="37B6D686"/>
    <w:rsid w:val="37B7EA47"/>
    <w:rsid w:val="37BBE64C"/>
    <w:rsid w:val="37C3549D"/>
    <w:rsid w:val="37C36A54"/>
    <w:rsid w:val="37CD908F"/>
    <w:rsid w:val="37D483EB"/>
    <w:rsid w:val="37D81123"/>
    <w:rsid w:val="37DCA0D0"/>
    <w:rsid w:val="37DD4DD0"/>
    <w:rsid w:val="37E0D21B"/>
    <w:rsid w:val="37E36323"/>
    <w:rsid w:val="37E7FC82"/>
    <w:rsid w:val="37EA588E"/>
    <w:rsid w:val="37EE8C97"/>
    <w:rsid w:val="37F1026B"/>
    <w:rsid w:val="37FC4611"/>
    <w:rsid w:val="37FFA02D"/>
    <w:rsid w:val="37FFB2D8"/>
    <w:rsid w:val="3802089C"/>
    <w:rsid w:val="38034564"/>
    <w:rsid w:val="3806FBCA"/>
    <w:rsid w:val="38119626"/>
    <w:rsid w:val="3817E0A7"/>
    <w:rsid w:val="381BD953"/>
    <w:rsid w:val="38243732"/>
    <w:rsid w:val="382858C0"/>
    <w:rsid w:val="382A2177"/>
    <w:rsid w:val="382C30B2"/>
    <w:rsid w:val="382F52A4"/>
    <w:rsid w:val="383C6FB9"/>
    <w:rsid w:val="3840A05C"/>
    <w:rsid w:val="384316E6"/>
    <w:rsid w:val="38453E5B"/>
    <w:rsid w:val="384C6795"/>
    <w:rsid w:val="384E1394"/>
    <w:rsid w:val="3855B8AF"/>
    <w:rsid w:val="386707C9"/>
    <w:rsid w:val="386A3F12"/>
    <w:rsid w:val="386D5763"/>
    <w:rsid w:val="387FD71E"/>
    <w:rsid w:val="3886325C"/>
    <w:rsid w:val="388ED974"/>
    <w:rsid w:val="389A3E8C"/>
    <w:rsid w:val="389CE831"/>
    <w:rsid w:val="38A003A5"/>
    <w:rsid w:val="38A2E1AA"/>
    <w:rsid w:val="38A3A125"/>
    <w:rsid w:val="38BB92E2"/>
    <w:rsid w:val="38C0B28B"/>
    <w:rsid w:val="38C98DE7"/>
    <w:rsid w:val="38CE4E7F"/>
    <w:rsid w:val="38D0B89E"/>
    <w:rsid w:val="38D338C3"/>
    <w:rsid w:val="38D41DB8"/>
    <w:rsid w:val="38DCDB8F"/>
    <w:rsid w:val="38DE34FF"/>
    <w:rsid w:val="38E153ED"/>
    <w:rsid w:val="38E462B9"/>
    <w:rsid w:val="38E9A426"/>
    <w:rsid w:val="38EFCBEA"/>
    <w:rsid w:val="38FBD762"/>
    <w:rsid w:val="38FE281F"/>
    <w:rsid w:val="3908033D"/>
    <w:rsid w:val="390A16A3"/>
    <w:rsid w:val="390B0FA3"/>
    <w:rsid w:val="390E717E"/>
    <w:rsid w:val="390E95F1"/>
    <w:rsid w:val="3910E87A"/>
    <w:rsid w:val="39167FA7"/>
    <w:rsid w:val="391953D0"/>
    <w:rsid w:val="391BFB5F"/>
    <w:rsid w:val="391C0F4C"/>
    <w:rsid w:val="391D4FB7"/>
    <w:rsid w:val="3921C502"/>
    <w:rsid w:val="3921E53F"/>
    <w:rsid w:val="392B6C68"/>
    <w:rsid w:val="392F6645"/>
    <w:rsid w:val="393A6C63"/>
    <w:rsid w:val="393C00E2"/>
    <w:rsid w:val="3943314F"/>
    <w:rsid w:val="394AB604"/>
    <w:rsid w:val="394CD88E"/>
    <w:rsid w:val="3950C58F"/>
    <w:rsid w:val="39522C01"/>
    <w:rsid w:val="396D5014"/>
    <w:rsid w:val="397A3720"/>
    <w:rsid w:val="397A42B3"/>
    <w:rsid w:val="39865A0C"/>
    <w:rsid w:val="3986CC00"/>
    <w:rsid w:val="398D36E3"/>
    <w:rsid w:val="399395D7"/>
    <w:rsid w:val="399754DF"/>
    <w:rsid w:val="399D5314"/>
    <w:rsid w:val="39A93873"/>
    <w:rsid w:val="39ABBE69"/>
    <w:rsid w:val="39AE02D8"/>
    <w:rsid w:val="39AF9F04"/>
    <w:rsid w:val="39B84626"/>
    <w:rsid w:val="39B9C072"/>
    <w:rsid w:val="39C0BE72"/>
    <w:rsid w:val="39C1EAEE"/>
    <w:rsid w:val="39C81125"/>
    <w:rsid w:val="39D0C9B3"/>
    <w:rsid w:val="39D1FBF7"/>
    <w:rsid w:val="39D7F667"/>
    <w:rsid w:val="39DA2ED0"/>
    <w:rsid w:val="39DBE605"/>
    <w:rsid w:val="39E81044"/>
    <w:rsid w:val="39E8BF98"/>
    <w:rsid w:val="39F2440A"/>
    <w:rsid w:val="3A154DE0"/>
    <w:rsid w:val="3A2810D1"/>
    <w:rsid w:val="3A2A0268"/>
    <w:rsid w:val="3A3BD406"/>
    <w:rsid w:val="3A41F1EF"/>
    <w:rsid w:val="3A423E53"/>
    <w:rsid w:val="3A424F0C"/>
    <w:rsid w:val="3A4C6E76"/>
    <w:rsid w:val="3A50273D"/>
    <w:rsid w:val="3A556302"/>
    <w:rsid w:val="3A556C83"/>
    <w:rsid w:val="3A5BF8FA"/>
    <w:rsid w:val="3A6943AE"/>
    <w:rsid w:val="3A6C531D"/>
    <w:rsid w:val="3A7C8EF6"/>
    <w:rsid w:val="3A81582C"/>
    <w:rsid w:val="3A818809"/>
    <w:rsid w:val="3A842666"/>
    <w:rsid w:val="3A88EB04"/>
    <w:rsid w:val="3A9357AE"/>
    <w:rsid w:val="3A9C9C99"/>
    <w:rsid w:val="3AA620D3"/>
    <w:rsid w:val="3AA76934"/>
    <w:rsid w:val="3AB10AE3"/>
    <w:rsid w:val="3AB5FF23"/>
    <w:rsid w:val="3AB9FE11"/>
    <w:rsid w:val="3ABD6BC7"/>
    <w:rsid w:val="3ACE962A"/>
    <w:rsid w:val="3AD326DE"/>
    <w:rsid w:val="3AD660CA"/>
    <w:rsid w:val="3AD8F377"/>
    <w:rsid w:val="3ADD4CC0"/>
    <w:rsid w:val="3AE24B69"/>
    <w:rsid w:val="3AE5E2D1"/>
    <w:rsid w:val="3AF02C03"/>
    <w:rsid w:val="3AF3B8BA"/>
    <w:rsid w:val="3AF559ED"/>
    <w:rsid w:val="3AF83EDF"/>
    <w:rsid w:val="3AFF8A6D"/>
    <w:rsid w:val="3AFFE7D8"/>
    <w:rsid w:val="3B0576ED"/>
    <w:rsid w:val="3B196775"/>
    <w:rsid w:val="3B19D2C6"/>
    <w:rsid w:val="3B2091F1"/>
    <w:rsid w:val="3B2AA7DD"/>
    <w:rsid w:val="3B343747"/>
    <w:rsid w:val="3B371A62"/>
    <w:rsid w:val="3B392375"/>
    <w:rsid w:val="3B4266CA"/>
    <w:rsid w:val="3B45A370"/>
    <w:rsid w:val="3B470112"/>
    <w:rsid w:val="3B4F37A8"/>
    <w:rsid w:val="3B622C45"/>
    <w:rsid w:val="3B670789"/>
    <w:rsid w:val="3B7F1114"/>
    <w:rsid w:val="3B85861B"/>
    <w:rsid w:val="3B93EFD8"/>
    <w:rsid w:val="3B94BA6D"/>
    <w:rsid w:val="3B94D4D1"/>
    <w:rsid w:val="3B9C547A"/>
    <w:rsid w:val="3BA0CC83"/>
    <w:rsid w:val="3BA3979F"/>
    <w:rsid w:val="3BA3E5DB"/>
    <w:rsid w:val="3BA47366"/>
    <w:rsid w:val="3BAEFBC3"/>
    <w:rsid w:val="3BB4C9D8"/>
    <w:rsid w:val="3BBDBE07"/>
    <w:rsid w:val="3BCAC3CB"/>
    <w:rsid w:val="3BD6921D"/>
    <w:rsid w:val="3BD7A467"/>
    <w:rsid w:val="3BE04ADD"/>
    <w:rsid w:val="3BF1AAEF"/>
    <w:rsid w:val="3BF57DB8"/>
    <w:rsid w:val="3BF783D5"/>
    <w:rsid w:val="3C05A79F"/>
    <w:rsid w:val="3C0FFB2F"/>
    <w:rsid w:val="3C1D1A5A"/>
    <w:rsid w:val="3C265FA2"/>
    <w:rsid w:val="3C2C7DBB"/>
    <w:rsid w:val="3C33945E"/>
    <w:rsid w:val="3C35551F"/>
    <w:rsid w:val="3C42C83A"/>
    <w:rsid w:val="3C45A036"/>
    <w:rsid w:val="3C5CC7D7"/>
    <w:rsid w:val="3C6244C3"/>
    <w:rsid w:val="3C62C258"/>
    <w:rsid w:val="3C6A7718"/>
    <w:rsid w:val="3C71BC8C"/>
    <w:rsid w:val="3C821A37"/>
    <w:rsid w:val="3C8663C1"/>
    <w:rsid w:val="3C89097B"/>
    <w:rsid w:val="3C8968BC"/>
    <w:rsid w:val="3C92F59A"/>
    <w:rsid w:val="3C95A4AB"/>
    <w:rsid w:val="3C9FBD33"/>
    <w:rsid w:val="3CA062C9"/>
    <w:rsid w:val="3CA6EECB"/>
    <w:rsid w:val="3CAB443E"/>
    <w:rsid w:val="3CAC86B9"/>
    <w:rsid w:val="3CB3D93B"/>
    <w:rsid w:val="3CB8D817"/>
    <w:rsid w:val="3CB93C6A"/>
    <w:rsid w:val="3CC01E5C"/>
    <w:rsid w:val="3CC0C6A9"/>
    <w:rsid w:val="3CC54C13"/>
    <w:rsid w:val="3CCE2ECE"/>
    <w:rsid w:val="3CD67F96"/>
    <w:rsid w:val="3CDB4073"/>
    <w:rsid w:val="3CDEA38E"/>
    <w:rsid w:val="3CEE86C8"/>
    <w:rsid w:val="3CF47C84"/>
    <w:rsid w:val="3CFB2B6F"/>
    <w:rsid w:val="3D0053FA"/>
    <w:rsid w:val="3D00F610"/>
    <w:rsid w:val="3D13F242"/>
    <w:rsid w:val="3D1AE175"/>
    <w:rsid w:val="3D2718DA"/>
    <w:rsid w:val="3D2840BA"/>
    <w:rsid w:val="3D2F7A73"/>
    <w:rsid w:val="3D33051D"/>
    <w:rsid w:val="3D366C52"/>
    <w:rsid w:val="3D3D2428"/>
    <w:rsid w:val="3D3D6B9F"/>
    <w:rsid w:val="3D3EFF98"/>
    <w:rsid w:val="3D4A8E50"/>
    <w:rsid w:val="3D4E6ABB"/>
    <w:rsid w:val="3D5709F5"/>
    <w:rsid w:val="3D58C28B"/>
    <w:rsid w:val="3D5F1B9C"/>
    <w:rsid w:val="3D69F82B"/>
    <w:rsid w:val="3D797237"/>
    <w:rsid w:val="3D886E3A"/>
    <w:rsid w:val="3D95B00A"/>
    <w:rsid w:val="3D9D4F51"/>
    <w:rsid w:val="3DA8A7E5"/>
    <w:rsid w:val="3DAB7F18"/>
    <w:rsid w:val="3DAE6318"/>
    <w:rsid w:val="3DB1EB66"/>
    <w:rsid w:val="3DB22A2D"/>
    <w:rsid w:val="3DB8A0FA"/>
    <w:rsid w:val="3DB9B736"/>
    <w:rsid w:val="3DC0F8D9"/>
    <w:rsid w:val="3DC11CE1"/>
    <w:rsid w:val="3DC87E31"/>
    <w:rsid w:val="3DD2D00C"/>
    <w:rsid w:val="3DDED009"/>
    <w:rsid w:val="3DE1FE45"/>
    <w:rsid w:val="3DE3269A"/>
    <w:rsid w:val="3DEA89BB"/>
    <w:rsid w:val="3DF0C0D6"/>
    <w:rsid w:val="3DF63042"/>
    <w:rsid w:val="3DF6A19C"/>
    <w:rsid w:val="3DF90087"/>
    <w:rsid w:val="3E05584E"/>
    <w:rsid w:val="3E0B7245"/>
    <w:rsid w:val="3E145F3D"/>
    <w:rsid w:val="3E19D6FB"/>
    <w:rsid w:val="3E1E4464"/>
    <w:rsid w:val="3E255F39"/>
    <w:rsid w:val="3E27B007"/>
    <w:rsid w:val="3E29C672"/>
    <w:rsid w:val="3E2C1FE7"/>
    <w:rsid w:val="3E36BC22"/>
    <w:rsid w:val="3E3BE201"/>
    <w:rsid w:val="3E3D212C"/>
    <w:rsid w:val="3E556CF6"/>
    <w:rsid w:val="3E585717"/>
    <w:rsid w:val="3E60045B"/>
    <w:rsid w:val="3E6179C0"/>
    <w:rsid w:val="3E715640"/>
    <w:rsid w:val="3E742378"/>
    <w:rsid w:val="3E84F205"/>
    <w:rsid w:val="3E8AD08E"/>
    <w:rsid w:val="3E8BFD89"/>
    <w:rsid w:val="3E8C5859"/>
    <w:rsid w:val="3E90B18C"/>
    <w:rsid w:val="3E961010"/>
    <w:rsid w:val="3E9BA0C1"/>
    <w:rsid w:val="3EA2B1E6"/>
    <w:rsid w:val="3EB7EC48"/>
    <w:rsid w:val="3EBDDD23"/>
    <w:rsid w:val="3EBF7576"/>
    <w:rsid w:val="3EC14577"/>
    <w:rsid w:val="3ECA4FAC"/>
    <w:rsid w:val="3ED1059A"/>
    <w:rsid w:val="3ED80484"/>
    <w:rsid w:val="3EDCB047"/>
    <w:rsid w:val="3EEF251C"/>
    <w:rsid w:val="3EF12F39"/>
    <w:rsid w:val="3EF2CBEC"/>
    <w:rsid w:val="3EF5C2D4"/>
    <w:rsid w:val="3EF8B0DB"/>
    <w:rsid w:val="3EFE2B73"/>
    <w:rsid w:val="3EFEF397"/>
    <w:rsid w:val="3F070450"/>
    <w:rsid w:val="3F0BFB79"/>
    <w:rsid w:val="3F175E37"/>
    <w:rsid w:val="3F18D6BD"/>
    <w:rsid w:val="3F1D51E3"/>
    <w:rsid w:val="3F202E74"/>
    <w:rsid w:val="3F23C3A6"/>
    <w:rsid w:val="3F47B3C9"/>
    <w:rsid w:val="3F53EE79"/>
    <w:rsid w:val="3F54715B"/>
    <w:rsid w:val="3F61BFA9"/>
    <w:rsid w:val="3F6DAF03"/>
    <w:rsid w:val="3F82E82D"/>
    <w:rsid w:val="3F830219"/>
    <w:rsid w:val="3F87738D"/>
    <w:rsid w:val="3F88C359"/>
    <w:rsid w:val="3FB32088"/>
    <w:rsid w:val="3FB60144"/>
    <w:rsid w:val="3FBA14C5"/>
    <w:rsid w:val="3FC601D5"/>
    <w:rsid w:val="3FC698CC"/>
    <w:rsid w:val="3FCA5241"/>
    <w:rsid w:val="3FCD90B6"/>
    <w:rsid w:val="3FCDE87C"/>
    <w:rsid w:val="3FD4BE3C"/>
    <w:rsid w:val="3FD8A94B"/>
    <w:rsid w:val="3FE2283F"/>
    <w:rsid w:val="3FE50ABC"/>
    <w:rsid w:val="3FE67F62"/>
    <w:rsid w:val="3FEF26CA"/>
    <w:rsid w:val="3FF7DA07"/>
    <w:rsid w:val="40001924"/>
    <w:rsid w:val="40024C36"/>
    <w:rsid w:val="40060889"/>
    <w:rsid w:val="40060A0B"/>
    <w:rsid w:val="4009FB66"/>
    <w:rsid w:val="401072A4"/>
    <w:rsid w:val="40121B8C"/>
    <w:rsid w:val="401596D4"/>
    <w:rsid w:val="401B8E91"/>
    <w:rsid w:val="402315F2"/>
    <w:rsid w:val="4023CC08"/>
    <w:rsid w:val="402AF115"/>
    <w:rsid w:val="4030864F"/>
    <w:rsid w:val="4042C9E7"/>
    <w:rsid w:val="404D6932"/>
    <w:rsid w:val="405B0EFF"/>
    <w:rsid w:val="405B6D15"/>
    <w:rsid w:val="406A1393"/>
    <w:rsid w:val="406C95F7"/>
    <w:rsid w:val="406E1EDD"/>
    <w:rsid w:val="4070C2E9"/>
    <w:rsid w:val="40786948"/>
    <w:rsid w:val="408201DC"/>
    <w:rsid w:val="40850BF6"/>
    <w:rsid w:val="408880A3"/>
    <w:rsid w:val="4089ECFA"/>
    <w:rsid w:val="409265A4"/>
    <w:rsid w:val="40994E86"/>
    <w:rsid w:val="40AAB464"/>
    <w:rsid w:val="40AB61F8"/>
    <w:rsid w:val="40AD44FC"/>
    <w:rsid w:val="40BA29C8"/>
    <w:rsid w:val="40BC70B4"/>
    <w:rsid w:val="40CBA8BB"/>
    <w:rsid w:val="40CCC56B"/>
    <w:rsid w:val="40E237FB"/>
    <w:rsid w:val="40EAAFB3"/>
    <w:rsid w:val="40EADD92"/>
    <w:rsid w:val="40F3CDA2"/>
    <w:rsid w:val="40F7EFF8"/>
    <w:rsid w:val="410F553F"/>
    <w:rsid w:val="41155799"/>
    <w:rsid w:val="41188A2B"/>
    <w:rsid w:val="4118CC34"/>
    <w:rsid w:val="41195F2C"/>
    <w:rsid w:val="411A132A"/>
    <w:rsid w:val="41211CC1"/>
    <w:rsid w:val="41249095"/>
    <w:rsid w:val="412FA000"/>
    <w:rsid w:val="41317418"/>
    <w:rsid w:val="4139D1E4"/>
    <w:rsid w:val="413AAAC4"/>
    <w:rsid w:val="413DD805"/>
    <w:rsid w:val="4162B185"/>
    <w:rsid w:val="41736844"/>
    <w:rsid w:val="4186D81D"/>
    <w:rsid w:val="418D47FA"/>
    <w:rsid w:val="41992F18"/>
    <w:rsid w:val="4199AD25"/>
    <w:rsid w:val="41A60A85"/>
    <w:rsid w:val="41AC4B79"/>
    <w:rsid w:val="41B13FD0"/>
    <w:rsid w:val="41B66CF5"/>
    <w:rsid w:val="41BD0C8D"/>
    <w:rsid w:val="41C79379"/>
    <w:rsid w:val="41CC4122"/>
    <w:rsid w:val="41CF0BE2"/>
    <w:rsid w:val="41D7A598"/>
    <w:rsid w:val="41D85C8C"/>
    <w:rsid w:val="41EEB973"/>
    <w:rsid w:val="41F060BE"/>
    <w:rsid w:val="41F8F468"/>
    <w:rsid w:val="420BE816"/>
    <w:rsid w:val="420D0957"/>
    <w:rsid w:val="420F45FB"/>
    <w:rsid w:val="4216A7CE"/>
    <w:rsid w:val="42190DC0"/>
    <w:rsid w:val="4224F0C1"/>
    <w:rsid w:val="4226D1D0"/>
    <w:rsid w:val="422EC4F9"/>
    <w:rsid w:val="422F7148"/>
    <w:rsid w:val="42420F3B"/>
    <w:rsid w:val="4245D3A1"/>
    <w:rsid w:val="424A1638"/>
    <w:rsid w:val="426335A7"/>
    <w:rsid w:val="426701B1"/>
    <w:rsid w:val="426A80C5"/>
    <w:rsid w:val="426A9965"/>
    <w:rsid w:val="426F3D6B"/>
    <w:rsid w:val="4270B0FF"/>
    <w:rsid w:val="4273B64C"/>
    <w:rsid w:val="427E085C"/>
    <w:rsid w:val="427EDA64"/>
    <w:rsid w:val="427F6829"/>
    <w:rsid w:val="4280E022"/>
    <w:rsid w:val="428A8860"/>
    <w:rsid w:val="428C121D"/>
    <w:rsid w:val="428F7A64"/>
    <w:rsid w:val="4291DFF0"/>
    <w:rsid w:val="42935F60"/>
    <w:rsid w:val="42960442"/>
    <w:rsid w:val="42971915"/>
    <w:rsid w:val="42A4CD67"/>
    <w:rsid w:val="42A6636A"/>
    <w:rsid w:val="42AE9EF3"/>
    <w:rsid w:val="42AFE30A"/>
    <w:rsid w:val="42B15D6D"/>
    <w:rsid w:val="42B2EBE3"/>
    <w:rsid w:val="42B457D0"/>
    <w:rsid w:val="42B7A2ED"/>
    <w:rsid w:val="42B94B49"/>
    <w:rsid w:val="42C46E10"/>
    <w:rsid w:val="42C54E6D"/>
    <w:rsid w:val="42C6A148"/>
    <w:rsid w:val="42D548DB"/>
    <w:rsid w:val="42D79DBF"/>
    <w:rsid w:val="42DBDE86"/>
    <w:rsid w:val="42DBFB79"/>
    <w:rsid w:val="42DDD4A8"/>
    <w:rsid w:val="42DF7C76"/>
    <w:rsid w:val="42E599F0"/>
    <w:rsid w:val="42F362DF"/>
    <w:rsid w:val="42F62723"/>
    <w:rsid w:val="42F68892"/>
    <w:rsid w:val="42F98178"/>
    <w:rsid w:val="42FB3787"/>
    <w:rsid w:val="42FD9B7F"/>
    <w:rsid w:val="42FE7004"/>
    <w:rsid w:val="4300FE10"/>
    <w:rsid w:val="4302B37C"/>
    <w:rsid w:val="4310339F"/>
    <w:rsid w:val="4318DFBB"/>
    <w:rsid w:val="4322869C"/>
    <w:rsid w:val="43267D12"/>
    <w:rsid w:val="432E3A60"/>
    <w:rsid w:val="43334E79"/>
    <w:rsid w:val="43365BDF"/>
    <w:rsid w:val="4347469E"/>
    <w:rsid w:val="434C403D"/>
    <w:rsid w:val="434E443A"/>
    <w:rsid w:val="435201A0"/>
    <w:rsid w:val="43523E5A"/>
    <w:rsid w:val="4357E955"/>
    <w:rsid w:val="43583354"/>
    <w:rsid w:val="435CAACB"/>
    <w:rsid w:val="437300A1"/>
    <w:rsid w:val="43754E32"/>
    <w:rsid w:val="4379857B"/>
    <w:rsid w:val="437AA902"/>
    <w:rsid w:val="4393C3FC"/>
    <w:rsid w:val="43A15451"/>
    <w:rsid w:val="43B69089"/>
    <w:rsid w:val="43BF9150"/>
    <w:rsid w:val="43C18CFB"/>
    <w:rsid w:val="43C27C53"/>
    <w:rsid w:val="43C2F798"/>
    <w:rsid w:val="43C704BB"/>
    <w:rsid w:val="43CB46C7"/>
    <w:rsid w:val="43CCEE10"/>
    <w:rsid w:val="43D3C4EC"/>
    <w:rsid w:val="43D626A0"/>
    <w:rsid w:val="43D780D3"/>
    <w:rsid w:val="43DF3B5D"/>
    <w:rsid w:val="43DFC5A4"/>
    <w:rsid w:val="43E3CDA9"/>
    <w:rsid w:val="43E5A7F3"/>
    <w:rsid w:val="43E5FFD8"/>
    <w:rsid w:val="43E97D06"/>
    <w:rsid w:val="43FD0B7A"/>
    <w:rsid w:val="440AA793"/>
    <w:rsid w:val="4410DFC4"/>
    <w:rsid w:val="441366E1"/>
    <w:rsid w:val="441383CD"/>
    <w:rsid w:val="44179ECA"/>
    <w:rsid w:val="44186E93"/>
    <w:rsid w:val="44203E98"/>
    <w:rsid w:val="442135AC"/>
    <w:rsid w:val="442763DD"/>
    <w:rsid w:val="4428592E"/>
    <w:rsid w:val="442CA850"/>
    <w:rsid w:val="442D35B9"/>
    <w:rsid w:val="4433FEED"/>
    <w:rsid w:val="443589D3"/>
    <w:rsid w:val="4437EEA9"/>
    <w:rsid w:val="4439C8F2"/>
    <w:rsid w:val="443A8C71"/>
    <w:rsid w:val="4451902C"/>
    <w:rsid w:val="44522369"/>
    <w:rsid w:val="4459941B"/>
    <w:rsid w:val="445CFF4E"/>
    <w:rsid w:val="4466F9A0"/>
    <w:rsid w:val="4467A5AE"/>
    <w:rsid w:val="446BFC21"/>
    <w:rsid w:val="446D43C6"/>
    <w:rsid w:val="447283D3"/>
    <w:rsid w:val="447FBAA2"/>
    <w:rsid w:val="449247C7"/>
    <w:rsid w:val="44931A04"/>
    <w:rsid w:val="44956B63"/>
    <w:rsid w:val="44999B5E"/>
    <w:rsid w:val="449FB55D"/>
    <w:rsid w:val="44A8644D"/>
    <w:rsid w:val="44AF3FE8"/>
    <w:rsid w:val="44BC11A0"/>
    <w:rsid w:val="44BFB606"/>
    <w:rsid w:val="44C0B5E5"/>
    <w:rsid w:val="44C240DA"/>
    <w:rsid w:val="44E75C49"/>
    <w:rsid w:val="44FCFEF2"/>
    <w:rsid w:val="4501C5E6"/>
    <w:rsid w:val="4506C10A"/>
    <w:rsid w:val="450D5839"/>
    <w:rsid w:val="45101B1B"/>
    <w:rsid w:val="451C3FF7"/>
    <w:rsid w:val="4528658D"/>
    <w:rsid w:val="452C1BB1"/>
    <w:rsid w:val="4534820E"/>
    <w:rsid w:val="453AAEFE"/>
    <w:rsid w:val="4551E68B"/>
    <w:rsid w:val="455B19EA"/>
    <w:rsid w:val="455F1851"/>
    <w:rsid w:val="4560D71D"/>
    <w:rsid w:val="4567C04D"/>
    <w:rsid w:val="457578E3"/>
    <w:rsid w:val="4575A02D"/>
    <w:rsid w:val="45768B68"/>
    <w:rsid w:val="457AF79D"/>
    <w:rsid w:val="457D7463"/>
    <w:rsid w:val="45826DD1"/>
    <w:rsid w:val="4586994A"/>
    <w:rsid w:val="4586AFF7"/>
    <w:rsid w:val="45893D32"/>
    <w:rsid w:val="458B6F02"/>
    <w:rsid w:val="459FF322"/>
    <w:rsid w:val="45A05BAE"/>
    <w:rsid w:val="45A4DEE7"/>
    <w:rsid w:val="45AA5D1D"/>
    <w:rsid w:val="45B610C5"/>
    <w:rsid w:val="45BCF28A"/>
    <w:rsid w:val="45CD41E8"/>
    <w:rsid w:val="45D35A1F"/>
    <w:rsid w:val="45EBE833"/>
    <w:rsid w:val="45F0F69A"/>
    <w:rsid w:val="45FAA28D"/>
    <w:rsid w:val="45FECF35"/>
    <w:rsid w:val="46048C33"/>
    <w:rsid w:val="460B20DF"/>
    <w:rsid w:val="46162E74"/>
    <w:rsid w:val="461A8EFB"/>
    <w:rsid w:val="461DB4EA"/>
    <w:rsid w:val="46397646"/>
    <w:rsid w:val="463A1E2B"/>
    <w:rsid w:val="464940B6"/>
    <w:rsid w:val="4652C262"/>
    <w:rsid w:val="4652E3FA"/>
    <w:rsid w:val="4655DEF0"/>
    <w:rsid w:val="4656CB23"/>
    <w:rsid w:val="4662EF8A"/>
    <w:rsid w:val="467444E6"/>
    <w:rsid w:val="46825CE1"/>
    <w:rsid w:val="46831AB3"/>
    <w:rsid w:val="46847718"/>
    <w:rsid w:val="468E959B"/>
    <w:rsid w:val="4692A63A"/>
    <w:rsid w:val="46BD72F8"/>
    <w:rsid w:val="46BEC3F3"/>
    <w:rsid w:val="46C86225"/>
    <w:rsid w:val="46CA5A6B"/>
    <w:rsid w:val="46CE2BED"/>
    <w:rsid w:val="46E4066E"/>
    <w:rsid w:val="46ED533E"/>
    <w:rsid w:val="46F3D8AD"/>
    <w:rsid w:val="46FA5CAD"/>
    <w:rsid w:val="470379AD"/>
    <w:rsid w:val="4716641E"/>
    <w:rsid w:val="47282B5E"/>
    <w:rsid w:val="473293BA"/>
    <w:rsid w:val="47348328"/>
    <w:rsid w:val="473572A4"/>
    <w:rsid w:val="473D670B"/>
    <w:rsid w:val="4744664E"/>
    <w:rsid w:val="4745770A"/>
    <w:rsid w:val="4749D48C"/>
    <w:rsid w:val="474B07A3"/>
    <w:rsid w:val="474B46AA"/>
    <w:rsid w:val="4751FB11"/>
    <w:rsid w:val="475CC409"/>
    <w:rsid w:val="475F67FD"/>
    <w:rsid w:val="47654DA9"/>
    <w:rsid w:val="47678B2B"/>
    <w:rsid w:val="476E8E22"/>
    <w:rsid w:val="477D6D83"/>
    <w:rsid w:val="47842DF6"/>
    <w:rsid w:val="479A7D90"/>
    <w:rsid w:val="47AE1360"/>
    <w:rsid w:val="47B6FF12"/>
    <w:rsid w:val="47BA8058"/>
    <w:rsid w:val="47BD49BA"/>
    <w:rsid w:val="47C26DA2"/>
    <w:rsid w:val="47C4BFE8"/>
    <w:rsid w:val="47CBDF6F"/>
    <w:rsid w:val="47CC12F1"/>
    <w:rsid w:val="47CC9295"/>
    <w:rsid w:val="47E17136"/>
    <w:rsid w:val="47E38CF9"/>
    <w:rsid w:val="47E591AE"/>
    <w:rsid w:val="47E9494D"/>
    <w:rsid w:val="47EDECCF"/>
    <w:rsid w:val="48050933"/>
    <w:rsid w:val="480F5115"/>
    <w:rsid w:val="480F616A"/>
    <w:rsid w:val="48130141"/>
    <w:rsid w:val="4815EEF0"/>
    <w:rsid w:val="48174464"/>
    <w:rsid w:val="483278EE"/>
    <w:rsid w:val="483574CE"/>
    <w:rsid w:val="483865A2"/>
    <w:rsid w:val="4838EFBD"/>
    <w:rsid w:val="48393ADB"/>
    <w:rsid w:val="483CCC00"/>
    <w:rsid w:val="4840E219"/>
    <w:rsid w:val="484BF8F0"/>
    <w:rsid w:val="484F853F"/>
    <w:rsid w:val="4876F6E1"/>
    <w:rsid w:val="487930C2"/>
    <w:rsid w:val="487E028B"/>
    <w:rsid w:val="4880654A"/>
    <w:rsid w:val="4880D853"/>
    <w:rsid w:val="48837121"/>
    <w:rsid w:val="4883D3A1"/>
    <w:rsid w:val="48856FE6"/>
    <w:rsid w:val="488602FA"/>
    <w:rsid w:val="4889A321"/>
    <w:rsid w:val="488F9E90"/>
    <w:rsid w:val="4890D72A"/>
    <w:rsid w:val="489CE2DC"/>
    <w:rsid w:val="48C7C5D8"/>
    <w:rsid w:val="48D1B1B0"/>
    <w:rsid w:val="48D62A1B"/>
    <w:rsid w:val="48DB11DB"/>
    <w:rsid w:val="48E304AC"/>
    <w:rsid w:val="48E659C3"/>
    <w:rsid w:val="48F41ECB"/>
    <w:rsid w:val="48F5558F"/>
    <w:rsid w:val="48F7C99D"/>
    <w:rsid w:val="48FB53A1"/>
    <w:rsid w:val="49017EF2"/>
    <w:rsid w:val="4902D561"/>
    <w:rsid w:val="4904E508"/>
    <w:rsid w:val="490EF597"/>
    <w:rsid w:val="4916A8C9"/>
    <w:rsid w:val="491FC254"/>
    <w:rsid w:val="49247EDC"/>
    <w:rsid w:val="492D9042"/>
    <w:rsid w:val="49318C98"/>
    <w:rsid w:val="4932679B"/>
    <w:rsid w:val="49385EE2"/>
    <w:rsid w:val="493E24F5"/>
    <w:rsid w:val="4945A69C"/>
    <w:rsid w:val="4945EA99"/>
    <w:rsid w:val="4946D39B"/>
    <w:rsid w:val="4953D147"/>
    <w:rsid w:val="49613717"/>
    <w:rsid w:val="4961B3B3"/>
    <w:rsid w:val="49662F00"/>
    <w:rsid w:val="49689B3D"/>
    <w:rsid w:val="4968A184"/>
    <w:rsid w:val="496AD2D0"/>
    <w:rsid w:val="496C56D7"/>
    <w:rsid w:val="497399C2"/>
    <w:rsid w:val="497F22F7"/>
    <w:rsid w:val="49813B88"/>
    <w:rsid w:val="4983E68D"/>
    <w:rsid w:val="498CE110"/>
    <w:rsid w:val="498D3789"/>
    <w:rsid w:val="4996829C"/>
    <w:rsid w:val="499A9C03"/>
    <w:rsid w:val="49A1557E"/>
    <w:rsid w:val="49AF32CE"/>
    <w:rsid w:val="49BB6464"/>
    <w:rsid w:val="49BBC238"/>
    <w:rsid w:val="49C679CD"/>
    <w:rsid w:val="49D0BDAE"/>
    <w:rsid w:val="49D39958"/>
    <w:rsid w:val="49D79DFF"/>
    <w:rsid w:val="49D9AEB5"/>
    <w:rsid w:val="49E1E451"/>
    <w:rsid w:val="49E3C142"/>
    <w:rsid w:val="49E77249"/>
    <w:rsid w:val="49E9ECA4"/>
    <w:rsid w:val="49F04585"/>
    <w:rsid w:val="49F26E14"/>
    <w:rsid w:val="4A01D2EE"/>
    <w:rsid w:val="4A10F1FF"/>
    <w:rsid w:val="4A16C78B"/>
    <w:rsid w:val="4A22AC08"/>
    <w:rsid w:val="4A241BF8"/>
    <w:rsid w:val="4A247975"/>
    <w:rsid w:val="4A299A90"/>
    <w:rsid w:val="4A2A0700"/>
    <w:rsid w:val="4A2A87E8"/>
    <w:rsid w:val="4A317A11"/>
    <w:rsid w:val="4A3C7335"/>
    <w:rsid w:val="4A3E6457"/>
    <w:rsid w:val="4A3FA424"/>
    <w:rsid w:val="4A41E975"/>
    <w:rsid w:val="4A44A353"/>
    <w:rsid w:val="4A4BD212"/>
    <w:rsid w:val="4A4C5192"/>
    <w:rsid w:val="4A521638"/>
    <w:rsid w:val="4A54B9FE"/>
    <w:rsid w:val="4A573F70"/>
    <w:rsid w:val="4A643F96"/>
    <w:rsid w:val="4A695DE2"/>
    <w:rsid w:val="4A6C7722"/>
    <w:rsid w:val="4A7177F4"/>
    <w:rsid w:val="4A7577EE"/>
    <w:rsid w:val="4A833E19"/>
    <w:rsid w:val="4A86E84B"/>
    <w:rsid w:val="4A931E3B"/>
    <w:rsid w:val="4A998D70"/>
    <w:rsid w:val="4A9DBF9C"/>
    <w:rsid w:val="4AA05107"/>
    <w:rsid w:val="4AAB59E3"/>
    <w:rsid w:val="4AB34C63"/>
    <w:rsid w:val="4ABF6C71"/>
    <w:rsid w:val="4AC3E9CD"/>
    <w:rsid w:val="4AC85E0A"/>
    <w:rsid w:val="4ACCEF4C"/>
    <w:rsid w:val="4AD19D00"/>
    <w:rsid w:val="4AD4A770"/>
    <w:rsid w:val="4AD6C58A"/>
    <w:rsid w:val="4AD7E3FF"/>
    <w:rsid w:val="4ADB8606"/>
    <w:rsid w:val="4ADEDF17"/>
    <w:rsid w:val="4AE360C0"/>
    <w:rsid w:val="4AE7873E"/>
    <w:rsid w:val="4AED86CD"/>
    <w:rsid w:val="4AEF9448"/>
    <w:rsid w:val="4AF32809"/>
    <w:rsid w:val="4AF676F5"/>
    <w:rsid w:val="4AFA5D20"/>
    <w:rsid w:val="4B011C0E"/>
    <w:rsid w:val="4B091E71"/>
    <w:rsid w:val="4B0B2EC0"/>
    <w:rsid w:val="4B17CE16"/>
    <w:rsid w:val="4B215FCC"/>
    <w:rsid w:val="4B21D89E"/>
    <w:rsid w:val="4B232413"/>
    <w:rsid w:val="4B257D15"/>
    <w:rsid w:val="4B2BD070"/>
    <w:rsid w:val="4B2DA255"/>
    <w:rsid w:val="4B2E2CC8"/>
    <w:rsid w:val="4B2F075B"/>
    <w:rsid w:val="4B2F430B"/>
    <w:rsid w:val="4B325CA9"/>
    <w:rsid w:val="4B3567A2"/>
    <w:rsid w:val="4B3F6795"/>
    <w:rsid w:val="4B4552BD"/>
    <w:rsid w:val="4B45EE44"/>
    <w:rsid w:val="4B48CA33"/>
    <w:rsid w:val="4B516F88"/>
    <w:rsid w:val="4B5310EF"/>
    <w:rsid w:val="4B556BE7"/>
    <w:rsid w:val="4B5FC799"/>
    <w:rsid w:val="4B708088"/>
    <w:rsid w:val="4B70E312"/>
    <w:rsid w:val="4B7A7A82"/>
    <w:rsid w:val="4B7E91CD"/>
    <w:rsid w:val="4B830205"/>
    <w:rsid w:val="4B8CF8F1"/>
    <w:rsid w:val="4B8E1285"/>
    <w:rsid w:val="4B93DD93"/>
    <w:rsid w:val="4BA21C0E"/>
    <w:rsid w:val="4BAB720B"/>
    <w:rsid w:val="4BAE17EF"/>
    <w:rsid w:val="4BAE5FB3"/>
    <w:rsid w:val="4BB74EC6"/>
    <w:rsid w:val="4BB95968"/>
    <w:rsid w:val="4BC1EC34"/>
    <w:rsid w:val="4BC82804"/>
    <w:rsid w:val="4BCB6D7E"/>
    <w:rsid w:val="4BCDB2E6"/>
    <w:rsid w:val="4BCFF04B"/>
    <w:rsid w:val="4BD99945"/>
    <w:rsid w:val="4BE29F97"/>
    <w:rsid w:val="4BECD8C3"/>
    <w:rsid w:val="4BF11819"/>
    <w:rsid w:val="4BF679F2"/>
    <w:rsid w:val="4BF96103"/>
    <w:rsid w:val="4C1D9BF1"/>
    <w:rsid w:val="4C235379"/>
    <w:rsid w:val="4C2BCE9F"/>
    <w:rsid w:val="4C412043"/>
    <w:rsid w:val="4C41B6BE"/>
    <w:rsid w:val="4C483AE0"/>
    <w:rsid w:val="4C5171D7"/>
    <w:rsid w:val="4C6164FE"/>
    <w:rsid w:val="4C671070"/>
    <w:rsid w:val="4C6872A5"/>
    <w:rsid w:val="4C6B87BC"/>
    <w:rsid w:val="4C6BD9B2"/>
    <w:rsid w:val="4C6D61D3"/>
    <w:rsid w:val="4C7FE488"/>
    <w:rsid w:val="4C852BF2"/>
    <w:rsid w:val="4C929625"/>
    <w:rsid w:val="4C9B83AD"/>
    <w:rsid w:val="4C9E35D9"/>
    <w:rsid w:val="4CA9BE71"/>
    <w:rsid w:val="4CAA88D3"/>
    <w:rsid w:val="4CAC985C"/>
    <w:rsid w:val="4CB14B8D"/>
    <w:rsid w:val="4CB205E6"/>
    <w:rsid w:val="4CB3296D"/>
    <w:rsid w:val="4CC862C7"/>
    <w:rsid w:val="4CCB4F46"/>
    <w:rsid w:val="4CCBA15F"/>
    <w:rsid w:val="4CD2CE38"/>
    <w:rsid w:val="4CD7B44A"/>
    <w:rsid w:val="4CD987D2"/>
    <w:rsid w:val="4CDD4EE6"/>
    <w:rsid w:val="4CE2A6DD"/>
    <w:rsid w:val="4CE8EA76"/>
    <w:rsid w:val="4CE9B2A4"/>
    <w:rsid w:val="4CEC2C17"/>
    <w:rsid w:val="4CECD2D1"/>
    <w:rsid w:val="4D14295F"/>
    <w:rsid w:val="4D2C411B"/>
    <w:rsid w:val="4D389268"/>
    <w:rsid w:val="4D42F463"/>
    <w:rsid w:val="4D454022"/>
    <w:rsid w:val="4D5F7928"/>
    <w:rsid w:val="4D65FA6F"/>
    <w:rsid w:val="4D6B7E42"/>
    <w:rsid w:val="4D718FFE"/>
    <w:rsid w:val="4D72BE25"/>
    <w:rsid w:val="4D7543B1"/>
    <w:rsid w:val="4D77E38E"/>
    <w:rsid w:val="4D86ED83"/>
    <w:rsid w:val="4D94FBDF"/>
    <w:rsid w:val="4D9BB0A3"/>
    <w:rsid w:val="4D9C7820"/>
    <w:rsid w:val="4D9DA76E"/>
    <w:rsid w:val="4D9F3D68"/>
    <w:rsid w:val="4DA4EE57"/>
    <w:rsid w:val="4DA52CA0"/>
    <w:rsid w:val="4DAB63A0"/>
    <w:rsid w:val="4DACF975"/>
    <w:rsid w:val="4DAF9CB9"/>
    <w:rsid w:val="4DB22884"/>
    <w:rsid w:val="4DBB1B48"/>
    <w:rsid w:val="4DBDF07B"/>
    <w:rsid w:val="4DCBC810"/>
    <w:rsid w:val="4DD114AF"/>
    <w:rsid w:val="4DD48D48"/>
    <w:rsid w:val="4DE3FEE6"/>
    <w:rsid w:val="4DE883B4"/>
    <w:rsid w:val="4DF904AB"/>
    <w:rsid w:val="4DF999A8"/>
    <w:rsid w:val="4DFA9211"/>
    <w:rsid w:val="4E089496"/>
    <w:rsid w:val="4E0BDEBA"/>
    <w:rsid w:val="4E0F3544"/>
    <w:rsid w:val="4E1A17F4"/>
    <w:rsid w:val="4E1FE20D"/>
    <w:rsid w:val="4E24F51C"/>
    <w:rsid w:val="4E271F04"/>
    <w:rsid w:val="4E290CAD"/>
    <w:rsid w:val="4E30812C"/>
    <w:rsid w:val="4E378C64"/>
    <w:rsid w:val="4E3EF456"/>
    <w:rsid w:val="4E41E085"/>
    <w:rsid w:val="4E42F669"/>
    <w:rsid w:val="4E433934"/>
    <w:rsid w:val="4E451505"/>
    <w:rsid w:val="4E4BE2D5"/>
    <w:rsid w:val="4E4DF8B5"/>
    <w:rsid w:val="4E500A6F"/>
    <w:rsid w:val="4E548575"/>
    <w:rsid w:val="4E56D57B"/>
    <w:rsid w:val="4E5F4595"/>
    <w:rsid w:val="4E6B5AA6"/>
    <w:rsid w:val="4E79373A"/>
    <w:rsid w:val="4E7999BB"/>
    <w:rsid w:val="4E7CD1DD"/>
    <w:rsid w:val="4E7FC377"/>
    <w:rsid w:val="4E838438"/>
    <w:rsid w:val="4E86C88E"/>
    <w:rsid w:val="4E97AFC2"/>
    <w:rsid w:val="4EA133CC"/>
    <w:rsid w:val="4EA44D27"/>
    <w:rsid w:val="4EA49793"/>
    <w:rsid w:val="4EB4957A"/>
    <w:rsid w:val="4EB6DF94"/>
    <w:rsid w:val="4EB7542F"/>
    <w:rsid w:val="4EC34A01"/>
    <w:rsid w:val="4EC86042"/>
    <w:rsid w:val="4ED17FF3"/>
    <w:rsid w:val="4ED7F102"/>
    <w:rsid w:val="4EE215AD"/>
    <w:rsid w:val="4EE6F820"/>
    <w:rsid w:val="4EECE6C7"/>
    <w:rsid w:val="4EF670BF"/>
    <w:rsid w:val="4EFE72A7"/>
    <w:rsid w:val="4F056563"/>
    <w:rsid w:val="4F06EBE4"/>
    <w:rsid w:val="4F0CD099"/>
    <w:rsid w:val="4F127113"/>
    <w:rsid w:val="4F1523B3"/>
    <w:rsid w:val="4F156191"/>
    <w:rsid w:val="4F189DFD"/>
    <w:rsid w:val="4F21666D"/>
    <w:rsid w:val="4F2CEE63"/>
    <w:rsid w:val="4F3CE3EB"/>
    <w:rsid w:val="4F453613"/>
    <w:rsid w:val="4F48A95A"/>
    <w:rsid w:val="4F4E492B"/>
    <w:rsid w:val="4F4EF64B"/>
    <w:rsid w:val="4F564EB4"/>
    <w:rsid w:val="4F5717FB"/>
    <w:rsid w:val="4F5E195C"/>
    <w:rsid w:val="4F5E3765"/>
    <w:rsid w:val="4F5E5A7C"/>
    <w:rsid w:val="4F64075E"/>
    <w:rsid w:val="4F7A4217"/>
    <w:rsid w:val="4F7D47B8"/>
    <w:rsid w:val="4F7EBB7A"/>
    <w:rsid w:val="4F896F99"/>
    <w:rsid w:val="4F8E0F09"/>
    <w:rsid w:val="4F92D2FC"/>
    <w:rsid w:val="4F93E047"/>
    <w:rsid w:val="4F99284C"/>
    <w:rsid w:val="4F9A7885"/>
    <w:rsid w:val="4FA56D1D"/>
    <w:rsid w:val="4FAE5129"/>
    <w:rsid w:val="4FAF951F"/>
    <w:rsid w:val="4FBDF202"/>
    <w:rsid w:val="4FBE2D7A"/>
    <w:rsid w:val="4FBE9F54"/>
    <w:rsid w:val="4FC1DA2B"/>
    <w:rsid w:val="4FC78C06"/>
    <w:rsid w:val="4FCCEC3E"/>
    <w:rsid w:val="4FD5453A"/>
    <w:rsid w:val="4FD8BBAC"/>
    <w:rsid w:val="4FD96B60"/>
    <w:rsid w:val="4FDDCBE4"/>
    <w:rsid w:val="4FDF2CDB"/>
    <w:rsid w:val="4FE7F37F"/>
    <w:rsid w:val="4FEEF344"/>
    <w:rsid w:val="4FEF74AA"/>
    <w:rsid w:val="4FF80295"/>
    <w:rsid w:val="500FAB39"/>
    <w:rsid w:val="5012D6B8"/>
    <w:rsid w:val="5016BF3B"/>
    <w:rsid w:val="502871E6"/>
    <w:rsid w:val="50293E03"/>
    <w:rsid w:val="502B98F7"/>
    <w:rsid w:val="5033D576"/>
    <w:rsid w:val="5037479F"/>
    <w:rsid w:val="5041D723"/>
    <w:rsid w:val="5045633C"/>
    <w:rsid w:val="5047C189"/>
    <w:rsid w:val="504A00BF"/>
    <w:rsid w:val="504C6C03"/>
    <w:rsid w:val="5058E043"/>
    <w:rsid w:val="505B243B"/>
    <w:rsid w:val="505DB6FE"/>
    <w:rsid w:val="5062D7FB"/>
    <w:rsid w:val="5065F046"/>
    <w:rsid w:val="50667082"/>
    <w:rsid w:val="506CE468"/>
    <w:rsid w:val="507992DE"/>
    <w:rsid w:val="507CCAD2"/>
    <w:rsid w:val="507D0D1E"/>
    <w:rsid w:val="50879858"/>
    <w:rsid w:val="508C43A9"/>
    <w:rsid w:val="50907E80"/>
    <w:rsid w:val="5099EBDA"/>
    <w:rsid w:val="509F391E"/>
    <w:rsid w:val="50A63A2D"/>
    <w:rsid w:val="50A9A315"/>
    <w:rsid w:val="50ABE354"/>
    <w:rsid w:val="50B3E403"/>
    <w:rsid w:val="50B61D5E"/>
    <w:rsid w:val="50BE6F41"/>
    <w:rsid w:val="50C8D78E"/>
    <w:rsid w:val="50C9C542"/>
    <w:rsid w:val="50E0CE9F"/>
    <w:rsid w:val="50F650AA"/>
    <w:rsid w:val="50FDA94A"/>
    <w:rsid w:val="50FF80A8"/>
    <w:rsid w:val="5101ACBF"/>
    <w:rsid w:val="5104FB05"/>
    <w:rsid w:val="51087AA9"/>
    <w:rsid w:val="510C8DB4"/>
    <w:rsid w:val="5114CE82"/>
    <w:rsid w:val="51185D23"/>
    <w:rsid w:val="51261F5A"/>
    <w:rsid w:val="512C82E6"/>
    <w:rsid w:val="5133D3CA"/>
    <w:rsid w:val="51362382"/>
    <w:rsid w:val="513935CC"/>
    <w:rsid w:val="5141D058"/>
    <w:rsid w:val="51422D0C"/>
    <w:rsid w:val="5146E1AC"/>
    <w:rsid w:val="515062CD"/>
    <w:rsid w:val="5161A9AE"/>
    <w:rsid w:val="517B6B86"/>
    <w:rsid w:val="51921D50"/>
    <w:rsid w:val="519770C0"/>
    <w:rsid w:val="51A74FB7"/>
    <w:rsid w:val="51B0A3B5"/>
    <w:rsid w:val="51B2D2B7"/>
    <w:rsid w:val="51B5F16C"/>
    <w:rsid w:val="51B829CD"/>
    <w:rsid w:val="51C499BD"/>
    <w:rsid w:val="51C56065"/>
    <w:rsid w:val="51C6852D"/>
    <w:rsid w:val="51C951E4"/>
    <w:rsid w:val="51CB3770"/>
    <w:rsid w:val="51CE857B"/>
    <w:rsid w:val="51D27A7A"/>
    <w:rsid w:val="51DA5A1E"/>
    <w:rsid w:val="51E342EE"/>
    <w:rsid w:val="51E5B78C"/>
    <w:rsid w:val="51ED0490"/>
    <w:rsid w:val="51ED8574"/>
    <w:rsid w:val="51F10829"/>
    <w:rsid w:val="51F18665"/>
    <w:rsid w:val="51F24D20"/>
    <w:rsid w:val="51F49C2F"/>
    <w:rsid w:val="520642BA"/>
    <w:rsid w:val="520A83F5"/>
    <w:rsid w:val="520BACA3"/>
    <w:rsid w:val="52267D8D"/>
    <w:rsid w:val="5226F128"/>
    <w:rsid w:val="523E00E7"/>
    <w:rsid w:val="52654E25"/>
    <w:rsid w:val="52659950"/>
    <w:rsid w:val="52667D67"/>
    <w:rsid w:val="526B4398"/>
    <w:rsid w:val="526C5FAA"/>
    <w:rsid w:val="527C85FC"/>
    <w:rsid w:val="527FF100"/>
    <w:rsid w:val="52828836"/>
    <w:rsid w:val="5282BDFB"/>
    <w:rsid w:val="528FFD28"/>
    <w:rsid w:val="52921F9C"/>
    <w:rsid w:val="52978232"/>
    <w:rsid w:val="52984B83"/>
    <w:rsid w:val="52997F26"/>
    <w:rsid w:val="52B8058E"/>
    <w:rsid w:val="52B8F873"/>
    <w:rsid w:val="52BFEECE"/>
    <w:rsid w:val="52C2227C"/>
    <w:rsid w:val="52CBC88A"/>
    <w:rsid w:val="52D7CE4B"/>
    <w:rsid w:val="52DD9BDC"/>
    <w:rsid w:val="52EA608D"/>
    <w:rsid w:val="52F0A80F"/>
    <w:rsid w:val="52F0D847"/>
    <w:rsid w:val="52F283F0"/>
    <w:rsid w:val="52F705FA"/>
    <w:rsid w:val="52FB2FE6"/>
    <w:rsid w:val="530A800F"/>
    <w:rsid w:val="530B9CB4"/>
    <w:rsid w:val="530C918F"/>
    <w:rsid w:val="53293B39"/>
    <w:rsid w:val="532BE589"/>
    <w:rsid w:val="533CE85A"/>
    <w:rsid w:val="53462534"/>
    <w:rsid w:val="534C7271"/>
    <w:rsid w:val="535237F6"/>
    <w:rsid w:val="536130D0"/>
    <w:rsid w:val="5364AF82"/>
    <w:rsid w:val="536E4ADB"/>
    <w:rsid w:val="5373ED85"/>
    <w:rsid w:val="537A6ADF"/>
    <w:rsid w:val="537A94AC"/>
    <w:rsid w:val="53844186"/>
    <w:rsid w:val="5386E67C"/>
    <w:rsid w:val="538D03D1"/>
    <w:rsid w:val="539BBC47"/>
    <w:rsid w:val="539FEEE8"/>
    <w:rsid w:val="53A9B5F5"/>
    <w:rsid w:val="53B57638"/>
    <w:rsid w:val="53C51C72"/>
    <w:rsid w:val="53C706EB"/>
    <w:rsid w:val="53C7EC8B"/>
    <w:rsid w:val="53C7EE16"/>
    <w:rsid w:val="53CC941A"/>
    <w:rsid w:val="53CCC206"/>
    <w:rsid w:val="53CD3739"/>
    <w:rsid w:val="53CE6021"/>
    <w:rsid w:val="53CEE41D"/>
    <w:rsid w:val="53D1FD64"/>
    <w:rsid w:val="53DDF5AB"/>
    <w:rsid w:val="53E175BE"/>
    <w:rsid w:val="53E5E013"/>
    <w:rsid w:val="53E6175E"/>
    <w:rsid w:val="53E74788"/>
    <w:rsid w:val="53EBC4BB"/>
    <w:rsid w:val="53EBDDCA"/>
    <w:rsid w:val="53EE7F22"/>
    <w:rsid w:val="53EF478D"/>
    <w:rsid w:val="54062939"/>
    <w:rsid w:val="540CFFDD"/>
    <w:rsid w:val="540E036C"/>
    <w:rsid w:val="54179247"/>
    <w:rsid w:val="541E6169"/>
    <w:rsid w:val="541F5842"/>
    <w:rsid w:val="5421193D"/>
    <w:rsid w:val="542C8EBB"/>
    <w:rsid w:val="5436AACE"/>
    <w:rsid w:val="543DD943"/>
    <w:rsid w:val="54407F0F"/>
    <w:rsid w:val="544A4F5E"/>
    <w:rsid w:val="544E1C17"/>
    <w:rsid w:val="5460E74A"/>
    <w:rsid w:val="546FCC29"/>
    <w:rsid w:val="54754320"/>
    <w:rsid w:val="5479096E"/>
    <w:rsid w:val="54826A64"/>
    <w:rsid w:val="5485A066"/>
    <w:rsid w:val="5489FC99"/>
    <w:rsid w:val="548ACC0A"/>
    <w:rsid w:val="548B927F"/>
    <w:rsid w:val="548C6B7D"/>
    <w:rsid w:val="548DE2F4"/>
    <w:rsid w:val="54A46648"/>
    <w:rsid w:val="54A97288"/>
    <w:rsid w:val="54AFEC83"/>
    <w:rsid w:val="54B18B12"/>
    <w:rsid w:val="54B518A9"/>
    <w:rsid w:val="54BA1B5F"/>
    <w:rsid w:val="54C52C98"/>
    <w:rsid w:val="54CB23C2"/>
    <w:rsid w:val="54CC5E66"/>
    <w:rsid w:val="54D7186E"/>
    <w:rsid w:val="54D989CC"/>
    <w:rsid w:val="54D9F8C4"/>
    <w:rsid w:val="54DA5ECA"/>
    <w:rsid w:val="54DDB25C"/>
    <w:rsid w:val="54DF839B"/>
    <w:rsid w:val="54E14593"/>
    <w:rsid w:val="54EF8104"/>
    <w:rsid w:val="5503CFB5"/>
    <w:rsid w:val="550A4C9E"/>
    <w:rsid w:val="550A569B"/>
    <w:rsid w:val="550AA5ED"/>
    <w:rsid w:val="5514F483"/>
    <w:rsid w:val="551A79C8"/>
    <w:rsid w:val="551B3532"/>
    <w:rsid w:val="5525AFCE"/>
    <w:rsid w:val="552BB0BE"/>
    <w:rsid w:val="5531E493"/>
    <w:rsid w:val="553990C1"/>
    <w:rsid w:val="5548F085"/>
    <w:rsid w:val="554DCCB8"/>
    <w:rsid w:val="555BA0C8"/>
    <w:rsid w:val="555C1F31"/>
    <w:rsid w:val="555DF992"/>
    <w:rsid w:val="555E9E76"/>
    <w:rsid w:val="555F417C"/>
    <w:rsid w:val="556548C7"/>
    <w:rsid w:val="5566ADDC"/>
    <w:rsid w:val="55694F87"/>
    <w:rsid w:val="556DBD05"/>
    <w:rsid w:val="556DDDD4"/>
    <w:rsid w:val="556F1A4A"/>
    <w:rsid w:val="556F4F41"/>
    <w:rsid w:val="557016A1"/>
    <w:rsid w:val="5578EF37"/>
    <w:rsid w:val="557ACF3E"/>
    <w:rsid w:val="559FB60F"/>
    <w:rsid w:val="55A2F5FD"/>
    <w:rsid w:val="55B26EBF"/>
    <w:rsid w:val="55B85E23"/>
    <w:rsid w:val="55C4D0CD"/>
    <w:rsid w:val="55C7041E"/>
    <w:rsid w:val="55C76470"/>
    <w:rsid w:val="55D20992"/>
    <w:rsid w:val="55D2FE0E"/>
    <w:rsid w:val="55D377DD"/>
    <w:rsid w:val="55DA693B"/>
    <w:rsid w:val="55DAEC87"/>
    <w:rsid w:val="55E31396"/>
    <w:rsid w:val="55E5D053"/>
    <w:rsid w:val="55F0E0A0"/>
    <w:rsid w:val="55F16FE8"/>
    <w:rsid w:val="55F5619D"/>
    <w:rsid w:val="55F732FD"/>
    <w:rsid w:val="55F99B1B"/>
    <w:rsid w:val="55FB9EAA"/>
    <w:rsid w:val="5602FE79"/>
    <w:rsid w:val="560EAD83"/>
    <w:rsid w:val="5611A440"/>
    <w:rsid w:val="5617FF72"/>
    <w:rsid w:val="562F66C2"/>
    <w:rsid w:val="563D2680"/>
    <w:rsid w:val="563ED3DE"/>
    <w:rsid w:val="56400B18"/>
    <w:rsid w:val="56561CB0"/>
    <w:rsid w:val="565D8729"/>
    <w:rsid w:val="566B9CEF"/>
    <w:rsid w:val="567A1F7D"/>
    <w:rsid w:val="56969A23"/>
    <w:rsid w:val="569BD3DB"/>
    <w:rsid w:val="569CC623"/>
    <w:rsid w:val="569FBDD2"/>
    <w:rsid w:val="56A2DF9F"/>
    <w:rsid w:val="56BA64C3"/>
    <w:rsid w:val="56BF7616"/>
    <w:rsid w:val="56C3AEF2"/>
    <w:rsid w:val="56C5CCC6"/>
    <w:rsid w:val="56CBABD1"/>
    <w:rsid w:val="56D30059"/>
    <w:rsid w:val="56DFDE7A"/>
    <w:rsid w:val="56DFF5B8"/>
    <w:rsid w:val="56E08923"/>
    <w:rsid w:val="56E54F9F"/>
    <w:rsid w:val="56E996AF"/>
    <w:rsid w:val="56EFBFA2"/>
    <w:rsid w:val="56F0F48E"/>
    <w:rsid w:val="56F12A2E"/>
    <w:rsid w:val="56F80DF3"/>
    <w:rsid w:val="56FE720A"/>
    <w:rsid w:val="5700D937"/>
    <w:rsid w:val="5718DDBF"/>
    <w:rsid w:val="571FAC09"/>
    <w:rsid w:val="5723B3E8"/>
    <w:rsid w:val="572F48EE"/>
    <w:rsid w:val="57383A35"/>
    <w:rsid w:val="573AA68A"/>
    <w:rsid w:val="573FD7ED"/>
    <w:rsid w:val="5743CC9C"/>
    <w:rsid w:val="5750D64A"/>
    <w:rsid w:val="5754F6E2"/>
    <w:rsid w:val="575FAD65"/>
    <w:rsid w:val="57645A04"/>
    <w:rsid w:val="577D596D"/>
    <w:rsid w:val="57808367"/>
    <w:rsid w:val="57853F7C"/>
    <w:rsid w:val="578CFE80"/>
    <w:rsid w:val="578DCA0D"/>
    <w:rsid w:val="57964935"/>
    <w:rsid w:val="57A6A900"/>
    <w:rsid w:val="57A71DFA"/>
    <w:rsid w:val="57A88E63"/>
    <w:rsid w:val="57AC0107"/>
    <w:rsid w:val="57B4ECC7"/>
    <w:rsid w:val="57C0496B"/>
    <w:rsid w:val="57C95345"/>
    <w:rsid w:val="57CB0F0F"/>
    <w:rsid w:val="57CBD4E2"/>
    <w:rsid w:val="57CD728D"/>
    <w:rsid w:val="57D4B496"/>
    <w:rsid w:val="57D891A8"/>
    <w:rsid w:val="57E01949"/>
    <w:rsid w:val="57E5CEB1"/>
    <w:rsid w:val="57EF218B"/>
    <w:rsid w:val="57F3223B"/>
    <w:rsid w:val="57F6BD85"/>
    <w:rsid w:val="57FAE714"/>
    <w:rsid w:val="58009FA8"/>
    <w:rsid w:val="58032AC1"/>
    <w:rsid w:val="58045FF7"/>
    <w:rsid w:val="580511A3"/>
    <w:rsid w:val="580B7825"/>
    <w:rsid w:val="5815235E"/>
    <w:rsid w:val="58166627"/>
    <w:rsid w:val="58185BF1"/>
    <w:rsid w:val="5818D15F"/>
    <w:rsid w:val="58204D66"/>
    <w:rsid w:val="5828D6CF"/>
    <w:rsid w:val="5831B788"/>
    <w:rsid w:val="58352F2B"/>
    <w:rsid w:val="58371F24"/>
    <w:rsid w:val="583DA657"/>
    <w:rsid w:val="5863F0B0"/>
    <w:rsid w:val="586C3B38"/>
    <w:rsid w:val="586DB53B"/>
    <w:rsid w:val="5876E73D"/>
    <w:rsid w:val="58878F3F"/>
    <w:rsid w:val="58893F79"/>
    <w:rsid w:val="588A40B8"/>
    <w:rsid w:val="588CADE4"/>
    <w:rsid w:val="589C5C7C"/>
    <w:rsid w:val="589C8EC3"/>
    <w:rsid w:val="58A40214"/>
    <w:rsid w:val="58A9D35A"/>
    <w:rsid w:val="58A9D8B0"/>
    <w:rsid w:val="58AF6588"/>
    <w:rsid w:val="58AFD1FC"/>
    <w:rsid w:val="58BC5529"/>
    <w:rsid w:val="58BD3D57"/>
    <w:rsid w:val="58C51892"/>
    <w:rsid w:val="58C73CE0"/>
    <w:rsid w:val="58CC0119"/>
    <w:rsid w:val="58D11CDC"/>
    <w:rsid w:val="58D15A1E"/>
    <w:rsid w:val="58D8576A"/>
    <w:rsid w:val="58D9FDBC"/>
    <w:rsid w:val="58E0E1A3"/>
    <w:rsid w:val="58E21AF5"/>
    <w:rsid w:val="58E24727"/>
    <w:rsid w:val="58E580A1"/>
    <w:rsid w:val="58ECF0EC"/>
    <w:rsid w:val="58EE5505"/>
    <w:rsid w:val="58F3BF93"/>
    <w:rsid w:val="58FC2FF1"/>
    <w:rsid w:val="590114A5"/>
    <w:rsid w:val="59053DA4"/>
    <w:rsid w:val="590C0DCD"/>
    <w:rsid w:val="590C67B1"/>
    <w:rsid w:val="590CB6D8"/>
    <w:rsid w:val="590F5535"/>
    <w:rsid w:val="59124866"/>
    <w:rsid w:val="591878B2"/>
    <w:rsid w:val="591AAD39"/>
    <w:rsid w:val="5920A5E6"/>
    <w:rsid w:val="59255A6A"/>
    <w:rsid w:val="593135DC"/>
    <w:rsid w:val="593B4C8B"/>
    <w:rsid w:val="593DC4B1"/>
    <w:rsid w:val="5944525F"/>
    <w:rsid w:val="59463E4C"/>
    <w:rsid w:val="594FEE28"/>
    <w:rsid w:val="5951F325"/>
    <w:rsid w:val="595C4E1F"/>
    <w:rsid w:val="595CB394"/>
    <w:rsid w:val="5962778C"/>
    <w:rsid w:val="5969D560"/>
    <w:rsid w:val="596AF0DD"/>
    <w:rsid w:val="596F4F58"/>
    <w:rsid w:val="596FD25C"/>
    <w:rsid w:val="59703E79"/>
    <w:rsid w:val="5970F6A9"/>
    <w:rsid w:val="597205D3"/>
    <w:rsid w:val="59781AA1"/>
    <w:rsid w:val="59785837"/>
    <w:rsid w:val="597FEA32"/>
    <w:rsid w:val="5982A840"/>
    <w:rsid w:val="5984663C"/>
    <w:rsid w:val="5985E11D"/>
    <w:rsid w:val="598D12FF"/>
    <w:rsid w:val="598E764F"/>
    <w:rsid w:val="5996CF8C"/>
    <w:rsid w:val="59970384"/>
    <w:rsid w:val="59A11463"/>
    <w:rsid w:val="59A5D547"/>
    <w:rsid w:val="59ACB986"/>
    <w:rsid w:val="59B75544"/>
    <w:rsid w:val="59BC60D8"/>
    <w:rsid w:val="59BDCFE8"/>
    <w:rsid w:val="59C221B1"/>
    <w:rsid w:val="59D5442C"/>
    <w:rsid w:val="59DB31EC"/>
    <w:rsid w:val="59F0746C"/>
    <w:rsid w:val="59F0F1F0"/>
    <w:rsid w:val="59F20FFE"/>
    <w:rsid w:val="5A0845B9"/>
    <w:rsid w:val="5A10B870"/>
    <w:rsid w:val="5A1A8C9B"/>
    <w:rsid w:val="5A1D2012"/>
    <w:rsid w:val="5A1E1034"/>
    <w:rsid w:val="5A201BE5"/>
    <w:rsid w:val="5A30DA6E"/>
    <w:rsid w:val="5A3174CE"/>
    <w:rsid w:val="5A339835"/>
    <w:rsid w:val="5A370343"/>
    <w:rsid w:val="5A416F1C"/>
    <w:rsid w:val="5A431E5A"/>
    <w:rsid w:val="5A598825"/>
    <w:rsid w:val="5A5E2CE6"/>
    <w:rsid w:val="5A67CEF1"/>
    <w:rsid w:val="5A6E1BBB"/>
    <w:rsid w:val="5A715801"/>
    <w:rsid w:val="5A76EC21"/>
    <w:rsid w:val="5A770792"/>
    <w:rsid w:val="5A7A8FFE"/>
    <w:rsid w:val="5A7CE90D"/>
    <w:rsid w:val="5A956EC0"/>
    <w:rsid w:val="5A9AA6B4"/>
    <w:rsid w:val="5AA0B9B5"/>
    <w:rsid w:val="5AA1CCA8"/>
    <w:rsid w:val="5AA7F468"/>
    <w:rsid w:val="5ABA5756"/>
    <w:rsid w:val="5AC50E78"/>
    <w:rsid w:val="5AC7A3D0"/>
    <w:rsid w:val="5ACEB518"/>
    <w:rsid w:val="5AD423E2"/>
    <w:rsid w:val="5ADFBE19"/>
    <w:rsid w:val="5AF24093"/>
    <w:rsid w:val="5AF85AFE"/>
    <w:rsid w:val="5B048B23"/>
    <w:rsid w:val="5B09A662"/>
    <w:rsid w:val="5B0E753E"/>
    <w:rsid w:val="5B17DB3C"/>
    <w:rsid w:val="5B1F0F1E"/>
    <w:rsid w:val="5B2065C0"/>
    <w:rsid w:val="5B26B702"/>
    <w:rsid w:val="5B26E662"/>
    <w:rsid w:val="5B27073C"/>
    <w:rsid w:val="5B357395"/>
    <w:rsid w:val="5B386D26"/>
    <w:rsid w:val="5B3B9597"/>
    <w:rsid w:val="5B3C1303"/>
    <w:rsid w:val="5B4299C5"/>
    <w:rsid w:val="5B6DD91F"/>
    <w:rsid w:val="5B747CA6"/>
    <w:rsid w:val="5B89F601"/>
    <w:rsid w:val="5B8A4BD0"/>
    <w:rsid w:val="5B8E358B"/>
    <w:rsid w:val="5B946465"/>
    <w:rsid w:val="5B95AC40"/>
    <w:rsid w:val="5B965DCA"/>
    <w:rsid w:val="5B9ADB0B"/>
    <w:rsid w:val="5BA7EF58"/>
    <w:rsid w:val="5BB35A95"/>
    <w:rsid w:val="5BB8F073"/>
    <w:rsid w:val="5BBB9E76"/>
    <w:rsid w:val="5BC40AD0"/>
    <w:rsid w:val="5BCDFDF4"/>
    <w:rsid w:val="5BCF3CE3"/>
    <w:rsid w:val="5BDAF730"/>
    <w:rsid w:val="5BDBE6DF"/>
    <w:rsid w:val="5BFAA1CC"/>
    <w:rsid w:val="5BFF2508"/>
    <w:rsid w:val="5C0199F0"/>
    <w:rsid w:val="5C13DA06"/>
    <w:rsid w:val="5C14D1EF"/>
    <w:rsid w:val="5C1974A7"/>
    <w:rsid w:val="5C19F61C"/>
    <w:rsid w:val="5C22A104"/>
    <w:rsid w:val="5C23E9E0"/>
    <w:rsid w:val="5C24B9D6"/>
    <w:rsid w:val="5C2A710A"/>
    <w:rsid w:val="5C372DAF"/>
    <w:rsid w:val="5C3CDA40"/>
    <w:rsid w:val="5C46CA7F"/>
    <w:rsid w:val="5C53386A"/>
    <w:rsid w:val="5C57398F"/>
    <w:rsid w:val="5C5A45B3"/>
    <w:rsid w:val="5C63E3E5"/>
    <w:rsid w:val="5C6C2B05"/>
    <w:rsid w:val="5C721508"/>
    <w:rsid w:val="5C73256F"/>
    <w:rsid w:val="5C7F161B"/>
    <w:rsid w:val="5C823FBB"/>
    <w:rsid w:val="5C85144B"/>
    <w:rsid w:val="5C8EBB81"/>
    <w:rsid w:val="5C96E68C"/>
    <w:rsid w:val="5CA6D291"/>
    <w:rsid w:val="5CB0F43E"/>
    <w:rsid w:val="5CCB817A"/>
    <w:rsid w:val="5CCC58BA"/>
    <w:rsid w:val="5CD08D28"/>
    <w:rsid w:val="5CD10F3A"/>
    <w:rsid w:val="5CD892B7"/>
    <w:rsid w:val="5CE385C3"/>
    <w:rsid w:val="5CE480F7"/>
    <w:rsid w:val="5CE87479"/>
    <w:rsid w:val="5CFBF69F"/>
    <w:rsid w:val="5D024A24"/>
    <w:rsid w:val="5D035FB6"/>
    <w:rsid w:val="5D1DAFCF"/>
    <w:rsid w:val="5D2011A2"/>
    <w:rsid w:val="5D29772F"/>
    <w:rsid w:val="5D3A52AD"/>
    <w:rsid w:val="5D3CA3C3"/>
    <w:rsid w:val="5D3DECF7"/>
    <w:rsid w:val="5D414281"/>
    <w:rsid w:val="5D631149"/>
    <w:rsid w:val="5D7CBE31"/>
    <w:rsid w:val="5D87C847"/>
    <w:rsid w:val="5D8EE9D0"/>
    <w:rsid w:val="5DAE0AFA"/>
    <w:rsid w:val="5DAE2139"/>
    <w:rsid w:val="5DB248F0"/>
    <w:rsid w:val="5DB8105C"/>
    <w:rsid w:val="5DBEA79F"/>
    <w:rsid w:val="5DC1D5FC"/>
    <w:rsid w:val="5DD4DEE4"/>
    <w:rsid w:val="5DE2CBC7"/>
    <w:rsid w:val="5DE946D6"/>
    <w:rsid w:val="5DEC9B7F"/>
    <w:rsid w:val="5DF668E0"/>
    <w:rsid w:val="5DF8091B"/>
    <w:rsid w:val="5DFDE1D1"/>
    <w:rsid w:val="5E011018"/>
    <w:rsid w:val="5E1948B6"/>
    <w:rsid w:val="5E2039C6"/>
    <w:rsid w:val="5E238BE0"/>
    <w:rsid w:val="5E30F253"/>
    <w:rsid w:val="5E51E3B2"/>
    <w:rsid w:val="5E53E4AC"/>
    <w:rsid w:val="5E55F0DF"/>
    <w:rsid w:val="5E680448"/>
    <w:rsid w:val="5E6955A4"/>
    <w:rsid w:val="5E79FAE4"/>
    <w:rsid w:val="5E7EB62F"/>
    <w:rsid w:val="5E832484"/>
    <w:rsid w:val="5E991C4D"/>
    <w:rsid w:val="5EAF8751"/>
    <w:rsid w:val="5EB3AB63"/>
    <w:rsid w:val="5EB94D38"/>
    <w:rsid w:val="5EC0A35A"/>
    <w:rsid w:val="5EC103E5"/>
    <w:rsid w:val="5EC47621"/>
    <w:rsid w:val="5ED963BC"/>
    <w:rsid w:val="5EE686ED"/>
    <w:rsid w:val="5EED4781"/>
    <w:rsid w:val="5EF10312"/>
    <w:rsid w:val="5EF2981B"/>
    <w:rsid w:val="5EF82012"/>
    <w:rsid w:val="5EFBF6C0"/>
    <w:rsid w:val="5F01FFB7"/>
    <w:rsid w:val="5F0F591A"/>
    <w:rsid w:val="5F1A068F"/>
    <w:rsid w:val="5F246729"/>
    <w:rsid w:val="5F36984E"/>
    <w:rsid w:val="5F455FF8"/>
    <w:rsid w:val="5F487F95"/>
    <w:rsid w:val="5F49EF63"/>
    <w:rsid w:val="5F4E5BDE"/>
    <w:rsid w:val="5F564185"/>
    <w:rsid w:val="5F5964F1"/>
    <w:rsid w:val="5F617457"/>
    <w:rsid w:val="5F6303B8"/>
    <w:rsid w:val="5F6F06DD"/>
    <w:rsid w:val="5F707EDC"/>
    <w:rsid w:val="5F78B524"/>
    <w:rsid w:val="5F790D21"/>
    <w:rsid w:val="5F7A2AA4"/>
    <w:rsid w:val="5F814AFB"/>
    <w:rsid w:val="5F83E6BA"/>
    <w:rsid w:val="5F85581F"/>
    <w:rsid w:val="5F88704E"/>
    <w:rsid w:val="5F9493F5"/>
    <w:rsid w:val="5FB507EE"/>
    <w:rsid w:val="5FB775ED"/>
    <w:rsid w:val="5FBD5FB5"/>
    <w:rsid w:val="5FC6620E"/>
    <w:rsid w:val="5FC6E77C"/>
    <w:rsid w:val="5FDC8FC9"/>
    <w:rsid w:val="5FDDF4C3"/>
    <w:rsid w:val="5FE358C3"/>
    <w:rsid w:val="5FE93F71"/>
    <w:rsid w:val="5FE9F1A6"/>
    <w:rsid w:val="5FEFA12D"/>
    <w:rsid w:val="5FF504C0"/>
    <w:rsid w:val="5FF6D18F"/>
    <w:rsid w:val="5FF7B01F"/>
    <w:rsid w:val="5FF8B008"/>
    <w:rsid w:val="5FFC6605"/>
    <w:rsid w:val="6006B607"/>
    <w:rsid w:val="60255733"/>
    <w:rsid w:val="602CCD1E"/>
    <w:rsid w:val="6030B995"/>
    <w:rsid w:val="6033DD21"/>
    <w:rsid w:val="603A346B"/>
    <w:rsid w:val="603EDF67"/>
    <w:rsid w:val="603FBEC5"/>
    <w:rsid w:val="6045698D"/>
    <w:rsid w:val="6051BC3A"/>
    <w:rsid w:val="60651DC5"/>
    <w:rsid w:val="6067919F"/>
    <w:rsid w:val="606851FC"/>
    <w:rsid w:val="606F6228"/>
    <w:rsid w:val="6071A952"/>
    <w:rsid w:val="607A9AC1"/>
    <w:rsid w:val="60839BF4"/>
    <w:rsid w:val="6086D7A6"/>
    <w:rsid w:val="60881C77"/>
    <w:rsid w:val="60886F64"/>
    <w:rsid w:val="60917A6D"/>
    <w:rsid w:val="60922DFD"/>
    <w:rsid w:val="609E8BC6"/>
    <w:rsid w:val="609F5F55"/>
    <w:rsid w:val="60A4D915"/>
    <w:rsid w:val="60B14B5E"/>
    <w:rsid w:val="60B33C1F"/>
    <w:rsid w:val="60B77095"/>
    <w:rsid w:val="60BBBFA0"/>
    <w:rsid w:val="60C9C9C4"/>
    <w:rsid w:val="60CA70ED"/>
    <w:rsid w:val="60D18C23"/>
    <w:rsid w:val="60D5BAD8"/>
    <w:rsid w:val="60D7B555"/>
    <w:rsid w:val="60EBBAA3"/>
    <w:rsid w:val="60ED6CD4"/>
    <w:rsid w:val="60FB800F"/>
    <w:rsid w:val="610F6390"/>
    <w:rsid w:val="610F8210"/>
    <w:rsid w:val="61156510"/>
    <w:rsid w:val="6117E18F"/>
    <w:rsid w:val="61199AFB"/>
    <w:rsid w:val="611C8FA9"/>
    <w:rsid w:val="61237F6E"/>
    <w:rsid w:val="612388FC"/>
    <w:rsid w:val="6126E0D2"/>
    <w:rsid w:val="6127FBB6"/>
    <w:rsid w:val="612FDDDD"/>
    <w:rsid w:val="613349CE"/>
    <w:rsid w:val="6137E2DB"/>
    <w:rsid w:val="6146B6DC"/>
    <w:rsid w:val="6147031C"/>
    <w:rsid w:val="6148FDFB"/>
    <w:rsid w:val="614F5222"/>
    <w:rsid w:val="6151BEFA"/>
    <w:rsid w:val="615F379C"/>
    <w:rsid w:val="61640298"/>
    <w:rsid w:val="616D39E8"/>
    <w:rsid w:val="6171C006"/>
    <w:rsid w:val="617815FE"/>
    <w:rsid w:val="618A5930"/>
    <w:rsid w:val="619017E7"/>
    <w:rsid w:val="6190399F"/>
    <w:rsid w:val="6190A439"/>
    <w:rsid w:val="6193F8C1"/>
    <w:rsid w:val="61967455"/>
    <w:rsid w:val="619D1103"/>
    <w:rsid w:val="61A00B26"/>
    <w:rsid w:val="61AD385C"/>
    <w:rsid w:val="61AD6F17"/>
    <w:rsid w:val="61B7EA88"/>
    <w:rsid w:val="61BCE2A6"/>
    <w:rsid w:val="61C19934"/>
    <w:rsid w:val="61C2E514"/>
    <w:rsid w:val="61C47532"/>
    <w:rsid w:val="61CBE9AB"/>
    <w:rsid w:val="61D20F69"/>
    <w:rsid w:val="61D25494"/>
    <w:rsid w:val="61D8CCA2"/>
    <w:rsid w:val="61DC7D6D"/>
    <w:rsid w:val="61DC8414"/>
    <w:rsid w:val="61DE177F"/>
    <w:rsid w:val="61E41FFB"/>
    <w:rsid w:val="61EAC7A1"/>
    <w:rsid w:val="620173B6"/>
    <w:rsid w:val="620E2726"/>
    <w:rsid w:val="6223551D"/>
    <w:rsid w:val="622A5EEB"/>
    <w:rsid w:val="622CEF30"/>
    <w:rsid w:val="622E3934"/>
    <w:rsid w:val="6232CA8B"/>
    <w:rsid w:val="6248278E"/>
    <w:rsid w:val="624AEF0C"/>
    <w:rsid w:val="6252AB87"/>
    <w:rsid w:val="6258DA06"/>
    <w:rsid w:val="625B9366"/>
    <w:rsid w:val="625DC24F"/>
    <w:rsid w:val="627A8132"/>
    <w:rsid w:val="627C832A"/>
    <w:rsid w:val="6281B986"/>
    <w:rsid w:val="6284A123"/>
    <w:rsid w:val="628FBD9C"/>
    <w:rsid w:val="6294123A"/>
    <w:rsid w:val="6298F6FF"/>
    <w:rsid w:val="629DCDDF"/>
    <w:rsid w:val="62A0E150"/>
    <w:rsid w:val="62B256F3"/>
    <w:rsid w:val="62BEB857"/>
    <w:rsid w:val="62CA2ED5"/>
    <w:rsid w:val="62CB1FF1"/>
    <w:rsid w:val="62D581F6"/>
    <w:rsid w:val="62DB0B5B"/>
    <w:rsid w:val="62E4CE5C"/>
    <w:rsid w:val="62EE9620"/>
    <w:rsid w:val="62EEB37B"/>
    <w:rsid w:val="630221A4"/>
    <w:rsid w:val="630C6F05"/>
    <w:rsid w:val="631024C0"/>
    <w:rsid w:val="631449C3"/>
    <w:rsid w:val="6316865A"/>
    <w:rsid w:val="631A3272"/>
    <w:rsid w:val="631E7CEC"/>
    <w:rsid w:val="6326AB56"/>
    <w:rsid w:val="6336494C"/>
    <w:rsid w:val="6349C9EE"/>
    <w:rsid w:val="634F8B0B"/>
    <w:rsid w:val="634FF352"/>
    <w:rsid w:val="6354AE22"/>
    <w:rsid w:val="635A7B0D"/>
    <w:rsid w:val="6360DD4B"/>
    <w:rsid w:val="63642265"/>
    <w:rsid w:val="6367AE73"/>
    <w:rsid w:val="63730730"/>
    <w:rsid w:val="63765CC7"/>
    <w:rsid w:val="637AA47B"/>
    <w:rsid w:val="637D7AFD"/>
    <w:rsid w:val="638679E7"/>
    <w:rsid w:val="638F39AA"/>
    <w:rsid w:val="638F6D77"/>
    <w:rsid w:val="6394B19E"/>
    <w:rsid w:val="6397CF85"/>
    <w:rsid w:val="63AE46CF"/>
    <w:rsid w:val="63D9089D"/>
    <w:rsid w:val="63DE05F8"/>
    <w:rsid w:val="63E82DE1"/>
    <w:rsid w:val="63ED0A60"/>
    <w:rsid w:val="63F69F92"/>
    <w:rsid w:val="640084D8"/>
    <w:rsid w:val="640AFC1A"/>
    <w:rsid w:val="640B9D93"/>
    <w:rsid w:val="640DF8D2"/>
    <w:rsid w:val="64102E36"/>
    <w:rsid w:val="64114B71"/>
    <w:rsid w:val="6424AD24"/>
    <w:rsid w:val="642C1F52"/>
    <w:rsid w:val="643845DB"/>
    <w:rsid w:val="64463EB7"/>
    <w:rsid w:val="64466385"/>
    <w:rsid w:val="64485F14"/>
    <w:rsid w:val="644D5E0E"/>
    <w:rsid w:val="64519B14"/>
    <w:rsid w:val="6458D285"/>
    <w:rsid w:val="645A9DF7"/>
    <w:rsid w:val="645C9131"/>
    <w:rsid w:val="6465B9B6"/>
    <w:rsid w:val="64684EAE"/>
    <w:rsid w:val="646EA8EB"/>
    <w:rsid w:val="6475A59C"/>
    <w:rsid w:val="647DA5DE"/>
    <w:rsid w:val="6481BD0A"/>
    <w:rsid w:val="6484A726"/>
    <w:rsid w:val="649DF3F5"/>
    <w:rsid w:val="64A73D4B"/>
    <w:rsid w:val="64A84549"/>
    <w:rsid w:val="64AF8FC8"/>
    <w:rsid w:val="64AF9721"/>
    <w:rsid w:val="64BA5F18"/>
    <w:rsid w:val="64BC211B"/>
    <w:rsid w:val="64BD7934"/>
    <w:rsid w:val="64C49043"/>
    <w:rsid w:val="64C9B724"/>
    <w:rsid w:val="64CFB49A"/>
    <w:rsid w:val="64D6ACD3"/>
    <w:rsid w:val="64DA5835"/>
    <w:rsid w:val="64E0DB6D"/>
    <w:rsid w:val="64E3D0AC"/>
    <w:rsid w:val="64F8409D"/>
    <w:rsid w:val="64F94A51"/>
    <w:rsid w:val="65008B9C"/>
    <w:rsid w:val="6504C310"/>
    <w:rsid w:val="65075C7E"/>
    <w:rsid w:val="650D0565"/>
    <w:rsid w:val="650DFB2E"/>
    <w:rsid w:val="651A5CA4"/>
    <w:rsid w:val="65206F60"/>
    <w:rsid w:val="6524DAE8"/>
    <w:rsid w:val="65296985"/>
    <w:rsid w:val="6540CF7A"/>
    <w:rsid w:val="6542628B"/>
    <w:rsid w:val="6543D1B6"/>
    <w:rsid w:val="65442863"/>
    <w:rsid w:val="654B017B"/>
    <w:rsid w:val="654E0BE4"/>
    <w:rsid w:val="655098BA"/>
    <w:rsid w:val="65542D59"/>
    <w:rsid w:val="6559AAF9"/>
    <w:rsid w:val="65643DDE"/>
    <w:rsid w:val="656AA329"/>
    <w:rsid w:val="656D303E"/>
    <w:rsid w:val="656E7864"/>
    <w:rsid w:val="6570BDD5"/>
    <w:rsid w:val="65759D80"/>
    <w:rsid w:val="6576D306"/>
    <w:rsid w:val="6578B3A9"/>
    <w:rsid w:val="657B8696"/>
    <w:rsid w:val="658012C0"/>
    <w:rsid w:val="6583AB6A"/>
    <w:rsid w:val="65840ECF"/>
    <w:rsid w:val="658CE48D"/>
    <w:rsid w:val="65942F26"/>
    <w:rsid w:val="65961EDD"/>
    <w:rsid w:val="6598D77A"/>
    <w:rsid w:val="65A0B6BC"/>
    <w:rsid w:val="65A31AD1"/>
    <w:rsid w:val="65AF450D"/>
    <w:rsid w:val="65BE4EB5"/>
    <w:rsid w:val="65C01ED4"/>
    <w:rsid w:val="65C694C0"/>
    <w:rsid w:val="65D18B30"/>
    <w:rsid w:val="65D37036"/>
    <w:rsid w:val="65DADA90"/>
    <w:rsid w:val="65DCB44E"/>
    <w:rsid w:val="65E318E7"/>
    <w:rsid w:val="65ECBC6A"/>
    <w:rsid w:val="65EEE96C"/>
    <w:rsid w:val="65F151FB"/>
    <w:rsid w:val="65F59695"/>
    <w:rsid w:val="66032ED1"/>
    <w:rsid w:val="660A52B6"/>
    <w:rsid w:val="660A9DF9"/>
    <w:rsid w:val="6615DD82"/>
    <w:rsid w:val="6638A6B3"/>
    <w:rsid w:val="66495FAA"/>
    <w:rsid w:val="664DB64F"/>
    <w:rsid w:val="664E8E8A"/>
    <w:rsid w:val="6659D962"/>
    <w:rsid w:val="665BC3D5"/>
    <w:rsid w:val="6660C1AF"/>
    <w:rsid w:val="6675868C"/>
    <w:rsid w:val="6681643F"/>
    <w:rsid w:val="66899726"/>
    <w:rsid w:val="669249B8"/>
    <w:rsid w:val="66928F84"/>
    <w:rsid w:val="66949E8E"/>
    <w:rsid w:val="66A46618"/>
    <w:rsid w:val="66A4C720"/>
    <w:rsid w:val="66A69176"/>
    <w:rsid w:val="66A87B06"/>
    <w:rsid w:val="66ABB0CB"/>
    <w:rsid w:val="66AF765F"/>
    <w:rsid w:val="66BE4C8B"/>
    <w:rsid w:val="66C70201"/>
    <w:rsid w:val="66D2DA83"/>
    <w:rsid w:val="66E7AFD3"/>
    <w:rsid w:val="66FE966C"/>
    <w:rsid w:val="6700BEAA"/>
    <w:rsid w:val="67014916"/>
    <w:rsid w:val="6703D4C7"/>
    <w:rsid w:val="6704BAAB"/>
    <w:rsid w:val="670900B9"/>
    <w:rsid w:val="670AFEC2"/>
    <w:rsid w:val="671C475D"/>
    <w:rsid w:val="6725A822"/>
    <w:rsid w:val="672698BB"/>
    <w:rsid w:val="672B982E"/>
    <w:rsid w:val="673372E5"/>
    <w:rsid w:val="6738023D"/>
    <w:rsid w:val="67394A4E"/>
    <w:rsid w:val="673E9DAE"/>
    <w:rsid w:val="67486872"/>
    <w:rsid w:val="6759A335"/>
    <w:rsid w:val="6760036D"/>
    <w:rsid w:val="67672FC9"/>
    <w:rsid w:val="676AB2FD"/>
    <w:rsid w:val="677BDFBB"/>
    <w:rsid w:val="6788E701"/>
    <w:rsid w:val="678AC709"/>
    <w:rsid w:val="679A5469"/>
    <w:rsid w:val="679CB191"/>
    <w:rsid w:val="67A4C689"/>
    <w:rsid w:val="67A86C25"/>
    <w:rsid w:val="67A94977"/>
    <w:rsid w:val="67ABB90D"/>
    <w:rsid w:val="67AC3A3F"/>
    <w:rsid w:val="67BA7989"/>
    <w:rsid w:val="67BDDF50"/>
    <w:rsid w:val="67C84656"/>
    <w:rsid w:val="67D316AE"/>
    <w:rsid w:val="67D581B4"/>
    <w:rsid w:val="67D5A316"/>
    <w:rsid w:val="67D81C88"/>
    <w:rsid w:val="67D9A10B"/>
    <w:rsid w:val="67F4B22C"/>
    <w:rsid w:val="67F92438"/>
    <w:rsid w:val="67FD9B15"/>
    <w:rsid w:val="68009617"/>
    <w:rsid w:val="6808D83C"/>
    <w:rsid w:val="680F0179"/>
    <w:rsid w:val="68105CD3"/>
    <w:rsid w:val="68116752"/>
    <w:rsid w:val="6816CCEF"/>
    <w:rsid w:val="681FCE4A"/>
    <w:rsid w:val="68352305"/>
    <w:rsid w:val="68367D4F"/>
    <w:rsid w:val="68382722"/>
    <w:rsid w:val="683B5106"/>
    <w:rsid w:val="683B71AB"/>
    <w:rsid w:val="683D4189"/>
    <w:rsid w:val="683D5497"/>
    <w:rsid w:val="6843E415"/>
    <w:rsid w:val="6856E413"/>
    <w:rsid w:val="686A9BFE"/>
    <w:rsid w:val="6876BCEE"/>
    <w:rsid w:val="68830D59"/>
    <w:rsid w:val="68848D15"/>
    <w:rsid w:val="6888EA38"/>
    <w:rsid w:val="6899CC2D"/>
    <w:rsid w:val="689DF1BA"/>
    <w:rsid w:val="68A1FC08"/>
    <w:rsid w:val="68AC66CA"/>
    <w:rsid w:val="68B2CA38"/>
    <w:rsid w:val="68B35C8C"/>
    <w:rsid w:val="68CE697F"/>
    <w:rsid w:val="68CEA2CD"/>
    <w:rsid w:val="68CEAD0F"/>
    <w:rsid w:val="68D442AE"/>
    <w:rsid w:val="68D64E96"/>
    <w:rsid w:val="68D70D55"/>
    <w:rsid w:val="68D9AC9C"/>
    <w:rsid w:val="68DBB92A"/>
    <w:rsid w:val="68E6EB44"/>
    <w:rsid w:val="68F70085"/>
    <w:rsid w:val="6917D6E5"/>
    <w:rsid w:val="691BA6E9"/>
    <w:rsid w:val="691CD548"/>
    <w:rsid w:val="692AB15D"/>
    <w:rsid w:val="692BB8E3"/>
    <w:rsid w:val="6937AB14"/>
    <w:rsid w:val="6938E01E"/>
    <w:rsid w:val="69393B95"/>
    <w:rsid w:val="6952397C"/>
    <w:rsid w:val="6953FF80"/>
    <w:rsid w:val="69540FE0"/>
    <w:rsid w:val="6959AC73"/>
    <w:rsid w:val="695EA766"/>
    <w:rsid w:val="6965352E"/>
    <w:rsid w:val="6966905B"/>
    <w:rsid w:val="696CDC4B"/>
    <w:rsid w:val="696FAC70"/>
    <w:rsid w:val="697660F8"/>
    <w:rsid w:val="69839524"/>
    <w:rsid w:val="6994EE72"/>
    <w:rsid w:val="6999FD7F"/>
    <w:rsid w:val="69A1500D"/>
    <w:rsid w:val="69AA09E5"/>
    <w:rsid w:val="69AA3EA6"/>
    <w:rsid w:val="69AA51EB"/>
    <w:rsid w:val="69B684AA"/>
    <w:rsid w:val="69B78A03"/>
    <w:rsid w:val="69C1478A"/>
    <w:rsid w:val="69C1AC1B"/>
    <w:rsid w:val="69C6FAF7"/>
    <w:rsid w:val="69C7E154"/>
    <w:rsid w:val="69C7E743"/>
    <w:rsid w:val="69C88972"/>
    <w:rsid w:val="69CDADE8"/>
    <w:rsid w:val="69DC89C3"/>
    <w:rsid w:val="69DFBB37"/>
    <w:rsid w:val="69ED3328"/>
    <w:rsid w:val="69FB22C3"/>
    <w:rsid w:val="6A0CB7EC"/>
    <w:rsid w:val="6A15E2FE"/>
    <w:rsid w:val="6A1C4AB5"/>
    <w:rsid w:val="6A397DEF"/>
    <w:rsid w:val="6A3B14B6"/>
    <w:rsid w:val="6A40E66D"/>
    <w:rsid w:val="6A40F150"/>
    <w:rsid w:val="6A45075D"/>
    <w:rsid w:val="6A47C2D6"/>
    <w:rsid w:val="6A4A75AE"/>
    <w:rsid w:val="6A5200EE"/>
    <w:rsid w:val="6A529E32"/>
    <w:rsid w:val="6A5623E2"/>
    <w:rsid w:val="6A589A3A"/>
    <w:rsid w:val="6A6DC1B3"/>
    <w:rsid w:val="6A773874"/>
    <w:rsid w:val="6A7ABD1A"/>
    <w:rsid w:val="6A7BEB6C"/>
    <w:rsid w:val="6A7BFC51"/>
    <w:rsid w:val="6A7CDC87"/>
    <w:rsid w:val="6A889D86"/>
    <w:rsid w:val="6A8D41DA"/>
    <w:rsid w:val="6A8D603F"/>
    <w:rsid w:val="6A8E373E"/>
    <w:rsid w:val="6A9C12DC"/>
    <w:rsid w:val="6AA9AD6C"/>
    <w:rsid w:val="6AA9D187"/>
    <w:rsid w:val="6AAA074C"/>
    <w:rsid w:val="6ACD2B72"/>
    <w:rsid w:val="6AD04A99"/>
    <w:rsid w:val="6AE95BAA"/>
    <w:rsid w:val="6AEC56B4"/>
    <w:rsid w:val="6AED96B4"/>
    <w:rsid w:val="6AEE0278"/>
    <w:rsid w:val="6AF291E5"/>
    <w:rsid w:val="6AFE91E5"/>
    <w:rsid w:val="6B00E404"/>
    <w:rsid w:val="6B03AAD6"/>
    <w:rsid w:val="6B0622F9"/>
    <w:rsid w:val="6B33523A"/>
    <w:rsid w:val="6B3540CB"/>
    <w:rsid w:val="6B3E8EF3"/>
    <w:rsid w:val="6B4161DA"/>
    <w:rsid w:val="6B469D1E"/>
    <w:rsid w:val="6B48A12D"/>
    <w:rsid w:val="6B4F69A8"/>
    <w:rsid w:val="6B57D7A6"/>
    <w:rsid w:val="6B5F872F"/>
    <w:rsid w:val="6B6225D2"/>
    <w:rsid w:val="6B62F2CD"/>
    <w:rsid w:val="6B68C33B"/>
    <w:rsid w:val="6B718DCB"/>
    <w:rsid w:val="6B803EE8"/>
    <w:rsid w:val="6B881BE8"/>
    <w:rsid w:val="6B8D396F"/>
    <w:rsid w:val="6B96AAB2"/>
    <w:rsid w:val="6B9AC8C2"/>
    <w:rsid w:val="6BA005A3"/>
    <w:rsid w:val="6BAAEBE6"/>
    <w:rsid w:val="6BB121A4"/>
    <w:rsid w:val="6BB19203"/>
    <w:rsid w:val="6BB24659"/>
    <w:rsid w:val="6BB56877"/>
    <w:rsid w:val="6BC2C8EB"/>
    <w:rsid w:val="6BCC5A31"/>
    <w:rsid w:val="6BCED6B3"/>
    <w:rsid w:val="6BDB59BD"/>
    <w:rsid w:val="6BDBD7DC"/>
    <w:rsid w:val="6BDC3E82"/>
    <w:rsid w:val="6BE26CE7"/>
    <w:rsid w:val="6BEF4857"/>
    <w:rsid w:val="6BF0B9FF"/>
    <w:rsid w:val="6BF23DF5"/>
    <w:rsid w:val="6BFF4A92"/>
    <w:rsid w:val="6C032F96"/>
    <w:rsid w:val="6C074A28"/>
    <w:rsid w:val="6C0A982B"/>
    <w:rsid w:val="6C0DDEE5"/>
    <w:rsid w:val="6C13177B"/>
    <w:rsid w:val="6C185E1C"/>
    <w:rsid w:val="6C1E0D96"/>
    <w:rsid w:val="6C254964"/>
    <w:rsid w:val="6C2EB84C"/>
    <w:rsid w:val="6C304F10"/>
    <w:rsid w:val="6C36128B"/>
    <w:rsid w:val="6C3CC3ED"/>
    <w:rsid w:val="6C5819B0"/>
    <w:rsid w:val="6C5B2535"/>
    <w:rsid w:val="6C60C3A8"/>
    <w:rsid w:val="6C64872E"/>
    <w:rsid w:val="6C67BE3B"/>
    <w:rsid w:val="6C6C59A0"/>
    <w:rsid w:val="6C6F4513"/>
    <w:rsid w:val="6C6FB020"/>
    <w:rsid w:val="6C73DD10"/>
    <w:rsid w:val="6C7833C4"/>
    <w:rsid w:val="6C7A2C88"/>
    <w:rsid w:val="6C89F33D"/>
    <w:rsid w:val="6C8BCA39"/>
    <w:rsid w:val="6C9926C8"/>
    <w:rsid w:val="6C9FFF95"/>
    <w:rsid w:val="6CA75E4A"/>
    <w:rsid w:val="6CA8D305"/>
    <w:rsid w:val="6CAF56E1"/>
    <w:rsid w:val="6CB04C78"/>
    <w:rsid w:val="6CBAFB44"/>
    <w:rsid w:val="6CC38992"/>
    <w:rsid w:val="6CC55F40"/>
    <w:rsid w:val="6CC64741"/>
    <w:rsid w:val="6CDF6F9E"/>
    <w:rsid w:val="6CE31C11"/>
    <w:rsid w:val="6CEB26F6"/>
    <w:rsid w:val="6D0AC9F2"/>
    <w:rsid w:val="6D1159EC"/>
    <w:rsid w:val="6D189108"/>
    <w:rsid w:val="6D1B4DE9"/>
    <w:rsid w:val="6D1D1F4F"/>
    <w:rsid w:val="6D22C23E"/>
    <w:rsid w:val="6D245DF4"/>
    <w:rsid w:val="6D2B04DE"/>
    <w:rsid w:val="6D31BEBB"/>
    <w:rsid w:val="6D33479F"/>
    <w:rsid w:val="6D343DAF"/>
    <w:rsid w:val="6D3917BC"/>
    <w:rsid w:val="6D45A8C1"/>
    <w:rsid w:val="6D4AEB1C"/>
    <w:rsid w:val="6D52C990"/>
    <w:rsid w:val="6D5EC843"/>
    <w:rsid w:val="6D6632E1"/>
    <w:rsid w:val="6D6EA6B4"/>
    <w:rsid w:val="6D7A6B4B"/>
    <w:rsid w:val="6D7E2BD9"/>
    <w:rsid w:val="6D8B3D59"/>
    <w:rsid w:val="6D8C7B3B"/>
    <w:rsid w:val="6D935A70"/>
    <w:rsid w:val="6D95BA3E"/>
    <w:rsid w:val="6D9DC990"/>
    <w:rsid w:val="6DA22E85"/>
    <w:rsid w:val="6DAB16AA"/>
    <w:rsid w:val="6DAE7EB7"/>
    <w:rsid w:val="6DB13411"/>
    <w:rsid w:val="6DB159DB"/>
    <w:rsid w:val="6DC369AC"/>
    <w:rsid w:val="6DD6CB5C"/>
    <w:rsid w:val="6DDED83A"/>
    <w:rsid w:val="6DDF2A79"/>
    <w:rsid w:val="6DDFBEDA"/>
    <w:rsid w:val="6DE513BF"/>
    <w:rsid w:val="6DE7A64C"/>
    <w:rsid w:val="6DE7E1F9"/>
    <w:rsid w:val="6DE8FAF3"/>
    <w:rsid w:val="6DEDB753"/>
    <w:rsid w:val="6DF19042"/>
    <w:rsid w:val="6DF52494"/>
    <w:rsid w:val="6E0D1868"/>
    <w:rsid w:val="6E0E8EE4"/>
    <w:rsid w:val="6E126468"/>
    <w:rsid w:val="6E192E53"/>
    <w:rsid w:val="6E226DF1"/>
    <w:rsid w:val="6E294914"/>
    <w:rsid w:val="6E3956FA"/>
    <w:rsid w:val="6E4561F4"/>
    <w:rsid w:val="6E46EECD"/>
    <w:rsid w:val="6E49891B"/>
    <w:rsid w:val="6E510405"/>
    <w:rsid w:val="6E5BCF57"/>
    <w:rsid w:val="6E645841"/>
    <w:rsid w:val="6E6610D4"/>
    <w:rsid w:val="6E6C821D"/>
    <w:rsid w:val="6E6EF692"/>
    <w:rsid w:val="6E79029C"/>
    <w:rsid w:val="6E7CE200"/>
    <w:rsid w:val="6E8293A1"/>
    <w:rsid w:val="6E8E8791"/>
    <w:rsid w:val="6EA518B1"/>
    <w:rsid w:val="6EA70D0A"/>
    <w:rsid w:val="6EAB3ED4"/>
    <w:rsid w:val="6EABEC74"/>
    <w:rsid w:val="6EB0E061"/>
    <w:rsid w:val="6EB2936B"/>
    <w:rsid w:val="6EB73195"/>
    <w:rsid w:val="6EBFE9D5"/>
    <w:rsid w:val="6EC71BC7"/>
    <w:rsid w:val="6EC94BA8"/>
    <w:rsid w:val="6ECD8B6B"/>
    <w:rsid w:val="6ED0D7AC"/>
    <w:rsid w:val="6ED1198A"/>
    <w:rsid w:val="6ED5C6E8"/>
    <w:rsid w:val="6EDACEF0"/>
    <w:rsid w:val="6EE22CB2"/>
    <w:rsid w:val="6EE34D6A"/>
    <w:rsid w:val="6EE95627"/>
    <w:rsid w:val="6EEAD21D"/>
    <w:rsid w:val="6EFC4610"/>
    <w:rsid w:val="6EFF31F8"/>
    <w:rsid w:val="6F053AD3"/>
    <w:rsid w:val="6F13AD58"/>
    <w:rsid w:val="6F20289D"/>
    <w:rsid w:val="6F292931"/>
    <w:rsid w:val="6F349715"/>
    <w:rsid w:val="6F366DEB"/>
    <w:rsid w:val="6F3F8C0F"/>
    <w:rsid w:val="6F41E8BD"/>
    <w:rsid w:val="6F45ABFA"/>
    <w:rsid w:val="6F4738E6"/>
    <w:rsid w:val="6F4C8BB6"/>
    <w:rsid w:val="6F4F0E46"/>
    <w:rsid w:val="6F4F0E4A"/>
    <w:rsid w:val="6F53C3F2"/>
    <w:rsid w:val="6F660B46"/>
    <w:rsid w:val="6F6CF06C"/>
    <w:rsid w:val="6F6FC4B6"/>
    <w:rsid w:val="6F7673C1"/>
    <w:rsid w:val="6F777E38"/>
    <w:rsid w:val="6F7E4668"/>
    <w:rsid w:val="6F7FF337"/>
    <w:rsid w:val="6F8C574E"/>
    <w:rsid w:val="6F95B7B1"/>
    <w:rsid w:val="6F9B0F4F"/>
    <w:rsid w:val="6F9EE226"/>
    <w:rsid w:val="6F9F04ED"/>
    <w:rsid w:val="6FA01AA6"/>
    <w:rsid w:val="6FA0EDAE"/>
    <w:rsid w:val="6FAFDD73"/>
    <w:rsid w:val="6FB0484C"/>
    <w:rsid w:val="6FB33251"/>
    <w:rsid w:val="6FC10452"/>
    <w:rsid w:val="6FC81F75"/>
    <w:rsid w:val="6FCBFF49"/>
    <w:rsid w:val="6FD549A2"/>
    <w:rsid w:val="6FD6551F"/>
    <w:rsid w:val="6FDD8138"/>
    <w:rsid w:val="6FE0AB84"/>
    <w:rsid w:val="6FE2651F"/>
    <w:rsid w:val="6FE8E89A"/>
    <w:rsid w:val="6FF52198"/>
    <w:rsid w:val="6FFDE803"/>
    <w:rsid w:val="7003F90C"/>
    <w:rsid w:val="700AE6A4"/>
    <w:rsid w:val="7018B46E"/>
    <w:rsid w:val="7038971E"/>
    <w:rsid w:val="7038D48E"/>
    <w:rsid w:val="705AAA9E"/>
    <w:rsid w:val="70614548"/>
    <w:rsid w:val="70634C4E"/>
    <w:rsid w:val="70694675"/>
    <w:rsid w:val="706AF105"/>
    <w:rsid w:val="706D3707"/>
    <w:rsid w:val="70719142"/>
    <w:rsid w:val="7078226C"/>
    <w:rsid w:val="707E7123"/>
    <w:rsid w:val="708090F2"/>
    <w:rsid w:val="70814BF4"/>
    <w:rsid w:val="7089A8F5"/>
    <w:rsid w:val="708EA890"/>
    <w:rsid w:val="709387F6"/>
    <w:rsid w:val="709405AA"/>
    <w:rsid w:val="70A21528"/>
    <w:rsid w:val="70A60022"/>
    <w:rsid w:val="70B0A21B"/>
    <w:rsid w:val="70B67AC9"/>
    <w:rsid w:val="70BC12E9"/>
    <w:rsid w:val="70BEAE22"/>
    <w:rsid w:val="70CBC282"/>
    <w:rsid w:val="70DCA4B4"/>
    <w:rsid w:val="70E73F35"/>
    <w:rsid w:val="70EE0A24"/>
    <w:rsid w:val="70FAC254"/>
    <w:rsid w:val="70FD56DD"/>
    <w:rsid w:val="70FE01D8"/>
    <w:rsid w:val="70FED1F8"/>
    <w:rsid w:val="71085720"/>
    <w:rsid w:val="710E02E1"/>
    <w:rsid w:val="710FBABE"/>
    <w:rsid w:val="71123E75"/>
    <w:rsid w:val="711342EA"/>
    <w:rsid w:val="711948A8"/>
    <w:rsid w:val="712FA49C"/>
    <w:rsid w:val="71314FD2"/>
    <w:rsid w:val="71335FAD"/>
    <w:rsid w:val="713D05E7"/>
    <w:rsid w:val="714CB019"/>
    <w:rsid w:val="715407CB"/>
    <w:rsid w:val="715F5A23"/>
    <w:rsid w:val="716081B5"/>
    <w:rsid w:val="7170D865"/>
    <w:rsid w:val="71724CE6"/>
    <w:rsid w:val="717278B6"/>
    <w:rsid w:val="7195D2BA"/>
    <w:rsid w:val="7199B864"/>
    <w:rsid w:val="719F4615"/>
    <w:rsid w:val="71B74CCF"/>
    <w:rsid w:val="71B817AC"/>
    <w:rsid w:val="71B95329"/>
    <w:rsid w:val="71B982E2"/>
    <w:rsid w:val="71B9D7CA"/>
    <w:rsid w:val="71C3DB79"/>
    <w:rsid w:val="71CBCE6F"/>
    <w:rsid w:val="71CC425C"/>
    <w:rsid w:val="71D38327"/>
    <w:rsid w:val="71DE6F77"/>
    <w:rsid w:val="71DE9FC7"/>
    <w:rsid w:val="71DF3C75"/>
    <w:rsid w:val="71E0902C"/>
    <w:rsid w:val="71E11E6C"/>
    <w:rsid w:val="71E1D2D8"/>
    <w:rsid w:val="71E50471"/>
    <w:rsid w:val="71E5C704"/>
    <w:rsid w:val="71E5DFC6"/>
    <w:rsid w:val="71E65A71"/>
    <w:rsid w:val="71EAE282"/>
    <w:rsid w:val="71F1216D"/>
    <w:rsid w:val="71F3538E"/>
    <w:rsid w:val="7200EC6A"/>
    <w:rsid w:val="720293FB"/>
    <w:rsid w:val="720341A1"/>
    <w:rsid w:val="72059966"/>
    <w:rsid w:val="720714FF"/>
    <w:rsid w:val="720F635A"/>
    <w:rsid w:val="72110220"/>
    <w:rsid w:val="72172CAB"/>
    <w:rsid w:val="7235FB32"/>
    <w:rsid w:val="723BC24A"/>
    <w:rsid w:val="723C49F9"/>
    <w:rsid w:val="723F7C77"/>
    <w:rsid w:val="723F9D21"/>
    <w:rsid w:val="725E5627"/>
    <w:rsid w:val="7261EB91"/>
    <w:rsid w:val="7263835E"/>
    <w:rsid w:val="726EF883"/>
    <w:rsid w:val="726F23DA"/>
    <w:rsid w:val="72735939"/>
    <w:rsid w:val="727CAA40"/>
    <w:rsid w:val="727D3EFD"/>
    <w:rsid w:val="728447F8"/>
    <w:rsid w:val="72874CC7"/>
    <w:rsid w:val="728AB627"/>
    <w:rsid w:val="72951074"/>
    <w:rsid w:val="7296CA1F"/>
    <w:rsid w:val="7299B54E"/>
    <w:rsid w:val="729DA1D7"/>
    <w:rsid w:val="72A5B8AF"/>
    <w:rsid w:val="72B15862"/>
    <w:rsid w:val="72B7E026"/>
    <w:rsid w:val="72BAA6AB"/>
    <w:rsid w:val="72BFB323"/>
    <w:rsid w:val="72CEBFCA"/>
    <w:rsid w:val="72D58ED2"/>
    <w:rsid w:val="72F4F5BE"/>
    <w:rsid w:val="72FA488F"/>
    <w:rsid w:val="7305D6C4"/>
    <w:rsid w:val="7305D8AF"/>
    <w:rsid w:val="73080270"/>
    <w:rsid w:val="731D8A88"/>
    <w:rsid w:val="73244F83"/>
    <w:rsid w:val="732B543F"/>
    <w:rsid w:val="73319758"/>
    <w:rsid w:val="733588C5"/>
    <w:rsid w:val="73384B09"/>
    <w:rsid w:val="73417400"/>
    <w:rsid w:val="73479489"/>
    <w:rsid w:val="734D5850"/>
    <w:rsid w:val="7351DFE5"/>
    <w:rsid w:val="7380AEC9"/>
    <w:rsid w:val="73827F1B"/>
    <w:rsid w:val="738F8627"/>
    <w:rsid w:val="739B3CEB"/>
    <w:rsid w:val="73A0C78F"/>
    <w:rsid w:val="73A3E428"/>
    <w:rsid w:val="73A6A4E9"/>
    <w:rsid w:val="73AFA988"/>
    <w:rsid w:val="73B5CAA1"/>
    <w:rsid w:val="73BC4BAD"/>
    <w:rsid w:val="73C5179F"/>
    <w:rsid w:val="73CB41E4"/>
    <w:rsid w:val="73CDBAB8"/>
    <w:rsid w:val="73D188B9"/>
    <w:rsid w:val="73D2C3A5"/>
    <w:rsid w:val="73DC6E7F"/>
    <w:rsid w:val="73DD3010"/>
    <w:rsid w:val="73EE6DD8"/>
    <w:rsid w:val="73F502C3"/>
    <w:rsid w:val="73FC3E9F"/>
    <w:rsid w:val="73FCEBE3"/>
    <w:rsid w:val="740AE574"/>
    <w:rsid w:val="74111FB6"/>
    <w:rsid w:val="7416B540"/>
    <w:rsid w:val="742002AC"/>
    <w:rsid w:val="74347D93"/>
    <w:rsid w:val="7435FE68"/>
    <w:rsid w:val="7439C1EF"/>
    <w:rsid w:val="743BAE1A"/>
    <w:rsid w:val="743D3000"/>
    <w:rsid w:val="743E8675"/>
    <w:rsid w:val="74486254"/>
    <w:rsid w:val="7448BA26"/>
    <w:rsid w:val="745145EE"/>
    <w:rsid w:val="7454B801"/>
    <w:rsid w:val="745F547F"/>
    <w:rsid w:val="7462256A"/>
    <w:rsid w:val="7462C707"/>
    <w:rsid w:val="7472C59C"/>
    <w:rsid w:val="74753571"/>
    <w:rsid w:val="74762CEE"/>
    <w:rsid w:val="74765BF6"/>
    <w:rsid w:val="7479CDDA"/>
    <w:rsid w:val="7481F07C"/>
    <w:rsid w:val="74874FC1"/>
    <w:rsid w:val="748CF448"/>
    <w:rsid w:val="748E7AC8"/>
    <w:rsid w:val="749626B0"/>
    <w:rsid w:val="74B75FFC"/>
    <w:rsid w:val="74B8E22B"/>
    <w:rsid w:val="74C2B2F1"/>
    <w:rsid w:val="74C4ECE1"/>
    <w:rsid w:val="74C61D33"/>
    <w:rsid w:val="74C71609"/>
    <w:rsid w:val="74C7576E"/>
    <w:rsid w:val="74C87F7A"/>
    <w:rsid w:val="74E02F52"/>
    <w:rsid w:val="74E22E3A"/>
    <w:rsid w:val="74E23967"/>
    <w:rsid w:val="74E9D43F"/>
    <w:rsid w:val="74EB6A67"/>
    <w:rsid w:val="74EE280D"/>
    <w:rsid w:val="74F5DA40"/>
    <w:rsid w:val="74FEB9D3"/>
    <w:rsid w:val="7501027A"/>
    <w:rsid w:val="750490BB"/>
    <w:rsid w:val="75068B35"/>
    <w:rsid w:val="75078ECA"/>
    <w:rsid w:val="7513BE01"/>
    <w:rsid w:val="7520B4A2"/>
    <w:rsid w:val="7523EF80"/>
    <w:rsid w:val="7525E575"/>
    <w:rsid w:val="7531F956"/>
    <w:rsid w:val="7533C3CF"/>
    <w:rsid w:val="753CFB1E"/>
    <w:rsid w:val="753DDDC2"/>
    <w:rsid w:val="753DE810"/>
    <w:rsid w:val="75417B61"/>
    <w:rsid w:val="7555AAAA"/>
    <w:rsid w:val="755995FC"/>
    <w:rsid w:val="755AFA89"/>
    <w:rsid w:val="755D66DD"/>
    <w:rsid w:val="7561B56C"/>
    <w:rsid w:val="756E834E"/>
    <w:rsid w:val="75760D3E"/>
    <w:rsid w:val="757A7641"/>
    <w:rsid w:val="757C0B35"/>
    <w:rsid w:val="757D6030"/>
    <w:rsid w:val="75873B02"/>
    <w:rsid w:val="7587FEF4"/>
    <w:rsid w:val="7588374D"/>
    <w:rsid w:val="758D473F"/>
    <w:rsid w:val="7594C934"/>
    <w:rsid w:val="75AD77BC"/>
    <w:rsid w:val="75AF28DB"/>
    <w:rsid w:val="75B87E03"/>
    <w:rsid w:val="75CEC65A"/>
    <w:rsid w:val="75DA2594"/>
    <w:rsid w:val="75E4B4B3"/>
    <w:rsid w:val="75E4F9DE"/>
    <w:rsid w:val="75E76CE7"/>
    <w:rsid w:val="75F9EDD4"/>
    <w:rsid w:val="75FB38D6"/>
    <w:rsid w:val="75FED8A5"/>
    <w:rsid w:val="7604017E"/>
    <w:rsid w:val="7607F816"/>
    <w:rsid w:val="760C7270"/>
    <w:rsid w:val="761A8FAB"/>
    <w:rsid w:val="761B3EAA"/>
    <w:rsid w:val="76247650"/>
    <w:rsid w:val="76286BE1"/>
    <w:rsid w:val="762A2F3F"/>
    <w:rsid w:val="762C4AED"/>
    <w:rsid w:val="762DD3F0"/>
    <w:rsid w:val="7635E2D1"/>
    <w:rsid w:val="76375378"/>
    <w:rsid w:val="763B7EF7"/>
    <w:rsid w:val="763CFA67"/>
    <w:rsid w:val="7641D825"/>
    <w:rsid w:val="76455805"/>
    <w:rsid w:val="7646F7D4"/>
    <w:rsid w:val="764B0EF2"/>
    <w:rsid w:val="764FB3FB"/>
    <w:rsid w:val="7651110F"/>
    <w:rsid w:val="76602A29"/>
    <w:rsid w:val="7660DFC7"/>
    <w:rsid w:val="7665B968"/>
    <w:rsid w:val="7665E3E0"/>
    <w:rsid w:val="7687AE80"/>
    <w:rsid w:val="768890E7"/>
    <w:rsid w:val="76947754"/>
    <w:rsid w:val="7699535E"/>
    <w:rsid w:val="769FEB3B"/>
    <w:rsid w:val="76A25261"/>
    <w:rsid w:val="76AB7567"/>
    <w:rsid w:val="76C33BC0"/>
    <w:rsid w:val="76C4ACD8"/>
    <w:rsid w:val="76C66172"/>
    <w:rsid w:val="76D6CA68"/>
    <w:rsid w:val="76DC9FB1"/>
    <w:rsid w:val="76DE83DF"/>
    <w:rsid w:val="76E583E9"/>
    <w:rsid w:val="76ECE0B4"/>
    <w:rsid w:val="76EF1CD5"/>
    <w:rsid w:val="76F437BA"/>
    <w:rsid w:val="76FDA588"/>
    <w:rsid w:val="7707ED95"/>
    <w:rsid w:val="7712787D"/>
    <w:rsid w:val="771C0A96"/>
    <w:rsid w:val="77208FEA"/>
    <w:rsid w:val="77391D0B"/>
    <w:rsid w:val="7744845E"/>
    <w:rsid w:val="774A017C"/>
    <w:rsid w:val="774AB6BB"/>
    <w:rsid w:val="774D7017"/>
    <w:rsid w:val="774FD742"/>
    <w:rsid w:val="7750B3B7"/>
    <w:rsid w:val="775C2BA7"/>
    <w:rsid w:val="7764F3B7"/>
    <w:rsid w:val="776D6871"/>
    <w:rsid w:val="778EF631"/>
    <w:rsid w:val="778F8DB1"/>
    <w:rsid w:val="77900C72"/>
    <w:rsid w:val="7799F5D7"/>
    <w:rsid w:val="779D770D"/>
    <w:rsid w:val="779E2044"/>
    <w:rsid w:val="77A111DE"/>
    <w:rsid w:val="77B1DB7C"/>
    <w:rsid w:val="77B527B2"/>
    <w:rsid w:val="77B77D96"/>
    <w:rsid w:val="77BA574A"/>
    <w:rsid w:val="77C049E7"/>
    <w:rsid w:val="77C2120D"/>
    <w:rsid w:val="77CE450E"/>
    <w:rsid w:val="77D06E40"/>
    <w:rsid w:val="77D0711C"/>
    <w:rsid w:val="77DB28EE"/>
    <w:rsid w:val="77E0257B"/>
    <w:rsid w:val="77E5FE79"/>
    <w:rsid w:val="77E6A2CA"/>
    <w:rsid w:val="77F19A93"/>
    <w:rsid w:val="77F284E2"/>
    <w:rsid w:val="77FD0E0E"/>
    <w:rsid w:val="7815E66C"/>
    <w:rsid w:val="78188147"/>
    <w:rsid w:val="781D237E"/>
    <w:rsid w:val="782067E5"/>
    <w:rsid w:val="78209154"/>
    <w:rsid w:val="78280DA7"/>
    <w:rsid w:val="783F91FC"/>
    <w:rsid w:val="784D9685"/>
    <w:rsid w:val="784EFC63"/>
    <w:rsid w:val="7850388A"/>
    <w:rsid w:val="78570EB0"/>
    <w:rsid w:val="785BB2C5"/>
    <w:rsid w:val="785CD196"/>
    <w:rsid w:val="7860C57A"/>
    <w:rsid w:val="7864396A"/>
    <w:rsid w:val="786C546F"/>
    <w:rsid w:val="786F6253"/>
    <w:rsid w:val="7872E902"/>
    <w:rsid w:val="787C6B43"/>
    <w:rsid w:val="78808BB7"/>
    <w:rsid w:val="788476BA"/>
    <w:rsid w:val="788707E8"/>
    <w:rsid w:val="78887EBB"/>
    <w:rsid w:val="788987F7"/>
    <w:rsid w:val="78981428"/>
    <w:rsid w:val="789E79B9"/>
    <w:rsid w:val="78A1F9EC"/>
    <w:rsid w:val="78A36E39"/>
    <w:rsid w:val="78AEEA23"/>
    <w:rsid w:val="78B222E7"/>
    <w:rsid w:val="78C364A3"/>
    <w:rsid w:val="78D15AA1"/>
    <w:rsid w:val="78D2CC3A"/>
    <w:rsid w:val="78D30864"/>
    <w:rsid w:val="78D3962E"/>
    <w:rsid w:val="78D5C4D2"/>
    <w:rsid w:val="78DD0472"/>
    <w:rsid w:val="78DE479C"/>
    <w:rsid w:val="78E70A50"/>
    <w:rsid w:val="78E82528"/>
    <w:rsid w:val="78EE8901"/>
    <w:rsid w:val="78F29595"/>
    <w:rsid w:val="78F8C728"/>
    <w:rsid w:val="790207D1"/>
    <w:rsid w:val="7907BE4E"/>
    <w:rsid w:val="7908D238"/>
    <w:rsid w:val="79135FF7"/>
    <w:rsid w:val="79158F68"/>
    <w:rsid w:val="7923679E"/>
    <w:rsid w:val="79246BD0"/>
    <w:rsid w:val="7929F3D8"/>
    <w:rsid w:val="792BF546"/>
    <w:rsid w:val="792E191C"/>
    <w:rsid w:val="7934B1CC"/>
    <w:rsid w:val="7938303B"/>
    <w:rsid w:val="7938883F"/>
    <w:rsid w:val="7951C974"/>
    <w:rsid w:val="79589E5A"/>
    <w:rsid w:val="7965ABB6"/>
    <w:rsid w:val="796C64C3"/>
    <w:rsid w:val="797989F7"/>
    <w:rsid w:val="797A2AD2"/>
    <w:rsid w:val="79871B82"/>
    <w:rsid w:val="7990D9E1"/>
    <w:rsid w:val="799BC45A"/>
    <w:rsid w:val="79A68378"/>
    <w:rsid w:val="79A8549B"/>
    <w:rsid w:val="79A903D7"/>
    <w:rsid w:val="79ACAF4A"/>
    <w:rsid w:val="79ACEC1D"/>
    <w:rsid w:val="79AF85CB"/>
    <w:rsid w:val="79B179BF"/>
    <w:rsid w:val="79BE0C55"/>
    <w:rsid w:val="79C2096A"/>
    <w:rsid w:val="79C8AEAE"/>
    <w:rsid w:val="79CBB434"/>
    <w:rsid w:val="79D2B6EE"/>
    <w:rsid w:val="79E36A89"/>
    <w:rsid w:val="79E629F9"/>
    <w:rsid w:val="79E93A53"/>
    <w:rsid w:val="79F82B14"/>
    <w:rsid w:val="79F83ED9"/>
    <w:rsid w:val="79FBE67C"/>
    <w:rsid w:val="7A09233F"/>
    <w:rsid w:val="7A0C4B3B"/>
    <w:rsid w:val="7A10ADC7"/>
    <w:rsid w:val="7A15B306"/>
    <w:rsid w:val="7A189DDB"/>
    <w:rsid w:val="7A199BF6"/>
    <w:rsid w:val="7A2AE71C"/>
    <w:rsid w:val="7A2F5415"/>
    <w:rsid w:val="7A3473AA"/>
    <w:rsid w:val="7A3604A1"/>
    <w:rsid w:val="7A36A58F"/>
    <w:rsid w:val="7A3AD572"/>
    <w:rsid w:val="7A421AAE"/>
    <w:rsid w:val="7A430A95"/>
    <w:rsid w:val="7A4429FF"/>
    <w:rsid w:val="7A466109"/>
    <w:rsid w:val="7A50CC42"/>
    <w:rsid w:val="7A51A5E5"/>
    <w:rsid w:val="7A5DF69D"/>
    <w:rsid w:val="7A6B5035"/>
    <w:rsid w:val="7A704782"/>
    <w:rsid w:val="7A78D79E"/>
    <w:rsid w:val="7A8D58ED"/>
    <w:rsid w:val="7A9686A6"/>
    <w:rsid w:val="7A972909"/>
    <w:rsid w:val="7AA80680"/>
    <w:rsid w:val="7AAFFC9E"/>
    <w:rsid w:val="7AB6C5FF"/>
    <w:rsid w:val="7ABA426C"/>
    <w:rsid w:val="7ADBE77A"/>
    <w:rsid w:val="7AEBF223"/>
    <w:rsid w:val="7AF1F80C"/>
    <w:rsid w:val="7AF33406"/>
    <w:rsid w:val="7B063885"/>
    <w:rsid w:val="7B0972FA"/>
    <w:rsid w:val="7B115CFA"/>
    <w:rsid w:val="7B132FE1"/>
    <w:rsid w:val="7B1488F9"/>
    <w:rsid w:val="7B1B166D"/>
    <w:rsid w:val="7B2416C6"/>
    <w:rsid w:val="7B2A759A"/>
    <w:rsid w:val="7B46E665"/>
    <w:rsid w:val="7B4902EB"/>
    <w:rsid w:val="7B6D746F"/>
    <w:rsid w:val="7B6EB708"/>
    <w:rsid w:val="7B745920"/>
    <w:rsid w:val="7B77A377"/>
    <w:rsid w:val="7B7A2499"/>
    <w:rsid w:val="7B82FE83"/>
    <w:rsid w:val="7B869D25"/>
    <w:rsid w:val="7B8AAC06"/>
    <w:rsid w:val="7BB08751"/>
    <w:rsid w:val="7BB23DC5"/>
    <w:rsid w:val="7BB9134B"/>
    <w:rsid w:val="7BB96BE1"/>
    <w:rsid w:val="7BBAB223"/>
    <w:rsid w:val="7BC7C167"/>
    <w:rsid w:val="7BC84E92"/>
    <w:rsid w:val="7BCE500B"/>
    <w:rsid w:val="7BD0AA2E"/>
    <w:rsid w:val="7BD559D9"/>
    <w:rsid w:val="7BD8F292"/>
    <w:rsid w:val="7BDFEDA8"/>
    <w:rsid w:val="7BE12923"/>
    <w:rsid w:val="7BE669B0"/>
    <w:rsid w:val="7BECE29E"/>
    <w:rsid w:val="7BF22DAD"/>
    <w:rsid w:val="7BF4C5E1"/>
    <w:rsid w:val="7BFD50E9"/>
    <w:rsid w:val="7C0B1EEB"/>
    <w:rsid w:val="7C276623"/>
    <w:rsid w:val="7C29F5D9"/>
    <w:rsid w:val="7C38FB04"/>
    <w:rsid w:val="7C3FDB82"/>
    <w:rsid w:val="7C419FD0"/>
    <w:rsid w:val="7C44372B"/>
    <w:rsid w:val="7C4A806C"/>
    <w:rsid w:val="7C5C18B9"/>
    <w:rsid w:val="7C6431FC"/>
    <w:rsid w:val="7C65E0F1"/>
    <w:rsid w:val="7C6A5318"/>
    <w:rsid w:val="7C6C762E"/>
    <w:rsid w:val="7C79276F"/>
    <w:rsid w:val="7C7DEBFA"/>
    <w:rsid w:val="7C85C057"/>
    <w:rsid w:val="7C89158B"/>
    <w:rsid w:val="7C97015E"/>
    <w:rsid w:val="7C9DDA6A"/>
    <w:rsid w:val="7CA8F54B"/>
    <w:rsid w:val="7CAF2194"/>
    <w:rsid w:val="7CAFE20A"/>
    <w:rsid w:val="7CB0DC40"/>
    <w:rsid w:val="7CB39DCC"/>
    <w:rsid w:val="7CB5F826"/>
    <w:rsid w:val="7CCF5679"/>
    <w:rsid w:val="7CD82699"/>
    <w:rsid w:val="7CE1EF36"/>
    <w:rsid w:val="7CFCEB86"/>
    <w:rsid w:val="7D1DBED1"/>
    <w:rsid w:val="7D1FBECC"/>
    <w:rsid w:val="7D20D20A"/>
    <w:rsid w:val="7D2295F6"/>
    <w:rsid w:val="7D2340DE"/>
    <w:rsid w:val="7D2CA9F6"/>
    <w:rsid w:val="7D2E4968"/>
    <w:rsid w:val="7D3447B2"/>
    <w:rsid w:val="7D3DFD39"/>
    <w:rsid w:val="7D40FF0F"/>
    <w:rsid w:val="7D48D272"/>
    <w:rsid w:val="7D4D5784"/>
    <w:rsid w:val="7D520A18"/>
    <w:rsid w:val="7D540E80"/>
    <w:rsid w:val="7D5D5074"/>
    <w:rsid w:val="7D63F448"/>
    <w:rsid w:val="7D6AD1AD"/>
    <w:rsid w:val="7D6DB751"/>
    <w:rsid w:val="7D6E0B68"/>
    <w:rsid w:val="7D6E172F"/>
    <w:rsid w:val="7D6FC6E2"/>
    <w:rsid w:val="7D7B70F9"/>
    <w:rsid w:val="7D7BD0CA"/>
    <w:rsid w:val="7D82DF73"/>
    <w:rsid w:val="7D864D01"/>
    <w:rsid w:val="7D8ED2D0"/>
    <w:rsid w:val="7D8F2487"/>
    <w:rsid w:val="7D9799C8"/>
    <w:rsid w:val="7DA5CA0F"/>
    <w:rsid w:val="7DAF27E4"/>
    <w:rsid w:val="7DBA0CA7"/>
    <w:rsid w:val="7DC1CA98"/>
    <w:rsid w:val="7DCB71A6"/>
    <w:rsid w:val="7DCF4C27"/>
    <w:rsid w:val="7DCF8C46"/>
    <w:rsid w:val="7DE40ABA"/>
    <w:rsid w:val="7DE4E180"/>
    <w:rsid w:val="7DED5641"/>
    <w:rsid w:val="7DEE03C7"/>
    <w:rsid w:val="7DF54B24"/>
    <w:rsid w:val="7E0A0E57"/>
    <w:rsid w:val="7E11A8A7"/>
    <w:rsid w:val="7E161D5C"/>
    <w:rsid w:val="7E1F5AA9"/>
    <w:rsid w:val="7E262179"/>
    <w:rsid w:val="7E2A00E1"/>
    <w:rsid w:val="7E2A94ED"/>
    <w:rsid w:val="7E391CD9"/>
    <w:rsid w:val="7E42A63F"/>
    <w:rsid w:val="7E442C12"/>
    <w:rsid w:val="7E45560D"/>
    <w:rsid w:val="7E4B5B16"/>
    <w:rsid w:val="7E4D15F2"/>
    <w:rsid w:val="7E515313"/>
    <w:rsid w:val="7E6456A5"/>
    <w:rsid w:val="7E66F691"/>
    <w:rsid w:val="7E686BC7"/>
    <w:rsid w:val="7E710B3F"/>
    <w:rsid w:val="7E7CA92A"/>
    <w:rsid w:val="7E86EBCF"/>
    <w:rsid w:val="7E888D3C"/>
    <w:rsid w:val="7E9376BC"/>
    <w:rsid w:val="7E9713EC"/>
    <w:rsid w:val="7E97EE60"/>
    <w:rsid w:val="7E984CAB"/>
    <w:rsid w:val="7EA0B358"/>
    <w:rsid w:val="7EAEB794"/>
    <w:rsid w:val="7EB03C93"/>
    <w:rsid w:val="7EB7E502"/>
    <w:rsid w:val="7EBA0B9A"/>
    <w:rsid w:val="7EC3CE7F"/>
    <w:rsid w:val="7ECF54A4"/>
    <w:rsid w:val="7ED0BEFC"/>
    <w:rsid w:val="7ED36738"/>
    <w:rsid w:val="7EDECDC1"/>
    <w:rsid w:val="7EE0025E"/>
    <w:rsid w:val="7EE8BE08"/>
    <w:rsid w:val="7EF23825"/>
    <w:rsid w:val="7EF45B44"/>
    <w:rsid w:val="7EF62894"/>
    <w:rsid w:val="7EF66D87"/>
    <w:rsid w:val="7EFFA5BE"/>
    <w:rsid w:val="7F00CDB4"/>
    <w:rsid w:val="7F05815A"/>
    <w:rsid w:val="7F0FDE81"/>
    <w:rsid w:val="7F104FDE"/>
    <w:rsid w:val="7F183F63"/>
    <w:rsid w:val="7F1E21E1"/>
    <w:rsid w:val="7F21DEAC"/>
    <w:rsid w:val="7F299E8B"/>
    <w:rsid w:val="7F2EBB64"/>
    <w:rsid w:val="7F42E694"/>
    <w:rsid w:val="7F447DAE"/>
    <w:rsid w:val="7F4C48C1"/>
    <w:rsid w:val="7F5519DA"/>
    <w:rsid w:val="7F5BA00A"/>
    <w:rsid w:val="7F621F1A"/>
    <w:rsid w:val="7F75636D"/>
    <w:rsid w:val="7F7E4922"/>
    <w:rsid w:val="7F80B0A4"/>
    <w:rsid w:val="7F8BD2AC"/>
    <w:rsid w:val="7FA6E66F"/>
    <w:rsid w:val="7FAAF41C"/>
    <w:rsid w:val="7FABF951"/>
    <w:rsid w:val="7FB03047"/>
    <w:rsid w:val="7FBA9434"/>
    <w:rsid w:val="7FC93D3A"/>
    <w:rsid w:val="7FDAD898"/>
    <w:rsid w:val="7FDFD213"/>
    <w:rsid w:val="7FED702E"/>
    <w:rsid w:val="7FEED5F5"/>
    <w:rsid w:val="7FF7C577"/>
    <w:rsid w:val="7FF8268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78889"/>
  <w15:docId w15:val="{E93A0CC9-9A76-424F-8085-654F9F26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99" w:qFormat="1"/>
    <w:lsdException w:name="List Number" w:semiHidden="1"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6467"/>
    <w:rPr>
      <w:lang w:val="en-US" w:eastAsia="en-US"/>
    </w:rPr>
  </w:style>
  <w:style w:type="paragraph" w:styleId="Heading1">
    <w:name w:val="heading 1"/>
    <w:basedOn w:val="Normal"/>
    <w:next w:val="BodyText"/>
    <w:link w:val="Heading1Char"/>
    <w:qFormat/>
    <w:locked/>
    <w:rsid w:val="00A14A1E"/>
    <w:pPr>
      <w:keepNext/>
      <w:spacing w:before="400" w:after="600"/>
      <w:ind w:left="851" w:hanging="851"/>
      <w:outlineLvl w:val="0"/>
    </w:pPr>
    <w:rPr>
      <w:rFonts w:ascii="Public Sans SemiBold" w:hAnsi="Public Sans SemiBold"/>
      <w:caps/>
      <w:color w:val="002664"/>
      <w:kern w:val="28"/>
      <w:sz w:val="40"/>
      <w:szCs w:val="36"/>
      <w:lang w:val="en-AU"/>
    </w:rPr>
  </w:style>
  <w:style w:type="paragraph" w:styleId="Heading2">
    <w:name w:val="heading 2"/>
    <w:basedOn w:val="Normal"/>
    <w:next w:val="BodyText"/>
    <w:link w:val="Heading2Char"/>
    <w:semiHidden/>
    <w:qFormat/>
    <w:rsid w:val="00A14A1E"/>
    <w:pPr>
      <w:keepNext/>
      <w:widowControl w:val="0"/>
      <w:numPr>
        <w:numId w:val="64"/>
      </w:numPr>
      <w:pBdr>
        <w:bottom w:val="single" w:sz="4" w:space="2" w:color="008EBA"/>
      </w:pBdr>
      <w:spacing w:before="240" w:after="100" w:line="240" w:lineRule="atLeast"/>
      <w:outlineLvl w:val="1"/>
    </w:pPr>
    <w:rPr>
      <w:rFonts w:ascii="Arial Bold" w:hAnsi="Arial Bold"/>
      <w:b/>
      <w:color w:val="008EBA"/>
      <w:kern w:val="28"/>
      <w:sz w:val="24"/>
      <w:szCs w:val="36"/>
      <w:lang w:val="en-AU"/>
    </w:rPr>
  </w:style>
  <w:style w:type="paragraph" w:styleId="Heading3">
    <w:name w:val="heading 3"/>
    <w:next w:val="BodyText"/>
    <w:link w:val="Heading3Char"/>
    <w:qFormat/>
    <w:locked/>
    <w:rsid w:val="00A14A1E"/>
    <w:pPr>
      <w:spacing w:before="240" w:after="100" w:line="240" w:lineRule="atLeast"/>
      <w:outlineLvl w:val="2"/>
    </w:pPr>
    <w:rPr>
      <w:rFonts w:ascii="Public Sans SemiBold" w:hAnsi="Public Sans SemiBold"/>
      <w:b/>
      <w:color w:val="22272B"/>
      <w:kern w:val="28"/>
      <w:sz w:val="26"/>
      <w:szCs w:val="36"/>
      <w:lang w:eastAsia="en-US"/>
    </w:rPr>
  </w:style>
  <w:style w:type="paragraph" w:styleId="Heading4">
    <w:name w:val="heading 4"/>
    <w:basedOn w:val="Heading3"/>
    <w:next w:val="BodyText"/>
    <w:link w:val="Heading4Char"/>
    <w:qFormat/>
    <w:locked/>
    <w:rsid w:val="00A14A1E"/>
    <w:pPr>
      <w:outlineLvl w:val="3"/>
    </w:pPr>
    <w:rPr>
      <w:sz w:val="24"/>
    </w:rPr>
  </w:style>
  <w:style w:type="paragraph" w:styleId="Heading5">
    <w:name w:val="heading 5"/>
    <w:basedOn w:val="Heading4"/>
    <w:next w:val="BodyText"/>
    <w:link w:val="Heading5Char"/>
    <w:qFormat/>
    <w:locked/>
    <w:rsid w:val="00A14A1E"/>
    <w:pPr>
      <w:spacing w:after="60"/>
      <w:outlineLvl w:val="4"/>
    </w:pPr>
    <w:rPr>
      <w:b w:val="0"/>
      <w:i/>
      <w:sz w:val="23"/>
    </w:rPr>
  </w:style>
  <w:style w:type="paragraph" w:styleId="Heading6">
    <w:name w:val="heading 6"/>
    <w:basedOn w:val="Heading1"/>
    <w:next w:val="Normal"/>
    <w:link w:val="Heading6Char"/>
    <w:semiHidden/>
    <w:qFormat/>
    <w:rsid w:val="00A14A1E"/>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semiHidden/>
    <w:qFormat/>
    <w:rsid w:val="00A14A1E"/>
    <w:pPr>
      <w:spacing w:before="120"/>
      <w:ind w:left="425"/>
      <w:jc w:val="both"/>
      <w:outlineLvl w:val="6"/>
    </w:pPr>
    <w:rPr>
      <w:i w:val="0"/>
    </w:rPr>
  </w:style>
  <w:style w:type="paragraph" w:styleId="Heading8">
    <w:name w:val="heading 8"/>
    <w:basedOn w:val="Heading7"/>
    <w:next w:val="Normal"/>
    <w:link w:val="Heading8Char"/>
    <w:semiHidden/>
    <w:qFormat/>
    <w:rsid w:val="00A14A1E"/>
    <w:pPr>
      <w:outlineLvl w:val="7"/>
    </w:pPr>
    <w:rPr>
      <w:i/>
    </w:rPr>
  </w:style>
  <w:style w:type="paragraph" w:styleId="Heading9">
    <w:name w:val="heading 9"/>
    <w:basedOn w:val="Heading8"/>
    <w:next w:val="Normal"/>
    <w:link w:val="Heading9Char"/>
    <w:semiHidden/>
    <w:qFormat/>
    <w:rsid w:val="00A14A1E"/>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locked/>
    <w:rsid w:val="006A2882"/>
    <w:pPr>
      <w:spacing w:before="120" w:after="120"/>
    </w:pPr>
    <w:rPr>
      <w:rFonts w:ascii="Public Sans" w:hAnsi="Public Sans" w:cs="Arial"/>
      <w:iCs/>
      <w:sz w:val="22"/>
      <w:lang w:eastAsia="en-US"/>
    </w:rPr>
  </w:style>
  <w:style w:type="character" w:customStyle="1" w:styleId="BodyTextChar">
    <w:name w:val="Body Text Char"/>
    <w:link w:val="BodyText"/>
    <w:rsid w:val="006A2882"/>
    <w:rPr>
      <w:rFonts w:ascii="Public Sans" w:hAnsi="Public Sans" w:cs="Arial"/>
      <w:iCs/>
      <w:sz w:val="22"/>
      <w:lang w:eastAsia="en-US"/>
    </w:rPr>
  </w:style>
  <w:style w:type="character" w:customStyle="1" w:styleId="Heading1Char">
    <w:name w:val="Heading 1 Char"/>
    <w:link w:val="Heading1"/>
    <w:rsid w:val="00A257D0"/>
    <w:rPr>
      <w:rFonts w:ascii="Public Sans SemiBold" w:hAnsi="Public Sans SemiBold"/>
      <w:caps/>
      <w:color w:val="002664"/>
      <w:kern w:val="28"/>
      <w:sz w:val="40"/>
      <w:szCs w:val="36"/>
      <w:lang w:eastAsia="en-US"/>
    </w:rPr>
  </w:style>
  <w:style w:type="character" w:customStyle="1" w:styleId="Heading2Char">
    <w:name w:val="Heading 2 Char"/>
    <w:link w:val="Heading2"/>
    <w:semiHidden/>
    <w:rsid w:val="00A14A1E"/>
    <w:rPr>
      <w:rFonts w:ascii="Arial Bold" w:hAnsi="Arial Bold"/>
      <w:b/>
      <w:color w:val="008EBA"/>
      <w:kern w:val="28"/>
      <w:sz w:val="24"/>
      <w:szCs w:val="36"/>
      <w:lang w:eastAsia="en-US"/>
    </w:rPr>
  </w:style>
  <w:style w:type="character" w:customStyle="1" w:styleId="Heading3Char">
    <w:name w:val="Heading 3 Char"/>
    <w:link w:val="Heading3"/>
    <w:rsid w:val="00A14A1E"/>
    <w:rPr>
      <w:rFonts w:ascii="Public Sans SemiBold" w:hAnsi="Public Sans SemiBold"/>
      <w:b/>
      <w:color w:val="22272B"/>
      <w:kern w:val="28"/>
      <w:sz w:val="26"/>
      <w:szCs w:val="36"/>
      <w:lang w:eastAsia="en-US"/>
    </w:rPr>
  </w:style>
  <w:style w:type="character" w:customStyle="1" w:styleId="Heading4Char">
    <w:name w:val="Heading 4 Char"/>
    <w:link w:val="Heading4"/>
    <w:rsid w:val="00A257D0"/>
    <w:rPr>
      <w:rFonts w:ascii="Public Sans SemiBold" w:hAnsi="Public Sans SemiBold"/>
      <w:b/>
      <w:color w:val="22272B"/>
      <w:kern w:val="28"/>
      <w:sz w:val="24"/>
      <w:szCs w:val="36"/>
      <w:lang w:eastAsia="en-US"/>
    </w:rPr>
  </w:style>
  <w:style w:type="character" w:customStyle="1" w:styleId="Heading5Char">
    <w:name w:val="Heading 5 Char"/>
    <w:link w:val="Heading5"/>
    <w:rsid w:val="00070C33"/>
    <w:rPr>
      <w:rFonts w:ascii="Public Sans SemiBold" w:hAnsi="Public Sans SemiBold"/>
      <w:i/>
      <w:color w:val="22272B"/>
      <w:kern w:val="28"/>
      <w:sz w:val="23"/>
      <w:szCs w:val="36"/>
      <w:lang w:eastAsia="en-US"/>
    </w:rPr>
  </w:style>
  <w:style w:type="character" w:customStyle="1" w:styleId="Heading6Char">
    <w:name w:val="Heading 6 Char"/>
    <w:link w:val="Heading6"/>
    <w:semiHidden/>
    <w:rsid w:val="00070C33"/>
    <w:rPr>
      <w:b/>
      <w:i/>
      <w:color w:val="002664"/>
      <w:sz w:val="24"/>
      <w:szCs w:val="36"/>
      <w:lang w:eastAsia="en-US"/>
    </w:rPr>
  </w:style>
  <w:style w:type="character" w:customStyle="1" w:styleId="Heading7Char">
    <w:name w:val="Heading 7 Char"/>
    <w:link w:val="Heading7"/>
    <w:semiHidden/>
    <w:rsid w:val="00070C33"/>
    <w:rPr>
      <w:rFonts w:ascii="Public Sans SemiBold" w:hAnsi="Public Sans SemiBold"/>
      <w:color w:val="22272B"/>
      <w:kern w:val="28"/>
      <w:sz w:val="23"/>
      <w:szCs w:val="36"/>
      <w:lang w:eastAsia="en-US"/>
    </w:rPr>
  </w:style>
  <w:style w:type="character" w:customStyle="1" w:styleId="Heading8Char">
    <w:name w:val="Heading 8 Char"/>
    <w:link w:val="Heading8"/>
    <w:semiHidden/>
    <w:rsid w:val="00070C33"/>
    <w:rPr>
      <w:rFonts w:ascii="Public Sans SemiBold" w:hAnsi="Public Sans SemiBold"/>
      <w:i/>
      <w:color w:val="22272B"/>
      <w:kern w:val="28"/>
      <w:sz w:val="23"/>
      <w:szCs w:val="36"/>
      <w:lang w:eastAsia="en-US"/>
    </w:rPr>
  </w:style>
  <w:style w:type="character" w:customStyle="1" w:styleId="Heading9Char">
    <w:name w:val="Heading 9 Char"/>
    <w:link w:val="Heading9"/>
    <w:semiHidden/>
    <w:rsid w:val="00070C33"/>
    <w:rPr>
      <w:rFonts w:ascii="Public Sans SemiBold" w:hAnsi="Public Sans SemiBold"/>
      <w:color w:val="22272B"/>
      <w:kern w:val="28"/>
      <w:sz w:val="23"/>
      <w:szCs w:val="36"/>
      <w:lang w:eastAsia="en-US"/>
    </w:rPr>
  </w:style>
  <w:style w:type="paragraph" w:customStyle="1" w:styleId="BodyTextBox">
    <w:name w:val="Body Text Box"/>
    <w:basedOn w:val="Normal"/>
    <w:link w:val="BodyTextBoxChar"/>
    <w:autoRedefine/>
    <w:locked/>
    <w:rsid w:val="00A14A1E"/>
    <w:pPr>
      <w:spacing w:before="120" w:after="80" w:line="240" w:lineRule="atLeast"/>
    </w:pPr>
    <w:rPr>
      <w:rFonts w:ascii="Public Sans" w:hAnsi="Public Sans" w:cs="Arial"/>
      <w:sz w:val="23"/>
      <w:szCs w:val="19"/>
    </w:rPr>
  </w:style>
  <w:style w:type="character" w:customStyle="1" w:styleId="BodyTextBoxChar">
    <w:name w:val="Body Text Box Char"/>
    <w:link w:val="BodyTextBox"/>
    <w:locked/>
    <w:rsid w:val="00A257D0"/>
    <w:rPr>
      <w:rFonts w:ascii="Public Sans" w:hAnsi="Public Sans" w:cs="Arial"/>
      <w:sz w:val="23"/>
      <w:szCs w:val="19"/>
      <w:lang w:val="en-US" w:eastAsia="en-US"/>
    </w:rPr>
  </w:style>
  <w:style w:type="paragraph" w:customStyle="1" w:styleId="Bullet1">
    <w:name w:val="Bullet 1"/>
    <w:basedOn w:val="BodyText"/>
    <w:link w:val="Bullet1Char"/>
    <w:autoRedefine/>
    <w:qFormat/>
    <w:locked/>
    <w:rsid w:val="00AD5D6A"/>
    <w:pPr>
      <w:numPr>
        <w:numId w:val="87"/>
      </w:numPr>
      <w:tabs>
        <w:tab w:val="left" w:pos="8647"/>
      </w:tabs>
      <w:ind w:left="284" w:hanging="284"/>
    </w:pPr>
    <w:rPr>
      <w:rFonts w:eastAsiaTheme="minorEastAsia"/>
      <w:szCs w:val="23"/>
      <w:lang w:eastAsia="en-AU"/>
    </w:rPr>
  </w:style>
  <w:style w:type="character" w:customStyle="1" w:styleId="Bullet1Char">
    <w:name w:val="Bullet 1 Char"/>
    <w:link w:val="Bullet1"/>
    <w:rsid w:val="00AD5D6A"/>
    <w:rPr>
      <w:rFonts w:ascii="Public Sans" w:eastAsiaTheme="minorEastAsia" w:hAnsi="Public Sans" w:cs="Arial"/>
      <w:iCs/>
      <w:sz w:val="22"/>
      <w:szCs w:val="23"/>
    </w:rPr>
  </w:style>
  <w:style w:type="paragraph" w:customStyle="1" w:styleId="Bullet2">
    <w:name w:val="Bullet 2"/>
    <w:basedOn w:val="Bullet1"/>
    <w:link w:val="Bullet2Char"/>
    <w:locked/>
    <w:rsid w:val="00F4302F"/>
    <w:pPr>
      <w:numPr>
        <w:numId w:val="26"/>
      </w:numPr>
      <w:tabs>
        <w:tab w:val="left" w:pos="851"/>
      </w:tabs>
    </w:pPr>
  </w:style>
  <w:style w:type="character" w:customStyle="1" w:styleId="Bullet2Char">
    <w:name w:val="Bullet 2 Char"/>
    <w:basedOn w:val="Bullet1Char"/>
    <w:link w:val="Bullet2"/>
    <w:rsid w:val="003F745D"/>
    <w:rPr>
      <w:rFonts w:ascii="Public Sans" w:eastAsiaTheme="minorEastAsia" w:hAnsi="Public Sans" w:cs="Arial"/>
      <w:iCs/>
      <w:sz w:val="22"/>
      <w:szCs w:val="23"/>
    </w:rPr>
  </w:style>
  <w:style w:type="paragraph" w:customStyle="1" w:styleId="21Heading2">
    <w:name w:val="2.1 Heading 2"/>
    <w:basedOn w:val="11Heading2"/>
    <w:next w:val="BodyText"/>
    <w:semiHidden/>
    <w:qFormat/>
    <w:locked/>
    <w:rsid w:val="00A14A1E"/>
    <w:pPr>
      <w:ind w:left="360"/>
    </w:pPr>
    <w:rPr>
      <w:b w:val="0"/>
    </w:rPr>
  </w:style>
  <w:style w:type="paragraph" w:customStyle="1" w:styleId="11Heading2">
    <w:name w:val="1.1 Heading 2"/>
    <w:basedOn w:val="Normal"/>
    <w:next w:val="BodyText"/>
    <w:semiHidden/>
    <w:qFormat/>
    <w:locked/>
    <w:rsid w:val="00A14A1E"/>
    <w:pPr>
      <w:numPr>
        <w:numId w:val="5"/>
      </w:numPr>
      <w:pBdr>
        <w:bottom w:val="single" w:sz="4" w:space="4" w:color="22272B"/>
      </w:pBdr>
      <w:spacing w:before="360" w:after="120"/>
    </w:pPr>
    <w:rPr>
      <w:rFonts w:ascii="Public Sans SemiBold" w:hAnsi="Public Sans SemiBold"/>
      <w:b/>
      <w:color w:val="22272B"/>
      <w:sz w:val="28"/>
      <w:lang w:val="en-AU"/>
    </w:rPr>
  </w:style>
  <w:style w:type="paragraph" w:customStyle="1" w:styleId="Chart1X">
    <w:name w:val="Chart 1.X"/>
    <w:basedOn w:val="Normal"/>
    <w:next w:val="Normal"/>
    <w:semiHidden/>
    <w:locked/>
    <w:rsid w:val="00A14A1E"/>
    <w:pPr>
      <w:keepLines/>
      <w:numPr>
        <w:numId w:val="28"/>
      </w:numPr>
      <w:spacing w:before="240" w:after="120"/>
    </w:pPr>
    <w:rPr>
      <w:rFonts w:ascii="Public Sans" w:hAnsi="Public Sans"/>
      <w:bCs/>
      <w:i/>
      <w:color w:val="4F4F4F"/>
      <w:kern w:val="28"/>
      <w:sz w:val="22"/>
      <w:szCs w:val="22"/>
      <w:lang w:val="en-AU"/>
    </w:rPr>
  </w:style>
  <w:style w:type="paragraph" w:customStyle="1" w:styleId="Box1XBoxHeading">
    <w:name w:val="Box 1.X: Box Heading"/>
    <w:basedOn w:val="Normal"/>
    <w:next w:val="BodyTextBox"/>
    <w:semiHidden/>
    <w:qFormat/>
    <w:locked/>
    <w:rsid w:val="00A14A1E"/>
    <w:pPr>
      <w:numPr>
        <w:numId w:val="17"/>
      </w:numPr>
      <w:spacing w:before="80" w:after="60" w:line="240" w:lineRule="atLeast"/>
    </w:pPr>
    <w:rPr>
      <w:rFonts w:ascii="Public Sans SemiBold" w:hAnsi="Public Sans SemiBold"/>
      <w:b/>
      <w:color w:val="002664"/>
      <w:sz w:val="22"/>
      <w:lang w:val="en-AU"/>
    </w:rPr>
  </w:style>
  <w:style w:type="paragraph" w:customStyle="1" w:styleId="Box3XBoxHeading">
    <w:name w:val="Box 3.X: Box Heading"/>
    <w:basedOn w:val="Box1XBoxHeading"/>
    <w:next w:val="BodyTextBox"/>
    <w:semiHidden/>
    <w:qFormat/>
    <w:locked/>
    <w:rsid w:val="00A14A1E"/>
    <w:pPr>
      <w:numPr>
        <w:numId w:val="19"/>
      </w:numPr>
    </w:pPr>
  </w:style>
  <w:style w:type="paragraph" w:customStyle="1" w:styleId="Box6XBoxHeading">
    <w:name w:val="Box 6.X: Box Heading"/>
    <w:basedOn w:val="Box1XBoxHeading"/>
    <w:autoRedefine/>
    <w:semiHidden/>
    <w:qFormat/>
    <w:locked/>
    <w:rsid w:val="00A14A1E"/>
    <w:pPr>
      <w:keepLines/>
      <w:widowControl w:val="0"/>
      <w:numPr>
        <w:numId w:val="22"/>
      </w:numPr>
    </w:pPr>
    <w:rPr>
      <w:rFonts w:eastAsia="Arial Unicode MS" w:cs="Arial"/>
      <w:bCs/>
      <w:szCs w:val="17"/>
      <w:lang w:eastAsia="en-AU"/>
    </w:rPr>
  </w:style>
  <w:style w:type="paragraph" w:customStyle="1" w:styleId="Box2XBoxHeading">
    <w:name w:val="Box 2.X: Box Heading"/>
    <w:basedOn w:val="Box1XBoxHeading"/>
    <w:next w:val="BodyTextBox"/>
    <w:semiHidden/>
    <w:qFormat/>
    <w:locked/>
    <w:rsid w:val="00A14A1E"/>
    <w:pPr>
      <w:numPr>
        <w:numId w:val="18"/>
      </w:numPr>
    </w:pPr>
  </w:style>
  <w:style w:type="paragraph" w:customStyle="1" w:styleId="Chart2X">
    <w:name w:val="Chart 2.X"/>
    <w:basedOn w:val="Chart1X"/>
    <w:next w:val="Normal"/>
    <w:semiHidden/>
    <w:locked/>
    <w:rsid w:val="00A14A1E"/>
    <w:pPr>
      <w:numPr>
        <w:numId w:val="29"/>
      </w:numPr>
    </w:pPr>
    <w:rPr>
      <w:color w:val="57514D"/>
    </w:rPr>
  </w:style>
  <w:style w:type="paragraph" w:customStyle="1" w:styleId="Table2X">
    <w:name w:val="Table 2.X"/>
    <w:basedOn w:val="Normal"/>
    <w:next w:val="Normal"/>
    <w:semiHidden/>
    <w:qFormat/>
    <w:locked/>
    <w:rsid w:val="00A14A1E"/>
    <w:pPr>
      <w:numPr>
        <w:numId w:val="65"/>
      </w:numPr>
    </w:pPr>
    <w:rPr>
      <w:lang w:val="fr-FR"/>
    </w:rPr>
  </w:style>
  <w:style w:type="paragraph" w:customStyle="1" w:styleId="Table3X">
    <w:name w:val="Table 3.X"/>
    <w:basedOn w:val="Normal"/>
    <w:next w:val="Normal"/>
    <w:semiHidden/>
    <w:locked/>
    <w:rsid w:val="00A14A1E"/>
    <w:pPr>
      <w:widowControl w:val="0"/>
      <w:numPr>
        <w:numId w:val="66"/>
      </w:numPr>
    </w:pPr>
    <w:rPr>
      <w:bCs/>
    </w:rPr>
  </w:style>
  <w:style w:type="paragraph" w:customStyle="1" w:styleId="31Heading2">
    <w:name w:val="3.1 Heading 2"/>
    <w:basedOn w:val="11Heading2"/>
    <w:next w:val="BodyText"/>
    <w:semiHidden/>
    <w:qFormat/>
    <w:locked/>
    <w:rsid w:val="00A14A1E"/>
    <w:pPr>
      <w:numPr>
        <w:numId w:val="6"/>
      </w:numPr>
    </w:pPr>
    <w:rPr>
      <w:b w:val="0"/>
    </w:rPr>
  </w:style>
  <w:style w:type="paragraph" w:customStyle="1" w:styleId="Chart3X">
    <w:name w:val="Chart 3.X"/>
    <w:basedOn w:val="Chart1X"/>
    <w:next w:val="Normal"/>
    <w:semiHidden/>
    <w:qFormat/>
    <w:locked/>
    <w:rsid w:val="00A14A1E"/>
    <w:pPr>
      <w:numPr>
        <w:numId w:val="30"/>
      </w:numPr>
    </w:pPr>
  </w:style>
  <w:style w:type="paragraph" w:customStyle="1" w:styleId="41Heading2">
    <w:name w:val="4.1 Heading 2"/>
    <w:basedOn w:val="11Heading2"/>
    <w:next w:val="BodyText"/>
    <w:semiHidden/>
    <w:qFormat/>
    <w:locked/>
    <w:rsid w:val="00A14A1E"/>
    <w:pPr>
      <w:numPr>
        <w:numId w:val="7"/>
      </w:numPr>
    </w:pPr>
    <w:rPr>
      <w:b w:val="0"/>
    </w:rPr>
  </w:style>
  <w:style w:type="paragraph" w:customStyle="1" w:styleId="Box4XBoxHeading">
    <w:name w:val="Box 4.X Box Heading"/>
    <w:basedOn w:val="Box1XBoxHeading"/>
    <w:next w:val="BodyTextBox"/>
    <w:autoRedefine/>
    <w:semiHidden/>
    <w:locked/>
    <w:rsid w:val="00A14A1E"/>
    <w:pPr>
      <w:numPr>
        <w:numId w:val="20"/>
      </w:numPr>
    </w:pPr>
    <w:rPr>
      <w:rFonts w:cs="Arial"/>
      <w:lang w:eastAsia="en-AU"/>
    </w:rPr>
  </w:style>
  <w:style w:type="paragraph" w:customStyle="1" w:styleId="Chart4X">
    <w:name w:val="Chart 4.X"/>
    <w:basedOn w:val="Chart1X"/>
    <w:next w:val="Normal"/>
    <w:semiHidden/>
    <w:locked/>
    <w:rsid w:val="00A14A1E"/>
    <w:pPr>
      <w:numPr>
        <w:numId w:val="31"/>
      </w:numPr>
    </w:pPr>
  </w:style>
  <w:style w:type="paragraph" w:customStyle="1" w:styleId="Table4X">
    <w:name w:val="Table 4.X"/>
    <w:basedOn w:val="Normal"/>
    <w:next w:val="Normal"/>
    <w:semiHidden/>
    <w:locked/>
    <w:rsid w:val="00A14A1E"/>
    <w:pPr>
      <w:widowControl w:val="0"/>
      <w:numPr>
        <w:numId w:val="67"/>
      </w:numPr>
    </w:pPr>
    <w:rPr>
      <w:bCs/>
    </w:rPr>
  </w:style>
  <w:style w:type="paragraph" w:customStyle="1" w:styleId="51Heading2">
    <w:name w:val="5.1 Heading 2"/>
    <w:basedOn w:val="11Heading2"/>
    <w:next w:val="BodyText"/>
    <w:semiHidden/>
    <w:qFormat/>
    <w:locked/>
    <w:rsid w:val="00A14A1E"/>
    <w:pPr>
      <w:numPr>
        <w:numId w:val="8"/>
      </w:numPr>
    </w:pPr>
    <w:rPr>
      <w:b w:val="0"/>
    </w:rPr>
  </w:style>
  <w:style w:type="paragraph" w:customStyle="1" w:styleId="Box5XBoxHeading">
    <w:name w:val="Box 5.X: Box Heading"/>
    <w:basedOn w:val="Box1XBoxHeading"/>
    <w:next w:val="BodyTextBox"/>
    <w:semiHidden/>
    <w:qFormat/>
    <w:locked/>
    <w:rsid w:val="00A14A1E"/>
    <w:pPr>
      <w:numPr>
        <w:numId w:val="21"/>
      </w:numPr>
    </w:pPr>
  </w:style>
  <w:style w:type="paragraph" w:customStyle="1" w:styleId="Chart5X">
    <w:name w:val="Chart 5.X"/>
    <w:basedOn w:val="Chart1X"/>
    <w:next w:val="Normal"/>
    <w:semiHidden/>
    <w:locked/>
    <w:rsid w:val="00A14A1E"/>
    <w:pPr>
      <w:numPr>
        <w:numId w:val="32"/>
      </w:numPr>
    </w:pPr>
  </w:style>
  <w:style w:type="paragraph" w:customStyle="1" w:styleId="Table5X">
    <w:name w:val="Table 5.X"/>
    <w:basedOn w:val="Normal"/>
    <w:next w:val="Normal"/>
    <w:semiHidden/>
    <w:locked/>
    <w:rsid w:val="00A14A1E"/>
    <w:pPr>
      <w:widowControl w:val="0"/>
      <w:numPr>
        <w:numId w:val="68"/>
      </w:numPr>
    </w:pPr>
    <w:rPr>
      <w:bCs/>
    </w:rPr>
  </w:style>
  <w:style w:type="paragraph" w:customStyle="1" w:styleId="Chart6X">
    <w:name w:val="Chart 6.X"/>
    <w:basedOn w:val="Chart1X"/>
    <w:next w:val="Normal"/>
    <w:semiHidden/>
    <w:qFormat/>
    <w:locked/>
    <w:rsid w:val="00A14A1E"/>
    <w:pPr>
      <w:numPr>
        <w:numId w:val="33"/>
      </w:numPr>
    </w:pPr>
  </w:style>
  <w:style w:type="paragraph" w:customStyle="1" w:styleId="Table6X">
    <w:name w:val="Table 6.X"/>
    <w:basedOn w:val="Normal"/>
    <w:next w:val="Normal"/>
    <w:semiHidden/>
    <w:qFormat/>
    <w:locked/>
    <w:rsid w:val="00A14A1E"/>
    <w:pPr>
      <w:widowControl w:val="0"/>
      <w:numPr>
        <w:numId w:val="69"/>
      </w:numPr>
    </w:pPr>
    <w:rPr>
      <w:bCs/>
    </w:rPr>
  </w:style>
  <w:style w:type="paragraph" w:customStyle="1" w:styleId="71Heading2">
    <w:name w:val="7.1 Heading 2"/>
    <w:basedOn w:val="11Heading2"/>
    <w:next w:val="BodyText"/>
    <w:semiHidden/>
    <w:qFormat/>
    <w:locked/>
    <w:rsid w:val="00A14A1E"/>
    <w:pPr>
      <w:numPr>
        <w:numId w:val="10"/>
      </w:numPr>
    </w:pPr>
    <w:rPr>
      <w:b w:val="0"/>
    </w:rPr>
  </w:style>
  <w:style w:type="paragraph" w:customStyle="1" w:styleId="81Heading2">
    <w:name w:val="8.1 Heading 2"/>
    <w:basedOn w:val="11Heading2"/>
    <w:next w:val="BodyText"/>
    <w:semiHidden/>
    <w:qFormat/>
    <w:locked/>
    <w:rsid w:val="00A14A1E"/>
    <w:pPr>
      <w:numPr>
        <w:numId w:val="11"/>
      </w:numPr>
    </w:pPr>
  </w:style>
  <w:style w:type="paragraph" w:customStyle="1" w:styleId="Chart7X">
    <w:name w:val="Chart 7.X"/>
    <w:basedOn w:val="Chart1X"/>
    <w:next w:val="Normal"/>
    <w:semiHidden/>
    <w:qFormat/>
    <w:locked/>
    <w:rsid w:val="00A14A1E"/>
    <w:pPr>
      <w:numPr>
        <w:numId w:val="34"/>
      </w:numPr>
    </w:pPr>
  </w:style>
  <w:style w:type="paragraph" w:customStyle="1" w:styleId="Box7XBoxHeading">
    <w:name w:val="Box 7.X: Box Heading"/>
    <w:basedOn w:val="Box1XBoxHeading"/>
    <w:next w:val="BodyTextBox"/>
    <w:semiHidden/>
    <w:qFormat/>
    <w:locked/>
    <w:rsid w:val="00A14A1E"/>
    <w:pPr>
      <w:numPr>
        <w:numId w:val="24"/>
      </w:numPr>
    </w:pPr>
  </w:style>
  <w:style w:type="paragraph" w:customStyle="1" w:styleId="Table7X">
    <w:name w:val="Table 7.X"/>
    <w:basedOn w:val="Normal"/>
    <w:next w:val="Normal"/>
    <w:semiHidden/>
    <w:qFormat/>
    <w:locked/>
    <w:rsid w:val="00A14A1E"/>
    <w:pPr>
      <w:numPr>
        <w:numId w:val="70"/>
      </w:numPr>
    </w:pPr>
  </w:style>
  <w:style w:type="paragraph" w:customStyle="1" w:styleId="ChartEX">
    <w:name w:val="Chart E.X"/>
    <w:basedOn w:val="ChartA1X"/>
    <w:next w:val="Normal"/>
    <w:semiHidden/>
    <w:qFormat/>
    <w:locked/>
    <w:rsid w:val="00A14A1E"/>
    <w:pPr>
      <w:numPr>
        <w:numId w:val="42"/>
      </w:numPr>
    </w:pPr>
  </w:style>
  <w:style w:type="paragraph" w:customStyle="1" w:styleId="ChartA1X">
    <w:name w:val="Chart A1.X"/>
    <w:basedOn w:val="Chart1X"/>
    <w:next w:val="Normal"/>
    <w:semiHidden/>
    <w:qFormat/>
    <w:locked/>
    <w:rsid w:val="00A14A1E"/>
    <w:pPr>
      <w:numPr>
        <w:numId w:val="35"/>
      </w:numPr>
    </w:pPr>
    <w:rPr>
      <w:rFonts w:eastAsia="Tahoma" w:cs="Tahoma"/>
    </w:rPr>
  </w:style>
  <w:style w:type="paragraph" w:customStyle="1" w:styleId="ChartA2X">
    <w:name w:val="Chart A2.X"/>
    <w:basedOn w:val="ChartA1X"/>
    <w:next w:val="Normal"/>
    <w:qFormat/>
    <w:locked/>
    <w:rsid w:val="00B259B8"/>
    <w:pPr>
      <w:numPr>
        <w:numId w:val="85"/>
      </w:numPr>
      <w:tabs>
        <w:tab w:val="left" w:pos="720"/>
      </w:tabs>
      <w:ind w:left="1418" w:hanging="1418"/>
    </w:pPr>
  </w:style>
  <w:style w:type="paragraph" w:customStyle="1" w:styleId="A2XHeading2">
    <w:name w:val="A2.X Heading 2"/>
    <w:basedOn w:val="11Heading2"/>
    <w:next w:val="BodyText"/>
    <w:qFormat/>
    <w:locked/>
    <w:rsid w:val="00D62243"/>
    <w:pPr>
      <w:numPr>
        <w:numId w:val="86"/>
      </w:numPr>
      <w:ind w:left="851" w:hanging="851"/>
    </w:pPr>
  </w:style>
  <w:style w:type="paragraph" w:customStyle="1" w:styleId="TableA3X">
    <w:name w:val="Table A3.X"/>
    <w:basedOn w:val="Normal"/>
    <w:next w:val="Normal"/>
    <w:semiHidden/>
    <w:qFormat/>
    <w:locked/>
    <w:rsid w:val="00A14A1E"/>
    <w:pPr>
      <w:widowControl w:val="0"/>
      <w:numPr>
        <w:numId w:val="72"/>
      </w:numPr>
    </w:pPr>
    <w:rPr>
      <w:bCs/>
    </w:rPr>
  </w:style>
  <w:style w:type="paragraph" w:customStyle="1" w:styleId="A11Heading2">
    <w:name w:val="A1.1 Heading 2"/>
    <w:basedOn w:val="11Heading2"/>
    <w:next w:val="BodyText"/>
    <w:semiHidden/>
    <w:qFormat/>
    <w:locked/>
    <w:rsid w:val="00A14A1E"/>
    <w:pPr>
      <w:numPr>
        <w:numId w:val="12"/>
      </w:numPr>
    </w:pPr>
    <w:rPr>
      <w:rFonts w:eastAsia="Tahoma" w:cs="Tahoma"/>
      <w:b w:val="0"/>
    </w:rPr>
  </w:style>
  <w:style w:type="paragraph" w:customStyle="1" w:styleId="ChartBX">
    <w:name w:val="Chart B.X"/>
    <w:basedOn w:val="ChartA1X"/>
    <w:next w:val="Normal"/>
    <w:semiHidden/>
    <w:qFormat/>
    <w:locked/>
    <w:rsid w:val="00A14A1E"/>
    <w:pPr>
      <w:numPr>
        <w:numId w:val="39"/>
      </w:numPr>
    </w:pPr>
  </w:style>
  <w:style w:type="paragraph" w:customStyle="1" w:styleId="ChartCX">
    <w:name w:val="Chart C.X"/>
    <w:basedOn w:val="ChartA1X"/>
    <w:next w:val="Normal"/>
    <w:semiHidden/>
    <w:qFormat/>
    <w:locked/>
    <w:rsid w:val="00A14A1E"/>
    <w:pPr>
      <w:numPr>
        <w:numId w:val="40"/>
      </w:numPr>
    </w:pPr>
  </w:style>
  <w:style w:type="paragraph" w:customStyle="1" w:styleId="ChartDX">
    <w:name w:val="Chart D.X"/>
    <w:basedOn w:val="ChartA1X"/>
    <w:next w:val="Normal"/>
    <w:semiHidden/>
    <w:qFormat/>
    <w:locked/>
    <w:rsid w:val="00A14A1E"/>
    <w:pPr>
      <w:numPr>
        <w:numId w:val="41"/>
      </w:numPr>
    </w:pPr>
  </w:style>
  <w:style w:type="paragraph" w:customStyle="1" w:styleId="TableCX">
    <w:name w:val="Table C.X"/>
    <w:basedOn w:val="Normal"/>
    <w:next w:val="Normal"/>
    <w:semiHidden/>
    <w:qFormat/>
    <w:locked/>
    <w:rsid w:val="00A14A1E"/>
    <w:pPr>
      <w:numPr>
        <w:numId w:val="74"/>
      </w:numPr>
    </w:pPr>
  </w:style>
  <w:style w:type="paragraph" w:customStyle="1" w:styleId="TableDX">
    <w:name w:val="Table D.X"/>
    <w:basedOn w:val="Normal"/>
    <w:next w:val="Normal"/>
    <w:semiHidden/>
    <w:qFormat/>
    <w:locked/>
    <w:rsid w:val="00A14A1E"/>
    <w:pPr>
      <w:numPr>
        <w:numId w:val="75"/>
      </w:numPr>
      <w:spacing w:before="240" w:after="120"/>
    </w:pPr>
    <w:rPr>
      <w:rFonts w:ascii="Public Sans" w:eastAsia="Tahoma" w:hAnsi="Public Sans" w:cs="Tahoma"/>
      <w:bCs/>
      <w:i/>
      <w:color w:val="4F4F4F"/>
      <w:kern w:val="28"/>
      <w:sz w:val="22"/>
      <w:szCs w:val="22"/>
      <w:lang w:val="en-AU"/>
    </w:rPr>
  </w:style>
  <w:style w:type="paragraph" w:customStyle="1" w:styleId="ChartA3X">
    <w:name w:val="Chart A3.X"/>
    <w:basedOn w:val="ChartA1X"/>
    <w:next w:val="Normal"/>
    <w:semiHidden/>
    <w:qFormat/>
    <w:locked/>
    <w:rsid w:val="00A14A1E"/>
    <w:pPr>
      <w:numPr>
        <w:numId w:val="36"/>
      </w:numPr>
    </w:pPr>
  </w:style>
  <w:style w:type="paragraph" w:customStyle="1" w:styleId="ChartFX">
    <w:name w:val="Chart F.X"/>
    <w:basedOn w:val="ChartA1X"/>
    <w:next w:val="Normal"/>
    <w:semiHidden/>
    <w:locked/>
    <w:rsid w:val="00A14A1E"/>
    <w:pPr>
      <w:numPr>
        <w:numId w:val="43"/>
      </w:numPr>
    </w:pPr>
  </w:style>
  <w:style w:type="paragraph" w:customStyle="1" w:styleId="61Heading2">
    <w:name w:val="6.1 Heading 2"/>
    <w:basedOn w:val="11Heading2"/>
    <w:next w:val="BodyText"/>
    <w:semiHidden/>
    <w:qFormat/>
    <w:locked/>
    <w:rsid w:val="00A14A1E"/>
    <w:pPr>
      <w:numPr>
        <w:numId w:val="9"/>
      </w:numPr>
    </w:pPr>
  </w:style>
  <w:style w:type="paragraph" w:customStyle="1" w:styleId="A31Heading2">
    <w:name w:val="A3.1 Heading 2"/>
    <w:basedOn w:val="11Heading2"/>
    <w:semiHidden/>
    <w:qFormat/>
    <w:locked/>
    <w:rsid w:val="00A14A1E"/>
    <w:pPr>
      <w:numPr>
        <w:numId w:val="14"/>
      </w:numPr>
    </w:pPr>
  </w:style>
  <w:style w:type="paragraph" w:customStyle="1" w:styleId="A41Heading2">
    <w:name w:val="A4.1 Heading 2"/>
    <w:basedOn w:val="11Heading2"/>
    <w:next w:val="BodyText"/>
    <w:semiHidden/>
    <w:qFormat/>
    <w:locked/>
    <w:rsid w:val="00A14A1E"/>
    <w:pPr>
      <w:numPr>
        <w:numId w:val="15"/>
      </w:numPr>
    </w:pPr>
  </w:style>
  <w:style w:type="paragraph" w:customStyle="1" w:styleId="C1Heading2">
    <w:name w:val="C.1 Heading 2"/>
    <w:basedOn w:val="11Heading2"/>
    <w:next w:val="BodyText"/>
    <w:semiHidden/>
    <w:qFormat/>
    <w:locked/>
    <w:rsid w:val="00A14A1E"/>
    <w:pPr>
      <w:numPr>
        <w:numId w:val="27"/>
      </w:numPr>
    </w:pPr>
  </w:style>
  <w:style w:type="paragraph" w:customStyle="1" w:styleId="E1Heading2">
    <w:name w:val="E.1 Heading 2"/>
    <w:basedOn w:val="11Heading2"/>
    <w:next w:val="BodyText"/>
    <w:semiHidden/>
    <w:qFormat/>
    <w:locked/>
    <w:rsid w:val="00A14A1E"/>
    <w:pPr>
      <w:numPr>
        <w:numId w:val="45"/>
      </w:numPr>
    </w:pPr>
  </w:style>
  <w:style w:type="paragraph" w:customStyle="1" w:styleId="Table8X">
    <w:name w:val="Table 8.X"/>
    <w:basedOn w:val="Normal"/>
    <w:next w:val="Normal"/>
    <w:semiHidden/>
    <w:qFormat/>
    <w:locked/>
    <w:rsid w:val="00A14A1E"/>
    <w:pPr>
      <w:numPr>
        <w:numId w:val="71"/>
      </w:numPr>
    </w:pPr>
  </w:style>
  <w:style w:type="paragraph" w:customStyle="1" w:styleId="ChartA4X">
    <w:name w:val="Chart A4.X"/>
    <w:basedOn w:val="ChartA1X"/>
    <w:next w:val="Normal"/>
    <w:semiHidden/>
    <w:qFormat/>
    <w:locked/>
    <w:rsid w:val="00A14A1E"/>
    <w:pPr>
      <w:numPr>
        <w:numId w:val="37"/>
      </w:numPr>
    </w:pPr>
  </w:style>
  <w:style w:type="paragraph" w:customStyle="1" w:styleId="ChartA5X">
    <w:name w:val="Chart A5.X"/>
    <w:basedOn w:val="ChartA1X"/>
    <w:next w:val="Normal"/>
    <w:semiHidden/>
    <w:qFormat/>
    <w:locked/>
    <w:rsid w:val="00A14A1E"/>
    <w:pPr>
      <w:numPr>
        <w:numId w:val="38"/>
      </w:numPr>
    </w:pPr>
  </w:style>
  <w:style w:type="paragraph" w:customStyle="1" w:styleId="Box8XBoxHeading">
    <w:name w:val="Box 8.X: Box Heading"/>
    <w:basedOn w:val="Box1XBoxHeading"/>
    <w:next w:val="BodyTextBox"/>
    <w:semiHidden/>
    <w:qFormat/>
    <w:locked/>
    <w:rsid w:val="00A14A1E"/>
    <w:pPr>
      <w:numPr>
        <w:numId w:val="25"/>
      </w:numPr>
    </w:pPr>
  </w:style>
  <w:style w:type="table" w:customStyle="1" w:styleId="Focusbox">
    <w:name w:val="Focus box"/>
    <w:basedOn w:val="TableNormal"/>
    <w:uiPriority w:val="99"/>
    <w:locked/>
    <w:rsid w:val="00A14A1E"/>
    <w:rPr>
      <w:rFonts w:ascii="Arial" w:hAnsi="Arial"/>
      <w:sz w:val="23"/>
    </w:rPr>
    <w:tblPr/>
    <w:tcPr>
      <w:shd w:val="pct5" w:color="auto" w:fill="auto"/>
    </w:tcPr>
  </w:style>
  <w:style w:type="paragraph" w:customStyle="1" w:styleId="Source">
    <w:name w:val="Source"/>
    <w:basedOn w:val="Normal"/>
    <w:next w:val="BodyText"/>
    <w:link w:val="SourceChar"/>
    <w:qFormat/>
    <w:rsid w:val="00A14A1E"/>
    <w:pPr>
      <w:widowControl w:val="0"/>
    </w:pPr>
    <w:rPr>
      <w:rFonts w:ascii="Public Sans" w:hAnsi="Public Sans" w:cs="Arial"/>
      <w:i/>
      <w:noProof/>
      <w:color w:val="4F4F4F"/>
      <w:sz w:val="17"/>
      <w:szCs w:val="17"/>
      <w:lang w:eastAsia="en-AU"/>
    </w:rPr>
  </w:style>
  <w:style w:type="character" w:customStyle="1" w:styleId="SourceChar">
    <w:name w:val="Source Char"/>
    <w:link w:val="Source"/>
    <w:locked/>
    <w:rsid w:val="00A257D0"/>
    <w:rPr>
      <w:rFonts w:ascii="Public Sans" w:hAnsi="Public Sans" w:cs="Arial"/>
      <w:i/>
      <w:noProof/>
      <w:color w:val="4F4F4F"/>
      <w:sz w:val="17"/>
      <w:szCs w:val="17"/>
      <w:lang w:val="en-US"/>
    </w:rPr>
  </w:style>
  <w:style w:type="paragraph" w:customStyle="1" w:styleId="Bullet1box">
    <w:name w:val="Bullet 1 box"/>
    <w:basedOn w:val="Bullet1"/>
    <w:autoRedefine/>
    <w:semiHidden/>
    <w:rsid w:val="00A257D0"/>
    <w:pPr>
      <w:numPr>
        <w:numId w:val="2"/>
      </w:numPr>
      <w:shd w:val="clear" w:color="auto" w:fill="FFFFFF"/>
      <w:tabs>
        <w:tab w:val="left" w:pos="1276"/>
      </w:tabs>
      <w:spacing w:after="60" w:line="260" w:lineRule="exact"/>
    </w:pPr>
    <w:rPr>
      <w:rFonts w:eastAsia="Times New Roman" w:cs="Times New Roman"/>
      <w:sz w:val="20"/>
      <w:szCs w:val="20"/>
    </w:rPr>
  </w:style>
  <w:style w:type="paragraph" w:styleId="BodyText2">
    <w:name w:val="Body Text 2"/>
    <w:basedOn w:val="Normal"/>
    <w:link w:val="BodyText2Char"/>
    <w:semiHidden/>
    <w:rsid w:val="00A257D0"/>
    <w:pPr>
      <w:widowControl w:val="0"/>
      <w:tabs>
        <w:tab w:val="right" w:pos="4196"/>
        <w:tab w:val="right" w:pos="5046"/>
        <w:tab w:val="right" w:pos="5897"/>
        <w:tab w:val="right" w:pos="6747"/>
        <w:tab w:val="right" w:pos="7598"/>
      </w:tabs>
      <w:autoSpaceDE w:val="0"/>
      <w:autoSpaceDN w:val="0"/>
    </w:pPr>
    <w:rPr>
      <w:rFonts w:ascii="Arial" w:hAnsi="Arial" w:cs="Arial"/>
      <w:sz w:val="21"/>
      <w:lang w:val="en-AU" w:eastAsia="en-AU"/>
    </w:rPr>
  </w:style>
  <w:style w:type="character" w:customStyle="1" w:styleId="BodyText2Char">
    <w:name w:val="Body Text 2 Char"/>
    <w:basedOn w:val="DefaultParagraphFont"/>
    <w:link w:val="BodyText2"/>
    <w:semiHidden/>
    <w:rsid w:val="00070C33"/>
    <w:rPr>
      <w:rFonts w:ascii="Arial" w:hAnsi="Arial" w:cs="Arial"/>
      <w:sz w:val="21"/>
    </w:rPr>
  </w:style>
  <w:style w:type="paragraph" w:customStyle="1" w:styleId="Chart9X">
    <w:name w:val="Chart 9.X"/>
    <w:basedOn w:val="Normal"/>
    <w:semiHidden/>
    <w:rsid w:val="00A257D0"/>
    <w:pPr>
      <w:widowControl w:val="0"/>
      <w:numPr>
        <w:numId w:val="3"/>
      </w:numPr>
      <w:tabs>
        <w:tab w:val="left" w:pos="1134"/>
      </w:tabs>
      <w:spacing w:before="240" w:after="120"/>
    </w:pPr>
    <w:rPr>
      <w:rFonts w:ascii="Arial" w:hAnsi="Arial"/>
      <w:bCs/>
      <w:i/>
      <w:color w:val="57514D"/>
      <w:kern w:val="28"/>
      <w:sz w:val="22"/>
      <w:szCs w:val="22"/>
    </w:rPr>
  </w:style>
  <w:style w:type="paragraph" w:styleId="Revision">
    <w:name w:val="Revision"/>
    <w:hidden/>
    <w:uiPriority w:val="99"/>
    <w:semiHidden/>
    <w:rsid w:val="00A257D0"/>
    <w:rPr>
      <w:lang w:val="en-US" w:eastAsia="en-US"/>
    </w:rPr>
  </w:style>
  <w:style w:type="paragraph" w:customStyle="1" w:styleId="BoldHeadinginbox">
    <w:name w:val="Bold Heading in box"/>
    <w:basedOn w:val="BodyText"/>
    <w:next w:val="BodyTextBox"/>
    <w:qFormat/>
    <w:rsid w:val="00B36A48"/>
    <w:rPr>
      <w:rFonts w:ascii="Arial Bold" w:hAnsi="Arial Bold"/>
      <w:b/>
      <w:color w:val="0A7CB9"/>
    </w:rPr>
  </w:style>
  <w:style w:type="paragraph" w:customStyle="1" w:styleId="FigureA2X">
    <w:name w:val="Figure A2.X"/>
    <w:basedOn w:val="TableA2X"/>
    <w:next w:val="Normal"/>
    <w:qFormat/>
    <w:rsid w:val="00444704"/>
    <w:pPr>
      <w:numPr>
        <w:numId w:val="89"/>
      </w:numPr>
    </w:pPr>
  </w:style>
  <w:style w:type="paragraph" w:customStyle="1" w:styleId="Figure1X">
    <w:name w:val="Figure 1.X"/>
    <w:basedOn w:val="Normal"/>
    <w:next w:val="Normal"/>
    <w:semiHidden/>
    <w:qFormat/>
    <w:rsid w:val="00A14A1E"/>
    <w:pPr>
      <w:numPr>
        <w:numId w:val="47"/>
      </w:numPr>
    </w:pPr>
  </w:style>
  <w:style w:type="paragraph" w:customStyle="1" w:styleId="Footnotestyle">
    <w:name w:val="Footnote style"/>
    <w:basedOn w:val="Normal"/>
    <w:next w:val="Normal"/>
    <w:qFormat/>
    <w:rsid w:val="00A14A1E"/>
    <w:pPr>
      <w:spacing w:before="40" w:after="40"/>
      <w:ind w:left="709" w:hanging="284"/>
    </w:pPr>
    <w:rPr>
      <w:rFonts w:ascii="Public Sans" w:hAnsi="Public Sans"/>
      <w:sz w:val="16"/>
    </w:rPr>
  </w:style>
  <w:style w:type="paragraph" w:styleId="Header">
    <w:name w:val="header"/>
    <w:basedOn w:val="Normal"/>
    <w:link w:val="HeaderChar"/>
    <w:uiPriority w:val="99"/>
    <w:semiHidden/>
    <w:rsid w:val="00A14A1E"/>
    <w:pPr>
      <w:tabs>
        <w:tab w:val="center" w:pos="4513"/>
        <w:tab w:val="right" w:pos="9026"/>
      </w:tabs>
    </w:pPr>
  </w:style>
  <w:style w:type="character" w:customStyle="1" w:styleId="HeaderChar">
    <w:name w:val="Header Char"/>
    <w:basedOn w:val="DefaultParagraphFont"/>
    <w:link w:val="Header"/>
    <w:uiPriority w:val="99"/>
    <w:semiHidden/>
    <w:rsid w:val="00A14A1E"/>
    <w:rPr>
      <w:lang w:val="en-US" w:eastAsia="en-US"/>
    </w:rPr>
  </w:style>
  <w:style w:type="table" w:styleId="TableGrid">
    <w:name w:val="Table Grid"/>
    <w:basedOn w:val="TableNormal"/>
    <w:uiPriority w:val="39"/>
    <w:rsid w:val="00A14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310AEC"/>
    <w:pPr>
      <w:numPr>
        <w:numId w:val="4"/>
      </w:numPr>
      <w:spacing w:after="160" w:line="252" w:lineRule="auto"/>
      <w:contextualSpacing/>
    </w:pPr>
    <w:rPr>
      <w:rFonts w:ascii="Calibri" w:eastAsiaTheme="minorHAnsi" w:hAnsi="Calibri" w:cs="Calibri"/>
      <w:sz w:val="22"/>
      <w:szCs w:val="22"/>
      <w:lang w:val="en-AU"/>
    </w:rPr>
  </w:style>
  <w:style w:type="paragraph" w:customStyle="1" w:styleId="B1Heading2">
    <w:name w:val="B.1 Heading 2"/>
    <w:basedOn w:val="11Heading2"/>
    <w:semiHidden/>
    <w:qFormat/>
    <w:locked/>
    <w:rsid w:val="00A14A1E"/>
    <w:pPr>
      <w:numPr>
        <w:numId w:val="16"/>
      </w:numPr>
    </w:pPr>
    <w:rPr>
      <w:rFonts w:eastAsia="Tahoma" w:cs="Tahoma"/>
      <w:b w:val="0"/>
    </w:rPr>
  </w:style>
  <w:style w:type="paragraph" w:customStyle="1" w:styleId="Box71BoxHeading">
    <w:name w:val="Box 7.1 Box Heading"/>
    <w:basedOn w:val="Normal"/>
    <w:autoRedefine/>
    <w:semiHidden/>
    <w:rsid w:val="00A14A1E"/>
    <w:pPr>
      <w:keepLines/>
      <w:widowControl w:val="0"/>
      <w:numPr>
        <w:numId w:val="23"/>
      </w:numPr>
      <w:tabs>
        <w:tab w:val="left" w:pos="1134"/>
      </w:tabs>
      <w:spacing w:before="80" w:after="60" w:line="240" w:lineRule="atLeast"/>
      <w:outlineLvl w:val="2"/>
    </w:pPr>
    <w:rPr>
      <w:rFonts w:ascii="Arial Bold" w:hAnsi="Arial Bold" w:cs="Arial"/>
      <w:b/>
      <w:sz w:val="23"/>
    </w:rPr>
  </w:style>
  <w:style w:type="paragraph" w:customStyle="1" w:styleId="Bullet3">
    <w:name w:val="Bullet 3"/>
    <w:basedOn w:val="Bullet2"/>
    <w:next w:val="BodyText"/>
    <w:qFormat/>
    <w:rsid w:val="003F745D"/>
    <w:pPr>
      <w:numPr>
        <w:numId w:val="0"/>
      </w:numPr>
      <w:tabs>
        <w:tab w:val="clear" w:pos="851"/>
        <w:tab w:val="clear" w:pos="8647"/>
      </w:tabs>
      <w:ind w:left="403" w:hanging="360"/>
    </w:pPr>
  </w:style>
  <w:style w:type="paragraph" w:customStyle="1" w:styleId="D1Heading2">
    <w:name w:val="D.1 Heading 2"/>
    <w:basedOn w:val="11Heading2"/>
    <w:next w:val="BodyText"/>
    <w:semiHidden/>
    <w:qFormat/>
    <w:locked/>
    <w:rsid w:val="00A14A1E"/>
    <w:pPr>
      <w:numPr>
        <w:numId w:val="44"/>
      </w:numPr>
    </w:pPr>
  </w:style>
  <w:style w:type="character" w:styleId="EndnoteReference">
    <w:name w:val="endnote reference"/>
    <w:semiHidden/>
    <w:rsid w:val="00A14A1E"/>
    <w:rPr>
      <w:i/>
      <w:sz w:val="16"/>
      <w:vertAlign w:val="superscript"/>
    </w:rPr>
  </w:style>
  <w:style w:type="paragraph" w:customStyle="1" w:styleId="F1Heading2">
    <w:name w:val="F.1 Heading 2"/>
    <w:basedOn w:val="11Heading2"/>
    <w:semiHidden/>
    <w:qFormat/>
    <w:locked/>
    <w:rsid w:val="00A14A1E"/>
    <w:pPr>
      <w:numPr>
        <w:numId w:val="46"/>
      </w:numPr>
    </w:pPr>
  </w:style>
  <w:style w:type="paragraph" w:customStyle="1" w:styleId="Figure2X">
    <w:name w:val="Figure 2.X"/>
    <w:basedOn w:val="Figure1X"/>
    <w:next w:val="Normal"/>
    <w:semiHidden/>
    <w:qFormat/>
    <w:rsid w:val="00A14A1E"/>
    <w:pPr>
      <w:numPr>
        <w:numId w:val="48"/>
      </w:numPr>
    </w:pPr>
  </w:style>
  <w:style w:type="paragraph" w:customStyle="1" w:styleId="Figure3X">
    <w:name w:val="Figure 3.X"/>
    <w:basedOn w:val="Figure1X"/>
    <w:next w:val="Normal"/>
    <w:semiHidden/>
    <w:qFormat/>
    <w:rsid w:val="00A14A1E"/>
    <w:pPr>
      <w:numPr>
        <w:numId w:val="49"/>
      </w:numPr>
    </w:pPr>
  </w:style>
  <w:style w:type="paragraph" w:customStyle="1" w:styleId="Figure4X">
    <w:name w:val="Figure 4.X"/>
    <w:basedOn w:val="Figure1X"/>
    <w:next w:val="Normal"/>
    <w:semiHidden/>
    <w:qFormat/>
    <w:rsid w:val="00A14A1E"/>
    <w:pPr>
      <w:numPr>
        <w:numId w:val="50"/>
      </w:numPr>
    </w:pPr>
  </w:style>
  <w:style w:type="paragraph" w:customStyle="1" w:styleId="Figure5X">
    <w:name w:val="Figure 5.X"/>
    <w:basedOn w:val="Figure1X"/>
    <w:next w:val="Normal"/>
    <w:semiHidden/>
    <w:qFormat/>
    <w:rsid w:val="00A14A1E"/>
    <w:pPr>
      <w:numPr>
        <w:numId w:val="51"/>
      </w:numPr>
    </w:pPr>
  </w:style>
  <w:style w:type="paragraph" w:customStyle="1" w:styleId="Figure6X">
    <w:name w:val="Figure 6.X"/>
    <w:basedOn w:val="Figure1X"/>
    <w:next w:val="Normal"/>
    <w:semiHidden/>
    <w:qFormat/>
    <w:rsid w:val="00A14A1E"/>
    <w:pPr>
      <w:numPr>
        <w:numId w:val="52"/>
      </w:numPr>
    </w:pPr>
  </w:style>
  <w:style w:type="paragraph" w:customStyle="1" w:styleId="Figure7X">
    <w:name w:val="Figure 7.X"/>
    <w:basedOn w:val="Figure1X"/>
    <w:next w:val="Normal"/>
    <w:semiHidden/>
    <w:qFormat/>
    <w:rsid w:val="00A14A1E"/>
    <w:pPr>
      <w:numPr>
        <w:numId w:val="53"/>
      </w:numPr>
    </w:pPr>
  </w:style>
  <w:style w:type="paragraph" w:customStyle="1" w:styleId="Figure8X">
    <w:name w:val="Figure 8.X"/>
    <w:basedOn w:val="Figure7X"/>
    <w:next w:val="Normal"/>
    <w:semiHidden/>
    <w:qFormat/>
    <w:rsid w:val="00A14A1E"/>
    <w:pPr>
      <w:numPr>
        <w:numId w:val="54"/>
      </w:numPr>
    </w:pPr>
  </w:style>
  <w:style w:type="paragraph" w:customStyle="1" w:styleId="FigureA1X">
    <w:name w:val="Figure A1.X"/>
    <w:basedOn w:val="Figure1X"/>
    <w:next w:val="Normal"/>
    <w:semiHidden/>
    <w:qFormat/>
    <w:rsid w:val="00A14A1E"/>
    <w:pPr>
      <w:numPr>
        <w:numId w:val="55"/>
      </w:numPr>
    </w:pPr>
  </w:style>
  <w:style w:type="paragraph" w:customStyle="1" w:styleId="FigureA3X">
    <w:name w:val="Figure A3.X"/>
    <w:basedOn w:val="Figure1X"/>
    <w:next w:val="Normal"/>
    <w:semiHidden/>
    <w:qFormat/>
    <w:rsid w:val="00A14A1E"/>
    <w:pPr>
      <w:numPr>
        <w:numId w:val="56"/>
      </w:numPr>
    </w:pPr>
  </w:style>
  <w:style w:type="paragraph" w:customStyle="1" w:styleId="FigureA4X">
    <w:name w:val="Figure A4.X"/>
    <w:basedOn w:val="Figure1X"/>
    <w:next w:val="Normal"/>
    <w:semiHidden/>
    <w:qFormat/>
    <w:rsid w:val="00A14A1E"/>
    <w:pPr>
      <w:numPr>
        <w:numId w:val="57"/>
      </w:numPr>
    </w:pPr>
  </w:style>
  <w:style w:type="paragraph" w:customStyle="1" w:styleId="FigureA5X">
    <w:name w:val="Figure A5.X"/>
    <w:basedOn w:val="Figure1X"/>
    <w:next w:val="Normal"/>
    <w:semiHidden/>
    <w:qFormat/>
    <w:rsid w:val="00A14A1E"/>
    <w:pPr>
      <w:numPr>
        <w:numId w:val="58"/>
      </w:numPr>
    </w:pPr>
  </w:style>
  <w:style w:type="paragraph" w:customStyle="1" w:styleId="FigureBX">
    <w:name w:val="Figure B.X"/>
    <w:basedOn w:val="Figure1X"/>
    <w:semiHidden/>
    <w:qFormat/>
    <w:rsid w:val="00A14A1E"/>
    <w:pPr>
      <w:numPr>
        <w:numId w:val="59"/>
      </w:numPr>
    </w:pPr>
  </w:style>
  <w:style w:type="paragraph" w:customStyle="1" w:styleId="FigureCX">
    <w:name w:val="Figure C.X"/>
    <w:basedOn w:val="Figure1X"/>
    <w:next w:val="Normal"/>
    <w:semiHidden/>
    <w:qFormat/>
    <w:rsid w:val="00A14A1E"/>
    <w:pPr>
      <w:numPr>
        <w:numId w:val="60"/>
      </w:numPr>
    </w:pPr>
  </w:style>
  <w:style w:type="paragraph" w:customStyle="1" w:styleId="FigureDX">
    <w:name w:val="Figure D.X"/>
    <w:basedOn w:val="Figure1X"/>
    <w:next w:val="Normal"/>
    <w:semiHidden/>
    <w:qFormat/>
    <w:rsid w:val="00A14A1E"/>
    <w:pPr>
      <w:numPr>
        <w:numId w:val="61"/>
      </w:numPr>
    </w:pPr>
  </w:style>
  <w:style w:type="paragraph" w:customStyle="1" w:styleId="FigureEX">
    <w:name w:val="Figure E.X"/>
    <w:basedOn w:val="Figure1X"/>
    <w:next w:val="Normal"/>
    <w:semiHidden/>
    <w:qFormat/>
    <w:rsid w:val="00A14A1E"/>
    <w:pPr>
      <w:numPr>
        <w:numId w:val="62"/>
      </w:numPr>
    </w:pPr>
  </w:style>
  <w:style w:type="paragraph" w:customStyle="1" w:styleId="FigureFX">
    <w:name w:val="Figure F.X"/>
    <w:basedOn w:val="Figure1X"/>
    <w:next w:val="Normal"/>
    <w:semiHidden/>
    <w:qFormat/>
    <w:rsid w:val="00A14A1E"/>
    <w:pPr>
      <w:numPr>
        <w:numId w:val="63"/>
      </w:numPr>
    </w:pPr>
  </w:style>
  <w:style w:type="paragraph" w:styleId="Footer">
    <w:name w:val="footer"/>
    <w:basedOn w:val="Normal"/>
    <w:link w:val="FooterChar"/>
    <w:semiHidden/>
    <w:rsid w:val="00A14A1E"/>
    <w:pPr>
      <w:tabs>
        <w:tab w:val="center" w:pos="4513"/>
        <w:tab w:val="right" w:pos="9026"/>
      </w:tabs>
    </w:pPr>
  </w:style>
  <w:style w:type="character" w:customStyle="1" w:styleId="FooterChar">
    <w:name w:val="Footer Char"/>
    <w:basedOn w:val="DefaultParagraphFont"/>
    <w:link w:val="Footer"/>
    <w:semiHidden/>
    <w:rsid w:val="00A14A1E"/>
    <w:rPr>
      <w:lang w:val="en-US" w:eastAsia="en-US"/>
    </w:rPr>
  </w:style>
  <w:style w:type="character" w:styleId="FootnoteReference">
    <w:name w:val="footnote reference"/>
    <w:uiPriority w:val="99"/>
    <w:semiHidden/>
    <w:rsid w:val="00A14A1E"/>
    <w:rPr>
      <w:vertAlign w:val="superscript"/>
    </w:rPr>
  </w:style>
  <w:style w:type="paragraph" w:styleId="FootnoteText">
    <w:name w:val="footnote text"/>
    <w:basedOn w:val="Normal"/>
    <w:link w:val="FootnoteTextChar"/>
    <w:uiPriority w:val="99"/>
    <w:semiHidden/>
    <w:rsid w:val="00A14A1E"/>
    <w:pPr>
      <w:spacing w:before="80" w:after="80"/>
      <w:ind w:left="709" w:hanging="142"/>
    </w:pPr>
    <w:rPr>
      <w:i/>
      <w:sz w:val="16"/>
    </w:rPr>
  </w:style>
  <w:style w:type="character" w:customStyle="1" w:styleId="FootnoteTextChar">
    <w:name w:val="Footnote Text Char"/>
    <w:basedOn w:val="DefaultParagraphFont"/>
    <w:link w:val="FootnoteText"/>
    <w:uiPriority w:val="99"/>
    <w:semiHidden/>
    <w:rsid w:val="00A14A1E"/>
    <w:rPr>
      <w:i/>
      <w:sz w:val="16"/>
      <w:lang w:val="en-US" w:eastAsia="en-US"/>
    </w:rPr>
  </w:style>
  <w:style w:type="paragraph" w:customStyle="1" w:styleId="Headinginbox">
    <w:name w:val="Heading in box"/>
    <w:basedOn w:val="BodyText"/>
    <w:next w:val="BodyTextBox"/>
    <w:qFormat/>
    <w:rsid w:val="00A14A1E"/>
    <w:rPr>
      <w:rFonts w:ascii="Public Sans SemiBold" w:hAnsi="Public Sans SemiBold"/>
      <w:b/>
      <w:color w:val="002664"/>
    </w:rPr>
  </w:style>
  <w:style w:type="paragraph" w:styleId="NoSpacing">
    <w:name w:val="No Spacing"/>
    <w:basedOn w:val="Normal"/>
    <w:link w:val="NoSpacingChar"/>
    <w:semiHidden/>
    <w:qFormat/>
    <w:rsid w:val="00A14A1E"/>
  </w:style>
  <w:style w:type="character" w:customStyle="1" w:styleId="NoSpacingChar">
    <w:name w:val="No Spacing Char"/>
    <w:link w:val="NoSpacing"/>
    <w:semiHidden/>
    <w:rsid w:val="00A14A1E"/>
    <w:rPr>
      <w:lang w:val="en-US" w:eastAsia="en-US"/>
    </w:rPr>
  </w:style>
  <w:style w:type="paragraph" w:customStyle="1" w:styleId="TableBX">
    <w:name w:val="Table B.X"/>
    <w:basedOn w:val="Normal"/>
    <w:next w:val="Normal"/>
    <w:semiHidden/>
    <w:qFormat/>
    <w:locked/>
    <w:rsid w:val="00A14A1E"/>
    <w:pPr>
      <w:numPr>
        <w:numId w:val="73"/>
      </w:numPr>
      <w:spacing w:before="240" w:after="120"/>
    </w:pPr>
    <w:rPr>
      <w:rFonts w:ascii="Public Sans" w:eastAsia="Tahoma" w:hAnsi="Public Sans" w:cs="Tahoma"/>
      <w:bCs/>
      <w:i/>
      <w:color w:val="4F4F4F"/>
      <w:kern w:val="28"/>
      <w:sz w:val="22"/>
      <w:szCs w:val="22"/>
      <w:lang w:val="en-AU"/>
    </w:rPr>
  </w:style>
  <w:style w:type="paragraph" w:customStyle="1" w:styleId="TableEX">
    <w:name w:val="Table E.X"/>
    <w:basedOn w:val="TableDX"/>
    <w:next w:val="BodyText"/>
    <w:semiHidden/>
    <w:qFormat/>
    <w:rsid w:val="00A14A1E"/>
    <w:pPr>
      <w:numPr>
        <w:numId w:val="76"/>
      </w:numPr>
    </w:pPr>
  </w:style>
  <w:style w:type="paragraph" w:customStyle="1" w:styleId="TableFX">
    <w:name w:val="Table F.X"/>
    <w:basedOn w:val="Normal"/>
    <w:next w:val="Normal"/>
    <w:semiHidden/>
    <w:locked/>
    <w:rsid w:val="00A14A1E"/>
    <w:pPr>
      <w:widowControl w:val="0"/>
      <w:numPr>
        <w:numId w:val="77"/>
      </w:numPr>
      <w:spacing w:before="240" w:after="120"/>
    </w:pPr>
    <w:rPr>
      <w:rFonts w:ascii="Public Sans" w:eastAsia="Tahoma" w:hAnsi="Public Sans" w:cs="Tahoma"/>
      <w:i/>
      <w:color w:val="57514D"/>
      <w:kern w:val="28"/>
      <w:sz w:val="22"/>
      <w:szCs w:val="22"/>
      <w:lang w:val="en-AU"/>
    </w:rPr>
  </w:style>
  <w:style w:type="character" w:styleId="CommentReference">
    <w:name w:val="annotation reference"/>
    <w:basedOn w:val="DefaultParagraphFont"/>
    <w:uiPriority w:val="99"/>
    <w:semiHidden/>
    <w:unhideWhenUsed/>
    <w:rsid w:val="008E2CD3"/>
    <w:rPr>
      <w:sz w:val="16"/>
      <w:szCs w:val="16"/>
    </w:rPr>
  </w:style>
  <w:style w:type="paragraph" w:styleId="CommentSubject">
    <w:name w:val="annotation subject"/>
    <w:basedOn w:val="Normal"/>
    <w:next w:val="Normal"/>
    <w:link w:val="CommentSubjectChar"/>
    <w:uiPriority w:val="99"/>
    <w:semiHidden/>
    <w:unhideWhenUsed/>
    <w:rsid w:val="00DB34A1"/>
    <w:rPr>
      <w:b/>
      <w:bCs/>
    </w:rPr>
  </w:style>
  <w:style w:type="character" w:customStyle="1" w:styleId="CommentSubjectChar">
    <w:name w:val="Comment Subject Char"/>
    <w:basedOn w:val="DefaultParagraphFont"/>
    <w:link w:val="CommentSubject"/>
    <w:uiPriority w:val="99"/>
    <w:semiHidden/>
    <w:rsid w:val="00DB34A1"/>
    <w:rPr>
      <w:b/>
      <w:bCs/>
      <w:lang w:val="en-US" w:eastAsia="en-US"/>
    </w:rPr>
  </w:style>
  <w:style w:type="paragraph" w:styleId="ListParagraph">
    <w:name w:val="List Paragraph"/>
    <w:basedOn w:val="Normal"/>
    <w:link w:val="ListParagraphChar"/>
    <w:uiPriority w:val="34"/>
    <w:qFormat/>
    <w:rsid w:val="001235F3"/>
    <w:pPr>
      <w:ind w:left="720"/>
      <w:contextualSpacing/>
    </w:pPr>
  </w:style>
  <w:style w:type="character" w:customStyle="1" w:styleId="ListParagraphChar">
    <w:name w:val="List Paragraph Char"/>
    <w:basedOn w:val="DefaultParagraphFont"/>
    <w:link w:val="ListParagraph"/>
    <w:uiPriority w:val="34"/>
    <w:locked/>
    <w:rsid w:val="009A4043"/>
    <w:rPr>
      <w:lang w:val="en-US" w:eastAsia="en-US"/>
    </w:rPr>
  </w:style>
  <w:style w:type="paragraph" w:styleId="CommentText">
    <w:name w:val="annotation text"/>
    <w:basedOn w:val="Normal"/>
    <w:link w:val="CommentTextChar"/>
    <w:uiPriority w:val="99"/>
    <w:unhideWhenUsed/>
    <w:rsid w:val="00FB3EDD"/>
  </w:style>
  <w:style w:type="character" w:customStyle="1" w:styleId="CommentTextChar">
    <w:name w:val="Comment Text Char"/>
    <w:basedOn w:val="DefaultParagraphFont"/>
    <w:link w:val="CommentText"/>
    <w:uiPriority w:val="99"/>
    <w:rsid w:val="00FB3EDD"/>
    <w:rPr>
      <w:lang w:val="en-US" w:eastAsia="en-US"/>
    </w:rPr>
  </w:style>
  <w:style w:type="character" w:styleId="Mention">
    <w:name w:val="Mention"/>
    <w:basedOn w:val="DefaultParagraphFont"/>
    <w:uiPriority w:val="99"/>
    <w:unhideWhenUsed/>
    <w:rsid w:val="00FB3EDD"/>
    <w:rPr>
      <w:color w:val="2B579A"/>
      <w:shd w:val="clear" w:color="auto" w:fill="E1DFDD"/>
    </w:rPr>
  </w:style>
  <w:style w:type="paragraph" w:customStyle="1" w:styleId="paragraph">
    <w:name w:val="paragraph"/>
    <w:basedOn w:val="Normal"/>
    <w:rsid w:val="00BA7563"/>
    <w:pPr>
      <w:spacing w:before="100" w:beforeAutospacing="1" w:after="100" w:afterAutospacing="1"/>
    </w:pPr>
    <w:rPr>
      <w:sz w:val="24"/>
      <w:szCs w:val="24"/>
      <w:lang w:val="en-AU" w:eastAsia="en-AU"/>
    </w:rPr>
  </w:style>
  <w:style w:type="character" w:customStyle="1" w:styleId="superscript">
    <w:name w:val="superscript"/>
    <w:basedOn w:val="DefaultParagraphFont"/>
    <w:rsid w:val="00151A4C"/>
  </w:style>
  <w:style w:type="table" w:styleId="ListTable4-Accent1">
    <w:name w:val="List Table 4 Accent 1"/>
    <w:basedOn w:val="TableNormal"/>
    <w:uiPriority w:val="49"/>
    <w:rsid w:val="007873CC"/>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f01">
    <w:name w:val="cf01"/>
    <w:basedOn w:val="DefaultParagraphFont"/>
    <w:rsid w:val="00FB6B7B"/>
    <w:rPr>
      <w:rFonts w:ascii="Segoe UI" w:hAnsi="Segoe UI" w:cs="Segoe UI" w:hint="default"/>
      <w:sz w:val="18"/>
      <w:szCs w:val="18"/>
    </w:rPr>
  </w:style>
  <w:style w:type="character" w:styleId="Hyperlink">
    <w:name w:val="Hyperlink"/>
    <w:basedOn w:val="DefaultParagraphFont"/>
    <w:uiPriority w:val="99"/>
    <w:unhideWhenUsed/>
    <w:rsid w:val="00FB6B7B"/>
    <w:rPr>
      <w:color w:val="0563C1"/>
      <w:u w:val="single"/>
    </w:rPr>
  </w:style>
  <w:style w:type="character" w:styleId="UnresolvedMention">
    <w:name w:val="Unresolved Mention"/>
    <w:basedOn w:val="DefaultParagraphFont"/>
    <w:uiPriority w:val="99"/>
    <w:semiHidden/>
    <w:unhideWhenUsed/>
    <w:rsid w:val="00FD160C"/>
    <w:rPr>
      <w:color w:val="605E5C"/>
      <w:shd w:val="clear" w:color="auto" w:fill="E1DFDD"/>
    </w:rPr>
  </w:style>
  <w:style w:type="character" w:styleId="FollowedHyperlink">
    <w:name w:val="FollowedHyperlink"/>
    <w:basedOn w:val="DefaultParagraphFont"/>
    <w:semiHidden/>
    <w:unhideWhenUsed/>
    <w:rsid w:val="00EC2938"/>
    <w:rPr>
      <w:color w:val="800080" w:themeColor="followedHyperlink"/>
      <w:u w:val="single"/>
    </w:rPr>
  </w:style>
  <w:style w:type="paragraph" w:customStyle="1" w:styleId="A22Heading2">
    <w:name w:val="A2.2 Heading 2"/>
    <w:basedOn w:val="11Heading2"/>
    <w:next w:val="BodyText"/>
    <w:locked/>
    <w:rsid w:val="00AF4DE1"/>
    <w:pPr>
      <w:numPr>
        <w:numId w:val="13"/>
      </w:numPr>
      <w:spacing w:before="0" w:after="0"/>
    </w:pPr>
  </w:style>
  <w:style w:type="paragraph" w:customStyle="1" w:styleId="TableA2X">
    <w:name w:val="Table A2.X"/>
    <w:basedOn w:val="Normal"/>
    <w:next w:val="Normal"/>
    <w:qFormat/>
    <w:locked/>
    <w:rsid w:val="00D62243"/>
    <w:pPr>
      <w:keepNext/>
      <w:keepLines/>
      <w:widowControl w:val="0"/>
      <w:numPr>
        <w:numId w:val="88"/>
      </w:numPr>
      <w:autoSpaceDE w:val="0"/>
      <w:autoSpaceDN w:val="0"/>
      <w:spacing w:before="240" w:after="120"/>
    </w:pPr>
    <w:rPr>
      <w:rFonts w:ascii="Public Sans" w:eastAsia="Tahoma" w:hAnsi="Public Sans" w:cs="Arial"/>
      <w:bCs/>
      <w:i/>
      <w:color w:val="57514D"/>
      <w:kern w:val="28"/>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46445">
      <w:bodyDiv w:val="1"/>
      <w:marLeft w:val="0"/>
      <w:marRight w:val="0"/>
      <w:marTop w:val="0"/>
      <w:marBottom w:val="0"/>
      <w:divBdr>
        <w:top w:val="none" w:sz="0" w:space="0" w:color="auto"/>
        <w:left w:val="none" w:sz="0" w:space="0" w:color="auto"/>
        <w:bottom w:val="none" w:sz="0" w:space="0" w:color="auto"/>
        <w:right w:val="none" w:sz="0" w:space="0" w:color="auto"/>
      </w:divBdr>
      <w:divsChild>
        <w:div w:id="116072894">
          <w:marLeft w:val="0"/>
          <w:marRight w:val="0"/>
          <w:marTop w:val="0"/>
          <w:marBottom w:val="0"/>
          <w:divBdr>
            <w:top w:val="none" w:sz="0" w:space="0" w:color="auto"/>
            <w:left w:val="none" w:sz="0" w:space="0" w:color="auto"/>
            <w:bottom w:val="none" w:sz="0" w:space="0" w:color="auto"/>
            <w:right w:val="none" w:sz="0" w:space="0" w:color="auto"/>
          </w:divBdr>
          <w:divsChild>
            <w:div w:id="1557281256">
              <w:marLeft w:val="0"/>
              <w:marRight w:val="0"/>
              <w:marTop w:val="0"/>
              <w:marBottom w:val="0"/>
              <w:divBdr>
                <w:top w:val="none" w:sz="0" w:space="0" w:color="auto"/>
                <w:left w:val="none" w:sz="0" w:space="0" w:color="auto"/>
                <w:bottom w:val="none" w:sz="0" w:space="0" w:color="auto"/>
                <w:right w:val="none" w:sz="0" w:space="0" w:color="auto"/>
              </w:divBdr>
            </w:div>
          </w:divsChild>
        </w:div>
        <w:div w:id="317270988">
          <w:marLeft w:val="0"/>
          <w:marRight w:val="0"/>
          <w:marTop w:val="0"/>
          <w:marBottom w:val="0"/>
          <w:divBdr>
            <w:top w:val="none" w:sz="0" w:space="0" w:color="auto"/>
            <w:left w:val="none" w:sz="0" w:space="0" w:color="auto"/>
            <w:bottom w:val="none" w:sz="0" w:space="0" w:color="auto"/>
            <w:right w:val="none" w:sz="0" w:space="0" w:color="auto"/>
          </w:divBdr>
          <w:divsChild>
            <w:div w:id="1987736571">
              <w:marLeft w:val="0"/>
              <w:marRight w:val="0"/>
              <w:marTop w:val="0"/>
              <w:marBottom w:val="0"/>
              <w:divBdr>
                <w:top w:val="none" w:sz="0" w:space="0" w:color="auto"/>
                <w:left w:val="none" w:sz="0" w:space="0" w:color="auto"/>
                <w:bottom w:val="none" w:sz="0" w:space="0" w:color="auto"/>
                <w:right w:val="none" w:sz="0" w:space="0" w:color="auto"/>
              </w:divBdr>
            </w:div>
          </w:divsChild>
        </w:div>
        <w:div w:id="322123469">
          <w:marLeft w:val="0"/>
          <w:marRight w:val="0"/>
          <w:marTop w:val="0"/>
          <w:marBottom w:val="0"/>
          <w:divBdr>
            <w:top w:val="none" w:sz="0" w:space="0" w:color="auto"/>
            <w:left w:val="none" w:sz="0" w:space="0" w:color="auto"/>
            <w:bottom w:val="none" w:sz="0" w:space="0" w:color="auto"/>
            <w:right w:val="none" w:sz="0" w:space="0" w:color="auto"/>
          </w:divBdr>
          <w:divsChild>
            <w:div w:id="921837721">
              <w:marLeft w:val="0"/>
              <w:marRight w:val="0"/>
              <w:marTop w:val="0"/>
              <w:marBottom w:val="0"/>
              <w:divBdr>
                <w:top w:val="none" w:sz="0" w:space="0" w:color="auto"/>
                <w:left w:val="none" w:sz="0" w:space="0" w:color="auto"/>
                <w:bottom w:val="none" w:sz="0" w:space="0" w:color="auto"/>
                <w:right w:val="none" w:sz="0" w:space="0" w:color="auto"/>
              </w:divBdr>
            </w:div>
          </w:divsChild>
        </w:div>
        <w:div w:id="414670903">
          <w:marLeft w:val="0"/>
          <w:marRight w:val="0"/>
          <w:marTop w:val="0"/>
          <w:marBottom w:val="0"/>
          <w:divBdr>
            <w:top w:val="none" w:sz="0" w:space="0" w:color="auto"/>
            <w:left w:val="none" w:sz="0" w:space="0" w:color="auto"/>
            <w:bottom w:val="none" w:sz="0" w:space="0" w:color="auto"/>
            <w:right w:val="none" w:sz="0" w:space="0" w:color="auto"/>
          </w:divBdr>
          <w:divsChild>
            <w:div w:id="1729188717">
              <w:marLeft w:val="0"/>
              <w:marRight w:val="0"/>
              <w:marTop w:val="0"/>
              <w:marBottom w:val="0"/>
              <w:divBdr>
                <w:top w:val="none" w:sz="0" w:space="0" w:color="auto"/>
                <w:left w:val="none" w:sz="0" w:space="0" w:color="auto"/>
                <w:bottom w:val="none" w:sz="0" w:space="0" w:color="auto"/>
                <w:right w:val="none" w:sz="0" w:space="0" w:color="auto"/>
              </w:divBdr>
            </w:div>
          </w:divsChild>
        </w:div>
        <w:div w:id="716319398">
          <w:marLeft w:val="0"/>
          <w:marRight w:val="0"/>
          <w:marTop w:val="0"/>
          <w:marBottom w:val="0"/>
          <w:divBdr>
            <w:top w:val="none" w:sz="0" w:space="0" w:color="auto"/>
            <w:left w:val="none" w:sz="0" w:space="0" w:color="auto"/>
            <w:bottom w:val="none" w:sz="0" w:space="0" w:color="auto"/>
            <w:right w:val="none" w:sz="0" w:space="0" w:color="auto"/>
          </w:divBdr>
          <w:divsChild>
            <w:div w:id="1284457241">
              <w:marLeft w:val="0"/>
              <w:marRight w:val="0"/>
              <w:marTop w:val="0"/>
              <w:marBottom w:val="0"/>
              <w:divBdr>
                <w:top w:val="none" w:sz="0" w:space="0" w:color="auto"/>
                <w:left w:val="none" w:sz="0" w:space="0" w:color="auto"/>
                <w:bottom w:val="none" w:sz="0" w:space="0" w:color="auto"/>
                <w:right w:val="none" w:sz="0" w:space="0" w:color="auto"/>
              </w:divBdr>
            </w:div>
          </w:divsChild>
        </w:div>
        <w:div w:id="816845054">
          <w:marLeft w:val="0"/>
          <w:marRight w:val="0"/>
          <w:marTop w:val="0"/>
          <w:marBottom w:val="0"/>
          <w:divBdr>
            <w:top w:val="none" w:sz="0" w:space="0" w:color="auto"/>
            <w:left w:val="none" w:sz="0" w:space="0" w:color="auto"/>
            <w:bottom w:val="none" w:sz="0" w:space="0" w:color="auto"/>
            <w:right w:val="none" w:sz="0" w:space="0" w:color="auto"/>
          </w:divBdr>
          <w:divsChild>
            <w:div w:id="486016088">
              <w:marLeft w:val="0"/>
              <w:marRight w:val="0"/>
              <w:marTop w:val="0"/>
              <w:marBottom w:val="0"/>
              <w:divBdr>
                <w:top w:val="none" w:sz="0" w:space="0" w:color="auto"/>
                <w:left w:val="none" w:sz="0" w:space="0" w:color="auto"/>
                <w:bottom w:val="none" w:sz="0" w:space="0" w:color="auto"/>
                <w:right w:val="none" w:sz="0" w:space="0" w:color="auto"/>
              </w:divBdr>
            </w:div>
          </w:divsChild>
        </w:div>
        <w:div w:id="923029894">
          <w:marLeft w:val="0"/>
          <w:marRight w:val="0"/>
          <w:marTop w:val="0"/>
          <w:marBottom w:val="0"/>
          <w:divBdr>
            <w:top w:val="none" w:sz="0" w:space="0" w:color="auto"/>
            <w:left w:val="none" w:sz="0" w:space="0" w:color="auto"/>
            <w:bottom w:val="none" w:sz="0" w:space="0" w:color="auto"/>
            <w:right w:val="none" w:sz="0" w:space="0" w:color="auto"/>
          </w:divBdr>
          <w:divsChild>
            <w:div w:id="1471173953">
              <w:marLeft w:val="0"/>
              <w:marRight w:val="0"/>
              <w:marTop w:val="0"/>
              <w:marBottom w:val="0"/>
              <w:divBdr>
                <w:top w:val="none" w:sz="0" w:space="0" w:color="auto"/>
                <w:left w:val="none" w:sz="0" w:space="0" w:color="auto"/>
                <w:bottom w:val="none" w:sz="0" w:space="0" w:color="auto"/>
                <w:right w:val="none" w:sz="0" w:space="0" w:color="auto"/>
              </w:divBdr>
            </w:div>
          </w:divsChild>
        </w:div>
        <w:div w:id="1108545933">
          <w:marLeft w:val="0"/>
          <w:marRight w:val="0"/>
          <w:marTop w:val="0"/>
          <w:marBottom w:val="0"/>
          <w:divBdr>
            <w:top w:val="none" w:sz="0" w:space="0" w:color="auto"/>
            <w:left w:val="none" w:sz="0" w:space="0" w:color="auto"/>
            <w:bottom w:val="none" w:sz="0" w:space="0" w:color="auto"/>
            <w:right w:val="none" w:sz="0" w:space="0" w:color="auto"/>
          </w:divBdr>
          <w:divsChild>
            <w:div w:id="1852573198">
              <w:marLeft w:val="0"/>
              <w:marRight w:val="0"/>
              <w:marTop w:val="0"/>
              <w:marBottom w:val="0"/>
              <w:divBdr>
                <w:top w:val="none" w:sz="0" w:space="0" w:color="auto"/>
                <w:left w:val="none" w:sz="0" w:space="0" w:color="auto"/>
                <w:bottom w:val="none" w:sz="0" w:space="0" w:color="auto"/>
                <w:right w:val="none" w:sz="0" w:space="0" w:color="auto"/>
              </w:divBdr>
            </w:div>
          </w:divsChild>
        </w:div>
        <w:div w:id="1213151595">
          <w:marLeft w:val="0"/>
          <w:marRight w:val="0"/>
          <w:marTop w:val="0"/>
          <w:marBottom w:val="0"/>
          <w:divBdr>
            <w:top w:val="none" w:sz="0" w:space="0" w:color="auto"/>
            <w:left w:val="none" w:sz="0" w:space="0" w:color="auto"/>
            <w:bottom w:val="none" w:sz="0" w:space="0" w:color="auto"/>
            <w:right w:val="none" w:sz="0" w:space="0" w:color="auto"/>
          </w:divBdr>
          <w:divsChild>
            <w:div w:id="1032656185">
              <w:marLeft w:val="0"/>
              <w:marRight w:val="0"/>
              <w:marTop w:val="0"/>
              <w:marBottom w:val="0"/>
              <w:divBdr>
                <w:top w:val="none" w:sz="0" w:space="0" w:color="auto"/>
                <w:left w:val="none" w:sz="0" w:space="0" w:color="auto"/>
                <w:bottom w:val="none" w:sz="0" w:space="0" w:color="auto"/>
                <w:right w:val="none" w:sz="0" w:space="0" w:color="auto"/>
              </w:divBdr>
            </w:div>
          </w:divsChild>
        </w:div>
        <w:div w:id="1491291747">
          <w:marLeft w:val="0"/>
          <w:marRight w:val="0"/>
          <w:marTop w:val="0"/>
          <w:marBottom w:val="0"/>
          <w:divBdr>
            <w:top w:val="none" w:sz="0" w:space="0" w:color="auto"/>
            <w:left w:val="none" w:sz="0" w:space="0" w:color="auto"/>
            <w:bottom w:val="none" w:sz="0" w:space="0" w:color="auto"/>
            <w:right w:val="none" w:sz="0" w:space="0" w:color="auto"/>
          </w:divBdr>
          <w:divsChild>
            <w:div w:id="994844933">
              <w:marLeft w:val="0"/>
              <w:marRight w:val="0"/>
              <w:marTop w:val="0"/>
              <w:marBottom w:val="0"/>
              <w:divBdr>
                <w:top w:val="none" w:sz="0" w:space="0" w:color="auto"/>
                <w:left w:val="none" w:sz="0" w:space="0" w:color="auto"/>
                <w:bottom w:val="none" w:sz="0" w:space="0" w:color="auto"/>
                <w:right w:val="none" w:sz="0" w:space="0" w:color="auto"/>
              </w:divBdr>
            </w:div>
          </w:divsChild>
        </w:div>
        <w:div w:id="1686512220">
          <w:marLeft w:val="0"/>
          <w:marRight w:val="0"/>
          <w:marTop w:val="0"/>
          <w:marBottom w:val="0"/>
          <w:divBdr>
            <w:top w:val="none" w:sz="0" w:space="0" w:color="auto"/>
            <w:left w:val="none" w:sz="0" w:space="0" w:color="auto"/>
            <w:bottom w:val="none" w:sz="0" w:space="0" w:color="auto"/>
            <w:right w:val="none" w:sz="0" w:space="0" w:color="auto"/>
          </w:divBdr>
          <w:divsChild>
            <w:div w:id="1753816002">
              <w:marLeft w:val="0"/>
              <w:marRight w:val="0"/>
              <w:marTop w:val="0"/>
              <w:marBottom w:val="0"/>
              <w:divBdr>
                <w:top w:val="none" w:sz="0" w:space="0" w:color="auto"/>
                <w:left w:val="none" w:sz="0" w:space="0" w:color="auto"/>
                <w:bottom w:val="none" w:sz="0" w:space="0" w:color="auto"/>
                <w:right w:val="none" w:sz="0" w:space="0" w:color="auto"/>
              </w:divBdr>
            </w:div>
          </w:divsChild>
        </w:div>
        <w:div w:id="1806006518">
          <w:marLeft w:val="0"/>
          <w:marRight w:val="0"/>
          <w:marTop w:val="0"/>
          <w:marBottom w:val="0"/>
          <w:divBdr>
            <w:top w:val="none" w:sz="0" w:space="0" w:color="auto"/>
            <w:left w:val="none" w:sz="0" w:space="0" w:color="auto"/>
            <w:bottom w:val="none" w:sz="0" w:space="0" w:color="auto"/>
            <w:right w:val="none" w:sz="0" w:space="0" w:color="auto"/>
          </w:divBdr>
          <w:divsChild>
            <w:div w:id="35789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0185">
      <w:bodyDiv w:val="1"/>
      <w:marLeft w:val="0"/>
      <w:marRight w:val="0"/>
      <w:marTop w:val="0"/>
      <w:marBottom w:val="0"/>
      <w:divBdr>
        <w:top w:val="none" w:sz="0" w:space="0" w:color="auto"/>
        <w:left w:val="none" w:sz="0" w:space="0" w:color="auto"/>
        <w:bottom w:val="none" w:sz="0" w:space="0" w:color="auto"/>
        <w:right w:val="none" w:sz="0" w:space="0" w:color="auto"/>
      </w:divBdr>
    </w:div>
    <w:div w:id="145557969">
      <w:bodyDiv w:val="1"/>
      <w:marLeft w:val="0"/>
      <w:marRight w:val="0"/>
      <w:marTop w:val="0"/>
      <w:marBottom w:val="0"/>
      <w:divBdr>
        <w:top w:val="none" w:sz="0" w:space="0" w:color="auto"/>
        <w:left w:val="none" w:sz="0" w:space="0" w:color="auto"/>
        <w:bottom w:val="none" w:sz="0" w:space="0" w:color="auto"/>
        <w:right w:val="none" w:sz="0" w:space="0" w:color="auto"/>
      </w:divBdr>
    </w:div>
    <w:div w:id="175383200">
      <w:bodyDiv w:val="1"/>
      <w:marLeft w:val="0"/>
      <w:marRight w:val="0"/>
      <w:marTop w:val="0"/>
      <w:marBottom w:val="0"/>
      <w:divBdr>
        <w:top w:val="none" w:sz="0" w:space="0" w:color="auto"/>
        <w:left w:val="none" w:sz="0" w:space="0" w:color="auto"/>
        <w:bottom w:val="none" w:sz="0" w:space="0" w:color="auto"/>
        <w:right w:val="none" w:sz="0" w:space="0" w:color="auto"/>
      </w:divBdr>
      <w:divsChild>
        <w:div w:id="491217362">
          <w:marLeft w:val="0"/>
          <w:marRight w:val="0"/>
          <w:marTop w:val="0"/>
          <w:marBottom w:val="0"/>
          <w:divBdr>
            <w:top w:val="none" w:sz="0" w:space="0" w:color="auto"/>
            <w:left w:val="none" w:sz="0" w:space="0" w:color="auto"/>
            <w:bottom w:val="none" w:sz="0" w:space="0" w:color="auto"/>
            <w:right w:val="none" w:sz="0" w:space="0" w:color="auto"/>
          </w:divBdr>
        </w:div>
        <w:div w:id="1581674016">
          <w:marLeft w:val="0"/>
          <w:marRight w:val="0"/>
          <w:marTop w:val="0"/>
          <w:marBottom w:val="0"/>
          <w:divBdr>
            <w:top w:val="none" w:sz="0" w:space="0" w:color="auto"/>
            <w:left w:val="none" w:sz="0" w:space="0" w:color="auto"/>
            <w:bottom w:val="none" w:sz="0" w:space="0" w:color="auto"/>
            <w:right w:val="none" w:sz="0" w:space="0" w:color="auto"/>
          </w:divBdr>
        </w:div>
        <w:div w:id="1615287052">
          <w:marLeft w:val="0"/>
          <w:marRight w:val="0"/>
          <w:marTop w:val="0"/>
          <w:marBottom w:val="0"/>
          <w:divBdr>
            <w:top w:val="none" w:sz="0" w:space="0" w:color="auto"/>
            <w:left w:val="none" w:sz="0" w:space="0" w:color="auto"/>
            <w:bottom w:val="none" w:sz="0" w:space="0" w:color="auto"/>
            <w:right w:val="none" w:sz="0" w:space="0" w:color="auto"/>
          </w:divBdr>
        </w:div>
      </w:divsChild>
    </w:div>
    <w:div w:id="234435219">
      <w:bodyDiv w:val="1"/>
      <w:marLeft w:val="0"/>
      <w:marRight w:val="0"/>
      <w:marTop w:val="0"/>
      <w:marBottom w:val="0"/>
      <w:divBdr>
        <w:top w:val="none" w:sz="0" w:space="0" w:color="auto"/>
        <w:left w:val="none" w:sz="0" w:space="0" w:color="auto"/>
        <w:bottom w:val="none" w:sz="0" w:space="0" w:color="auto"/>
        <w:right w:val="none" w:sz="0" w:space="0" w:color="auto"/>
      </w:divBdr>
      <w:divsChild>
        <w:div w:id="257832947">
          <w:marLeft w:val="0"/>
          <w:marRight w:val="0"/>
          <w:marTop w:val="0"/>
          <w:marBottom w:val="0"/>
          <w:divBdr>
            <w:top w:val="none" w:sz="0" w:space="0" w:color="auto"/>
            <w:left w:val="none" w:sz="0" w:space="0" w:color="auto"/>
            <w:bottom w:val="none" w:sz="0" w:space="0" w:color="auto"/>
            <w:right w:val="none" w:sz="0" w:space="0" w:color="auto"/>
          </w:divBdr>
        </w:div>
      </w:divsChild>
    </w:div>
    <w:div w:id="239029308">
      <w:bodyDiv w:val="1"/>
      <w:marLeft w:val="0"/>
      <w:marRight w:val="0"/>
      <w:marTop w:val="0"/>
      <w:marBottom w:val="0"/>
      <w:divBdr>
        <w:top w:val="none" w:sz="0" w:space="0" w:color="auto"/>
        <w:left w:val="none" w:sz="0" w:space="0" w:color="auto"/>
        <w:bottom w:val="none" w:sz="0" w:space="0" w:color="auto"/>
        <w:right w:val="none" w:sz="0" w:space="0" w:color="auto"/>
      </w:divBdr>
    </w:div>
    <w:div w:id="260340919">
      <w:bodyDiv w:val="1"/>
      <w:marLeft w:val="0"/>
      <w:marRight w:val="0"/>
      <w:marTop w:val="0"/>
      <w:marBottom w:val="0"/>
      <w:divBdr>
        <w:top w:val="none" w:sz="0" w:space="0" w:color="auto"/>
        <w:left w:val="none" w:sz="0" w:space="0" w:color="auto"/>
        <w:bottom w:val="none" w:sz="0" w:space="0" w:color="auto"/>
        <w:right w:val="none" w:sz="0" w:space="0" w:color="auto"/>
      </w:divBdr>
    </w:div>
    <w:div w:id="261187938">
      <w:bodyDiv w:val="1"/>
      <w:marLeft w:val="0"/>
      <w:marRight w:val="0"/>
      <w:marTop w:val="0"/>
      <w:marBottom w:val="0"/>
      <w:divBdr>
        <w:top w:val="none" w:sz="0" w:space="0" w:color="auto"/>
        <w:left w:val="none" w:sz="0" w:space="0" w:color="auto"/>
        <w:bottom w:val="none" w:sz="0" w:space="0" w:color="auto"/>
        <w:right w:val="none" w:sz="0" w:space="0" w:color="auto"/>
      </w:divBdr>
      <w:divsChild>
        <w:div w:id="457719145">
          <w:marLeft w:val="0"/>
          <w:marRight w:val="0"/>
          <w:marTop w:val="0"/>
          <w:marBottom w:val="0"/>
          <w:divBdr>
            <w:top w:val="none" w:sz="0" w:space="0" w:color="auto"/>
            <w:left w:val="none" w:sz="0" w:space="0" w:color="auto"/>
            <w:bottom w:val="none" w:sz="0" w:space="0" w:color="auto"/>
            <w:right w:val="none" w:sz="0" w:space="0" w:color="auto"/>
          </w:divBdr>
          <w:divsChild>
            <w:div w:id="507254136">
              <w:marLeft w:val="0"/>
              <w:marRight w:val="0"/>
              <w:marTop w:val="0"/>
              <w:marBottom w:val="0"/>
              <w:divBdr>
                <w:top w:val="none" w:sz="0" w:space="0" w:color="auto"/>
                <w:left w:val="none" w:sz="0" w:space="0" w:color="auto"/>
                <w:bottom w:val="none" w:sz="0" w:space="0" w:color="auto"/>
                <w:right w:val="none" w:sz="0" w:space="0" w:color="auto"/>
              </w:divBdr>
            </w:div>
            <w:div w:id="1016267493">
              <w:marLeft w:val="0"/>
              <w:marRight w:val="0"/>
              <w:marTop w:val="0"/>
              <w:marBottom w:val="0"/>
              <w:divBdr>
                <w:top w:val="none" w:sz="0" w:space="0" w:color="auto"/>
                <w:left w:val="none" w:sz="0" w:space="0" w:color="auto"/>
                <w:bottom w:val="none" w:sz="0" w:space="0" w:color="auto"/>
                <w:right w:val="none" w:sz="0" w:space="0" w:color="auto"/>
              </w:divBdr>
            </w:div>
          </w:divsChild>
        </w:div>
        <w:div w:id="1087460032">
          <w:marLeft w:val="0"/>
          <w:marRight w:val="0"/>
          <w:marTop w:val="0"/>
          <w:marBottom w:val="0"/>
          <w:divBdr>
            <w:top w:val="none" w:sz="0" w:space="0" w:color="auto"/>
            <w:left w:val="none" w:sz="0" w:space="0" w:color="auto"/>
            <w:bottom w:val="none" w:sz="0" w:space="0" w:color="auto"/>
            <w:right w:val="none" w:sz="0" w:space="0" w:color="auto"/>
          </w:divBdr>
          <w:divsChild>
            <w:div w:id="12341092">
              <w:marLeft w:val="0"/>
              <w:marRight w:val="0"/>
              <w:marTop w:val="0"/>
              <w:marBottom w:val="0"/>
              <w:divBdr>
                <w:top w:val="none" w:sz="0" w:space="0" w:color="auto"/>
                <w:left w:val="none" w:sz="0" w:space="0" w:color="auto"/>
                <w:bottom w:val="none" w:sz="0" w:space="0" w:color="auto"/>
                <w:right w:val="none" w:sz="0" w:space="0" w:color="auto"/>
              </w:divBdr>
            </w:div>
            <w:div w:id="12449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08680">
      <w:bodyDiv w:val="1"/>
      <w:marLeft w:val="0"/>
      <w:marRight w:val="0"/>
      <w:marTop w:val="0"/>
      <w:marBottom w:val="0"/>
      <w:divBdr>
        <w:top w:val="none" w:sz="0" w:space="0" w:color="auto"/>
        <w:left w:val="none" w:sz="0" w:space="0" w:color="auto"/>
        <w:bottom w:val="none" w:sz="0" w:space="0" w:color="auto"/>
        <w:right w:val="none" w:sz="0" w:space="0" w:color="auto"/>
      </w:divBdr>
      <w:divsChild>
        <w:div w:id="191037680">
          <w:marLeft w:val="0"/>
          <w:marRight w:val="0"/>
          <w:marTop w:val="0"/>
          <w:marBottom w:val="0"/>
          <w:divBdr>
            <w:top w:val="none" w:sz="0" w:space="0" w:color="auto"/>
            <w:left w:val="none" w:sz="0" w:space="0" w:color="auto"/>
            <w:bottom w:val="none" w:sz="0" w:space="0" w:color="auto"/>
            <w:right w:val="none" w:sz="0" w:space="0" w:color="auto"/>
          </w:divBdr>
        </w:div>
        <w:div w:id="1493524694">
          <w:marLeft w:val="0"/>
          <w:marRight w:val="0"/>
          <w:marTop w:val="0"/>
          <w:marBottom w:val="0"/>
          <w:divBdr>
            <w:top w:val="none" w:sz="0" w:space="0" w:color="auto"/>
            <w:left w:val="none" w:sz="0" w:space="0" w:color="auto"/>
            <w:bottom w:val="none" w:sz="0" w:space="0" w:color="auto"/>
            <w:right w:val="none" w:sz="0" w:space="0" w:color="auto"/>
          </w:divBdr>
        </w:div>
        <w:div w:id="2125928822">
          <w:marLeft w:val="0"/>
          <w:marRight w:val="0"/>
          <w:marTop w:val="0"/>
          <w:marBottom w:val="0"/>
          <w:divBdr>
            <w:top w:val="none" w:sz="0" w:space="0" w:color="auto"/>
            <w:left w:val="none" w:sz="0" w:space="0" w:color="auto"/>
            <w:bottom w:val="none" w:sz="0" w:space="0" w:color="auto"/>
            <w:right w:val="none" w:sz="0" w:space="0" w:color="auto"/>
          </w:divBdr>
        </w:div>
      </w:divsChild>
    </w:div>
    <w:div w:id="382290602">
      <w:bodyDiv w:val="1"/>
      <w:marLeft w:val="0"/>
      <w:marRight w:val="0"/>
      <w:marTop w:val="0"/>
      <w:marBottom w:val="0"/>
      <w:divBdr>
        <w:top w:val="none" w:sz="0" w:space="0" w:color="auto"/>
        <w:left w:val="none" w:sz="0" w:space="0" w:color="auto"/>
        <w:bottom w:val="none" w:sz="0" w:space="0" w:color="auto"/>
        <w:right w:val="none" w:sz="0" w:space="0" w:color="auto"/>
      </w:divBdr>
      <w:divsChild>
        <w:div w:id="1361323260">
          <w:marLeft w:val="0"/>
          <w:marRight w:val="0"/>
          <w:marTop w:val="0"/>
          <w:marBottom w:val="0"/>
          <w:divBdr>
            <w:top w:val="none" w:sz="0" w:space="0" w:color="auto"/>
            <w:left w:val="none" w:sz="0" w:space="0" w:color="auto"/>
            <w:bottom w:val="none" w:sz="0" w:space="0" w:color="auto"/>
            <w:right w:val="none" w:sz="0" w:space="0" w:color="auto"/>
          </w:divBdr>
        </w:div>
        <w:div w:id="1774589090">
          <w:marLeft w:val="0"/>
          <w:marRight w:val="0"/>
          <w:marTop w:val="0"/>
          <w:marBottom w:val="0"/>
          <w:divBdr>
            <w:top w:val="none" w:sz="0" w:space="0" w:color="auto"/>
            <w:left w:val="none" w:sz="0" w:space="0" w:color="auto"/>
            <w:bottom w:val="none" w:sz="0" w:space="0" w:color="auto"/>
            <w:right w:val="none" w:sz="0" w:space="0" w:color="auto"/>
          </w:divBdr>
        </w:div>
      </w:divsChild>
    </w:div>
    <w:div w:id="418212494">
      <w:bodyDiv w:val="1"/>
      <w:marLeft w:val="0"/>
      <w:marRight w:val="0"/>
      <w:marTop w:val="0"/>
      <w:marBottom w:val="0"/>
      <w:divBdr>
        <w:top w:val="none" w:sz="0" w:space="0" w:color="auto"/>
        <w:left w:val="none" w:sz="0" w:space="0" w:color="auto"/>
        <w:bottom w:val="none" w:sz="0" w:space="0" w:color="auto"/>
        <w:right w:val="none" w:sz="0" w:space="0" w:color="auto"/>
      </w:divBdr>
      <w:divsChild>
        <w:div w:id="416440594">
          <w:marLeft w:val="0"/>
          <w:marRight w:val="0"/>
          <w:marTop w:val="0"/>
          <w:marBottom w:val="0"/>
          <w:divBdr>
            <w:top w:val="none" w:sz="0" w:space="0" w:color="auto"/>
            <w:left w:val="none" w:sz="0" w:space="0" w:color="auto"/>
            <w:bottom w:val="none" w:sz="0" w:space="0" w:color="auto"/>
            <w:right w:val="none" w:sz="0" w:space="0" w:color="auto"/>
          </w:divBdr>
        </w:div>
        <w:div w:id="449663069">
          <w:marLeft w:val="0"/>
          <w:marRight w:val="0"/>
          <w:marTop w:val="0"/>
          <w:marBottom w:val="0"/>
          <w:divBdr>
            <w:top w:val="none" w:sz="0" w:space="0" w:color="auto"/>
            <w:left w:val="none" w:sz="0" w:space="0" w:color="auto"/>
            <w:bottom w:val="none" w:sz="0" w:space="0" w:color="auto"/>
            <w:right w:val="none" w:sz="0" w:space="0" w:color="auto"/>
          </w:divBdr>
        </w:div>
      </w:divsChild>
    </w:div>
    <w:div w:id="558202178">
      <w:bodyDiv w:val="1"/>
      <w:marLeft w:val="0"/>
      <w:marRight w:val="0"/>
      <w:marTop w:val="0"/>
      <w:marBottom w:val="0"/>
      <w:divBdr>
        <w:top w:val="none" w:sz="0" w:space="0" w:color="auto"/>
        <w:left w:val="none" w:sz="0" w:space="0" w:color="auto"/>
        <w:bottom w:val="none" w:sz="0" w:space="0" w:color="auto"/>
        <w:right w:val="none" w:sz="0" w:space="0" w:color="auto"/>
      </w:divBdr>
      <w:divsChild>
        <w:div w:id="209222512">
          <w:marLeft w:val="0"/>
          <w:marRight w:val="0"/>
          <w:marTop w:val="0"/>
          <w:marBottom w:val="0"/>
          <w:divBdr>
            <w:top w:val="none" w:sz="0" w:space="0" w:color="auto"/>
            <w:left w:val="none" w:sz="0" w:space="0" w:color="auto"/>
            <w:bottom w:val="none" w:sz="0" w:space="0" w:color="auto"/>
            <w:right w:val="none" w:sz="0" w:space="0" w:color="auto"/>
          </w:divBdr>
        </w:div>
        <w:div w:id="745423632">
          <w:marLeft w:val="0"/>
          <w:marRight w:val="0"/>
          <w:marTop w:val="0"/>
          <w:marBottom w:val="0"/>
          <w:divBdr>
            <w:top w:val="none" w:sz="0" w:space="0" w:color="auto"/>
            <w:left w:val="none" w:sz="0" w:space="0" w:color="auto"/>
            <w:bottom w:val="none" w:sz="0" w:space="0" w:color="auto"/>
            <w:right w:val="none" w:sz="0" w:space="0" w:color="auto"/>
          </w:divBdr>
        </w:div>
        <w:div w:id="1117917543">
          <w:marLeft w:val="0"/>
          <w:marRight w:val="0"/>
          <w:marTop w:val="0"/>
          <w:marBottom w:val="0"/>
          <w:divBdr>
            <w:top w:val="none" w:sz="0" w:space="0" w:color="auto"/>
            <w:left w:val="none" w:sz="0" w:space="0" w:color="auto"/>
            <w:bottom w:val="none" w:sz="0" w:space="0" w:color="auto"/>
            <w:right w:val="none" w:sz="0" w:space="0" w:color="auto"/>
          </w:divBdr>
        </w:div>
        <w:div w:id="1225527377">
          <w:marLeft w:val="0"/>
          <w:marRight w:val="0"/>
          <w:marTop w:val="0"/>
          <w:marBottom w:val="0"/>
          <w:divBdr>
            <w:top w:val="none" w:sz="0" w:space="0" w:color="auto"/>
            <w:left w:val="none" w:sz="0" w:space="0" w:color="auto"/>
            <w:bottom w:val="none" w:sz="0" w:space="0" w:color="auto"/>
            <w:right w:val="none" w:sz="0" w:space="0" w:color="auto"/>
          </w:divBdr>
        </w:div>
      </w:divsChild>
    </w:div>
    <w:div w:id="561716903">
      <w:bodyDiv w:val="1"/>
      <w:marLeft w:val="0"/>
      <w:marRight w:val="0"/>
      <w:marTop w:val="0"/>
      <w:marBottom w:val="0"/>
      <w:divBdr>
        <w:top w:val="none" w:sz="0" w:space="0" w:color="auto"/>
        <w:left w:val="none" w:sz="0" w:space="0" w:color="auto"/>
        <w:bottom w:val="none" w:sz="0" w:space="0" w:color="auto"/>
        <w:right w:val="none" w:sz="0" w:space="0" w:color="auto"/>
      </w:divBdr>
      <w:divsChild>
        <w:div w:id="159318974">
          <w:marLeft w:val="0"/>
          <w:marRight w:val="0"/>
          <w:marTop w:val="0"/>
          <w:marBottom w:val="0"/>
          <w:divBdr>
            <w:top w:val="none" w:sz="0" w:space="0" w:color="auto"/>
            <w:left w:val="none" w:sz="0" w:space="0" w:color="auto"/>
            <w:bottom w:val="none" w:sz="0" w:space="0" w:color="auto"/>
            <w:right w:val="none" w:sz="0" w:space="0" w:color="auto"/>
          </w:divBdr>
        </w:div>
      </w:divsChild>
    </w:div>
    <w:div w:id="709110675">
      <w:bodyDiv w:val="1"/>
      <w:marLeft w:val="0"/>
      <w:marRight w:val="0"/>
      <w:marTop w:val="0"/>
      <w:marBottom w:val="0"/>
      <w:divBdr>
        <w:top w:val="none" w:sz="0" w:space="0" w:color="auto"/>
        <w:left w:val="none" w:sz="0" w:space="0" w:color="auto"/>
        <w:bottom w:val="none" w:sz="0" w:space="0" w:color="auto"/>
        <w:right w:val="none" w:sz="0" w:space="0" w:color="auto"/>
      </w:divBdr>
    </w:div>
    <w:div w:id="762844666">
      <w:bodyDiv w:val="1"/>
      <w:marLeft w:val="0"/>
      <w:marRight w:val="0"/>
      <w:marTop w:val="0"/>
      <w:marBottom w:val="0"/>
      <w:divBdr>
        <w:top w:val="none" w:sz="0" w:space="0" w:color="auto"/>
        <w:left w:val="none" w:sz="0" w:space="0" w:color="auto"/>
        <w:bottom w:val="none" w:sz="0" w:space="0" w:color="auto"/>
        <w:right w:val="none" w:sz="0" w:space="0" w:color="auto"/>
      </w:divBdr>
    </w:div>
    <w:div w:id="795031327">
      <w:bodyDiv w:val="1"/>
      <w:marLeft w:val="0"/>
      <w:marRight w:val="0"/>
      <w:marTop w:val="0"/>
      <w:marBottom w:val="0"/>
      <w:divBdr>
        <w:top w:val="none" w:sz="0" w:space="0" w:color="auto"/>
        <w:left w:val="none" w:sz="0" w:space="0" w:color="auto"/>
        <w:bottom w:val="none" w:sz="0" w:space="0" w:color="auto"/>
        <w:right w:val="none" w:sz="0" w:space="0" w:color="auto"/>
      </w:divBdr>
    </w:div>
    <w:div w:id="813452377">
      <w:bodyDiv w:val="1"/>
      <w:marLeft w:val="0"/>
      <w:marRight w:val="0"/>
      <w:marTop w:val="0"/>
      <w:marBottom w:val="0"/>
      <w:divBdr>
        <w:top w:val="none" w:sz="0" w:space="0" w:color="auto"/>
        <w:left w:val="none" w:sz="0" w:space="0" w:color="auto"/>
        <w:bottom w:val="none" w:sz="0" w:space="0" w:color="auto"/>
        <w:right w:val="none" w:sz="0" w:space="0" w:color="auto"/>
      </w:divBdr>
      <w:divsChild>
        <w:div w:id="956907375">
          <w:marLeft w:val="0"/>
          <w:marRight w:val="0"/>
          <w:marTop w:val="0"/>
          <w:marBottom w:val="0"/>
          <w:divBdr>
            <w:top w:val="none" w:sz="0" w:space="0" w:color="auto"/>
            <w:left w:val="none" w:sz="0" w:space="0" w:color="auto"/>
            <w:bottom w:val="none" w:sz="0" w:space="0" w:color="auto"/>
            <w:right w:val="none" w:sz="0" w:space="0" w:color="auto"/>
          </w:divBdr>
        </w:div>
      </w:divsChild>
    </w:div>
    <w:div w:id="887957676">
      <w:bodyDiv w:val="1"/>
      <w:marLeft w:val="0"/>
      <w:marRight w:val="0"/>
      <w:marTop w:val="0"/>
      <w:marBottom w:val="0"/>
      <w:divBdr>
        <w:top w:val="none" w:sz="0" w:space="0" w:color="auto"/>
        <w:left w:val="none" w:sz="0" w:space="0" w:color="auto"/>
        <w:bottom w:val="none" w:sz="0" w:space="0" w:color="auto"/>
        <w:right w:val="none" w:sz="0" w:space="0" w:color="auto"/>
      </w:divBdr>
      <w:divsChild>
        <w:div w:id="349599506">
          <w:marLeft w:val="0"/>
          <w:marRight w:val="0"/>
          <w:marTop w:val="0"/>
          <w:marBottom w:val="0"/>
          <w:divBdr>
            <w:top w:val="none" w:sz="0" w:space="0" w:color="auto"/>
            <w:left w:val="none" w:sz="0" w:space="0" w:color="auto"/>
            <w:bottom w:val="none" w:sz="0" w:space="0" w:color="auto"/>
            <w:right w:val="none" w:sz="0" w:space="0" w:color="auto"/>
          </w:divBdr>
          <w:divsChild>
            <w:div w:id="749429299">
              <w:marLeft w:val="0"/>
              <w:marRight w:val="0"/>
              <w:marTop w:val="0"/>
              <w:marBottom w:val="0"/>
              <w:divBdr>
                <w:top w:val="none" w:sz="0" w:space="0" w:color="auto"/>
                <w:left w:val="none" w:sz="0" w:space="0" w:color="auto"/>
                <w:bottom w:val="none" w:sz="0" w:space="0" w:color="auto"/>
                <w:right w:val="none" w:sz="0" w:space="0" w:color="auto"/>
              </w:divBdr>
            </w:div>
            <w:div w:id="1660841232">
              <w:marLeft w:val="0"/>
              <w:marRight w:val="0"/>
              <w:marTop w:val="0"/>
              <w:marBottom w:val="0"/>
              <w:divBdr>
                <w:top w:val="none" w:sz="0" w:space="0" w:color="auto"/>
                <w:left w:val="none" w:sz="0" w:space="0" w:color="auto"/>
                <w:bottom w:val="none" w:sz="0" w:space="0" w:color="auto"/>
                <w:right w:val="none" w:sz="0" w:space="0" w:color="auto"/>
              </w:divBdr>
            </w:div>
          </w:divsChild>
        </w:div>
        <w:div w:id="1114520927">
          <w:marLeft w:val="0"/>
          <w:marRight w:val="0"/>
          <w:marTop w:val="0"/>
          <w:marBottom w:val="0"/>
          <w:divBdr>
            <w:top w:val="none" w:sz="0" w:space="0" w:color="auto"/>
            <w:left w:val="none" w:sz="0" w:space="0" w:color="auto"/>
            <w:bottom w:val="none" w:sz="0" w:space="0" w:color="auto"/>
            <w:right w:val="none" w:sz="0" w:space="0" w:color="auto"/>
          </w:divBdr>
          <w:divsChild>
            <w:div w:id="750154888">
              <w:marLeft w:val="0"/>
              <w:marRight w:val="0"/>
              <w:marTop w:val="0"/>
              <w:marBottom w:val="0"/>
              <w:divBdr>
                <w:top w:val="none" w:sz="0" w:space="0" w:color="auto"/>
                <w:left w:val="none" w:sz="0" w:space="0" w:color="auto"/>
                <w:bottom w:val="none" w:sz="0" w:space="0" w:color="auto"/>
                <w:right w:val="none" w:sz="0" w:space="0" w:color="auto"/>
              </w:divBdr>
            </w:div>
          </w:divsChild>
        </w:div>
        <w:div w:id="2001960920">
          <w:marLeft w:val="0"/>
          <w:marRight w:val="0"/>
          <w:marTop w:val="0"/>
          <w:marBottom w:val="0"/>
          <w:divBdr>
            <w:top w:val="none" w:sz="0" w:space="0" w:color="auto"/>
            <w:left w:val="none" w:sz="0" w:space="0" w:color="auto"/>
            <w:bottom w:val="none" w:sz="0" w:space="0" w:color="auto"/>
            <w:right w:val="none" w:sz="0" w:space="0" w:color="auto"/>
          </w:divBdr>
          <w:divsChild>
            <w:div w:id="17824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74824">
      <w:bodyDiv w:val="1"/>
      <w:marLeft w:val="0"/>
      <w:marRight w:val="0"/>
      <w:marTop w:val="0"/>
      <w:marBottom w:val="0"/>
      <w:divBdr>
        <w:top w:val="none" w:sz="0" w:space="0" w:color="auto"/>
        <w:left w:val="none" w:sz="0" w:space="0" w:color="auto"/>
        <w:bottom w:val="none" w:sz="0" w:space="0" w:color="auto"/>
        <w:right w:val="none" w:sz="0" w:space="0" w:color="auto"/>
      </w:divBdr>
    </w:div>
    <w:div w:id="986590908">
      <w:bodyDiv w:val="1"/>
      <w:marLeft w:val="0"/>
      <w:marRight w:val="0"/>
      <w:marTop w:val="0"/>
      <w:marBottom w:val="0"/>
      <w:divBdr>
        <w:top w:val="none" w:sz="0" w:space="0" w:color="auto"/>
        <w:left w:val="none" w:sz="0" w:space="0" w:color="auto"/>
        <w:bottom w:val="none" w:sz="0" w:space="0" w:color="auto"/>
        <w:right w:val="none" w:sz="0" w:space="0" w:color="auto"/>
      </w:divBdr>
    </w:div>
    <w:div w:id="993025377">
      <w:bodyDiv w:val="1"/>
      <w:marLeft w:val="0"/>
      <w:marRight w:val="0"/>
      <w:marTop w:val="0"/>
      <w:marBottom w:val="0"/>
      <w:divBdr>
        <w:top w:val="none" w:sz="0" w:space="0" w:color="auto"/>
        <w:left w:val="none" w:sz="0" w:space="0" w:color="auto"/>
        <w:bottom w:val="none" w:sz="0" w:space="0" w:color="auto"/>
        <w:right w:val="none" w:sz="0" w:space="0" w:color="auto"/>
      </w:divBdr>
    </w:div>
    <w:div w:id="1076054299">
      <w:bodyDiv w:val="1"/>
      <w:marLeft w:val="0"/>
      <w:marRight w:val="0"/>
      <w:marTop w:val="0"/>
      <w:marBottom w:val="0"/>
      <w:divBdr>
        <w:top w:val="none" w:sz="0" w:space="0" w:color="auto"/>
        <w:left w:val="none" w:sz="0" w:space="0" w:color="auto"/>
        <w:bottom w:val="none" w:sz="0" w:space="0" w:color="auto"/>
        <w:right w:val="none" w:sz="0" w:space="0" w:color="auto"/>
      </w:divBdr>
      <w:divsChild>
        <w:div w:id="654143230">
          <w:marLeft w:val="0"/>
          <w:marRight w:val="0"/>
          <w:marTop w:val="0"/>
          <w:marBottom w:val="0"/>
          <w:divBdr>
            <w:top w:val="none" w:sz="0" w:space="0" w:color="auto"/>
            <w:left w:val="none" w:sz="0" w:space="0" w:color="auto"/>
            <w:bottom w:val="none" w:sz="0" w:space="0" w:color="auto"/>
            <w:right w:val="none" w:sz="0" w:space="0" w:color="auto"/>
          </w:divBdr>
          <w:divsChild>
            <w:div w:id="553466091">
              <w:marLeft w:val="0"/>
              <w:marRight w:val="0"/>
              <w:marTop w:val="0"/>
              <w:marBottom w:val="0"/>
              <w:divBdr>
                <w:top w:val="none" w:sz="0" w:space="0" w:color="auto"/>
                <w:left w:val="none" w:sz="0" w:space="0" w:color="auto"/>
                <w:bottom w:val="none" w:sz="0" w:space="0" w:color="auto"/>
                <w:right w:val="none" w:sz="0" w:space="0" w:color="auto"/>
              </w:divBdr>
            </w:div>
            <w:div w:id="1097023633">
              <w:marLeft w:val="0"/>
              <w:marRight w:val="0"/>
              <w:marTop w:val="0"/>
              <w:marBottom w:val="0"/>
              <w:divBdr>
                <w:top w:val="none" w:sz="0" w:space="0" w:color="auto"/>
                <w:left w:val="none" w:sz="0" w:space="0" w:color="auto"/>
                <w:bottom w:val="none" w:sz="0" w:space="0" w:color="auto"/>
                <w:right w:val="none" w:sz="0" w:space="0" w:color="auto"/>
              </w:divBdr>
            </w:div>
            <w:div w:id="1306423359">
              <w:marLeft w:val="0"/>
              <w:marRight w:val="0"/>
              <w:marTop w:val="0"/>
              <w:marBottom w:val="0"/>
              <w:divBdr>
                <w:top w:val="none" w:sz="0" w:space="0" w:color="auto"/>
                <w:left w:val="none" w:sz="0" w:space="0" w:color="auto"/>
                <w:bottom w:val="none" w:sz="0" w:space="0" w:color="auto"/>
                <w:right w:val="none" w:sz="0" w:space="0" w:color="auto"/>
              </w:divBdr>
            </w:div>
            <w:div w:id="1517622885">
              <w:marLeft w:val="0"/>
              <w:marRight w:val="0"/>
              <w:marTop w:val="0"/>
              <w:marBottom w:val="0"/>
              <w:divBdr>
                <w:top w:val="none" w:sz="0" w:space="0" w:color="auto"/>
                <w:left w:val="none" w:sz="0" w:space="0" w:color="auto"/>
                <w:bottom w:val="none" w:sz="0" w:space="0" w:color="auto"/>
                <w:right w:val="none" w:sz="0" w:space="0" w:color="auto"/>
              </w:divBdr>
            </w:div>
          </w:divsChild>
        </w:div>
        <w:div w:id="1941177998">
          <w:marLeft w:val="0"/>
          <w:marRight w:val="0"/>
          <w:marTop w:val="0"/>
          <w:marBottom w:val="0"/>
          <w:divBdr>
            <w:top w:val="none" w:sz="0" w:space="0" w:color="auto"/>
            <w:left w:val="none" w:sz="0" w:space="0" w:color="auto"/>
            <w:bottom w:val="none" w:sz="0" w:space="0" w:color="auto"/>
            <w:right w:val="none" w:sz="0" w:space="0" w:color="auto"/>
          </w:divBdr>
          <w:divsChild>
            <w:div w:id="55666079">
              <w:marLeft w:val="0"/>
              <w:marRight w:val="0"/>
              <w:marTop w:val="0"/>
              <w:marBottom w:val="0"/>
              <w:divBdr>
                <w:top w:val="none" w:sz="0" w:space="0" w:color="auto"/>
                <w:left w:val="none" w:sz="0" w:space="0" w:color="auto"/>
                <w:bottom w:val="none" w:sz="0" w:space="0" w:color="auto"/>
                <w:right w:val="none" w:sz="0" w:space="0" w:color="auto"/>
              </w:divBdr>
            </w:div>
            <w:div w:id="516621462">
              <w:marLeft w:val="0"/>
              <w:marRight w:val="0"/>
              <w:marTop w:val="0"/>
              <w:marBottom w:val="0"/>
              <w:divBdr>
                <w:top w:val="none" w:sz="0" w:space="0" w:color="auto"/>
                <w:left w:val="none" w:sz="0" w:space="0" w:color="auto"/>
                <w:bottom w:val="none" w:sz="0" w:space="0" w:color="auto"/>
                <w:right w:val="none" w:sz="0" w:space="0" w:color="auto"/>
              </w:divBdr>
            </w:div>
            <w:div w:id="109235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6240">
      <w:bodyDiv w:val="1"/>
      <w:marLeft w:val="0"/>
      <w:marRight w:val="0"/>
      <w:marTop w:val="0"/>
      <w:marBottom w:val="0"/>
      <w:divBdr>
        <w:top w:val="none" w:sz="0" w:space="0" w:color="auto"/>
        <w:left w:val="none" w:sz="0" w:space="0" w:color="auto"/>
        <w:bottom w:val="none" w:sz="0" w:space="0" w:color="auto"/>
        <w:right w:val="none" w:sz="0" w:space="0" w:color="auto"/>
      </w:divBdr>
      <w:divsChild>
        <w:div w:id="576979322">
          <w:marLeft w:val="0"/>
          <w:marRight w:val="0"/>
          <w:marTop w:val="0"/>
          <w:marBottom w:val="0"/>
          <w:divBdr>
            <w:top w:val="none" w:sz="0" w:space="0" w:color="auto"/>
            <w:left w:val="none" w:sz="0" w:space="0" w:color="auto"/>
            <w:bottom w:val="none" w:sz="0" w:space="0" w:color="auto"/>
            <w:right w:val="none" w:sz="0" w:space="0" w:color="auto"/>
          </w:divBdr>
        </w:div>
        <w:div w:id="997727713">
          <w:marLeft w:val="0"/>
          <w:marRight w:val="0"/>
          <w:marTop w:val="0"/>
          <w:marBottom w:val="0"/>
          <w:divBdr>
            <w:top w:val="none" w:sz="0" w:space="0" w:color="auto"/>
            <w:left w:val="none" w:sz="0" w:space="0" w:color="auto"/>
            <w:bottom w:val="none" w:sz="0" w:space="0" w:color="auto"/>
            <w:right w:val="none" w:sz="0" w:space="0" w:color="auto"/>
          </w:divBdr>
        </w:div>
      </w:divsChild>
    </w:div>
    <w:div w:id="1240627903">
      <w:bodyDiv w:val="1"/>
      <w:marLeft w:val="0"/>
      <w:marRight w:val="0"/>
      <w:marTop w:val="0"/>
      <w:marBottom w:val="0"/>
      <w:divBdr>
        <w:top w:val="none" w:sz="0" w:space="0" w:color="auto"/>
        <w:left w:val="none" w:sz="0" w:space="0" w:color="auto"/>
        <w:bottom w:val="none" w:sz="0" w:space="0" w:color="auto"/>
        <w:right w:val="none" w:sz="0" w:space="0" w:color="auto"/>
      </w:divBdr>
      <w:divsChild>
        <w:div w:id="986132817">
          <w:marLeft w:val="0"/>
          <w:marRight w:val="0"/>
          <w:marTop w:val="0"/>
          <w:marBottom w:val="0"/>
          <w:divBdr>
            <w:top w:val="none" w:sz="0" w:space="0" w:color="auto"/>
            <w:left w:val="none" w:sz="0" w:space="0" w:color="auto"/>
            <w:bottom w:val="none" w:sz="0" w:space="0" w:color="auto"/>
            <w:right w:val="none" w:sz="0" w:space="0" w:color="auto"/>
          </w:divBdr>
        </w:div>
        <w:div w:id="1084491822">
          <w:marLeft w:val="0"/>
          <w:marRight w:val="0"/>
          <w:marTop w:val="0"/>
          <w:marBottom w:val="0"/>
          <w:divBdr>
            <w:top w:val="none" w:sz="0" w:space="0" w:color="auto"/>
            <w:left w:val="none" w:sz="0" w:space="0" w:color="auto"/>
            <w:bottom w:val="none" w:sz="0" w:space="0" w:color="auto"/>
            <w:right w:val="none" w:sz="0" w:space="0" w:color="auto"/>
          </w:divBdr>
        </w:div>
      </w:divsChild>
    </w:div>
    <w:div w:id="1285964645">
      <w:bodyDiv w:val="1"/>
      <w:marLeft w:val="0"/>
      <w:marRight w:val="0"/>
      <w:marTop w:val="0"/>
      <w:marBottom w:val="0"/>
      <w:divBdr>
        <w:top w:val="none" w:sz="0" w:space="0" w:color="auto"/>
        <w:left w:val="none" w:sz="0" w:space="0" w:color="auto"/>
        <w:bottom w:val="none" w:sz="0" w:space="0" w:color="auto"/>
        <w:right w:val="none" w:sz="0" w:space="0" w:color="auto"/>
      </w:divBdr>
      <w:divsChild>
        <w:div w:id="840968874">
          <w:marLeft w:val="0"/>
          <w:marRight w:val="0"/>
          <w:marTop w:val="0"/>
          <w:marBottom w:val="0"/>
          <w:divBdr>
            <w:top w:val="none" w:sz="0" w:space="0" w:color="auto"/>
            <w:left w:val="none" w:sz="0" w:space="0" w:color="auto"/>
            <w:bottom w:val="none" w:sz="0" w:space="0" w:color="auto"/>
            <w:right w:val="none" w:sz="0" w:space="0" w:color="auto"/>
          </w:divBdr>
        </w:div>
        <w:div w:id="1961759670">
          <w:marLeft w:val="0"/>
          <w:marRight w:val="0"/>
          <w:marTop w:val="0"/>
          <w:marBottom w:val="0"/>
          <w:divBdr>
            <w:top w:val="none" w:sz="0" w:space="0" w:color="auto"/>
            <w:left w:val="none" w:sz="0" w:space="0" w:color="auto"/>
            <w:bottom w:val="none" w:sz="0" w:space="0" w:color="auto"/>
            <w:right w:val="none" w:sz="0" w:space="0" w:color="auto"/>
          </w:divBdr>
        </w:div>
      </w:divsChild>
    </w:div>
    <w:div w:id="1324433991">
      <w:bodyDiv w:val="1"/>
      <w:marLeft w:val="0"/>
      <w:marRight w:val="0"/>
      <w:marTop w:val="0"/>
      <w:marBottom w:val="0"/>
      <w:divBdr>
        <w:top w:val="none" w:sz="0" w:space="0" w:color="auto"/>
        <w:left w:val="none" w:sz="0" w:space="0" w:color="auto"/>
        <w:bottom w:val="none" w:sz="0" w:space="0" w:color="auto"/>
        <w:right w:val="none" w:sz="0" w:space="0" w:color="auto"/>
      </w:divBdr>
    </w:div>
    <w:div w:id="1390574378">
      <w:bodyDiv w:val="1"/>
      <w:marLeft w:val="0"/>
      <w:marRight w:val="0"/>
      <w:marTop w:val="0"/>
      <w:marBottom w:val="0"/>
      <w:divBdr>
        <w:top w:val="none" w:sz="0" w:space="0" w:color="auto"/>
        <w:left w:val="none" w:sz="0" w:space="0" w:color="auto"/>
        <w:bottom w:val="none" w:sz="0" w:space="0" w:color="auto"/>
        <w:right w:val="none" w:sz="0" w:space="0" w:color="auto"/>
      </w:divBdr>
    </w:div>
    <w:div w:id="1419253157">
      <w:bodyDiv w:val="1"/>
      <w:marLeft w:val="0"/>
      <w:marRight w:val="0"/>
      <w:marTop w:val="0"/>
      <w:marBottom w:val="0"/>
      <w:divBdr>
        <w:top w:val="none" w:sz="0" w:space="0" w:color="auto"/>
        <w:left w:val="none" w:sz="0" w:space="0" w:color="auto"/>
        <w:bottom w:val="none" w:sz="0" w:space="0" w:color="auto"/>
        <w:right w:val="none" w:sz="0" w:space="0" w:color="auto"/>
      </w:divBdr>
      <w:divsChild>
        <w:div w:id="1145395329">
          <w:marLeft w:val="0"/>
          <w:marRight w:val="0"/>
          <w:marTop w:val="0"/>
          <w:marBottom w:val="0"/>
          <w:divBdr>
            <w:top w:val="none" w:sz="0" w:space="0" w:color="auto"/>
            <w:left w:val="none" w:sz="0" w:space="0" w:color="auto"/>
            <w:bottom w:val="none" w:sz="0" w:space="0" w:color="auto"/>
            <w:right w:val="none" w:sz="0" w:space="0" w:color="auto"/>
          </w:divBdr>
          <w:divsChild>
            <w:div w:id="381562031">
              <w:marLeft w:val="0"/>
              <w:marRight w:val="0"/>
              <w:marTop w:val="0"/>
              <w:marBottom w:val="0"/>
              <w:divBdr>
                <w:top w:val="none" w:sz="0" w:space="0" w:color="auto"/>
                <w:left w:val="none" w:sz="0" w:space="0" w:color="auto"/>
                <w:bottom w:val="none" w:sz="0" w:space="0" w:color="auto"/>
                <w:right w:val="none" w:sz="0" w:space="0" w:color="auto"/>
              </w:divBdr>
            </w:div>
            <w:div w:id="406919484">
              <w:marLeft w:val="0"/>
              <w:marRight w:val="0"/>
              <w:marTop w:val="0"/>
              <w:marBottom w:val="0"/>
              <w:divBdr>
                <w:top w:val="none" w:sz="0" w:space="0" w:color="auto"/>
                <w:left w:val="none" w:sz="0" w:space="0" w:color="auto"/>
                <w:bottom w:val="none" w:sz="0" w:space="0" w:color="auto"/>
                <w:right w:val="none" w:sz="0" w:space="0" w:color="auto"/>
              </w:divBdr>
            </w:div>
          </w:divsChild>
        </w:div>
        <w:div w:id="1337537954">
          <w:marLeft w:val="0"/>
          <w:marRight w:val="0"/>
          <w:marTop w:val="0"/>
          <w:marBottom w:val="0"/>
          <w:divBdr>
            <w:top w:val="none" w:sz="0" w:space="0" w:color="auto"/>
            <w:left w:val="none" w:sz="0" w:space="0" w:color="auto"/>
            <w:bottom w:val="none" w:sz="0" w:space="0" w:color="auto"/>
            <w:right w:val="none" w:sz="0" w:space="0" w:color="auto"/>
          </w:divBdr>
          <w:divsChild>
            <w:div w:id="977883053">
              <w:marLeft w:val="0"/>
              <w:marRight w:val="0"/>
              <w:marTop w:val="0"/>
              <w:marBottom w:val="0"/>
              <w:divBdr>
                <w:top w:val="none" w:sz="0" w:space="0" w:color="auto"/>
                <w:left w:val="none" w:sz="0" w:space="0" w:color="auto"/>
                <w:bottom w:val="none" w:sz="0" w:space="0" w:color="auto"/>
                <w:right w:val="none" w:sz="0" w:space="0" w:color="auto"/>
              </w:divBdr>
            </w:div>
            <w:div w:id="1849755304">
              <w:marLeft w:val="0"/>
              <w:marRight w:val="0"/>
              <w:marTop w:val="0"/>
              <w:marBottom w:val="0"/>
              <w:divBdr>
                <w:top w:val="none" w:sz="0" w:space="0" w:color="auto"/>
                <w:left w:val="none" w:sz="0" w:space="0" w:color="auto"/>
                <w:bottom w:val="none" w:sz="0" w:space="0" w:color="auto"/>
                <w:right w:val="none" w:sz="0" w:space="0" w:color="auto"/>
              </w:divBdr>
            </w:div>
          </w:divsChild>
        </w:div>
        <w:div w:id="1371371277">
          <w:marLeft w:val="0"/>
          <w:marRight w:val="0"/>
          <w:marTop w:val="0"/>
          <w:marBottom w:val="0"/>
          <w:divBdr>
            <w:top w:val="none" w:sz="0" w:space="0" w:color="auto"/>
            <w:left w:val="none" w:sz="0" w:space="0" w:color="auto"/>
            <w:bottom w:val="none" w:sz="0" w:space="0" w:color="auto"/>
            <w:right w:val="none" w:sz="0" w:space="0" w:color="auto"/>
          </w:divBdr>
          <w:divsChild>
            <w:div w:id="114181504">
              <w:marLeft w:val="0"/>
              <w:marRight w:val="0"/>
              <w:marTop w:val="0"/>
              <w:marBottom w:val="0"/>
              <w:divBdr>
                <w:top w:val="none" w:sz="0" w:space="0" w:color="auto"/>
                <w:left w:val="none" w:sz="0" w:space="0" w:color="auto"/>
                <w:bottom w:val="none" w:sz="0" w:space="0" w:color="auto"/>
                <w:right w:val="none" w:sz="0" w:space="0" w:color="auto"/>
              </w:divBdr>
            </w:div>
            <w:div w:id="2013026543">
              <w:marLeft w:val="0"/>
              <w:marRight w:val="0"/>
              <w:marTop w:val="0"/>
              <w:marBottom w:val="0"/>
              <w:divBdr>
                <w:top w:val="none" w:sz="0" w:space="0" w:color="auto"/>
                <w:left w:val="none" w:sz="0" w:space="0" w:color="auto"/>
                <w:bottom w:val="none" w:sz="0" w:space="0" w:color="auto"/>
                <w:right w:val="none" w:sz="0" w:space="0" w:color="auto"/>
              </w:divBdr>
            </w:div>
          </w:divsChild>
        </w:div>
        <w:div w:id="1523671026">
          <w:marLeft w:val="0"/>
          <w:marRight w:val="0"/>
          <w:marTop w:val="0"/>
          <w:marBottom w:val="0"/>
          <w:divBdr>
            <w:top w:val="none" w:sz="0" w:space="0" w:color="auto"/>
            <w:left w:val="none" w:sz="0" w:space="0" w:color="auto"/>
            <w:bottom w:val="none" w:sz="0" w:space="0" w:color="auto"/>
            <w:right w:val="none" w:sz="0" w:space="0" w:color="auto"/>
          </w:divBdr>
          <w:divsChild>
            <w:div w:id="13028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6278">
      <w:bodyDiv w:val="1"/>
      <w:marLeft w:val="0"/>
      <w:marRight w:val="0"/>
      <w:marTop w:val="0"/>
      <w:marBottom w:val="0"/>
      <w:divBdr>
        <w:top w:val="none" w:sz="0" w:space="0" w:color="auto"/>
        <w:left w:val="none" w:sz="0" w:space="0" w:color="auto"/>
        <w:bottom w:val="none" w:sz="0" w:space="0" w:color="auto"/>
        <w:right w:val="none" w:sz="0" w:space="0" w:color="auto"/>
      </w:divBdr>
      <w:divsChild>
        <w:div w:id="146290766">
          <w:marLeft w:val="0"/>
          <w:marRight w:val="0"/>
          <w:marTop w:val="0"/>
          <w:marBottom w:val="0"/>
          <w:divBdr>
            <w:top w:val="none" w:sz="0" w:space="0" w:color="auto"/>
            <w:left w:val="none" w:sz="0" w:space="0" w:color="auto"/>
            <w:bottom w:val="none" w:sz="0" w:space="0" w:color="auto"/>
            <w:right w:val="none" w:sz="0" w:space="0" w:color="auto"/>
          </w:divBdr>
          <w:divsChild>
            <w:div w:id="1122967538">
              <w:marLeft w:val="0"/>
              <w:marRight w:val="0"/>
              <w:marTop w:val="0"/>
              <w:marBottom w:val="0"/>
              <w:divBdr>
                <w:top w:val="none" w:sz="0" w:space="0" w:color="auto"/>
                <w:left w:val="none" w:sz="0" w:space="0" w:color="auto"/>
                <w:bottom w:val="none" w:sz="0" w:space="0" w:color="auto"/>
                <w:right w:val="none" w:sz="0" w:space="0" w:color="auto"/>
              </w:divBdr>
            </w:div>
          </w:divsChild>
        </w:div>
        <w:div w:id="178277287">
          <w:marLeft w:val="0"/>
          <w:marRight w:val="0"/>
          <w:marTop w:val="0"/>
          <w:marBottom w:val="0"/>
          <w:divBdr>
            <w:top w:val="none" w:sz="0" w:space="0" w:color="auto"/>
            <w:left w:val="none" w:sz="0" w:space="0" w:color="auto"/>
            <w:bottom w:val="none" w:sz="0" w:space="0" w:color="auto"/>
            <w:right w:val="none" w:sz="0" w:space="0" w:color="auto"/>
          </w:divBdr>
          <w:divsChild>
            <w:div w:id="379862891">
              <w:marLeft w:val="0"/>
              <w:marRight w:val="0"/>
              <w:marTop w:val="0"/>
              <w:marBottom w:val="0"/>
              <w:divBdr>
                <w:top w:val="none" w:sz="0" w:space="0" w:color="auto"/>
                <w:left w:val="none" w:sz="0" w:space="0" w:color="auto"/>
                <w:bottom w:val="none" w:sz="0" w:space="0" w:color="auto"/>
                <w:right w:val="none" w:sz="0" w:space="0" w:color="auto"/>
              </w:divBdr>
            </w:div>
          </w:divsChild>
        </w:div>
        <w:div w:id="179468605">
          <w:marLeft w:val="0"/>
          <w:marRight w:val="0"/>
          <w:marTop w:val="0"/>
          <w:marBottom w:val="0"/>
          <w:divBdr>
            <w:top w:val="none" w:sz="0" w:space="0" w:color="auto"/>
            <w:left w:val="none" w:sz="0" w:space="0" w:color="auto"/>
            <w:bottom w:val="none" w:sz="0" w:space="0" w:color="auto"/>
            <w:right w:val="none" w:sz="0" w:space="0" w:color="auto"/>
          </w:divBdr>
          <w:divsChild>
            <w:div w:id="586186187">
              <w:marLeft w:val="0"/>
              <w:marRight w:val="0"/>
              <w:marTop w:val="0"/>
              <w:marBottom w:val="0"/>
              <w:divBdr>
                <w:top w:val="none" w:sz="0" w:space="0" w:color="auto"/>
                <w:left w:val="none" w:sz="0" w:space="0" w:color="auto"/>
                <w:bottom w:val="none" w:sz="0" w:space="0" w:color="auto"/>
                <w:right w:val="none" w:sz="0" w:space="0" w:color="auto"/>
              </w:divBdr>
            </w:div>
          </w:divsChild>
        </w:div>
        <w:div w:id="198906823">
          <w:marLeft w:val="0"/>
          <w:marRight w:val="0"/>
          <w:marTop w:val="0"/>
          <w:marBottom w:val="0"/>
          <w:divBdr>
            <w:top w:val="none" w:sz="0" w:space="0" w:color="auto"/>
            <w:left w:val="none" w:sz="0" w:space="0" w:color="auto"/>
            <w:bottom w:val="none" w:sz="0" w:space="0" w:color="auto"/>
            <w:right w:val="none" w:sz="0" w:space="0" w:color="auto"/>
          </w:divBdr>
          <w:divsChild>
            <w:div w:id="1389495356">
              <w:marLeft w:val="0"/>
              <w:marRight w:val="0"/>
              <w:marTop w:val="0"/>
              <w:marBottom w:val="0"/>
              <w:divBdr>
                <w:top w:val="none" w:sz="0" w:space="0" w:color="auto"/>
                <w:left w:val="none" w:sz="0" w:space="0" w:color="auto"/>
                <w:bottom w:val="none" w:sz="0" w:space="0" w:color="auto"/>
                <w:right w:val="none" w:sz="0" w:space="0" w:color="auto"/>
              </w:divBdr>
            </w:div>
          </w:divsChild>
        </w:div>
        <w:div w:id="254943083">
          <w:marLeft w:val="0"/>
          <w:marRight w:val="0"/>
          <w:marTop w:val="0"/>
          <w:marBottom w:val="0"/>
          <w:divBdr>
            <w:top w:val="none" w:sz="0" w:space="0" w:color="auto"/>
            <w:left w:val="none" w:sz="0" w:space="0" w:color="auto"/>
            <w:bottom w:val="none" w:sz="0" w:space="0" w:color="auto"/>
            <w:right w:val="none" w:sz="0" w:space="0" w:color="auto"/>
          </w:divBdr>
          <w:divsChild>
            <w:div w:id="1816679313">
              <w:marLeft w:val="0"/>
              <w:marRight w:val="0"/>
              <w:marTop w:val="0"/>
              <w:marBottom w:val="0"/>
              <w:divBdr>
                <w:top w:val="none" w:sz="0" w:space="0" w:color="auto"/>
                <w:left w:val="none" w:sz="0" w:space="0" w:color="auto"/>
                <w:bottom w:val="none" w:sz="0" w:space="0" w:color="auto"/>
                <w:right w:val="none" w:sz="0" w:space="0" w:color="auto"/>
              </w:divBdr>
            </w:div>
          </w:divsChild>
        </w:div>
        <w:div w:id="281769303">
          <w:marLeft w:val="0"/>
          <w:marRight w:val="0"/>
          <w:marTop w:val="0"/>
          <w:marBottom w:val="0"/>
          <w:divBdr>
            <w:top w:val="none" w:sz="0" w:space="0" w:color="auto"/>
            <w:left w:val="none" w:sz="0" w:space="0" w:color="auto"/>
            <w:bottom w:val="none" w:sz="0" w:space="0" w:color="auto"/>
            <w:right w:val="none" w:sz="0" w:space="0" w:color="auto"/>
          </w:divBdr>
          <w:divsChild>
            <w:div w:id="643899248">
              <w:marLeft w:val="0"/>
              <w:marRight w:val="0"/>
              <w:marTop w:val="0"/>
              <w:marBottom w:val="0"/>
              <w:divBdr>
                <w:top w:val="none" w:sz="0" w:space="0" w:color="auto"/>
                <w:left w:val="none" w:sz="0" w:space="0" w:color="auto"/>
                <w:bottom w:val="none" w:sz="0" w:space="0" w:color="auto"/>
                <w:right w:val="none" w:sz="0" w:space="0" w:color="auto"/>
              </w:divBdr>
            </w:div>
          </w:divsChild>
        </w:div>
        <w:div w:id="413627317">
          <w:marLeft w:val="0"/>
          <w:marRight w:val="0"/>
          <w:marTop w:val="0"/>
          <w:marBottom w:val="0"/>
          <w:divBdr>
            <w:top w:val="none" w:sz="0" w:space="0" w:color="auto"/>
            <w:left w:val="none" w:sz="0" w:space="0" w:color="auto"/>
            <w:bottom w:val="none" w:sz="0" w:space="0" w:color="auto"/>
            <w:right w:val="none" w:sz="0" w:space="0" w:color="auto"/>
          </w:divBdr>
          <w:divsChild>
            <w:div w:id="946278552">
              <w:marLeft w:val="0"/>
              <w:marRight w:val="0"/>
              <w:marTop w:val="0"/>
              <w:marBottom w:val="0"/>
              <w:divBdr>
                <w:top w:val="none" w:sz="0" w:space="0" w:color="auto"/>
                <w:left w:val="none" w:sz="0" w:space="0" w:color="auto"/>
                <w:bottom w:val="none" w:sz="0" w:space="0" w:color="auto"/>
                <w:right w:val="none" w:sz="0" w:space="0" w:color="auto"/>
              </w:divBdr>
            </w:div>
          </w:divsChild>
        </w:div>
        <w:div w:id="446316091">
          <w:marLeft w:val="0"/>
          <w:marRight w:val="0"/>
          <w:marTop w:val="0"/>
          <w:marBottom w:val="0"/>
          <w:divBdr>
            <w:top w:val="none" w:sz="0" w:space="0" w:color="auto"/>
            <w:left w:val="none" w:sz="0" w:space="0" w:color="auto"/>
            <w:bottom w:val="none" w:sz="0" w:space="0" w:color="auto"/>
            <w:right w:val="none" w:sz="0" w:space="0" w:color="auto"/>
          </w:divBdr>
          <w:divsChild>
            <w:div w:id="91165788">
              <w:marLeft w:val="0"/>
              <w:marRight w:val="0"/>
              <w:marTop w:val="0"/>
              <w:marBottom w:val="0"/>
              <w:divBdr>
                <w:top w:val="none" w:sz="0" w:space="0" w:color="auto"/>
                <w:left w:val="none" w:sz="0" w:space="0" w:color="auto"/>
                <w:bottom w:val="none" w:sz="0" w:space="0" w:color="auto"/>
                <w:right w:val="none" w:sz="0" w:space="0" w:color="auto"/>
              </w:divBdr>
            </w:div>
          </w:divsChild>
        </w:div>
        <w:div w:id="453014801">
          <w:marLeft w:val="0"/>
          <w:marRight w:val="0"/>
          <w:marTop w:val="0"/>
          <w:marBottom w:val="0"/>
          <w:divBdr>
            <w:top w:val="none" w:sz="0" w:space="0" w:color="auto"/>
            <w:left w:val="none" w:sz="0" w:space="0" w:color="auto"/>
            <w:bottom w:val="none" w:sz="0" w:space="0" w:color="auto"/>
            <w:right w:val="none" w:sz="0" w:space="0" w:color="auto"/>
          </w:divBdr>
          <w:divsChild>
            <w:div w:id="1722242648">
              <w:marLeft w:val="0"/>
              <w:marRight w:val="0"/>
              <w:marTop w:val="0"/>
              <w:marBottom w:val="0"/>
              <w:divBdr>
                <w:top w:val="none" w:sz="0" w:space="0" w:color="auto"/>
                <w:left w:val="none" w:sz="0" w:space="0" w:color="auto"/>
                <w:bottom w:val="none" w:sz="0" w:space="0" w:color="auto"/>
                <w:right w:val="none" w:sz="0" w:space="0" w:color="auto"/>
              </w:divBdr>
            </w:div>
          </w:divsChild>
        </w:div>
        <w:div w:id="458649953">
          <w:marLeft w:val="0"/>
          <w:marRight w:val="0"/>
          <w:marTop w:val="0"/>
          <w:marBottom w:val="0"/>
          <w:divBdr>
            <w:top w:val="none" w:sz="0" w:space="0" w:color="auto"/>
            <w:left w:val="none" w:sz="0" w:space="0" w:color="auto"/>
            <w:bottom w:val="none" w:sz="0" w:space="0" w:color="auto"/>
            <w:right w:val="none" w:sz="0" w:space="0" w:color="auto"/>
          </w:divBdr>
          <w:divsChild>
            <w:div w:id="1428309982">
              <w:marLeft w:val="0"/>
              <w:marRight w:val="0"/>
              <w:marTop w:val="0"/>
              <w:marBottom w:val="0"/>
              <w:divBdr>
                <w:top w:val="none" w:sz="0" w:space="0" w:color="auto"/>
                <w:left w:val="none" w:sz="0" w:space="0" w:color="auto"/>
                <w:bottom w:val="none" w:sz="0" w:space="0" w:color="auto"/>
                <w:right w:val="none" w:sz="0" w:space="0" w:color="auto"/>
              </w:divBdr>
            </w:div>
          </w:divsChild>
        </w:div>
        <w:div w:id="496698166">
          <w:marLeft w:val="0"/>
          <w:marRight w:val="0"/>
          <w:marTop w:val="0"/>
          <w:marBottom w:val="0"/>
          <w:divBdr>
            <w:top w:val="none" w:sz="0" w:space="0" w:color="auto"/>
            <w:left w:val="none" w:sz="0" w:space="0" w:color="auto"/>
            <w:bottom w:val="none" w:sz="0" w:space="0" w:color="auto"/>
            <w:right w:val="none" w:sz="0" w:space="0" w:color="auto"/>
          </w:divBdr>
          <w:divsChild>
            <w:div w:id="1117868642">
              <w:marLeft w:val="0"/>
              <w:marRight w:val="0"/>
              <w:marTop w:val="0"/>
              <w:marBottom w:val="0"/>
              <w:divBdr>
                <w:top w:val="none" w:sz="0" w:space="0" w:color="auto"/>
                <w:left w:val="none" w:sz="0" w:space="0" w:color="auto"/>
                <w:bottom w:val="none" w:sz="0" w:space="0" w:color="auto"/>
                <w:right w:val="none" w:sz="0" w:space="0" w:color="auto"/>
              </w:divBdr>
            </w:div>
          </w:divsChild>
        </w:div>
        <w:div w:id="516891359">
          <w:marLeft w:val="0"/>
          <w:marRight w:val="0"/>
          <w:marTop w:val="0"/>
          <w:marBottom w:val="0"/>
          <w:divBdr>
            <w:top w:val="none" w:sz="0" w:space="0" w:color="auto"/>
            <w:left w:val="none" w:sz="0" w:space="0" w:color="auto"/>
            <w:bottom w:val="none" w:sz="0" w:space="0" w:color="auto"/>
            <w:right w:val="none" w:sz="0" w:space="0" w:color="auto"/>
          </w:divBdr>
          <w:divsChild>
            <w:div w:id="668100302">
              <w:marLeft w:val="0"/>
              <w:marRight w:val="0"/>
              <w:marTop w:val="0"/>
              <w:marBottom w:val="0"/>
              <w:divBdr>
                <w:top w:val="none" w:sz="0" w:space="0" w:color="auto"/>
                <w:left w:val="none" w:sz="0" w:space="0" w:color="auto"/>
                <w:bottom w:val="none" w:sz="0" w:space="0" w:color="auto"/>
                <w:right w:val="none" w:sz="0" w:space="0" w:color="auto"/>
              </w:divBdr>
            </w:div>
          </w:divsChild>
        </w:div>
        <w:div w:id="564415359">
          <w:marLeft w:val="0"/>
          <w:marRight w:val="0"/>
          <w:marTop w:val="0"/>
          <w:marBottom w:val="0"/>
          <w:divBdr>
            <w:top w:val="none" w:sz="0" w:space="0" w:color="auto"/>
            <w:left w:val="none" w:sz="0" w:space="0" w:color="auto"/>
            <w:bottom w:val="none" w:sz="0" w:space="0" w:color="auto"/>
            <w:right w:val="none" w:sz="0" w:space="0" w:color="auto"/>
          </w:divBdr>
          <w:divsChild>
            <w:div w:id="877667988">
              <w:marLeft w:val="0"/>
              <w:marRight w:val="0"/>
              <w:marTop w:val="0"/>
              <w:marBottom w:val="0"/>
              <w:divBdr>
                <w:top w:val="none" w:sz="0" w:space="0" w:color="auto"/>
                <w:left w:val="none" w:sz="0" w:space="0" w:color="auto"/>
                <w:bottom w:val="none" w:sz="0" w:space="0" w:color="auto"/>
                <w:right w:val="none" w:sz="0" w:space="0" w:color="auto"/>
              </w:divBdr>
            </w:div>
          </w:divsChild>
        </w:div>
        <w:div w:id="573978164">
          <w:marLeft w:val="0"/>
          <w:marRight w:val="0"/>
          <w:marTop w:val="0"/>
          <w:marBottom w:val="0"/>
          <w:divBdr>
            <w:top w:val="none" w:sz="0" w:space="0" w:color="auto"/>
            <w:left w:val="none" w:sz="0" w:space="0" w:color="auto"/>
            <w:bottom w:val="none" w:sz="0" w:space="0" w:color="auto"/>
            <w:right w:val="none" w:sz="0" w:space="0" w:color="auto"/>
          </w:divBdr>
          <w:divsChild>
            <w:div w:id="1202404317">
              <w:marLeft w:val="0"/>
              <w:marRight w:val="0"/>
              <w:marTop w:val="0"/>
              <w:marBottom w:val="0"/>
              <w:divBdr>
                <w:top w:val="none" w:sz="0" w:space="0" w:color="auto"/>
                <w:left w:val="none" w:sz="0" w:space="0" w:color="auto"/>
                <w:bottom w:val="none" w:sz="0" w:space="0" w:color="auto"/>
                <w:right w:val="none" w:sz="0" w:space="0" w:color="auto"/>
              </w:divBdr>
            </w:div>
          </w:divsChild>
        </w:div>
        <w:div w:id="646710037">
          <w:marLeft w:val="0"/>
          <w:marRight w:val="0"/>
          <w:marTop w:val="0"/>
          <w:marBottom w:val="0"/>
          <w:divBdr>
            <w:top w:val="none" w:sz="0" w:space="0" w:color="auto"/>
            <w:left w:val="none" w:sz="0" w:space="0" w:color="auto"/>
            <w:bottom w:val="none" w:sz="0" w:space="0" w:color="auto"/>
            <w:right w:val="none" w:sz="0" w:space="0" w:color="auto"/>
          </w:divBdr>
          <w:divsChild>
            <w:div w:id="1872646120">
              <w:marLeft w:val="0"/>
              <w:marRight w:val="0"/>
              <w:marTop w:val="0"/>
              <w:marBottom w:val="0"/>
              <w:divBdr>
                <w:top w:val="none" w:sz="0" w:space="0" w:color="auto"/>
                <w:left w:val="none" w:sz="0" w:space="0" w:color="auto"/>
                <w:bottom w:val="none" w:sz="0" w:space="0" w:color="auto"/>
                <w:right w:val="none" w:sz="0" w:space="0" w:color="auto"/>
              </w:divBdr>
            </w:div>
          </w:divsChild>
        </w:div>
        <w:div w:id="653920395">
          <w:marLeft w:val="0"/>
          <w:marRight w:val="0"/>
          <w:marTop w:val="0"/>
          <w:marBottom w:val="0"/>
          <w:divBdr>
            <w:top w:val="none" w:sz="0" w:space="0" w:color="auto"/>
            <w:left w:val="none" w:sz="0" w:space="0" w:color="auto"/>
            <w:bottom w:val="none" w:sz="0" w:space="0" w:color="auto"/>
            <w:right w:val="none" w:sz="0" w:space="0" w:color="auto"/>
          </w:divBdr>
          <w:divsChild>
            <w:div w:id="746266714">
              <w:marLeft w:val="0"/>
              <w:marRight w:val="0"/>
              <w:marTop w:val="0"/>
              <w:marBottom w:val="0"/>
              <w:divBdr>
                <w:top w:val="none" w:sz="0" w:space="0" w:color="auto"/>
                <w:left w:val="none" w:sz="0" w:space="0" w:color="auto"/>
                <w:bottom w:val="none" w:sz="0" w:space="0" w:color="auto"/>
                <w:right w:val="none" w:sz="0" w:space="0" w:color="auto"/>
              </w:divBdr>
            </w:div>
          </w:divsChild>
        </w:div>
        <w:div w:id="714085496">
          <w:marLeft w:val="0"/>
          <w:marRight w:val="0"/>
          <w:marTop w:val="0"/>
          <w:marBottom w:val="0"/>
          <w:divBdr>
            <w:top w:val="none" w:sz="0" w:space="0" w:color="auto"/>
            <w:left w:val="none" w:sz="0" w:space="0" w:color="auto"/>
            <w:bottom w:val="none" w:sz="0" w:space="0" w:color="auto"/>
            <w:right w:val="none" w:sz="0" w:space="0" w:color="auto"/>
          </w:divBdr>
          <w:divsChild>
            <w:div w:id="2079665003">
              <w:marLeft w:val="0"/>
              <w:marRight w:val="0"/>
              <w:marTop w:val="0"/>
              <w:marBottom w:val="0"/>
              <w:divBdr>
                <w:top w:val="none" w:sz="0" w:space="0" w:color="auto"/>
                <w:left w:val="none" w:sz="0" w:space="0" w:color="auto"/>
                <w:bottom w:val="none" w:sz="0" w:space="0" w:color="auto"/>
                <w:right w:val="none" w:sz="0" w:space="0" w:color="auto"/>
              </w:divBdr>
            </w:div>
          </w:divsChild>
        </w:div>
        <w:div w:id="751394607">
          <w:marLeft w:val="0"/>
          <w:marRight w:val="0"/>
          <w:marTop w:val="0"/>
          <w:marBottom w:val="0"/>
          <w:divBdr>
            <w:top w:val="none" w:sz="0" w:space="0" w:color="auto"/>
            <w:left w:val="none" w:sz="0" w:space="0" w:color="auto"/>
            <w:bottom w:val="none" w:sz="0" w:space="0" w:color="auto"/>
            <w:right w:val="none" w:sz="0" w:space="0" w:color="auto"/>
          </w:divBdr>
          <w:divsChild>
            <w:div w:id="1330406822">
              <w:marLeft w:val="0"/>
              <w:marRight w:val="0"/>
              <w:marTop w:val="0"/>
              <w:marBottom w:val="0"/>
              <w:divBdr>
                <w:top w:val="none" w:sz="0" w:space="0" w:color="auto"/>
                <w:left w:val="none" w:sz="0" w:space="0" w:color="auto"/>
                <w:bottom w:val="none" w:sz="0" w:space="0" w:color="auto"/>
                <w:right w:val="none" w:sz="0" w:space="0" w:color="auto"/>
              </w:divBdr>
            </w:div>
          </w:divsChild>
        </w:div>
        <w:div w:id="811094066">
          <w:marLeft w:val="0"/>
          <w:marRight w:val="0"/>
          <w:marTop w:val="0"/>
          <w:marBottom w:val="0"/>
          <w:divBdr>
            <w:top w:val="none" w:sz="0" w:space="0" w:color="auto"/>
            <w:left w:val="none" w:sz="0" w:space="0" w:color="auto"/>
            <w:bottom w:val="none" w:sz="0" w:space="0" w:color="auto"/>
            <w:right w:val="none" w:sz="0" w:space="0" w:color="auto"/>
          </w:divBdr>
          <w:divsChild>
            <w:div w:id="1439106443">
              <w:marLeft w:val="0"/>
              <w:marRight w:val="0"/>
              <w:marTop w:val="0"/>
              <w:marBottom w:val="0"/>
              <w:divBdr>
                <w:top w:val="none" w:sz="0" w:space="0" w:color="auto"/>
                <w:left w:val="none" w:sz="0" w:space="0" w:color="auto"/>
                <w:bottom w:val="none" w:sz="0" w:space="0" w:color="auto"/>
                <w:right w:val="none" w:sz="0" w:space="0" w:color="auto"/>
              </w:divBdr>
            </w:div>
          </w:divsChild>
        </w:div>
        <w:div w:id="827788363">
          <w:marLeft w:val="0"/>
          <w:marRight w:val="0"/>
          <w:marTop w:val="0"/>
          <w:marBottom w:val="0"/>
          <w:divBdr>
            <w:top w:val="none" w:sz="0" w:space="0" w:color="auto"/>
            <w:left w:val="none" w:sz="0" w:space="0" w:color="auto"/>
            <w:bottom w:val="none" w:sz="0" w:space="0" w:color="auto"/>
            <w:right w:val="none" w:sz="0" w:space="0" w:color="auto"/>
          </w:divBdr>
          <w:divsChild>
            <w:div w:id="1417902577">
              <w:marLeft w:val="0"/>
              <w:marRight w:val="0"/>
              <w:marTop w:val="0"/>
              <w:marBottom w:val="0"/>
              <w:divBdr>
                <w:top w:val="none" w:sz="0" w:space="0" w:color="auto"/>
                <w:left w:val="none" w:sz="0" w:space="0" w:color="auto"/>
                <w:bottom w:val="none" w:sz="0" w:space="0" w:color="auto"/>
                <w:right w:val="none" w:sz="0" w:space="0" w:color="auto"/>
              </w:divBdr>
            </w:div>
          </w:divsChild>
        </w:div>
        <w:div w:id="833640707">
          <w:marLeft w:val="0"/>
          <w:marRight w:val="0"/>
          <w:marTop w:val="0"/>
          <w:marBottom w:val="0"/>
          <w:divBdr>
            <w:top w:val="none" w:sz="0" w:space="0" w:color="auto"/>
            <w:left w:val="none" w:sz="0" w:space="0" w:color="auto"/>
            <w:bottom w:val="none" w:sz="0" w:space="0" w:color="auto"/>
            <w:right w:val="none" w:sz="0" w:space="0" w:color="auto"/>
          </w:divBdr>
          <w:divsChild>
            <w:div w:id="1066534383">
              <w:marLeft w:val="0"/>
              <w:marRight w:val="0"/>
              <w:marTop w:val="0"/>
              <w:marBottom w:val="0"/>
              <w:divBdr>
                <w:top w:val="none" w:sz="0" w:space="0" w:color="auto"/>
                <w:left w:val="none" w:sz="0" w:space="0" w:color="auto"/>
                <w:bottom w:val="none" w:sz="0" w:space="0" w:color="auto"/>
                <w:right w:val="none" w:sz="0" w:space="0" w:color="auto"/>
              </w:divBdr>
            </w:div>
          </w:divsChild>
        </w:div>
        <w:div w:id="903179047">
          <w:marLeft w:val="0"/>
          <w:marRight w:val="0"/>
          <w:marTop w:val="0"/>
          <w:marBottom w:val="0"/>
          <w:divBdr>
            <w:top w:val="none" w:sz="0" w:space="0" w:color="auto"/>
            <w:left w:val="none" w:sz="0" w:space="0" w:color="auto"/>
            <w:bottom w:val="none" w:sz="0" w:space="0" w:color="auto"/>
            <w:right w:val="none" w:sz="0" w:space="0" w:color="auto"/>
          </w:divBdr>
          <w:divsChild>
            <w:div w:id="445928889">
              <w:marLeft w:val="0"/>
              <w:marRight w:val="0"/>
              <w:marTop w:val="0"/>
              <w:marBottom w:val="0"/>
              <w:divBdr>
                <w:top w:val="none" w:sz="0" w:space="0" w:color="auto"/>
                <w:left w:val="none" w:sz="0" w:space="0" w:color="auto"/>
                <w:bottom w:val="none" w:sz="0" w:space="0" w:color="auto"/>
                <w:right w:val="none" w:sz="0" w:space="0" w:color="auto"/>
              </w:divBdr>
            </w:div>
          </w:divsChild>
        </w:div>
        <w:div w:id="929195758">
          <w:marLeft w:val="0"/>
          <w:marRight w:val="0"/>
          <w:marTop w:val="0"/>
          <w:marBottom w:val="0"/>
          <w:divBdr>
            <w:top w:val="none" w:sz="0" w:space="0" w:color="auto"/>
            <w:left w:val="none" w:sz="0" w:space="0" w:color="auto"/>
            <w:bottom w:val="none" w:sz="0" w:space="0" w:color="auto"/>
            <w:right w:val="none" w:sz="0" w:space="0" w:color="auto"/>
          </w:divBdr>
          <w:divsChild>
            <w:div w:id="1565142844">
              <w:marLeft w:val="0"/>
              <w:marRight w:val="0"/>
              <w:marTop w:val="0"/>
              <w:marBottom w:val="0"/>
              <w:divBdr>
                <w:top w:val="none" w:sz="0" w:space="0" w:color="auto"/>
                <w:left w:val="none" w:sz="0" w:space="0" w:color="auto"/>
                <w:bottom w:val="none" w:sz="0" w:space="0" w:color="auto"/>
                <w:right w:val="none" w:sz="0" w:space="0" w:color="auto"/>
              </w:divBdr>
            </w:div>
          </w:divsChild>
        </w:div>
        <w:div w:id="970747615">
          <w:marLeft w:val="0"/>
          <w:marRight w:val="0"/>
          <w:marTop w:val="0"/>
          <w:marBottom w:val="0"/>
          <w:divBdr>
            <w:top w:val="none" w:sz="0" w:space="0" w:color="auto"/>
            <w:left w:val="none" w:sz="0" w:space="0" w:color="auto"/>
            <w:bottom w:val="none" w:sz="0" w:space="0" w:color="auto"/>
            <w:right w:val="none" w:sz="0" w:space="0" w:color="auto"/>
          </w:divBdr>
          <w:divsChild>
            <w:div w:id="1067921396">
              <w:marLeft w:val="0"/>
              <w:marRight w:val="0"/>
              <w:marTop w:val="0"/>
              <w:marBottom w:val="0"/>
              <w:divBdr>
                <w:top w:val="none" w:sz="0" w:space="0" w:color="auto"/>
                <w:left w:val="none" w:sz="0" w:space="0" w:color="auto"/>
                <w:bottom w:val="none" w:sz="0" w:space="0" w:color="auto"/>
                <w:right w:val="none" w:sz="0" w:space="0" w:color="auto"/>
              </w:divBdr>
            </w:div>
          </w:divsChild>
        </w:div>
        <w:div w:id="1026104671">
          <w:marLeft w:val="0"/>
          <w:marRight w:val="0"/>
          <w:marTop w:val="0"/>
          <w:marBottom w:val="0"/>
          <w:divBdr>
            <w:top w:val="none" w:sz="0" w:space="0" w:color="auto"/>
            <w:left w:val="none" w:sz="0" w:space="0" w:color="auto"/>
            <w:bottom w:val="none" w:sz="0" w:space="0" w:color="auto"/>
            <w:right w:val="none" w:sz="0" w:space="0" w:color="auto"/>
          </w:divBdr>
          <w:divsChild>
            <w:div w:id="1692997105">
              <w:marLeft w:val="0"/>
              <w:marRight w:val="0"/>
              <w:marTop w:val="0"/>
              <w:marBottom w:val="0"/>
              <w:divBdr>
                <w:top w:val="none" w:sz="0" w:space="0" w:color="auto"/>
                <w:left w:val="none" w:sz="0" w:space="0" w:color="auto"/>
                <w:bottom w:val="none" w:sz="0" w:space="0" w:color="auto"/>
                <w:right w:val="none" w:sz="0" w:space="0" w:color="auto"/>
              </w:divBdr>
            </w:div>
          </w:divsChild>
        </w:div>
        <w:div w:id="1076630645">
          <w:marLeft w:val="0"/>
          <w:marRight w:val="0"/>
          <w:marTop w:val="0"/>
          <w:marBottom w:val="0"/>
          <w:divBdr>
            <w:top w:val="none" w:sz="0" w:space="0" w:color="auto"/>
            <w:left w:val="none" w:sz="0" w:space="0" w:color="auto"/>
            <w:bottom w:val="none" w:sz="0" w:space="0" w:color="auto"/>
            <w:right w:val="none" w:sz="0" w:space="0" w:color="auto"/>
          </w:divBdr>
          <w:divsChild>
            <w:div w:id="1193376758">
              <w:marLeft w:val="0"/>
              <w:marRight w:val="0"/>
              <w:marTop w:val="0"/>
              <w:marBottom w:val="0"/>
              <w:divBdr>
                <w:top w:val="none" w:sz="0" w:space="0" w:color="auto"/>
                <w:left w:val="none" w:sz="0" w:space="0" w:color="auto"/>
                <w:bottom w:val="none" w:sz="0" w:space="0" w:color="auto"/>
                <w:right w:val="none" w:sz="0" w:space="0" w:color="auto"/>
              </w:divBdr>
            </w:div>
          </w:divsChild>
        </w:div>
        <w:div w:id="1094940885">
          <w:marLeft w:val="0"/>
          <w:marRight w:val="0"/>
          <w:marTop w:val="0"/>
          <w:marBottom w:val="0"/>
          <w:divBdr>
            <w:top w:val="none" w:sz="0" w:space="0" w:color="auto"/>
            <w:left w:val="none" w:sz="0" w:space="0" w:color="auto"/>
            <w:bottom w:val="none" w:sz="0" w:space="0" w:color="auto"/>
            <w:right w:val="none" w:sz="0" w:space="0" w:color="auto"/>
          </w:divBdr>
          <w:divsChild>
            <w:div w:id="1537423819">
              <w:marLeft w:val="0"/>
              <w:marRight w:val="0"/>
              <w:marTop w:val="0"/>
              <w:marBottom w:val="0"/>
              <w:divBdr>
                <w:top w:val="none" w:sz="0" w:space="0" w:color="auto"/>
                <w:left w:val="none" w:sz="0" w:space="0" w:color="auto"/>
                <w:bottom w:val="none" w:sz="0" w:space="0" w:color="auto"/>
                <w:right w:val="none" w:sz="0" w:space="0" w:color="auto"/>
              </w:divBdr>
            </w:div>
          </w:divsChild>
        </w:div>
        <w:div w:id="1101609163">
          <w:marLeft w:val="0"/>
          <w:marRight w:val="0"/>
          <w:marTop w:val="0"/>
          <w:marBottom w:val="0"/>
          <w:divBdr>
            <w:top w:val="none" w:sz="0" w:space="0" w:color="auto"/>
            <w:left w:val="none" w:sz="0" w:space="0" w:color="auto"/>
            <w:bottom w:val="none" w:sz="0" w:space="0" w:color="auto"/>
            <w:right w:val="none" w:sz="0" w:space="0" w:color="auto"/>
          </w:divBdr>
          <w:divsChild>
            <w:div w:id="1172601800">
              <w:marLeft w:val="0"/>
              <w:marRight w:val="0"/>
              <w:marTop w:val="0"/>
              <w:marBottom w:val="0"/>
              <w:divBdr>
                <w:top w:val="none" w:sz="0" w:space="0" w:color="auto"/>
                <w:left w:val="none" w:sz="0" w:space="0" w:color="auto"/>
                <w:bottom w:val="none" w:sz="0" w:space="0" w:color="auto"/>
                <w:right w:val="none" w:sz="0" w:space="0" w:color="auto"/>
              </w:divBdr>
            </w:div>
          </w:divsChild>
        </w:div>
        <w:div w:id="1133139815">
          <w:marLeft w:val="0"/>
          <w:marRight w:val="0"/>
          <w:marTop w:val="0"/>
          <w:marBottom w:val="0"/>
          <w:divBdr>
            <w:top w:val="none" w:sz="0" w:space="0" w:color="auto"/>
            <w:left w:val="none" w:sz="0" w:space="0" w:color="auto"/>
            <w:bottom w:val="none" w:sz="0" w:space="0" w:color="auto"/>
            <w:right w:val="none" w:sz="0" w:space="0" w:color="auto"/>
          </w:divBdr>
          <w:divsChild>
            <w:div w:id="1440219771">
              <w:marLeft w:val="0"/>
              <w:marRight w:val="0"/>
              <w:marTop w:val="0"/>
              <w:marBottom w:val="0"/>
              <w:divBdr>
                <w:top w:val="none" w:sz="0" w:space="0" w:color="auto"/>
                <w:left w:val="none" w:sz="0" w:space="0" w:color="auto"/>
                <w:bottom w:val="none" w:sz="0" w:space="0" w:color="auto"/>
                <w:right w:val="none" w:sz="0" w:space="0" w:color="auto"/>
              </w:divBdr>
            </w:div>
          </w:divsChild>
        </w:div>
        <w:div w:id="1145658928">
          <w:marLeft w:val="0"/>
          <w:marRight w:val="0"/>
          <w:marTop w:val="0"/>
          <w:marBottom w:val="0"/>
          <w:divBdr>
            <w:top w:val="none" w:sz="0" w:space="0" w:color="auto"/>
            <w:left w:val="none" w:sz="0" w:space="0" w:color="auto"/>
            <w:bottom w:val="none" w:sz="0" w:space="0" w:color="auto"/>
            <w:right w:val="none" w:sz="0" w:space="0" w:color="auto"/>
          </w:divBdr>
          <w:divsChild>
            <w:div w:id="1395198004">
              <w:marLeft w:val="0"/>
              <w:marRight w:val="0"/>
              <w:marTop w:val="0"/>
              <w:marBottom w:val="0"/>
              <w:divBdr>
                <w:top w:val="none" w:sz="0" w:space="0" w:color="auto"/>
                <w:left w:val="none" w:sz="0" w:space="0" w:color="auto"/>
                <w:bottom w:val="none" w:sz="0" w:space="0" w:color="auto"/>
                <w:right w:val="none" w:sz="0" w:space="0" w:color="auto"/>
              </w:divBdr>
            </w:div>
          </w:divsChild>
        </w:div>
        <w:div w:id="1149202734">
          <w:marLeft w:val="0"/>
          <w:marRight w:val="0"/>
          <w:marTop w:val="0"/>
          <w:marBottom w:val="0"/>
          <w:divBdr>
            <w:top w:val="none" w:sz="0" w:space="0" w:color="auto"/>
            <w:left w:val="none" w:sz="0" w:space="0" w:color="auto"/>
            <w:bottom w:val="none" w:sz="0" w:space="0" w:color="auto"/>
            <w:right w:val="none" w:sz="0" w:space="0" w:color="auto"/>
          </w:divBdr>
          <w:divsChild>
            <w:div w:id="95098039">
              <w:marLeft w:val="0"/>
              <w:marRight w:val="0"/>
              <w:marTop w:val="0"/>
              <w:marBottom w:val="0"/>
              <w:divBdr>
                <w:top w:val="none" w:sz="0" w:space="0" w:color="auto"/>
                <w:left w:val="none" w:sz="0" w:space="0" w:color="auto"/>
                <w:bottom w:val="none" w:sz="0" w:space="0" w:color="auto"/>
                <w:right w:val="none" w:sz="0" w:space="0" w:color="auto"/>
              </w:divBdr>
            </w:div>
          </w:divsChild>
        </w:div>
        <w:div w:id="1166868682">
          <w:marLeft w:val="0"/>
          <w:marRight w:val="0"/>
          <w:marTop w:val="0"/>
          <w:marBottom w:val="0"/>
          <w:divBdr>
            <w:top w:val="none" w:sz="0" w:space="0" w:color="auto"/>
            <w:left w:val="none" w:sz="0" w:space="0" w:color="auto"/>
            <w:bottom w:val="none" w:sz="0" w:space="0" w:color="auto"/>
            <w:right w:val="none" w:sz="0" w:space="0" w:color="auto"/>
          </w:divBdr>
          <w:divsChild>
            <w:div w:id="749616788">
              <w:marLeft w:val="0"/>
              <w:marRight w:val="0"/>
              <w:marTop w:val="0"/>
              <w:marBottom w:val="0"/>
              <w:divBdr>
                <w:top w:val="none" w:sz="0" w:space="0" w:color="auto"/>
                <w:left w:val="none" w:sz="0" w:space="0" w:color="auto"/>
                <w:bottom w:val="none" w:sz="0" w:space="0" w:color="auto"/>
                <w:right w:val="none" w:sz="0" w:space="0" w:color="auto"/>
              </w:divBdr>
            </w:div>
          </w:divsChild>
        </w:div>
        <w:div w:id="1233392401">
          <w:marLeft w:val="0"/>
          <w:marRight w:val="0"/>
          <w:marTop w:val="0"/>
          <w:marBottom w:val="0"/>
          <w:divBdr>
            <w:top w:val="none" w:sz="0" w:space="0" w:color="auto"/>
            <w:left w:val="none" w:sz="0" w:space="0" w:color="auto"/>
            <w:bottom w:val="none" w:sz="0" w:space="0" w:color="auto"/>
            <w:right w:val="none" w:sz="0" w:space="0" w:color="auto"/>
          </w:divBdr>
          <w:divsChild>
            <w:div w:id="269438623">
              <w:marLeft w:val="0"/>
              <w:marRight w:val="0"/>
              <w:marTop w:val="0"/>
              <w:marBottom w:val="0"/>
              <w:divBdr>
                <w:top w:val="none" w:sz="0" w:space="0" w:color="auto"/>
                <w:left w:val="none" w:sz="0" w:space="0" w:color="auto"/>
                <w:bottom w:val="none" w:sz="0" w:space="0" w:color="auto"/>
                <w:right w:val="none" w:sz="0" w:space="0" w:color="auto"/>
              </w:divBdr>
            </w:div>
          </w:divsChild>
        </w:div>
        <w:div w:id="1285842316">
          <w:marLeft w:val="0"/>
          <w:marRight w:val="0"/>
          <w:marTop w:val="0"/>
          <w:marBottom w:val="0"/>
          <w:divBdr>
            <w:top w:val="none" w:sz="0" w:space="0" w:color="auto"/>
            <w:left w:val="none" w:sz="0" w:space="0" w:color="auto"/>
            <w:bottom w:val="none" w:sz="0" w:space="0" w:color="auto"/>
            <w:right w:val="none" w:sz="0" w:space="0" w:color="auto"/>
          </w:divBdr>
          <w:divsChild>
            <w:div w:id="865555657">
              <w:marLeft w:val="0"/>
              <w:marRight w:val="0"/>
              <w:marTop w:val="0"/>
              <w:marBottom w:val="0"/>
              <w:divBdr>
                <w:top w:val="none" w:sz="0" w:space="0" w:color="auto"/>
                <w:left w:val="none" w:sz="0" w:space="0" w:color="auto"/>
                <w:bottom w:val="none" w:sz="0" w:space="0" w:color="auto"/>
                <w:right w:val="none" w:sz="0" w:space="0" w:color="auto"/>
              </w:divBdr>
            </w:div>
          </w:divsChild>
        </w:div>
        <w:div w:id="1323311443">
          <w:marLeft w:val="0"/>
          <w:marRight w:val="0"/>
          <w:marTop w:val="0"/>
          <w:marBottom w:val="0"/>
          <w:divBdr>
            <w:top w:val="none" w:sz="0" w:space="0" w:color="auto"/>
            <w:left w:val="none" w:sz="0" w:space="0" w:color="auto"/>
            <w:bottom w:val="none" w:sz="0" w:space="0" w:color="auto"/>
            <w:right w:val="none" w:sz="0" w:space="0" w:color="auto"/>
          </w:divBdr>
          <w:divsChild>
            <w:div w:id="1328249193">
              <w:marLeft w:val="0"/>
              <w:marRight w:val="0"/>
              <w:marTop w:val="0"/>
              <w:marBottom w:val="0"/>
              <w:divBdr>
                <w:top w:val="none" w:sz="0" w:space="0" w:color="auto"/>
                <w:left w:val="none" w:sz="0" w:space="0" w:color="auto"/>
                <w:bottom w:val="none" w:sz="0" w:space="0" w:color="auto"/>
                <w:right w:val="none" w:sz="0" w:space="0" w:color="auto"/>
              </w:divBdr>
            </w:div>
          </w:divsChild>
        </w:div>
        <w:div w:id="1437555163">
          <w:marLeft w:val="0"/>
          <w:marRight w:val="0"/>
          <w:marTop w:val="0"/>
          <w:marBottom w:val="0"/>
          <w:divBdr>
            <w:top w:val="none" w:sz="0" w:space="0" w:color="auto"/>
            <w:left w:val="none" w:sz="0" w:space="0" w:color="auto"/>
            <w:bottom w:val="none" w:sz="0" w:space="0" w:color="auto"/>
            <w:right w:val="none" w:sz="0" w:space="0" w:color="auto"/>
          </w:divBdr>
          <w:divsChild>
            <w:div w:id="1311441515">
              <w:marLeft w:val="0"/>
              <w:marRight w:val="0"/>
              <w:marTop w:val="0"/>
              <w:marBottom w:val="0"/>
              <w:divBdr>
                <w:top w:val="none" w:sz="0" w:space="0" w:color="auto"/>
                <w:left w:val="none" w:sz="0" w:space="0" w:color="auto"/>
                <w:bottom w:val="none" w:sz="0" w:space="0" w:color="auto"/>
                <w:right w:val="none" w:sz="0" w:space="0" w:color="auto"/>
              </w:divBdr>
            </w:div>
          </w:divsChild>
        </w:div>
        <w:div w:id="1448155357">
          <w:marLeft w:val="0"/>
          <w:marRight w:val="0"/>
          <w:marTop w:val="0"/>
          <w:marBottom w:val="0"/>
          <w:divBdr>
            <w:top w:val="none" w:sz="0" w:space="0" w:color="auto"/>
            <w:left w:val="none" w:sz="0" w:space="0" w:color="auto"/>
            <w:bottom w:val="none" w:sz="0" w:space="0" w:color="auto"/>
            <w:right w:val="none" w:sz="0" w:space="0" w:color="auto"/>
          </w:divBdr>
          <w:divsChild>
            <w:div w:id="1853715807">
              <w:marLeft w:val="0"/>
              <w:marRight w:val="0"/>
              <w:marTop w:val="0"/>
              <w:marBottom w:val="0"/>
              <w:divBdr>
                <w:top w:val="none" w:sz="0" w:space="0" w:color="auto"/>
                <w:left w:val="none" w:sz="0" w:space="0" w:color="auto"/>
                <w:bottom w:val="none" w:sz="0" w:space="0" w:color="auto"/>
                <w:right w:val="none" w:sz="0" w:space="0" w:color="auto"/>
              </w:divBdr>
            </w:div>
          </w:divsChild>
        </w:div>
        <w:div w:id="1452548964">
          <w:marLeft w:val="0"/>
          <w:marRight w:val="0"/>
          <w:marTop w:val="0"/>
          <w:marBottom w:val="0"/>
          <w:divBdr>
            <w:top w:val="none" w:sz="0" w:space="0" w:color="auto"/>
            <w:left w:val="none" w:sz="0" w:space="0" w:color="auto"/>
            <w:bottom w:val="none" w:sz="0" w:space="0" w:color="auto"/>
            <w:right w:val="none" w:sz="0" w:space="0" w:color="auto"/>
          </w:divBdr>
          <w:divsChild>
            <w:div w:id="1807310737">
              <w:marLeft w:val="0"/>
              <w:marRight w:val="0"/>
              <w:marTop w:val="0"/>
              <w:marBottom w:val="0"/>
              <w:divBdr>
                <w:top w:val="none" w:sz="0" w:space="0" w:color="auto"/>
                <w:left w:val="none" w:sz="0" w:space="0" w:color="auto"/>
                <w:bottom w:val="none" w:sz="0" w:space="0" w:color="auto"/>
                <w:right w:val="none" w:sz="0" w:space="0" w:color="auto"/>
              </w:divBdr>
            </w:div>
          </w:divsChild>
        </w:div>
        <w:div w:id="1469855955">
          <w:marLeft w:val="0"/>
          <w:marRight w:val="0"/>
          <w:marTop w:val="0"/>
          <w:marBottom w:val="0"/>
          <w:divBdr>
            <w:top w:val="none" w:sz="0" w:space="0" w:color="auto"/>
            <w:left w:val="none" w:sz="0" w:space="0" w:color="auto"/>
            <w:bottom w:val="none" w:sz="0" w:space="0" w:color="auto"/>
            <w:right w:val="none" w:sz="0" w:space="0" w:color="auto"/>
          </w:divBdr>
          <w:divsChild>
            <w:div w:id="1321039175">
              <w:marLeft w:val="0"/>
              <w:marRight w:val="0"/>
              <w:marTop w:val="0"/>
              <w:marBottom w:val="0"/>
              <w:divBdr>
                <w:top w:val="none" w:sz="0" w:space="0" w:color="auto"/>
                <w:left w:val="none" w:sz="0" w:space="0" w:color="auto"/>
                <w:bottom w:val="none" w:sz="0" w:space="0" w:color="auto"/>
                <w:right w:val="none" w:sz="0" w:space="0" w:color="auto"/>
              </w:divBdr>
            </w:div>
          </w:divsChild>
        </w:div>
        <w:div w:id="1513059973">
          <w:marLeft w:val="0"/>
          <w:marRight w:val="0"/>
          <w:marTop w:val="0"/>
          <w:marBottom w:val="0"/>
          <w:divBdr>
            <w:top w:val="none" w:sz="0" w:space="0" w:color="auto"/>
            <w:left w:val="none" w:sz="0" w:space="0" w:color="auto"/>
            <w:bottom w:val="none" w:sz="0" w:space="0" w:color="auto"/>
            <w:right w:val="none" w:sz="0" w:space="0" w:color="auto"/>
          </w:divBdr>
          <w:divsChild>
            <w:div w:id="846095603">
              <w:marLeft w:val="0"/>
              <w:marRight w:val="0"/>
              <w:marTop w:val="0"/>
              <w:marBottom w:val="0"/>
              <w:divBdr>
                <w:top w:val="none" w:sz="0" w:space="0" w:color="auto"/>
                <w:left w:val="none" w:sz="0" w:space="0" w:color="auto"/>
                <w:bottom w:val="none" w:sz="0" w:space="0" w:color="auto"/>
                <w:right w:val="none" w:sz="0" w:space="0" w:color="auto"/>
              </w:divBdr>
            </w:div>
          </w:divsChild>
        </w:div>
        <w:div w:id="1540782769">
          <w:marLeft w:val="0"/>
          <w:marRight w:val="0"/>
          <w:marTop w:val="0"/>
          <w:marBottom w:val="0"/>
          <w:divBdr>
            <w:top w:val="none" w:sz="0" w:space="0" w:color="auto"/>
            <w:left w:val="none" w:sz="0" w:space="0" w:color="auto"/>
            <w:bottom w:val="none" w:sz="0" w:space="0" w:color="auto"/>
            <w:right w:val="none" w:sz="0" w:space="0" w:color="auto"/>
          </w:divBdr>
          <w:divsChild>
            <w:div w:id="2039695904">
              <w:marLeft w:val="0"/>
              <w:marRight w:val="0"/>
              <w:marTop w:val="0"/>
              <w:marBottom w:val="0"/>
              <w:divBdr>
                <w:top w:val="none" w:sz="0" w:space="0" w:color="auto"/>
                <w:left w:val="none" w:sz="0" w:space="0" w:color="auto"/>
                <w:bottom w:val="none" w:sz="0" w:space="0" w:color="auto"/>
                <w:right w:val="none" w:sz="0" w:space="0" w:color="auto"/>
              </w:divBdr>
            </w:div>
          </w:divsChild>
        </w:div>
        <w:div w:id="1548948991">
          <w:marLeft w:val="0"/>
          <w:marRight w:val="0"/>
          <w:marTop w:val="0"/>
          <w:marBottom w:val="0"/>
          <w:divBdr>
            <w:top w:val="none" w:sz="0" w:space="0" w:color="auto"/>
            <w:left w:val="none" w:sz="0" w:space="0" w:color="auto"/>
            <w:bottom w:val="none" w:sz="0" w:space="0" w:color="auto"/>
            <w:right w:val="none" w:sz="0" w:space="0" w:color="auto"/>
          </w:divBdr>
          <w:divsChild>
            <w:div w:id="368141898">
              <w:marLeft w:val="0"/>
              <w:marRight w:val="0"/>
              <w:marTop w:val="0"/>
              <w:marBottom w:val="0"/>
              <w:divBdr>
                <w:top w:val="none" w:sz="0" w:space="0" w:color="auto"/>
                <w:left w:val="none" w:sz="0" w:space="0" w:color="auto"/>
                <w:bottom w:val="none" w:sz="0" w:space="0" w:color="auto"/>
                <w:right w:val="none" w:sz="0" w:space="0" w:color="auto"/>
              </w:divBdr>
            </w:div>
          </w:divsChild>
        </w:div>
        <w:div w:id="1598294447">
          <w:marLeft w:val="0"/>
          <w:marRight w:val="0"/>
          <w:marTop w:val="0"/>
          <w:marBottom w:val="0"/>
          <w:divBdr>
            <w:top w:val="none" w:sz="0" w:space="0" w:color="auto"/>
            <w:left w:val="none" w:sz="0" w:space="0" w:color="auto"/>
            <w:bottom w:val="none" w:sz="0" w:space="0" w:color="auto"/>
            <w:right w:val="none" w:sz="0" w:space="0" w:color="auto"/>
          </w:divBdr>
          <w:divsChild>
            <w:div w:id="287130614">
              <w:marLeft w:val="0"/>
              <w:marRight w:val="0"/>
              <w:marTop w:val="0"/>
              <w:marBottom w:val="0"/>
              <w:divBdr>
                <w:top w:val="none" w:sz="0" w:space="0" w:color="auto"/>
                <w:left w:val="none" w:sz="0" w:space="0" w:color="auto"/>
                <w:bottom w:val="none" w:sz="0" w:space="0" w:color="auto"/>
                <w:right w:val="none" w:sz="0" w:space="0" w:color="auto"/>
              </w:divBdr>
            </w:div>
          </w:divsChild>
        </w:div>
        <w:div w:id="1656061717">
          <w:marLeft w:val="0"/>
          <w:marRight w:val="0"/>
          <w:marTop w:val="0"/>
          <w:marBottom w:val="0"/>
          <w:divBdr>
            <w:top w:val="none" w:sz="0" w:space="0" w:color="auto"/>
            <w:left w:val="none" w:sz="0" w:space="0" w:color="auto"/>
            <w:bottom w:val="none" w:sz="0" w:space="0" w:color="auto"/>
            <w:right w:val="none" w:sz="0" w:space="0" w:color="auto"/>
          </w:divBdr>
          <w:divsChild>
            <w:div w:id="179397895">
              <w:marLeft w:val="0"/>
              <w:marRight w:val="0"/>
              <w:marTop w:val="0"/>
              <w:marBottom w:val="0"/>
              <w:divBdr>
                <w:top w:val="none" w:sz="0" w:space="0" w:color="auto"/>
                <w:left w:val="none" w:sz="0" w:space="0" w:color="auto"/>
                <w:bottom w:val="none" w:sz="0" w:space="0" w:color="auto"/>
                <w:right w:val="none" w:sz="0" w:space="0" w:color="auto"/>
              </w:divBdr>
            </w:div>
          </w:divsChild>
        </w:div>
        <w:div w:id="1661805771">
          <w:marLeft w:val="0"/>
          <w:marRight w:val="0"/>
          <w:marTop w:val="0"/>
          <w:marBottom w:val="0"/>
          <w:divBdr>
            <w:top w:val="none" w:sz="0" w:space="0" w:color="auto"/>
            <w:left w:val="none" w:sz="0" w:space="0" w:color="auto"/>
            <w:bottom w:val="none" w:sz="0" w:space="0" w:color="auto"/>
            <w:right w:val="none" w:sz="0" w:space="0" w:color="auto"/>
          </w:divBdr>
          <w:divsChild>
            <w:div w:id="1525249542">
              <w:marLeft w:val="0"/>
              <w:marRight w:val="0"/>
              <w:marTop w:val="0"/>
              <w:marBottom w:val="0"/>
              <w:divBdr>
                <w:top w:val="none" w:sz="0" w:space="0" w:color="auto"/>
                <w:left w:val="none" w:sz="0" w:space="0" w:color="auto"/>
                <w:bottom w:val="none" w:sz="0" w:space="0" w:color="auto"/>
                <w:right w:val="none" w:sz="0" w:space="0" w:color="auto"/>
              </w:divBdr>
            </w:div>
            <w:div w:id="1768114418">
              <w:marLeft w:val="0"/>
              <w:marRight w:val="0"/>
              <w:marTop w:val="0"/>
              <w:marBottom w:val="0"/>
              <w:divBdr>
                <w:top w:val="none" w:sz="0" w:space="0" w:color="auto"/>
                <w:left w:val="none" w:sz="0" w:space="0" w:color="auto"/>
                <w:bottom w:val="none" w:sz="0" w:space="0" w:color="auto"/>
                <w:right w:val="none" w:sz="0" w:space="0" w:color="auto"/>
              </w:divBdr>
            </w:div>
            <w:div w:id="2112695865">
              <w:marLeft w:val="0"/>
              <w:marRight w:val="0"/>
              <w:marTop w:val="0"/>
              <w:marBottom w:val="0"/>
              <w:divBdr>
                <w:top w:val="none" w:sz="0" w:space="0" w:color="auto"/>
                <w:left w:val="none" w:sz="0" w:space="0" w:color="auto"/>
                <w:bottom w:val="none" w:sz="0" w:space="0" w:color="auto"/>
                <w:right w:val="none" w:sz="0" w:space="0" w:color="auto"/>
              </w:divBdr>
            </w:div>
          </w:divsChild>
        </w:div>
        <w:div w:id="1802766269">
          <w:marLeft w:val="0"/>
          <w:marRight w:val="0"/>
          <w:marTop w:val="0"/>
          <w:marBottom w:val="0"/>
          <w:divBdr>
            <w:top w:val="none" w:sz="0" w:space="0" w:color="auto"/>
            <w:left w:val="none" w:sz="0" w:space="0" w:color="auto"/>
            <w:bottom w:val="none" w:sz="0" w:space="0" w:color="auto"/>
            <w:right w:val="none" w:sz="0" w:space="0" w:color="auto"/>
          </w:divBdr>
          <w:divsChild>
            <w:div w:id="1723820479">
              <w:marLeft w:val="0"/>
              <w:marRight w:val="0"/>
              <w:marTop w:val="0"/>
              <w:marBottom w:val="0"/>
              <w:divBdr>
                <w:top w:val="none" w:sz="0" w:space="0" w:color="auto"/>
                <w:left w:val="none" w:sz="0" w:space="0" w:color="auto"/>
                <w:bottom w:val="none" w:sz="0" w:space="0" w:color="auto"/>
                <w:right w:val="none" w:sz="0" w:space="0" w:color="auto"/>
              </w:divBdr>
            </w:div>
          </w:divsChild>
        </w:div>
        <w:div w:id="1835991782">
          <w:marLeft w:val="0"/>
          <w:marRight w:val="0"/>
          <w:marTop w:val="0"/>
          <w:marBottom w:val="0"/>
          <w:divBdr>
            <w:top w:val="none" w:sz="0" w:space="0" w:color="auto"/>
            <w:left w:val="none" w:sz="0" w:space="0" w:color="auto"/>
            <w:bottom w:val="none" w:sz="0" w:space="0" w:color="auto"/>
            <w:right w:val="none" w:sz="0" w:space="0" w:color="auto"/>
          </w:divBdr>
          <w:divsChild>
            <w:div w:id="388304376">
              <w:marLeft w:val="0"/>
              <w:marRight w:val="0"/>
              <w:marTop w:val="0"/>
              <w:marBottom w:val="0"/>
              <w:divBdr>
                <w:top w:val="none" w:sz="0" w:space="0" w:color="auto"/>
                <w:left w:val="none" w:sz="0" w:space="0" w:color="auto"/>
                <w:bottom w:val="none" w:sz="0" w:space="0" w:color="auto"/>
                <w:right w:val="none" w:sz="0" w:space="0" w:color="auto"/>
              </w:divBdr>
            </w:div>
          </w:divsChild>
        </w:div>
        <w:div w:id="1941645325">
          <w:marLeft w:val="0"/>
          <w:marRight w:val="0"/>
          <w:marTop w:val="0"/>
          <w:marBottom w:val="0"/>
          <w:divBdr>
            <w:top w:val="none" w:sz="0" w:space="0" w:color="auto"/>
            <w:left w:val="none" w:sz="0" w:space="0" w:color="auto"/>
            <w:bottom w:val="none" w:sz="0" w:space="0" w:color="auto"/>
            <w:right w:val="none" w:sz="0" w:space="0" w:color="auto"/>
          </w:divBdr>
          <w:divsChild>
            <w:div w:id="973800211">
              <w:marLeft w:val="0"/>
              <w:marRight w:val="0"/>
              <w:marTop w:val="0"/>
              <w:marBottom w:val="0"/>
              <w:divBdr>
                <w:top w:val="none" w:sz="0" w:space="0" w:color="auto"/>
                <w:left w:val="none" w:sz="0" w:space="0" w:color="auto"/>
                <w:bottom w:val="none" w:sz="0" w:space="0" w:color="auto"/>
                <w:right w:val="none" w:sz="0" w:space="0" w:color="auto"/>
              </w:divBdr>
            </w:div>
          </w:divsChild>
        </w:div>
        <w:div w:id="2014869369">
          <w:marLeft w:val="0"/>
          <w:marRight w:val="0"/>
          <w:marTop w:val="0"/>
          <w:marBottom w:val="0"/>
          <w:divBdr>
            <w:top w:val="none" w:sz="0" w:space="0" w:color="auto"/>
            <w:left w:val="none" w:sz="0" w:space="0" w:color="auto"/>
            <w:bottom w:val="none" w:sz="0" w:space="0" w:color="auto"/>
            <w:right w:val="none" w:sz="0" w:space="0" w:color="auto"/>
          </w:divBdr>
          <w:divsChild>
            <w:div w:id="223831721">
              <w:marLeft w:val="0"/>
              <w:marRight w:val="0"/>
              <w:marTop w:val="0"/>
              <w:marBottom w:val="0"/>
              <w:divBdr>
                <w:top w:val="none" w:sz="0" w:space="0" w:color="auto"/>
                <w:left w:val="none" w:sz="0" w:space="0" w:color="auto"/>
                <w:bottom w:val="none" w:sz="0" w:space="0" w:color="auto"/>
                <w:right w:val="none" w:sz="0" w:space="0" w:color="auto"/>
              </w:divBdr>
            </w:div>
          </w:divsChild>
        </w:div>
        <w:div w:id="2022704653">
          <w:marLeft w:val="0"/>
          <w:marRight w:val="0"/>
          <w:marTop w:val="0"/>
          <w:marBottom w:val="0"/>
          <w:divBdr>
            <w:top w:val="none" w:sz="0" w:space="0" w:color="auto"/>
            <w:left w:val="none" w:sz="0" w:space="0" w:color="auto"/>
            <w:bottom w:val="none" w:sz="0" w:space="0" w:color="auto"/>
            <w:right w:val="none" w:sz="0" w:space="0" w:color="auto"/>
          </w:divBdr>
          <w:divsChild>
            <w:div w:id="457063925">
              <w:marLeft w:val="0"/>
              <w:marRight w:val="0"/>
              <w:marTop w:val="0"/>
              <w:marBottom w:val="0"/>
              <w:divBdr>
                <w:top w:val="none" w:sz="0" w:space="0" w:color="auto"/>
                <w:left w:val="none" w:sz="0" w:space="0" w:color="auto"/>
                <w:bottom w:val="none" w:sz="0" w:space="0" w:color="auto"/>
                <w:right w:val="none" w:sz="0" w:space="0" w:color="auto"/>
              </w:divBdr>
            </w:div>
          </w:divsChild>
        </w:div>
        <w:div w:id="2028940202">
          <w:marLeft w:val="0"/>
          <w:marRight w:val="0"/>
          <w:marTop w:val="0"/>
          <w:marBottom w:val="0"/>
          <w:divBdr>
            <w:top w:val="none" w:sz="0" w:space="0" w:color="auto"/>
            <w:left w:val="none" w:sz="0" w:space="0" w:color="auto"/>
            <w:bottom w:val="none" w:sz="0" w:space="0" w:color="auto"/>
            <w:right w:val="none" w:sz="0" w:space="0" w:color="auto"/>
          </w:divBdr>
          <w:divsChild>
            <w:div w:id="990598797">
              <w:marLeft w:val="0"/>
              <w:marRight w:val="0"/>
              <w:marTop w:val="0"/>
              <w:marBottom w:val="0"/>
              <w:divBdr>
                <w:top w:val="none" w:sz="0" w:space="0" w:color="auto"/>
                <w:left w:val="none" w:sz="0" w:space="0" w:color="auto"/>
                <w:bottom w:val="none" w:sz="0" w:space="0" w:color="auto"/>
                <w:right w:val="none" w:sz="0" w:space="0" w:color="auto"/>
              </w:divBdr>
            </w:div>
          </w:divsChild>
        </w:div>
        <w:div w:id="2036494630">
          <w:marLeft w:val="0"/>
          <w:marRight w:val="0"/>
          <w:marTop w:val="0"/>
          <w:marBottom w:val="0"/>
          <w:divBdr>
            <w:top w:val="none" w:sz="0" w:space="0" w:color="auto"/>
            <w:left w:val="none" w:sz="0" w:space="0" w:color="auto"/>
            <w:bottom w:val="none" w:sz="0" w:space="0" w:color="auto"/>
            <w:right w:val="none" w:sz="0" w:space="0" w:color="auto"/>
          </w:divBdr>
          <w:divsChild>
            <w:div w:id="1240015096">
              <w:marLeft w:val="0"/>
              <w:marRight w:val="0"/>
              <w:marTop w:val="0"/>
              <w:marBottom w:val="0"/>
              <w:divBdr>
                <w:top w:val="none" w:sz="0" w:space="0" w:color="auto"/>
                <w:left w:val="none" w:sz="0" w:space="0" w:color="auto"/>
                <w:bottom w:val="none" w:sz="0" w:space="0" w:color="auto"/>
                <w:right w:val="none" w:sz="0" w:space="0" w:color="auto"/>
              </w:divBdr>
            </w:div>
            <w:div w:id="1738236414">
              <w:marLeft w:val="0"/>
              <w:marRight w:val="0"/>
              <w:marTop w:val="0"/>
              <w:marBottom w:val="0"/>
              <w:divBdr>
                <w:top w:val="none" w:sz="0" w:space="0" w:color="auto"/>
                <w:left w:val="none" w:sz="0" w:space="0" w:color="auto"/>
                <w:bottom w:val="none" w:sz="0" w:space="0" w:color="auto"/>
                <w:right w:val="none" w:sz="0" w:space="0" w:color="auto"/>
              </w:divBdr>
            </w:div>
            <w:div w:id="1973972292">
              <w:marLeft w:val="0"/>
              <w:marRight w:val="0"/>
              <w:marTop w:val="0"/>
              <w:marBottom w:val="0"/>
              <w:divBdr>
                <w:top w:val="none" w:sz="0" w:space="0" w:color="auto"/>
                <w:left w:val="none" w:sz="0" w:space="0" w:color="auto"/>
                <w:bottom w:val="none" w:sz="0" w:space="0" w:color="auto"/>
                <w:right w:val="none" w:sz="0" w:space="0" w:color="auto"/>
              </w:divBdr>
            </w:div>
          </w:divsChild>
        </w:div>
        <w:div w:id="2054766036">
          <w:marLeft w:val="0"/>
          <w:marRight w:val="0"/>
          <w:marTop w:val="0"/>
          <w:marBottom w:val="0"/>
          <w:divBdr>
            <w:top w:val="none" w:sz="0" w:space="0" w:color="auto"/>
            <w:left w:val="none" w:sz="0" w:space="0" w:color="auto"/>
            <w:bottom w:val="none" w:sz="0" w:space="0" w:color="auto"/>
            <w:right w:val="none" w:sz="0" w:space="0" w:color="auto"/>
          </w:divBdr>
          <w:divsChild>
            <w:div w:id="1983659282">
              <w:marLeft w:val="0"/>
              <w:marRight w:val="0"/>
              <w:marTop w:val="0"/>
              <w:marBottom w:val="0"/>
              <w:divBdr>
                <w:top w:val="none" w:sz="0" w:space="0" w:color="auto"/>
                <w:left w:val="none" w:sz="0" w:space="0" w:color="auto"/>
                <w:bottom w:val="none" w:sz="0" w:space="0" w:color="auto"/>
                <w:right w:val="none" w:sz="0" w:space="0" w:color="auto"/>
              </w:divBdr>
            </w:div>
          </w:divsChild>
        </w:div>
        <w:div w:id="2068407446">
          <w:marLeft w:val="0"/>
          <w:marRight w:val="0"/>
          <w:marTop w:val="0"/>
          <w:marBottom w:val="0"/>
          <w:divBdr>
            <w:top w:val="none" w:sz="0" w:space="0" w:color="auto"/>
            <w:left w:val="none" w:sz="0" w:space="0" w:color="auto"/>
            <w:bottom w:val="none" w:sz="0" w:space="0" w:color="auto"/>
            <w:right w:val="none" w:sz="0" w:space="0" w:color="auto"/>
          </w:divBdr>
          <w:divsChild>
            <w:div w:id="2109691466">
              <w:marLeft w:val="0"/>
              <w:marRight w:val="0"/>
              <w:marTop w:val="0"/>
              <w:marBottom w:val="0"/>
              <w:divBdr>
                <w:top w:val="none" w:sz="0" w:space="0" w:color="auto"/>
                <w:left w:val="none" w:sz="0" w:space="0" w:color="auto"/>
                <w:bottom w:val="none" w:sz="0" w:space="0" w:color="auto"/>
                <w:right w:val="none" w:sz="0" w:space="0" w:color="auto"/>
              </w:divBdr>
            </w:div>
          </w:divsChild>
        </w:div>
        <w:div w:id="2070570387">
          <w:marLeft w:val="0"/>
          <w:marRight w:val="0"/>
          <w:marTop w:val="0"/>
          <w:marBottom w:val="0"/>
          <w:divBdr>
            <w:top w:val="none" w:sz="0" w:space="0" w:color="auto"/>
            <w:left w:val="none" w:sz="0" w:space="0" w:color="auto"/>
            <w:bottom w:val="none" w:sz="0" w:space="0" w:color="auto"/>
            <w:right w:val="none" w:sz="0" w:space="0" w:color="auto"/>
          </w:divBdr>
          <w:divsChild>
            <w:div w:id="869294590">
              <w:marLeft w:val="0"/>
              <w:marRight w:val="0"/>
              <w:marTop w:val="0"/>
              <w:marBottom w:val="0"/>
              <w:divBdr>
                <w:top w:val="none" w:sz="0" w:space="0" w:color="auto"/>
                <w:left w:val="none" w:sz="0" w:space="0" w:color="auto"/>
                <w:bottom w:val="none" w:sz="0" w:space="0" w:color="auto"/>
                <w:right w:val="none" w:sz="0" w:space="0" w:color="auto"/>
              </w:divBdr>
            </w:div>
          </w:divsChild>
        </w:div>
        <w:div w:id="2075619910">
          <w:marLeft w:val="0"/>
          <w:marRight w:val="0"/>
          <w:marTop w:val="0"/>
          <w:marBottom w:val="0"/>
          <w:divBdr>
            <w:top w:val="none" w:sz="0" w:space="0" w:color="auto"/>
            <w:left w:val="none" w:sz="0" w:space="0" w:color="auto"/>
            <w:bottom w:val="none" w:sz="0" w:space="0" w:color="auto"/>
            <w:right w:val="none" w:sz="0" w:space="0" w:color="auto"/>
          </w:divBdr>
          <w:divsChild>
            <w:div w:id="502014785">
              <w:marLeft w:val="0"/>
              <w:marRight w:val="0"/>
              <w:marTop w:val="0"/>
              <w:marBottom w:val="0"/>
              <w:divBdr>
                <w:top w:val="none" w:sz="0" w:space="0" w:color="auto"/>
                <w:left w:val="none" w:sz="0" w:space="0" w:color="auto"/>
                <w:bottom w:val="none" w:sz="0" w:space="0" w:color="auto"/>
                <w:right w:val="none" w:sz="0" w:space="0" w:color="auto"/>
              </w:divBdr>
            </w:div>
          </w:divsChild>
        </w:div>
        <w:div w:id="2143889202">
          <w:marLeft w:val="0"/>
          <w:marRight w:val="0"/>
          <w:marTop w:val="0"/>
          <w:marBottom w:val="0"/>
          <w:divBdr>
            <w:top w:val="none" w:sz="0" w:space="0" w:color="auto"/>
            <w:left w:val="none" w:sz="0" w:space="0" w:color="auto"/>
            <w:bottom w:val="none" w:sz="0" w:space="0" w:color="auto"/>
            <w:right w:val="none" w:sz="0" w:space="0" w:color="auto"/>
          </w:divBdr>
          <w:divsChild>
            <w:div w:id="7093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6619">
      <w:bodyDiv w:val="1"/>
      <w:marLeft w:val="0"/>
      <w:marRight w:val="0"/>
      <w:marTop w:val="0"/>
      <w:marBottom w:val="0"/>
      <w:divBdr>
        <w:top w:val="none" w:sz="0" w:space="0" w:color="auto"/>
        <w:left w:val="none" w:sz="0" w:space="0" w:color="auto"/>
        <w:bottom w:val="none" w:sz="0" w:space="0" w:color="auto"/>
        <w:right w:val="none" w:sz="0" w:space="0" w:color="auto"/>
      </w:divBdr>
      <w:divsChild>
        <w:div w:id="761418283">
          <w:marLeft w:val="0"/>
          <w:marRight w:val="0"/>
          <w:marTop w:val="0"/>
          <w:marBottom w:val="0"/>
          <w:divBdr>
            <w:top w:val="none" w:sz="0" w:space="0" w:color="auto"/>
            <w:left w:val="none" w:sz="0" w:space="0" w:color="auto"/>
            <w:bottom w:val="none" w:sz="0" w:space="0" w:color="auto"/>
            <w:right w:val="none" w:sz="0" w:space="0" w:color="auto"/>
          </w:divBdr>
          <w:divsChild>
            <w:div w:id="97529206">
              <w:marLeft w:val="0"/>
              <w:marRight w:val="0"/>
              <w:marTop w:val="0"/>
              <w:marBottom w:val="0"/>
              <w:divBdr>
                <w:top w:val="none" w:sz="0" w:space="0" w:color="auto"/>
                <w:left w:val="none" w:sz="0" w:space="0" w:color="auto"/>
                <w:bottom w:val="none" w:sz="0" w:space="0" w:color="auto"/>
                <w:right w:val="none" w:sz="0" w:space="0" w:color="auto"/>
              </w:divBdr>
            </w:div>
            <w:div w:id="1568683045">
              <w:marLeft w:val="0"/>
              <w:marRight w:val="0"/>
              <w:marTop w:val="0"/>
              <w:marBottom w:val="0"/>
              <w:divBdr>
                <w:top w:val="none" w:sz="0" w:space="0" w:color="auto"/>
                <w:left w:val="none" w:sz="0" w:space="0" w:color="auto"/>
                <w:bottom w:val="none" w:sz="0" w:space="0" w:color="auto"/>
                <w:right w:val="none" w:sz="0" w:space="0" w:color="auto"/>
              </w:divBdr>
            </w:div>
          </w:divsChild>
        </w:div>
        <w:div w:id="1413815323">
          <w:marLeft w:val="0"/>
          <w:marRight w:val="0"/>
          <w:marTop w:val="0"/>
          <w:marBottom w:val="0"/>
          <w:divBdr>
            <w:top w:val="none" w:sz="0" w:space="0" w:color="auto"/>
            <w:left w:val="none" w:sz="0" w:space="0" w:color="auto"/>
            <w:bottom w:val="none" w:sz="0" w:space="0" w:color="auto"/>
            <w:right w:val="none" w:sz="0" w:space="0" w:color="auto"/>
          </w:divBdr>
          <w:divsChild>
            <w:div w:id="1914850602">
              <w:marLeft w:val="0"/>
              <w:marRight w:val="0"/>
              <w:marTop w:val="0"/>
              <w:marBottom w:val="0"/>
              <w:divBdr>
                <w:top w:val="none" w:sz="0" w:space="0" w:color="auto"/>
                <w:left w:val="none" w:sz="0" w:space="0" w:color="auto"/>
                <w:bottom w:val="none" w:sz="0" w:space="0" w:color="auto"/>
                <w:right w:val="none" w:sz="0" w:space="0" w:color="auto"/>
              </w:divBdr>
            </w:div>
            <w:div w:id="201845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27124">
      <w:bodyDiv w:val="1"/>
      <w:marLeft w:val="0"/>
      <w:marRight w:val="0"/>
      <w:marTop w:val="0"/>
      <w:marBottom w:val="0"/>
      <w:divBdr>
        <w:top w:val="none" w:sz="0" w:space="0" w:color="auto"/>
        <w:left w:val="none" w:sz="0" w:space="0" w:color="auto"/>
        <w:bottom w:val="none" w:sz="0" w:space="0" w:color="auto"/>
        <w:right w:val="none" w:sz="0" w:space="0" w:color="auto"/>
      </w:divBdr>
    </w:div>
    <w:div w:id="1455246348">
      <w:bodyDiv w:val="1"/>
      <w:marLeft w:val="0"/>
      <w:marRight w:val="0"/>
      <w:marTop w:val="0"/>
      <w:marBottom w:val="0"/>
      <w:divBdr>
        <w:top w:val="none" w:sz="0" w:space="0" w:color="auto"/>
        <w:left w:val="none" w:sz="0" w:space="0" w:color="auto"/>
        <w:bottom w:val="none" w:sz="0" w:space="0" w:color="auto"/>
        <w:right w:val="none" w:sz="0" w:space="0" w:color="auto"/>
      </w:divBdr>
    </w:div>
    <w:div w:id="1529754850">
      <w:bodyDiv w:val="1"/>
      <w:marLeft w:val="0"/>
      <w:marRight w:val="0"/>
      <w:marTop w:val="0"/>
      <w:marBottom w:val="0"/>
      <w:divBdr>
        <w:top w:val="none" w:sz="0" w:space="0" w:color="auto"/>
        <w:left w:val="none" w:sz="0" w:space="0" w:color="auto"/>
        <w:bottom w:val="none" w:sz="0" w:space="0" w:color="auto"/>
        <w:right w:val="none" w:sz="0" w:space="0" w:color="auto"/>
      </w:divBdr>
    </w:div>
    <w:div w:id="1683819744">
      <w:bodyDiv w:val="1"/>
      <w:marLeft w:val="0"/>
      <w:marRight w:val="0"/>
      <w:marTop w:val="0"/>
      <w:marBottom w:val="0"/>
      <w:divBdr>
        <w:top w:val="none" w:sz="0" w:space="0" w:color="auto"/>
        <w:left w:val="none" w:sz="0" w:space="0" w:color="auto"/>
        <w:bottom w:val="none" w:sz="0" w:space="0" w:color="auto"/>
        <w:right w:val="none" w:sz="0" w:space="0" w:color="auto"/>
      </w:divBdr>
    </w:div>
    <w:div w:id="1687487077">
      <w:bodyDiv w:val="1"/>
      <w:marLeft w:val="0"/>
      <w:marRight w:val="0"/>
      <w:marTop w:val="0"/>
      <w:marBottom w:val="0"/>
      <w:divBdr>
        <w:top w:val="none" w:sz="0" w:space="0" w:color="auto"/>
        <w:left w:val="none" w:sz="0" w:space="0" w:color="auto"/>
        <w:bottom w:val="none" w:sz="0" w:space="0" w:color="auto"/>
        <w:right w:val="none" w:sz="0" w:space="0" w:color="auto"/>
      </w:divBdr>
    </w:div>
    <w:div w:id="1739090656">
      <w:bodyDiv w:val="1"/>
      <w:marLeft w:val="0"/>
      <w:marRight w:val="0"/>
      <w:marTop w:val="0"/>
      <w:marBottom w:val="0"/>
      <w:divBdr>
        <w:top w:val="none" w:sz="0" w:space="0" w:color="auto"/>
        <w:left w:val="none" w:sz="0" w:space="0" w:color="auto"/>
        <w:bottom w:val="none" w:sz="0" w:space="0" w:color="auto"/>
        <w:right w:val="none" w:sz="0" w:space="0" w:color="auto"/>
      </w:divBdr>
      <w:divsChild>
        <w:div w:id="262147776">
          <w:marLeft w:val="0"/>
          <w:marRight w:val="0"/>
          <w:marTop w:val="0"/>
          <w:marBottom w:val="0"/>
          <w:divBdr>
            <w:top w:val="none" w:sz="0" w:space="0" w:color="auto"/>
            <w:left w:val="none" w:sz="0" w:space="0" w:color="auto"/>
            <w:bottom w:val="none" w:sz="0" w:space="0" w:color="auto"/>
            <w:right w:val="none" w:sz="0" w:space="0" w:color="auto"/>
          </w:divBdr>
        </w:div>
        <w:div w:id="1927379145">
          <w:marLeft w:val="0"/>
          <w:marRight w:val="0"/>
          <w:marTop w:val="0"/>
          <w:marBottom w:val="0"/>
          <w:divBdr>
            <w:top w:val="none" w:sz="0" w:space="0" w:color="auto"/>
            <w:left w:val="none" w:sz="0" w:space="0" w:color="auto"/>
            <w:bottom w:val="none" w:sz="0" w:space="0" w:color="auto"/>
            <w:right w:val="none" w:sz="0" w:space="0" w:color="auto"/>
          </w:divBdr>
        </w:div>
        <w:div w:id="1999117855">
          <w:marLeft w:val="0"/>
          <w:marRight w:val="0"/>
          <w:marTop w:val="0"/>
          <w:marBottom w:val="0"/>
          <w:divBdr>
            <w:top w:val="none" w:sz="0" w:space="0" w:color="auto"/>
            <w:left w:val="none" w:sz="0" w:space="0" w:color="auto"/>
            <w:bottom w:val="none" w:sz="0" w:space="0" w:color="auto"/>
            <w:right w:val="none" w:sz="0" w:space="0" w:color="auto"/>
          </w:divBdr>
        </w:div>
      </w:divsChild>
    </w:div>
    <w:div w:id="1788813124">
      <w:bodyDiv w:val="1"/>
      <w:marLeft w:val="0"/>
      <w:marRight w:val="0"/>
      <w:marTop w:val="0"/>
      <w:marBottom w:val="0"/>
      <w:divBdr>
        <w:top w:val="none" w:sz="0" w:space="0" w:color="auto"/>
        <w:left w:val="none" w:sz="0" w:space="0" w:color="auto"/>
        <w:bottom w:val="none" w:sz="0" w:space="0" w:color="auto"/>
        <w:right w:val="none" w:sz="0" w:space="0" w:color="auto"/>
      </w:divBdr>
    </w:div>
    <w:div w:id="1936867012">
      <w:bodyDiv w:val="1"/>
      <w:marLeft w:val="0"/>
      <w:marRight w:val="0"/>
      <w:marTop w:val="0"/>
      <w:marBottom w:val="0"/>
      <w:divBdr>
        <w:top w:val="none" w:sz="0" w:space="0" w:color="auto"/>
        <w:left w:val="none" w:sz="0" w:space="0" w:color="auto"/>
        <w:bottom w:val="none" w:sz="0" w:space="0" w:color="auto"/>
        <w:right w:val="none" w:sz="0" w:space="0" w:color="auto"/>
      </w:divBdr>
    </w:div>
    <w:div w:id="2013946205">
      <w:bodyDiv w:val="1"/>
      <w:marLeft w:val="0"/>
      <w:marRight w:val="0"/>
      <w:marTop w:val="0"/>
      <w:marBottom w:val="0"/>
      <w:divBdr>
        <w:top w:val="none" w:sz="0" w:space="0" w:color="auto"/>
        <w:left w:val="none" w:sz="0" w:space="0" w:color="auto"/>
        <w:bottom w:val="none" w:sz="0" w:space="0" w:color="auto"/>
        <w:right w:val="none" w:sz="0" w:space="0" w:color="auto"/>
      </w:divBdr>
      <w:divsChild>
        <w:div w:id="710805728">
          <w:marLeft w:val="0"/>
          <w:marRight w:val="0"/>
          <w:marTop w:val="0"/>
          <w:marBottom w:val="0"/>
          <w:divBdr>
            <w:top w:val="none" w:sz="0" w:space="0" w:color="auto"/>
            <w:left w:val="none" w:sz="0" w:space="0" w:color="auto"/>
            <w:bottom w:val="none" w:sz="0" w:space="0" w:color="auto"/>
            <w:right w:val="none" w:sz="0" w:space="0" w:color="auto"/>
          </w:divBdr>
          <w:divsChild>
            <w:div w:id="226765958">
              <w:marLeft w:val="0"/>
              <w:marRight w:val="0"/>
              <w:marTop w:val="0"/>
              <w:marBottom w:val="0"/>
              <w:divBdr>
                <w:top w:val="none" w:sz="0" w:space="0" w:color="auto"/>
                <w:left w:val="none" w:sz="0" w:space="0" w:color="auto"/>
                <w:bottom w:val="none" w:sz="0" w:space="0" w:color="auto"/>
                <w:right w:val="none" w:sz="0" w:space="0" w:color="auto"/>
              </w:divBdr>
            </w:div>
          </w:divsChild>
        </w:div>
        <w:div w:id="1813911496">
          <w:marLeft w:val="0"/>
          <w:marRight w:val="0"/>
          <w:marTop w:val="0"/>
          <w:marBottom w:val="0"/>
          <w:divBdr>
            <w:top w:val="none" w:sz="0" w:space="0" w:color="auto"/>
            <w:left w:val="none" w:sz="0" w:space="0" w:color="auto"/>
            <w:bottom w:val="none" w:sz="0" w:space="0" w:color="auto"/>
            <w:right w:val="none" w:sz="0" w:space="0" w:color="auto"/>
          </w:divBdr>
          <w:divsChild>
            <w:div w:id="64374025">
              <w:marLeft w:val="0"/>
              <w:marRight w:val="0"/>
              <w:marTop w:val="0"/>
              <w:marBottom w:val="0"/>
              <w:divBdr>
                <w:top w:val="none" w:sz="0" w:space="0" w:color="auto"/>
                <w:left w:val="none" w:sz="0" w:space="0" w:color="auto"/>
                <w:bottom w:val="none" w:sz="0" w:space="0" w:color="auto"/>
                <w:right w:val="none" w:sz="0" w:space="0" w:color="auto"/>
              </w:divBdr>
            </w:div>
            <w:div w:id="367032483">
              <w:marLeft w:val="0"/>
              <w:marRight w:val="0"/>
              <w:marTop w:val="0"/>
              <w:marBottom w:val="0"/>
              <w:divBdr>
                <w:top w:val="none" w:sz="0" w:space="0" w:color="auto"/>
                <w:left w:val="none" w:sz="0" w:space="0" w:color="auto"/>
                <w:bottom w:val="none" w:sz="0" w:space="0" w:color="auto"/>
                <w:right w:val="none" w:sz="0" w:space="0" w:color="auto"/>
              </w:divBdr>
            </w:div>
            <w:div w:id="2038895837">
              <w:marLeft w:val="0"/>
              <w:marRight w:val="0"/>
              <w:marTop w:val="0"/>
              <w:marBottom w:val="0"/>
              <w:divBdr>
                <w:top w:val="none" w:sz="0" w:space="0" w:color="auto"/>
                <w:left w:val="none" w:sz="0" w:space="0" w:color="auto"/>
                <w:bottom w:val="none" w:sz="0" w:space="0" w:color="auto"/>
                <w:right w:val="none" w:sz="0" w:space="0" w:color="auto"/>
              </w:divBdr>
            </w:div>
          </w:divsChild>
        </w:div>
        <w:div w:id="1933782847">
          <w:marLeft w:val="0"/>
          <w:marRight w:val="0"/>
          <w:marTop w:val="0"/>
          <w:marBottom w:val="0"/>
          <w:divBdr>
            <w:top w:val="none" w:sz="0" w:space="0" w:color="auto"/>
            <w:left w:val="none" w:sz="0" w:space="0" w:color="auto"/>
            <w:bottom w:val="none" w:sz="0" w:space="0" w:color="auto"/>
            <w:right w:val="none" w:sz="0" w:space="0" w:color="auto"/>
          </w:divBdr>
          <w:divsChild>
            <w:div w:id="1286615424">
              <w:marLeft w:val="0"/>
              <w:marRight w:val="0"/>
              <w:marTop w:val="0"/>
              <w:marBottom w:val="0"/>
              <w:divBdr>
                <w:top w:val="none" w:sz="0" w:space="0" w:color="auto"/>
                <w:left w:val="none" w:sz="0" w:space="0" w:color="auto"/>
                <w:bottom w:val="none" w:sz="0" w:space="0" w:color="auto"/>
                <w:right w:val="none" w:sz="0" w:space="0" w:color="auto"/>
              </w:divBdr>
            </w:div>
            <w:div w:id="20116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24615">
      <w:bodyDiv w:val="1"/>
      <w:marLeft w:val="0"/>
      <w:marRight w:val="0"/>
      <w:marTop w:val="0"/>
      <w:marBottom w:val="0"/>
      <w:divBdr>
        <w:top w:val="none" w:sz="0" w:space="0" w:color="auto"/>
        <w:left w:val="none" w:sz="0" w:space="0" w:color="auto"/>
        <w:bottom w:val="none" w:sz="0" w:space="0" w:color="auto"/>
        <w:right w:val="none" w:sz="0" w:space="0" w:color="auto"/>
      </w:divBdr>
      <w:divsChild>
        <w:div w:id="2026130954">
          <w:marLeft w:val="0"/>
          <w:marRight w:val="0"/>
          <w:marTop w:val="0"/>
          <w:marBottom w:val="0"/>
          <w:divBdr>
            <w:top w:val="none" w:sz="0" w:space="0" w:color="auto"/>
            <w:left w:val="none" w:sz="0" w:space="0" w:color="auto"/>
            <w:bottom w:val="none" w:sz="0" w:space="0" w:color="auto"/>
            <w:right w:val="none" w:sz="0" w:space="0" w:color="auto"/>
          </w:divBdr>
        </w:div>
      </w:divsChild>
    </w:div>
    <w:div w:id="2137216024">
      <w:bodyDiv w:val="1"/>
      <w:marLeft w:val="0"/>
      <w:marRight w:val="0"/>
      <w:marTop w:val="0"/>
      <w:marBottom w:val="0"/>
      <w:divBdr>
        <w:top w:val="none" w:sz="0" w:space="0" w:color="auto"/>
        <w:left w:val="none" w:sz="0" w:space="0" w:color="auto"/>
        <w:bottom w:val="none" w:sz="0" w:space="0" w:color="auto"/>
        <w:right w:val="none" w:sz="0" w:space="0" w:color="auto"/>
      </w:divBdr>
      <w:divsChild>
        <w:div w:id="9718060">
          <w:marLeft w:val="0"/>
          <w:marRight w:val="0"/>
          <w:marTop w:val="0"/>
          <w:marBottom w:val="0"/>
          <w:divBdr>
            <w:top w:val="none" w:sz="0" w:space="0" w:color="auto"/>
            <w:left w:val="none" w:sz="0" w:space="0" w:color="auto"/>
            <w:bottom w:val="none" w:sz="0" w:space="0" w:color="auto"/>
            <w:right w:val="none" w:sz="0" w:space="0" w:color="auto"/>
          </w:divBdr>
          <w:divsChild>
            <w:div w:id="1582177899">
              <w:marLeft w:val="0"/>
              <w:marRight w:val="0"/>
              <w:marTop w:val="0"/>
              <w:marBottom w:val="0"/>
              <w:divBdr>
                <w:top w:val="none" w:sz="0" w:space="0" w:color="auto"/>
                <w:left w:val="none" w:sz="0" w:space="0" w:color="auto"/>
                <w:bottom w:val="none" w:sz="0" w:space="0" w:color="auto"/>
                <w:right w:val="none" w:sz="0" w:space="0" w:color="auto"/>
              </w:divBdr>
            </w:div>
          </w:divsChild>
        </w:div>
        <w:div w:id="44453471">
          <w:marLeft w:val="0"/>
          <w:marRight w:val="0"/>
          <w:marTop w:val="0"/>
          <w:marBottom w:val="0"/>
          <w:divBdr>
            <w:top w:val="none" w:sz="0" w:space="0" w:color="auto"/>
            <w:left w:val="none" w:sz="0" w:space="0" w:color="auto"/>
            <w:bottom w:val="none" w:sz="0" w:space="0" w:color="auto"/>
            <w:right w:val="none" w:sz="0" w:space="0" w:color="auto"/>
          </w:divBdr>
          <w:divsChild>
            <w:div w:id="639268272">
              <w:marLeft w:val="0"/>
              <w:marRight w:val="0"/>
              <w:marTop w:val="0"/>
              <w:marBottom w:val="0"/>
              <w:divBdr>
                <w:top w:val="none" w:sz="0" w:space="0" w:color="auto"/>
                <w:left w:val="none" w:sz="0" w:space="0" w:color="auto"/>
                <w:bottom w:val="none" w:sz="0" w:space="0" w:color="auto"/>
                <w:right w:val="none" w:sz="0" w:space="0" w:color="auto"/>
              </w:divBdr>
            </w:div>
          </w:divsChild>
        </w:div>
        <w:div w:id="62339210">
          <w:marLeft w:val="0"/>
          <w:marRight w:val="0"/>
          <w:marTop w:val="0"/>
          <w:marBottom w:val="0"/>
          <w:divBdr>
            <w:top w:val="none" w:sz="0" w:space="0" w:color="auto"/>
            <w:left w:val="none" w:sz="0" w:space="0" w:color="auto"/>
            <w:bottom w:val="none" w:sz="0" w:space="0" w:color="auto"/>
            <w:right w:val="none" w:sz="0" w:space="0" w:color="auto"/>
          </w:divBdr>
          <w:divsChild>
            <w:div w:id="1159809029">
              <w:marLeft w:val="0"/>
              <w:marRight w:val="0"/>
              <w:marTop w:val="0"/>
              <w:marBottom w:val="0"/>
              <w:divBdr>
                <w:top w:val="none" w:sz="0" w:space="0" w:color="auto"/>
                <w:left w:val="none" w:sz="0" w:space="0" w:color="auto"/>
                <w:bottom w:val="none" w:sz="0" w:space="0" w:color="auto"/>
                <w:right w:val="none" w:sz="0" w:space="0" w:color="auto"/>
              </w:divBdr>
            </w:div>
          </w:divsChild>
        </w:div>
        <w:div w:id="71398351">
          <w:marLeft w:val="0"/>
          <w:marRight w:val="0"/>
          <w:marTop w:val="0"/>
          <w:marBottom w:val="0"/>
          <w:divBdr>
            <w:top w:val="none" w:sz="0" w:space="0" w:color="auto"/>
            <w:left w:val="none" w:sz="0" w:space="0" w:color="auto"/>
            <w:bottom w:val="none" w:sz="0" w:space="0" w:color="auto"/>
            <w:right w:val="none" w:sz="0" w:space="0" w:color="auto"/>
          </w:divBdr>
          <w:divsChild>
            <w:div w:id="876090316">
              <w:marLeft w:val="0"/>
              <w:marRight w:val="0"/>
              <w:marTop w:val="0"/>
              <w:marBottom w:val="0"/>
              <w:divBdr>
                <w:top w:val="none" w:sz="0" w:space="0" w:color="auto"/>
                <w:left w:val="none" w:sz="0" w:space="0" w:color="auto"/>
                <w:bottom w:val="none" w:sz="0" w:space="0" w:color="auto"/>
                <w:right w:val="none" w:sz="0" w:space="0" w:color="auto"/>
              </w:divBdr>
            </w:div>
          </w:divsChild>
        </w:div>
        <w:div w:id="75825998">
          <w:marLeft w:val="0"/>
          <w:marRight w:val="0"/>
          <w:marTop w:val="0"/>
          <w:marBottom w:val="0"/>
          <w:divBdr>
            <w:top w:val="none" w:sz="0" w:space="0" w:color="auto"/>
            <w:left w:val="none" w:sz="0" w:space="0" w:color="auto"/>
            <w:bottom w:val="none" w:sz="0" w:space="0" w:color="auto"/>
            <w:right w:val="none" w:sz="0" w:space="0" w:color="auto"/>
          </w:divBdr>
          <w:divsChild>
            <w:div w:id="1165365726">
              <w:marLeft w:val="0"/>
              <w:marRight w:val="0"/>
              <w:marTop w:val="0"/>
              <w:marBottom w:val="0"/>
              <w:divBdr>
                <w:top w:val="none" w:sz="0" w:space="0" w:color="auto"/>
                <w:left w:val="none" w:sz="0" w:space="0" w:color="auto"/>
                <w:bottom w:val="none" w:sz="0" w:space="0" w:color="auto"/>
                <w:right w:val="none" w:sz="0" w:space="0" w:color="auto"/>
              </w:divBdr>
            </w:div>
          </w:divsChild>
        </w:div>
        <w:div w:id="80953627">
          <w:marLeft w:val="0"/>
          <w:marRight w:val="0"/>
          <w:marTop w:val="0"/>
          <w:marBottom w:val="0"/>
          <w:divBdr>
            <w:top w:val="none" w:sz="0" w:space="0" w:color="auto"/>
            <w:left w:val="none" w:sz="0" w:space="0" w:color="auto"/>
            <w:bottom w:val="none" w:sz="0" w:space="0" w:color="auto"/>
            <w:right w:val="none" w:sz="0" w:space="0" w:color="auto"/>
          </w:divBdr>
          <w:divsChild>
            <w:div w:id="124659765">
              <w:marLeft w:val="0"/>
              <w:marRight w:val="0"/>
              <w:marTop w:val="0"/>
              <w:marBottom w:val="0"/>
              <w:divBdr>
                <w:top w:val="none" w:sz="0" w:space="0" w:color="auto"/>
                <w:left w:val="none" w:sz="0" w:space="0" w:color="auto"/>
                <w:bottom w:val="none" w:sz="0" w:space="0" w:color="auto"/>
                <w:right w:val="none" w:sz="0" w:space="0" w:color="auto"/>
              </w:divBdr>
            </w:div>
          </w:divsChild>
        </w:div>
        <w:div w:id="125703106">
          <w:marLeft w:val="0"/>
          <w:marRight w:val="0"/>
          <w:marTop w:val="0"/>
          <w:marBottom w:val="0"/>
          <w:divBdr>
            <w:top w:val="none" w:sz="0" w:space="0" w:color="auto"/>
            <w:left w:val="none" w:sz="0" w:space="0" w:color="auto"/>
            <w:bottom w:val="none" w:sz="0" w:space="0" w:color="auto"/>
            <w:right w:val="none" w:sz="0" w:space="0" w:color="auto"/>
          </w:divBdr>
          <w:divsChild>
            <w:div w:id="187109721">
              <w:marLeft w:val="0"/>
              <w:marRight w:val="0"/>
              <w:marTop w:val="0"/>
              <w:marBottom w:val="0"/>
              <w:divBdr>
                <w:top w:val="none" w:sz="0" w:space="0" w:color="auto"/>
                <w:left w:val="none" w:sz="0" w:space="0" w:color="auto"/>
                <w:bottom w:val="none" w:sz="0" w:space="0" w:color="auto"/>
                <w:right w:val="none" w:sz="0" w:space="0" w:color="auto"/>
              </w:divBdr>
            </w:div>
          </w:divsChild>
        </w:div>
        <w:div w:id="174197324">
          <w:marLeft w:val="0"/>
          <w:marRight w:val="0"/>
          <w:marTop w:val="0"/>
          <w:marBottom w:val="0"/>
          <w:divBdr>
            <w:top w:val="none" w:sz="0" w:space="0" w:color="auto"/>
            <w:left w:val="none" w:sz="0" w:space="0" w:color="auto"/>
            <w:bottom w:val="none" w:sz="0" w:space="0" w:color="auto"/>
            <w:right w:val="none" w:sz="0" w:space="0" w:color="auto"/>
          </w:divBdr>
          <w:divsChild>
            <w:div w:id="1793549126">
              <w:marLeft w:val="0"/>
              <w:marRight w:val="0"/>
              <w:marTop w:val="0"/>
              <w:marBottom w:val="0"/>
              <w:divBdr>
                <w:top w:val="none" w:sz="0" w:space="0" w:color="auto"/>
                <w:left w:val="none" w:sz="0" w:space="0" w:color="auto"/>
                <w:bottom w:val="none" w:sz="0" w:space="0" w:color="auto"/>
                <w:right w:val="none" w:sz="0" w:space="0" w:color="auto"/>
              </w:divBdr>
            </w:div>
          </w:divsChild>
        </w:div>
        <w:div w:id="190726142">
          <w:marLeft w:val="0"/>
          <w:marRight w:val="0"/>
          <w:marTop w:val="0"/>
          <w:marBottom w:val="0"/>
          <w:divBdr>
            <w:top w:val="none" w:sz="0" w:space="0" w:color="auto"/>
            <w:left w:val="none" w:sz="0" w:space="0" w:color="auto"/>
            <w:bottom w:val="none" w:sz="0" w:space="0" w:color="auto"/>
            <w:right w:val="none" w:sz="0" w:space="0" w:color="auto"/>
          </w:divBdr>
          <w:divsChild>
            <w:div w:id="1112095622">
              <w:marLeft w:val="0"/>
              <w:marRight w:val="0"/>
              <w:marTop w:val="0"/>
              <w:marBottom w:val="0"/>
              <w:divBdr>
                <w:top w:val="none" w:sz="0" w:space="0" w:color="auto"/>
                <w:left w:val="none" w:sz="0" w:space="0" w:color="auto"/>
                <w:bottom w:val="none" w:sz="0" w:space="0" w:color="auto"/>
                <w:right w:val="none" w:sz="0" w:space="0" w:color="auto"/>
              </w:divBdr>
            </w:div>
          </w:divsChild>
        </w:div>
        <w:div w:id="215288640">
          <w:marLeft w:val="0"/>
          <w:marRight w:val="0"/>
          <w:marTop w:val="0"/>
          <w:marBottom w:val="0"/>
          <w:divBdr>
            <w:top w:val="none" w:sz="0" w:space="0" w:color="auto"/>
            <w:left w:val="none" w:sz="0" w:space="0" w:color="auto"/>
            <w:bottom w:val="none" w:sz="0" w:space="0" w:color="auto"/>
            <w:right w:val="none" w:sz="0" w:space="0" w:color="auto"/>
          </w:divBdr>
          <w:divsChild>
            <w:div w:id="627468773">
              <w:marLeft w:val="0"/>
              <w:marRight w:val="0"/>
              <w:marTop w:val="0"/>
              <w:marBottom w:val="0"/>
              <w:divBdr>
                <w:top w:val="none" w:sz="0" w:space="0" w:color="auto"/>
                <w:left w:val="none" w:sz="0" w:space="0" w:color="auto"/>
                <w:bottom w:val="none" w:sz="0" w:space="0" w:color="auto"/>
                <w:right w:val="none" w:sz="0" w:space="0" w:color="auto"/>
              </w:divBdr>
            </w:div>
          </w:divsChild>
        </w:div>
        <w:div w:id="216355898">
          <w:marLeft w:val="0"/>
          <w:marRight w:val="0"/>
          <w:marTop w:val="0"/>
          <w:marBottom w:val="0"/>
          <w:divBdr>
            <w:top w:val="none" w:sz="0" w:space="0" w:color="auto"/>
            <w:left w:val="none" w:sz="0" w:space="0" w:color="auto"/>
            <w:bottom w:val="none" w:sz="0" w:space="0" w:color="auto"/>
            <w:right w:val="none" w:sz="0" w:space="0" w:color="auto"/>
          </w:divBdr>
          <w:divsChild>
            <w:div w:id="1330138621">
              <w:marLeft w:val="0"/>
              <w:marRight w:val="0"/>
              <w:marTop w:val="0"/>
              <w:marBottom w:val="0"/>
              <w:divBdr>
                <w:top w:val="none" w:sz="0" w:space="0" w:color="auto"/>
                <w:left w:val="none" w:sz="0" w:space="0" w:color="auto"/>
                <w:bottom w:val="none" w:sz="0" w:space="0" w:color="auto"/>
                <w:right w:val="none" w:sz="0" w:space="0" w:color="auto"/>
              </w:divBdr>
            </w:div>
          </w:divsChild>
        </w:div>
        <w:div w:id="262537466">
          <w:marLeft w:val="0"/>
          <w:marRight w:val="0"/>
          <w:marTop w:val="0"/>
          <w:marBottom w:val="0"/>
          <w:divBdr>
            <w:top w:val="none" w:sz="0" w:space="0" w:color="auto"/>
            <w:left w:val="none" w:sz="0" w:space="0" w:color="auto"/>
            <w:bottom w:val="none" w:sz="0" w:space="0" w:color="auto"/>
            <w:right w:val="none" w:sz="0" w:space="0" w:color="auto"/>
          </w:divBdr>
          <w:divsChild>
            <w:div w:id="1614749228">
              <w:marLeft w:val="0"/>
              <w:marRight w:val="0"/>
              <w:marTop w:val="0"/>
              <w:marBottom w:val="0"/>
              <w:divBdr>
                <w:top w:val="none" w:sz="0" w:space="0" w:color="auto"/>
                <w:left w:val="none" w:sz="0" w:space="0" w:color="auto"/>
                <w:bottom w:val="none" w:sz="0" w:space="0" w:color="auto"/>
                <w:right w:val="none" w:sz="0" w:space="0" w:color="auto"/>
              </w:divBdr>
            </w:div>
          </w:divsChild>
        </w:div>
        <w:div w:id="267742421">
          <w:marLeft w:val="0"/>
          <w:marRight w:val="0"/>
          <w:marTop w:val="0"/>
          <w:marBottom w:val="0"/>
          <w:divBdr>
            <w:top w:val="none" w:sz="0" w:space="0" w:color="auto"/>
            <w:left w:val="none" w:sz="0" w:space="0" w:color="auto"/>
            <w:bottom w:val="none" w:sz="0" w:space="0" w:color="auto"/>
            <w:right w:val="none" w:sz="0" w:space="0" w:color="auto"/>
          </w:divBdr>
          <w:divsChild>
            <w:div w:id="871190851">
              <w:marLeft w:val="0"/>
              <w:marRight w:val="0"/>
              <w:marTop w:val="0"/>
              <w:marBottom w:val="0"/>
              <w:divBdr>
                <w:top w:val="none" w:sz="0" w:space="0" w:color="auto"/>
                <w:left w:val="none" w:sz="0" w:space="0" w:color="auto"/>
                <w:bottom w:val="none" w:sz="0" w:space="0" w:color="auto"/>
                <w:right w:val="none" w:sz="0" w:space="0" w:color="auto"/>
              </w:divBdr>
            </w:div>
          </w:divsChild>
        </w:div>
        <w:div w:id="304312196">
          <w:marLeft w:val="0"/>
          <w:marRight w:val="0"/>
          <w:marTop w:val="0"/>
          <w:marBottom w:val="0"/>
          <w:divBdr>
            <w:top w:val="none" w:sz="0" w:space="0" w:color="auto"/>
            <w:left w:val="none" w:sz="0" w:space="0" w:color="auto"/>
            <w:bottom w:val="none" w:sz="0" w:space="0" w:color="auto"/>
            <w:right w:val="none" w:sz="0" w:space="0" w:color="auto"/>
          </w:divBdr>
          <w:divsChild>
            <w:div w:id="515316261">
              <w:marLeft w:val="0"/>
              <w:marRight w:val="0"/>
              <w:marTop w:val="0"/>
              <w:marBottom w:val="0"/>
              <w:divBdr>
                <w:top w:val="none" w:sz="0" w:space="0" w:color="auto"/>
                <w:left w:val="none" w:sz="0" w:space="0" w:color="auto"/>
                <w:bottom w:val="none" w:sz="0" w:space="0" w:color="auto"/>
                <w:right w:val="none" w:sz="0" w:space="0" w:color="auto"/>
              </w:divBdr>
            </w:div>
          </w:divsChild>
        </w:div>
        <w:div w:id="313879452">
          <w:marLeft w:val="0"/>
          <w:marRight w:val="0"/>
          <w:marTop w:val="0"/>
          <w:marBottom w:val="0"/>
          <w:divBdr>
            <w:top w:val="none" w:sz="0" w:space="0" w:color="auto"/>
            <w:left w:val="none" w:sz="0" w:space="0" w:color="auto"/>
            <w:bottom w:val="none" w:sz="0" w:space="0" w:color="auto"/>
            <w:right w:val="none" w:sz="0" w:space="0" w:color="auto"/>
          </w:divBdr>
          <w:divsChild>
            <w:div w:id="195319097">
              <w:marLeft w:val="0"/>
              <w:marRight w:val="0"/>
              <w:marTop w:val="0"/>
              <w:marBottom w:val="0"/>
              <w:divBdr>
                <w:top w:val="none" w:sz="0" w:space="0" w:color="auto"/>
                <w:left w:val="none" w:sz="0" w:space="0" w:color="auto"/>
                <w:bottom w:val="none" w:sz="0" w:space="0" w:color="auto"/>
                <w:right w:val="none" w:sz="0" w:space="0" w:color="auto"/>
              </w:divBdr>
            </w:div>
          </w:divsChild>
        </w:div>
        <w:div w:id="334920734">
          <w:marLeft w:val="0"/>
          <w:marRight w:val="0"/>
          <w:marTop w:val="0"/>
          <w:marBottom w:val="0"/>
          <w:divBdr>
            <w:top w:val="none" w:sz="0" w:space="0" w:color="auto"/>
            <w:left w:val="none" w:sz="0" w:space="0" w:color="auto"/>
            <w:bottom w:val="none" w:sz="0" w:space="0" w:color="auto"/>
            <w:right w:val="none" w:sz="0" w:space="0" w:color="auto"/>
          </w:divBdr>
          <w:divsChild>
            <w:div w:id="2035111532">
              <w:marLeft w:val="0"/>
              <w:marRight w:val="0"/>
              <w:marTop w:val="0"/>
              <w:marBottom w:val="0"/>
              <w:divBdr>
                <w:top w:val="none" w:sz="0" w:space="0" w:color="auto"/>
                <w:left w:val="none" w:sz="0" w:space="0" w:color="auto"/>
                <w:bottom w:val="none" w:sz="0" w:space="0" w:color="auto"/>
                <w:right w:val="none" w:sz="0" w:space="0" w:color="auto"/>
              </w:divBdr>
            </w:div>
          </w:divsChild>
        </w:div>
        <w:div w:id="340816520">
          <w:marLeft w:val="0"/>
          <w:marRight w:val="0"/>
          <w:marTop w:val="0"/>
          <w:marBottom w:val="0"/>
          <w:divBdr>
            <w:top w:val="none" w:sz="0" w:space="0" w:color="auto"/>
            <w:left w:val="none" w:sz="0" w:space="0" w:color="auto"/>
            <w:bottom w:val="none" w:sz="0" w:space="0" w:color="auto"/>
            <w:right w:val="none" w:sz="0" w:space="0" w:color="auto"/>
          </w:divBdr>
          <w:divsChild>
            <w:div w:id="1879971011">
              <w:marLeft w:val="0"/>
              <w:marRight w:val="0"/>
              <w:marTop w:val="0"/>
              <w:marBottom w:val="0"/>
              <w:divBdr>
                <w:top w:val="none" w:sz="0" w:space="0" w:color="auto"/>
                <w:left w:val="none" w:sz="0" w:space="0" w:color="auto"/>
                <w:bottom w:val="none" w:sz="0" w:space="0" w:color="auto"/>
                <w:right w:val="none" w:sz="0" w:space="0" w:color="auto"/>
              </w:divBdr>
            </w:div>
          </w:divsChild>
        </w:div>
        <w:div w:id="349376608">
          <w:marLeft w:val="0"/>
          <w:marRight w:val="0"/>
          <w:marTop w:val="0"/>
          <w:marBottom w:val="0"/>
          <w:divBdr>
            <w:top w:val="none" w:sz="0" w:space="0" w:color="auto"/>
            <w:left w:val="none" w:sz="0" w:space="0" w:color="auto"/>
            <w:bottom w:val="none" w:sz="0" w:space="0" w:color="auto"/>
            <w:right w:val="none" w:sz="0" w:space="0" w:color="auto"/>
          </w:divBdr>
          <w:divsChild>
            <w:div w:id="1422606705">
              <w:marLeft w:val="0"/>
              <w:marRight w:val="0"/>
              <w:marTop w:val="0"/>
              <w:marBottom w:val="0"/>
              <w:divBdr>
                <w:top w:val="none" w:sz="0" w:space="0" w:color="auto"/>
                <w:left w:val="none" w:sz="0" w:space="0" w:color="auto"/>
                <w:bottom w:val="none" w:sz="0" w:space="0" w:color="auto"/>
                <w:right w:val="none" w:sz="0" w:space="0" w:color="auto"/>
              </w:divBdr>
            </w:div>
          </w:divsChild>
        </w:div>
        <w:div w:id="408306054">
          <w:marLeft w:val="0"/>
          <w:marRight w:val="0"/>
          <w:marTop w:val="0"/>
          <w:marBottom w:val="0"/>
          <w:divBdr>
            <w:top w:val="none" w:sz="0" w:space="0" w:color="auto"/>
            <w:left w:val="none" w:sz="0" w:space="0" w:color="auto"/>
            <w:bottom w:val="none" w:sz="0" w:space="0" w:color="auto"/>
            <w:right w:val="none" w:sz="0" w:space="0" w:color="auto"/>
          </w:divBdr>
          <w:divsChild>
            <w:div w:id="843977113">
              <w:marLeft w:val="0"/>
              <w:marRight w:val="0"/>
              <w:marTop w:val="0"/>
              <w:marBottom w:val="0"/>
              <w:divBdr>
                <w:top w:val="none" w:sz="0" w:space="0" w:color="auto"/>
                <w:left w:val="none" w:sz="0" w:space="0" w:color="auto"/>
                <w:bottom w:val="none" w:sz="0" w:space="0" w:color="auto"/>
                <w:right w:val="none" w:sz="0" w:space="0" w:color="auto"/>
              </w:divBdr>
            </w:div>
          </w:divsChild>
        </w:div>
        <w:div w:id="444690631">
          <w:marLeft w:val="0"/>
          <w:marRight w:val="0"/>
          <w:marTop w:val="0"/>
          <w:marBottom w:val="0"/>
          <w:divBdr>
            <w:top w:val="none" w:sz="0" w:space="0" w:color="auto"/>
            <w:left w:val="none" w:sz="0" w:space="0" w:color="auto"/>
            <w:bottom w:val="none" w:sz="0" w:space="0" w:color="auto"/>
            <w:right w:val="none" w:sz="0" w:space="0" w:color="auto"/>
          </w:divBdr>
          <w:divsChild>
            <w:div w:id="830758442">
              <w:marLeft w:val="0"/>
              <w:marRight w:val="0"/>
              <w:marTop w:val="0"/>
              <w:marBottom w:val="0"/>
              <w:divBdr>
                <w:top w:val="none" w:sz="0" w:space="0" w:color="auto"/>
                <w:left w:val="none" w:sz="0" w:space="0" w:color="auto"/>
                <w:bottom w:val="none" w:sz="0" w:space="0" w:color="auto"/>
                <w:right w:val="none" w:sz="0" w:space="0" w:color="auto"/>
              </w:divBdr>
            </w:div>
          </w:divsChild>
        </w:div>
        <w:div w:id="495536746">
          <w:marLeft w:val="0"/>
          <w:marRight w:val="0"/>
          <w:marTop w:val="0"/>
          <w:marBottom w:val="0"/>
          <w:divBdr>
            <w:top w:val="none" w:sz="0" w:space="0" w:color="auto"/>
            <w:left w:val="none" w:sz="0" w:space="0" w:color="auto"/>
            <w:bottom w:val="none" w:sz="0" w:space="0" w:color="auto"/>
            <w:right w:val="none" w:sz="0" w:space="0" w:color="auto"/>
          </w:divBdr>
          <w:divsChild>
            <w:div w:id="1437826821">
              <w:marLeft w:val="0"/>
              <w:marRight w:val="0"/>
              <w:marTop w:val="0"/>
              <w:marBottom w:val="0"/>
              <w:divBdr>
                <w:top w:val="none" w:sz="0" w:space="0" w:color="auto"/>
                <w:left w:val="none" w:sz="0" w:space="0" w:color="auto"/>
                <w:bottom w:val="none" w:sz="0" w:space="0" w:color="auto"/>
                <w:right w:val="none" w:sz="0" w:space="0" w:color="auto"/>
              </w:divBdr>
            </w:div>
          </w:divsChild>
        </w:div>
        <w:div w:id="510070839">
          <w:marLeft w:val="0"/>
          <w:marRight w:val="0"/>
          <w:marTop w:val="0"/>
          <w:marBottom w:val="0"/>
          <w:divBdr>
            <w:top w:val="none" w:sz="0" w:space="0" w:color="auto"/>
            <w:left w:val="none" w:sz="0" w:space="0" w:color="auto"/>
            <w:bottom w:val="none" w:sz="0" w:space="0" w:color="auto"/>
            <w:right w:val="none" w:sz="0" w:space="0" w:color="auto"/>
          </w:divBdr>
          <w:divsChild>
            <w:div w:id="1762529705">
              <w:marLeft w:val="0"/>
              <w:marRight w:val="0"/>
              <w:marTop w:val="0"/>
              <w:marBottom w:val="0"/>
              <w:divBdr>
                <w:top w:val="none" w:sz="0" w:space="0" w:color="auto"/>
                <w:left w:val="none" w:sz="0" w:space="0" w:color="auto"/>
                <w:bottom w:val="none" w:sz="0" w:space="0" w:color="auto"/>
                <w:right w:val="none" w:sz="0" w:space="0" w:color="auto"/>
              </w:divBdr>
            </w:div>
          </w:divsChild>
        </w:div>
        <w:div w:id="541016628">
          <w:marLeft w:val="0"/>
          <w:marRight w:val="0"/>
          <w:marTop w:val="0"/>
          <w:marBottom w:val="0"/>
          <w:divBdr>
            <w:top w:val="none" w:sz="0" w:space="0" w:color="auto"/>
            <w:left w:val="none" w:sz="0" w:space="0" w:color="auto"/>
            <w:bottom w:val="none" w:sz="0" w:space="0" w:color="auto"/>
            <w:right w:val="none" w:sz="0" w:space="0" w:color="auto"/>
          </w:divBdr>
          <w:divsChild>
            <w:div w:id="2093383473">
              <w:marLeft w:val="0"/>
              <w:marRight w:val="0"/>
              <w:marTop w:val="0"/>
              <w:marBottom w:val="0"/>
              <w:divBdr>
                <w:top w:val="none" w:sz="0" w:space="0" w:color="auto"/>
                <w:left w:val="none" w:sz="0" w:space="0" w:color="auto"/>
                <w:bottom w:val="none" w:sz="0" w:space="0" w:color="auto"/>
                <w:right w:val="none" w:sz="0" w:space="0" w:color="auto"/>
              </w:divBdr>
            </w:div>
          </w:divsChild>
        </w:div>
        <w:div w:id="542443798">
          <w:marLeft w:val="0"/>
          <w:marRight w:val="0"/>
          <w:marTop w:val="0"/>
          <w:marBottom w:val="0"/>
          <w:divBdr>
            <w:top w:val="none" w:sz="0" w:space="0" w:color="auto"/>
            <w:left w:val="none" w:sz="0" w:space="0" w:color="auto"/>
            <w:bottom w:val="none" w:sz="0" w:space="0" w:color="auto"/>
            <w:right w:val="none" w:sz="0" w:space="0" w:color="auto"/>
          </w:divBdr>
          <w:divsChild>
            <w:div w:id="246697777">
              <w:marLeft w:val="0"/>
              <w:marRight w:val="0"/>
              <w:marTop w:val="0"/>
              <w:marBottom w:val="0"/>
              <w:divBdr>
                <w:top w:val="none" w:sz="0" w:space="0" w:color="auto"/>
                <w:left w:val="none" w:sz="0" w:space="0" w:color="auto"/>
                <w:bottom w:val="none" w:sz="0" w:space="0" w:color="auto"/>
                <w:right w:val="none" w:sz="0" w:space="0" w:color="auto"/>
              </w:divBdr>
            </w:div>
          </w:divsChild>
        </w:div>
        <w:div w:id="567500268">
          <w:marLeft w:val="0"/>
          <w:marRight w:val="0"/>
          <w:marTop w:val="0"/>
          <w:marBottom w:val="0"/>
          <w:divBdr>
            <w:top w:val="none" w:sz="0" w:space="0" w:color="auto"/>
            <w:left w:val="none" w:sz="0" w:space="0" w:color="auto"/>
            <w:bottom w:val="none" w:sz="0" w:space="0" w:color="auto"/>
            <w:right w:val="none" w:sz="0" w:space="0" w:color="auto"/>
          </w:divBdr>
          <w:divsChild>
            <w:div w:id="1563708696">
              <w:marLeft w:val="0"/>
              <w:marRight w:val="0"/>
              <w:marTop w:val="0"/>
              <w:marBottom w:val="0"/>
              <w:divBdr>
                <w:top w:val="none" w:sz="0" w:space="0" w:color="auto"/>
                <w:left w:val="none" w:sz="0" w:space="0" w:color="auto"/>
                <w:bottom w:val="none" w:sz="0" w:space="0" w:color="auto"/>
                <w:right w:val="none" w:sz="0" w:space="0" w:color="auto"/>
              </w:divBdr>
            </w:div>
          </w:divsChild>
        </w:div>
        <w:div w:id="570391472">
          <w:marLeft w:val="0"/>
          <w:marRight w:val="0"/>
          <w:marTop w:val="0"/>
          <w:marBottom w:val="0"/>
          <w:divBdr>
            <w:top w:val="none" w:sz="0" w:space="0" w:color="auto"/>
            <w:left w:val="none" w:sz="0" w:space="0" w:color="auto"/>
            <w:bottom w:val="none" w:sz="0" w:space="0" w:color="auto"/>
            <w:right w:val="none" w:sz="0" w:space="0" w:color="auto"/>
          </w:divBdr>
          <w:divsChild>
            <w:div w:id="802502634">
              <w:marLeft w:val="0"/>
              <w:marRight w:val="0"/>
              <w:marTop w:val="0"/>
              <w:marBottom w:val="0"/>
              <w:divBdr>
                <w:top w:val="none" w:sz="0" w:space="0" w:color="auto"/>
                <w:left w:val="none" w:sz="0" w:space="0" w:color="auto"/>
                <w:bottom w:val="none" w:sz="0" w:space="0" w:color="auto"/>
                <w:right w:val="none" w:sz="0" w:space="0" w:color="auto"/>
              </w:divBdr>
            </w:div>
          </w:divsChild>
        </w:div>
        <w:div w:id="573517192">
          <w:marLeft w:val="0"/>
          <w:marRight w:val="0"/>
          <w:marTop w:val="0"/>
          <w:marBottom w:val="0"/>
          <w:divBdr>
            <w:top w:val="none" w:sz="0" w:space="0" w:color="auto"/>
            <w:left w:val="none" w:sz="0" w:space="0" w:color="auto"/>
            <w:bottom w:val="none" w:sz="0" w:space="0" w:color="auto"/>
            <w:right w:val="none" w:sz="0" w:space="0" w:color="auto"/>
          </w:divBdr>
          <w:divsChild>
            <w:div w:id="285429056">
              <w:marLeft w:val="0"/>
              <w:marRight w:val="0"/>
              <w:marTop w:val="0"/>
              <w:marBottom w:val="0"/>
              <w:divBdr>
                <w:top w:val="none" w:sz="0" w:space="0" w:color="auto"/>
                <w:left w:val="none" w:sz="0" w:space="0" w:color="auto"/>
                <w:bottom w:val="none" w:sz="0" w:space="0" w:color="auto"/>
                <w:right w:val="none" w:sz="0" w:space="0" w:color="auto"/>
              </w:divBdr>
            </w:div>
          </w:divsChild>
        </w:div>
        <w:div w:id="573899712">
          <w:marLeft w:val="0"/>
          <w:marRight w:val="0"/>
          <w:marTop w:val="0"/>
          <w:marBottom w:val="0"/>
          <w:divBdr>
            <w:top w:val="none" w:sz="0" w:space="0" w:color="auto"/>
            <w:left w:val="none" w:sz="0" w:space="0" w:color="auto"/>
            <w:bottom w:val="none" w:sz="0" w:space="0" w:color="auto"/>
            <w:right w:val="none" w:sz="0" w:space="0" w:color="auto"/>
          </w:divBdr>
          <w:divsChild>
            <w:div w:id="1008484898">
              <w:marLeft w:val="0"/>
              <w:marRight w:val="0"/>
              <w:marTop w:val="0"/>
              <w:marBottom w:val="0"/>
              <w:divBdr>
                <w:top w:val="none" w:sz="0" w:space="0" w:color="auto"/>
                <w:left w:val="none" w:sz="0" w:space="0" w:color="auto"/>
                <w:bottom w:val="none" w:sz="0" w:space="0" w:color="auto"/>
                <w:right w:val="none" w:sz="0" w:space="0" w:color="auto"/>
              </w:divBdr>
            </w:div>
          </w:divsChild>
        </w:div>
        <w:div w:id="574973978">
          <w:marLeft w:val="0"/>
          <w:marRight w:val="0"/>
          <w:marTop w:val="0"/>
          <w:marBottom w:val="0"/>
          <w:divBdr>
            <w:top w:val="none" w:sz="0" w:space="0" w:color="auto"/>
            <w:left w:val="none" w:sz="0" w:space="0" w:color="auto"/>
            <w:bottom w:val="none" w:sz="0" w:space="0" w:color="auto"/>
            <w:right w:val="none" w:sz="0" w:space="0" w:color="auto"/>
          </w:divBdr>
          <w:divsChild>
            <w:div w:id="1937399782">
              <w:marLeft w:val="0"/>
              <w:marRight w:val="0"/>
              <w:marTop w:val="0"/>
              <w:marBottom w:val="0"/>
              <w:divBdr>
                <w:top w:val="none" w:sz="0" w:space="0" w:color="auto"/>
                <w:left w:val="none" w:sz="0" w:space="0" w:color="auto"/>
                <w:bottom w:val="none" w:sz="0" w:space="0" w:color="auto"/>
                <w:right w:val="none" w:sz="0" w:space="0" w:color="auto"/>
              </w:divBdr>
            </w:div>
          </w:divsChild>
        </w:div>
        <w:div w:id="637879622">
          <w:marLeft w:val="0"/>
          <w:marRight w:val="0"/>
          <w:marTop w:val="0"/>
          <w:marBottom w:val="0"/>
          <w:divBdr>
            <w:top w:val="none" w:sz="0" w:space="0" w:color="auto"/>
            <w:left w:val="none" w:sz="0" w:space="0" w:color="auto"/>
            <w:bottom w:val="none" w:sz="0" w:space="0" w:color="auto"/>
            <w:right w:val="none" w:sz="0" w:space="0" w:color="auto"/>
          </w:divBdr>
          <w:divsChild>
            <w:div w:id="2123567339">
              <w:marLeft w:val="0"/>
              <w:marRight w:val="0"/>
              <w:marTop w:val="0"/>
              <w:marBottom w:val="0"/>
              <w:divBdr>
                <w:top w:val="none" w:sz="0" w:space="0" w:color="auto"/>
                <w:left w:val="none" w:sz="0" w:space="0" w:color="auto"/>
                <w:bottom w:val="none" w:sz="0" w:space="0" w:color="auto"/>
                <w:right w:val="none" w:sz="0" w:space="0" w:color="auto"/>
              </w:divBdr>
            </w:div>
          </w:divsChild>
        </w:div>
        <w:div w:id="666982644">
          <w:marLeft w:val="0"/>
          <w:marRight w:val="0"/>
          <w:marTop w:val="0"/>
          <w:marBottom w:val="0"/>
          <w:divBdr>
            <w:top w:val="none" w:sz="0" w:space="0" w:color="auto"/>
            <w:left w:val="none" w:sz="0" w:space="0" w:color="auto"/>
            <w:bottom w:val="none" w:sz="0" w:space="0" w:color="auto"/>
            <w:right w:val="none" w:sz="0" w:space="0" w:color="auto"/>
          </w:divBdr>
          <w:divsChild>
            <w:div w:id="1525556581">
              <w:marLeft w:val="0"/>
              <w:marRight w:val="0"/>
              <w:marTop w:val="0"/>
              <w:marBottom w:val="0"/>
              <w:divBdr>
                <w:top w:val="none" w:sz="0" w:space="0" w:color="auto"/>
                <w:left w:val="none" w:sz="0" w:space="0" w:color="auto"/>
                <w:bottom w:val="none" w:sz="0" w:space="0" w:color="auto"/>
                <w:right w:val="none" w:sz="0" w:space="0" w:color="auto"/>
              </w:divBdr>
            </w:div>
          </w:divsChild>
        </w:div>
        <w:div w:id="676269811">
          <w:marLeft w:val="0"/>
          <w:marRight w:val="0"/>
          <w:marTop w:val="0"/>
          <w:marBottom w:val="0"/>
          <w:divBdr>
            <w:top w:val="none" w:sz="0" w:space="0" w:color="auto"/>
            <w:left w:val="none" w:sz="0" w:space="0" w:color="auto"/>
            <w:bottom w:val="none" w:sz="0" w:space="0" w:color="auto"/>
            <w:right w:val="none" w:sz="0" w:space="0" w:color="auto"/>
          </w:divBdr>
          <w:divsChild>
            <w:div w:id="1923492925">
              <w:marLeft w:val="0"/>
              <w:marRight w:val="0"/>
              <w:marTop w:val="0"/>
              <w:marBottom w:val="0"/>
              <w:divBdr>
                <w:top w:val="none" w:sz="0" w:space="0" w:color="auto"/>
                <w:left w:val="none" w:sz="0" w:space="0" w:color="auto"/>
                <w:bottom w:val="none" w:sz="0" w:space="0" w:color="auto"/>
                <w:right w:val="none" w:sz="0" w:space="0" w:color="auto"/>
              </w:divBdr>
            </w:div>
          </w:divsChild>
        </w:div>
        <w:div w:id="685638206">
          <w:marLeft w:val="0"/>
          <w:marRight w:val="0"/>
          <w:marTop w:val="0"/>
          <w:marBottom w:val="0"/>
          <w:divBdr>
            <w:top w:val="none" w:sz="0" w:space="0" w:color="auto"/>
            <w:left w:val="none" w:sz="0" w:space="0" w:color="auto"/>
            <w:bottom w:val="none" w:sz="0" w:space="0" w:color="auto"/>
            <w:right w:val="none" w:sz="0" w:space="0" w:color="auto"/>
          </w:divBdr>
          <w:divsChild>
            <w:div w:id="54400496">
              <w:marLeft w:val="0"/>
              <w:marRight w:val="0"/>
              <w:marTop w:val="0"/>
              <w:marBottom w:val="0"/>
              <w:divBdr>
                <w:top w:val="none" w:sz="0" w:space="0" w:color="auto"/>
                <w:left w:val="none" w:sz="0" w:space="0" w:color="auto"/>
                <w:bottom w:val="none" w:sz="0" w:space="0" w:color="auto"/>
                <w:right w:val="none" w:sz="0" w:space="0" w:color="auto"/>
              </w:divBdr>
            </w:div>
          </w:divsChild>
        </w:div>
        <w:div w:id="727462139">
          <w:marLeft w:val="0"/>
          <w:marRight w:val="0"/>
          <w:marTop w:val="0"/>
          <w:marBottom w:val="0"/>
          <w:divBdr>
            <w:top w:val="none" w:sz="0" w:space="0" w:color="auto"/>
            <w:left w:val="none" w:sz="0" w:space="0" w:color="auto"/>
            <w:bottom w:val="none" w:sz="0" w:space="0" w:color="auto"/>
            <w:right w:val="none" w:sz="0" w:space="0" w:color="auto"/>
          </w:divBdr>
          <w:divsChild>
            <w:div w:id="2130858084">
              <w:marLeft w:val="0"/>
              <w:marRight w:val="0"/>
              <w:marTop w:val="0"/>
              <w:marBottom w:val="0"/>
              <w:divBdr>
                <w:top w:val="none" w:sz="0" w:space="0" w:color="auto"/>
                <w:left w:val="none" w:sz="0" w:space="0" w:color="auto"/>
                <w:bottom w:val="none" w:sz="0" w:space="0" w:color="auto"/>
                <w:right w:val="none" w:sz="0" w:space="0" w:color="auto"/>
              </w:divBdr>
            </w:div>
          </w:divsChild>
        </w:div>
        <w:div w:id="794568784">
          <w:marLeft w:val="0"/>
          <w:marRight w:val="0"/>
          <w:marTop w:val="0"/>
          <w:marBottom w:val="0"/>
          <w:divBdr>
            <w:top w:val="none" w:sz="0" w:space="0" w:color="auto"/>
            <w:left w:val="none" w:sz="0" w:space="0" w:color="auto"/>
            <w:bottom w:val="none" w:sz="0" w:space="0" w:color="auto"/>
            <w:right w:val="none" w:sz="0" w:space="0" w:color="auto"/>
          </w:divBdr>
          <w:divsChild>
            <w:div w:id="691878687">
              <w:marLeft w:val="0"/>
              <w:marRight w:val="0"/>
              <w:marTop w:val="0"/>
              <w:marBottom w:val="0"/>
              <w:divBdr>
                <w:top w:val="none" w:sz="0" w:space="0" w:color="auto"/>
                <w:left w:val="none" w:sz="0" w:space="0" w:color="auto"/>
                <w:bottom w:val="none" w:sz="0" w:space="0" w:color="auto"/>
                <w:right w:val="none" w:sz="0" w:space="0" w:color="auto"/>
              </w:divBdr>
            </w:div>
          </w:divsChild>
        </w:div>
        <w:div w:id="810826933">
          <w:marLeft w:val="0"/>
          <w:marRight w:val="0"/>
          <w:marTop w:val="0"/>
          <w:marBottom w:val="0"/>
          <w:divBdr>
            <w:top w:val="none" w:sz="0" w:space="0" w:color="auto"/>
            <w:left w:val="none" w:sz="0" w:space="0" w:color="auto"/>
            <w:bottom w:val="none" w:sz="0" w:space="0" w:color="auto"/>
            <w:right w:val="none" w:sz="0" w:space="0" w:color="auto"/>
          </w:divBdr>
          <w:divsChild>
            <w:div w:id="1447894190">
              <w:marLeft w:val="0"/>
              <w:marRight w:val="0"/>
              <w:marTop w:val="0"/>
              <w:marBottom w:val="0"/>
              <w:divBdr>
                <w:top w:val="none" w:sz="0" w:space="0" w:color="auto"/>
                <w:left w:val="none" w:sz="0" w:space="0" w:color="auto"/>
                <w:bottom w:val="none" w:sz="0" w:space="0" w:color="auto"/>
                <w:right w:val="none" w:sz="0" w:space="0" w:color="auto"/>
              </w:divBdr>
            </w:div>
            <w:div w:id="1522665173">
              <w:marLeft w:val="0"/>
              <w:marRight w:val="0"/>
              <w:marTop w:val="0"/>
              <w:marBottom w:val="0"/>
              <w:divBdr>
                <w:top w:val="none" w:sz="0" w:space="0" w:color="auto"/>
                <w:left w:val="none" w:sz="0" w:space="0" w:color="auto"/>
                <w:bottom w:val="none" w:sz="0" w:space="0" w:color="auto"/>
                <w:right w:val="none" w:sz="0" w:space="0" w:color="auto"/>
              </w:divBdr>
            </w:div>
          </w:divsChild>
        </w:div>
        <w:div w:id="822743017">
          <w:marLeft w:val="0"/>
          <w:marRight w:val="0"/>
          <w:marTop w:val="0"/>
          <w:marBottom w:val="0"/>
          <w:divBdr>
            <w:top w:val="none" w:sz="0" w:space="0" w:color="auto"/>
            <w:left w:val="none" w:sz="0" w:space="0" w:color="auto"/>
            <w:bottom w:val="none" w:sz="0" w:space="0" w:color="auto"/>
            <w:right w:val="none" w:sz="0" w:space="0" w:color="auto"/>
          </w:divBdr>
          <w:divsChild>
            <w:div w:id="1348484238">
              <w:marLeft w:val="0"/>
              <w:marRight w:val="0"/>
              <w:marTop w:val="0"/>
              <w:marBottom w:val="0"/>
              <w:divBdr>
                <w:top w:val="none" w:sz="0" w:space="0" w:color="auto"/>
                <w:left w:val="none" w:sz="0" w:space="0" w:color="auto"/>
                <w:bottom w:val="none" w:sz="0" w:space="0" w:color="auto"/>
                <w:right w:val="none" w:sz="0" w:space="0" w:color="auto"/>
              </w:divBdr>
            </w:div>
          </w:divsChild>
        </w:div>
        <w:div w:id="877202616">
          <w:marLeft w:val="0"/>
          <w:marRight w:val="0"/>
          <w:marTop w:val="0"/>
          <w:marBottom w:val="0"/>
          <w:divBdr>
            <w:top w:val="none" w:sz="0" w:space="0" w:color="auto"/>
            <w:left w:val="none" w:sz="0" w:space="0" w:color="auto"/>
            <w:bottom w:val="none" w:sz="0" w:space="0" w:color="auto"/>
            <w:right w:val="none" w:sz="0" w:space="0" w:color="auto"/>
          </w:divBdr>
          <w:divsChild>
            <w:div w:id="1781220311">
              <w:marLeft w:val="0"/>
              <w:marRight w:val="0"/>
              <w:marTop w:val="0"/>
              <w:marBottom w:val="0"/>
              <w:divBdr>
                <w:top w:val="none" w:sz="0" w:space="0" w:color="auto"/>
                <w:left w:val="none" w:sz="0" w:space="0" w:color="auto"/>
                <w:bottom w:val="none" w:sz="0" w:space="0" w:color="auto"/>
                <w:right w:val="none" w:sz="0" w:space="0" w:color="auto"/>
              </w:divBdr>
            </w:div>
          </w:divsChild>
        </w:div>
        <w:div w:id="973367956">
          <w:marLeft w:val="0"/>
          <w:marRight w:val="0"/>
          <w:marTop w:val="0"/>
          <w:marBottom w:val="0"/>
          <w:divBdr>
            <w:top w:val="none" w:sz="0" w:space="0" w:color="auto"/>
            <w:left w:val="none" w:sz="0" w:space="0" w:color="auto"/>
            <w:bottom w:val="none" w:sz="0" w:space="0" w:color="auto"/>
            <w:right w:val="none" w:sz="0" w:space="0" w:color="auto"/>
          </w:divBdr>
          <w:divsChild>
            <w:div w:id="1355879971">
              <w:marLeft w:val="0"/>
              <w:marRight w:val="0"/>
              <w:marTop w:val="0"/>
              <w:marBottom w:val="0"/>
              <w:divBdr>
                <w:top w:val="none" w:sz="0" w:space="0" w:color="auto"/>
                <w:left w:val="none" w:sz="0" w:space="0" w:color="auto"/>
                <w:bottom w:val="none" w:sz="0" w:space="0" w:color="auto"/>
                <w:right w:val="none" w:sz="0" w:space="0" w:color="auto"/>
              </w:divBdr>
            </w:div>
          </w:divsChild>
        </w:div>
        <w:div w:id="1030036011">
          <w:marLeft w:val="0"/>
          <w:marRight w:val="0"/>
          <w:marTop w:val="0"/>
          <w:marBottom w:val="0"/>
          <w:divBdr>
            <w:top w:val="none" w:sz="0" w:space="0" w:color="auto"/>
            <w:left w:val="none" w:sz="0" w:space="0" w:color="auto"/>
            <w:bottom w:val="none" w:sz="0" w:space="0" w:color="auto"/>
            <w:right w:val="none" w:sz="0" w:space="0" w:color="auto"/>
          </w:divBdr>
          <w:divsChild>
            <w:div w:id="1726172801">
              <w:marLeft w:val="0"/>
              <w:marRight w:val="0"/>
              <w:marTop w:val="0"/>
              <w:marBottom w:val="0"/>
              <w:divBdr>
                <w:top w:val="none" w:sz="0" w:space="0" w:color="auto"/>
                <w:left w:val="none" w:sz="0" w:space="0" w:color="auto"/>
                <w:bottom w:val="none" w:sz="0" w:space="0" w:color="auto"/>
                <w:right w:val="none" w:sz="0" w:space="0" w:color="auto"/>
              </w:divBdr>
            </w:div>
          </w:divsChild>
        </w:div>
        <w:div w:id="1096903545">
          <w:marLeft w:val="0"/>
          <w:marRight w:val="0"/>
          <w:marTop w:val="0"/>
          <w:marBottom w:val="0"/>
          <w:divBdr>
            <w:top w:val="none" w:sz="0" w:space="0" w:color="auto"/>
            <w:left w:val="none" w:sz="0" w:space="0" w:color="auto"/>
            <w:bottom w:val="none" w:sz="0" w:space="0" w:color="auto"/>
            <w:right w:val="none" w:sz="0" w:space="0" w:color="auto"/>
          </w:divBdr>
          <w:divsChild>
            <w:div w:id="622730967">
              <w:marLeft w:val="0"/>
              <w:marRight w:val="0"/>
              <w:marTop w:val="0"/>
              <w:marBottom w:val="0"/>
              <w:divBdr>
                <w:top w:val="none" w:sz="0" w:space="0" w:color="auto"/>
                <w:left w:val="none" w:sz="0" w:space="0" w:color="auto"/>
                <w:bottom w:val="none" w:sz="0" w:space="0" w:color="auto"/>
                <w:right w:val="none" w:sz="0" w:space="0" w:color="auto"/>
              </w:divBdr>
            </w:div>
          </w:divsChild>
        </w:div>
        <w:div w:id="1102846580">
          <w:marLeft w:val="0"/>
          <w:marRight w:val="0"/>
          <w:marTop w:val="0"/>
          <w:marBottom w:val="0"/>
          <w:divBdr>
            <w:top w:val="none" w:sz="0" w:space="0" w:color="auto"/>
            <w:left w:val="none" w:sz="0" w:space="0" w:color="auto"/>
            <w:bottom w:val="none" w:sz="0" w:space="0" w:color="auto"/>
            <w:right w:val="none" w:sz="0" w:space="0" w:color="auto"/>
          </w:divBdr>
          <w:divsChild>
            <w:div w:id="1621574165">
              <w:marLeft w:val="0"/>
              <w:marRight w:val="0"/>
              <w:marTop w:val="0"/>
              <w:marBottom w:val="0"/>
              <w:divBdr>
                <w:top w:val="none" w:sz="0" w:space="0" w:color="auto"/>
                <w:left w:val="none" w:sz="0" w:space="0" w:color="auto"/>
                <w:bottom w:val="none" w:sz="0" w:space="0" w:color="auto"/>
                <w:right w:val="none" w:sz="0" w:space="0" w:color="auto"/>
              </w:divBdr>
            </w:div>
          </w:divsChild>
        </w:div>
        <w:div w:id="1275748621">
          <w:marLeft w:val="0"/>
          <w:marRight w:val="0"/>
          <w:marTop w:val="0"/>
          <w:marBottom w:val="0"/>
          <w:divBdr>
            <w:top w:val="none" w:sz="0" w:space="0" w:color="auto"/>
            <w:left w:val="none" w:sz="0" w:space="0" w:color="auto"/>
            <w:bottom w:val="none" w:sz="0" w:space="0" w:color="auto"/>
            <w:right w:val="none" w:sz="0" w:space="0" w:color="auto"/>
          </w:divBdr>
          <w:divsChild>
            <w:div w:id="769424795">
              <w:marLeft w:val="0"/>
              <w:marRight w:val="0"/>
              <w:marTop w:val="0"/>
              <w:marBottom w:val="0"/>
              <w:divBdr>
                <w:top w:val="none" w:sz="0" w:space="0" w:color="auto"/>
                <w:left w:val="none" w:sz="0" w:space="0" w:color="auto"/>
                <w:bottom w:val="none" w:sz="0" w:space="0" w:color="auto"/>
                <w:right w:val="none" w:sz="0" w:space="0" w:color="auto"/>
              </w:divBdr>
            </w:div>
          </w:divsChild>
        </w:div>
        <w:div w:id="1367370883">
          <w:marLeft w:val="0"/>
          <w:marRight w:val="0"/>
          <w:marTop w:val="0"/>
          <w:marBottom w:val="0"/>
          <w:divBdr>
            <w:top w:val="none" w:sz="0" w:space="0" w:color="auto"/>
            <w:left w:val="none" w:sz="0" w:space="0" w:color="auto"/>
            <w:bottom w:val="none" w:sz="0" w:space="0" w:color="auto"/>
            <w:right w:val="none" w:sz="0" w:space="0" w:color="auto"/>
          </w:divBdr>
          <w:divsChild>
            <w:div w:id="103158957">
              <w:marLeft w:val="0"/>
              <w:marRight w:val="0"/>
              <w:marTop w:val="0"/>
              <w:marBottom w:val="0"/>
              <w:divBdr>
                <w:top w:val="none" w:sz="0" w:space="0" w:color="auto"/>
                <w:left w:val="none" w:sz="0" w:space="0" w:color="auto"/>
                <w:bottom w:val="none" w:sz="0" w:space="0" w:color="auto"/>
                <w:right w:val="none" w:sz="0" w:space="0" w:color="auto"/>
              </w:divBdr>
            </w:div>
          </w:divsChild>
        </w:div>
        <w:div w:id="1440643604">
          <w:marLeft w:val="0"/>
          <w:marRight w:val="0"/>
          <w:marTop w:val="0"/>
          <w:marBottom w:val="0"/>
          <w:divBdr>
            <w:top w:val="none" w:sz="0" w:space="0" w:color="auto"/>
            <w:left w:val="none" w:sz="0" w:space="0" w:color="auto"/>
            <w:bottom w:val="none" w:sz="0" w:space="0" w:color="auto"/>
            <w:right w:val="none" w:sz="0" w:space="0" w:color="auto"/>
          </w:divBdr>
          <w:divsChild>
            <w:div w:id="770855817">
              <w:marLeft w:val="0"/>
              <w:marRight w:val="0"/>
              <w:marTop w:val="0"/>
              <w:marBottom w:val="0"/>
              <w:divBdr>
                <w:top w:val="none" w:sz="0" w:space="0" w:color="auto"/>
                <w:left w:val="none" w:sz="0" w:space="0" w:color="auto"/>
                <w:bottom w:val="none" w:sz="0" w:space="0" w:color="auto"/>
                <w:right w:val="none" w:sz="0" w:space="0" w:color="auto"/>
              </w:divBdr>
            </w:div>
          </w:divsChild>
        </w:div>
        <w:div w:id="1475610406">
          <w:marLeft w:val="0"/>
          <w:marRight w:val="0"/>
          <w:marTop w:val="0"/>
          <w:marBottom w:val="0"/>
          <w:divBdr>
            <w:top w:val="none" w:sz="0" w:space="0" w:color="auto"/>
            <w:left w:val="none" w:sz="0" w:space="0" w:color="auto"/>
            <w:bottom w:val="none" w:sz="0" w:space="0" w:color="auto"/>
            <w:right w:val="none" w:sz="0" w:space="0" w:color="auto"/>
          </w:divBdr>
          <w:divsChild>
            <w:div w:id="856189525">
              <w:marLeft w:val="0"/>
              <w:marRight w:val="0"/>
              <w:marTop w:val="0"/>
              <w:marBottom w:val="0"/>
              <w:divBdr>
                <w:top w:val="none" w:sz="0" w:space="0" w:color="auto"/>
                <w:left w:val="none" w:sz="0" w:space="0" w:color="auto"/>
                <w:bottom w:val="none" w:sz="0" w:space="0" w:color="auto"/>
                <w:right w:val="none" w:sz="0" w:space="0" w:color="auto"/>
              </w:divBdr>
            </w:div>
          </w:divsChild>
        </w:div>
        <w:div w:id="1593472968">
          <w:marLeft w:val="0"/>
          <w:marRight w:val="0"/>
          <w:marTop w:val="0"/>
          <w:marBottom w:val="0"/>
          <w:divBdr>
            <w:top w:val="none" w:sz="0" w:space="0" w:color="auto"/>
            <w:left w:val="none" w:sz="0" w:space="0" w:color="auto"/>
            <w:bottom w:val="none" w:sz="0" w:space="0" w:color="auto"/>
            <w:right w:val="none" w:sz="0" w:space="0" w:color="auto"/>
          </w:divBdr>
          <w:divsChild>
            <w:div w:id="1351490204">
              <w:marLeft w:val="0"/>
              <w:marRight w:val="0"/>
              <w:marTop w:val="0"/>
              <w:marBottom w:val="0"/>
              <w:divBdr>
                <w:top w:val="none" w:sz="0" w:space="0" w:color="auto"/>
                <w:left w:val="none" w:sz="0" w:space="0" w:color="auto"/>
                <w:bottom w:val="none" w:sz="0" w:space="0" w:color="auto"/>
                <w:right w:val="none" w:sz="0" w:space="0" w:color="auto"/>
              </w:divBdr>
            </w:div>
          </w:divsChild>
        </w:div>
        <w:div w:id="1614897064">
          <w:marLeft w:val="0"/>
          <w:marRight w:val="0"/>
          <w:marTop w:val="0"/>
          <w:marBottom w:val="0"/>
          <w:divBdr>
            <w:top w:val="none" w:sz="0" w:space="0" w:color="auto"/>
            <w:left w:val="none" w:sz="0" w:space="0" w:color="auto"/>
            <w:bottom w:val="none" w:sz="0" w:space="0" w:color="auto"/>
            <w:right w:val="none" w:sz="0" w:space="0" w:color="auto"/>
          </w:divBdr>
          <w:divsChild>
            <w:div w:id="498497230">
              <w:marLeft w:val="0"/>
              <w:marRight w:val="0"/>
              <w:marTop w:val="0"/>
              <w:marBottom w:val="0"/>
              <w:divBdr>
                <w:top w:val="none" w:sz="0" w:space="0" w:color="auto"/>
                <w:left w:val="none" w:sz="0" w:space="0" w:color="auto"/>
                <w:bottom w:val="none" w:sz="0" w:space="0" w:color="auto"/>
                <w:right w:val="none" w:sz="0" w:space="0" w:color="auto"/>
              </w:divBdr>
            </w:div>
          </w:divsChild>
        </w:div>
        <w:div w:id="1629243067">
          <w:marLeft w:val="0"/>
          <w:marRight w:val="0"/>
          <w:marTop w:val="0"/>
          <w:marBottom w:val="0"/>
          <w:divBdr>
            <w:top w:val="none" w:sz="0" w:space="0" w:color="auto"/>
            <w:left w:val="none" w:sz="0" w:space="0" w:color="auto"/>
            <w:bottom w:val="none" w:sz="0" w:space="0" w:color="auto"/>
            <w:right w:val="none" w:sz="0" w:space="0" w:color="auto"/>
          </w:divBdr>
          <w:divsChild>
            <w:div w:id="62602610">
              <w:marLeft w:val="0"/>
              <w:marRight w:val="0"/>
              <w:marTop w:val="0"/>
              <w:marBottom w:val="0"/>
              <w:divBdr>
                <w:top w:val="none" w:sz="0" w:space="0" w:color="auto"/>
                <w:left w:val="none" w:sz="0" w:space="0" w:color="auto"/>
                <w:bottom w:val="none" w:sz="0" w:space="0" w:color="auto"/>
                <w:right w:val="none" w:sz="0" w:space="0" w:color="auto"/>
              </w:divBdr>
            </w:div>
          </w:divsChild>
        </w:div>
        <w:div w:id="1640499004">
          <w:marLeft w:val="0"/>
          <w:marRight w:val="0"/>
          <w:marTop w:val="0"/>
          <w:marBottom w:val="0"/>
          <w:divBdr>
            <w:top w:val="none" w:sz="0" w:space="0" w:color="auto"/>
            <w:left w:val="none" w:sz="0" w:space="0" w:color="auto"/>
            <w:bottom w:val="none" w:sz="0" w:space="0" w:color="auto"/>
            <w:right w:val="none" w:sz="0" w:space="0" w:color="auto"/>
          </w:divBdr>
          <w:divsChild>
            <w:div w:id="1414355543">
              <w:marLeft w:val="0"/>
              <w:marRight w:val="0"/>
              <w:marTop w:val="0"/>
              <w:marBottom w:val="0"/>
              <w:divBdr>
                <w:top w:val="none" w:sz="0" w:space="0" w:color="auto"/>
                <w:left w:val="none" w:sz="0" w:space="0" w:color="auto"/>
                <w:bottom w:val="none" w:sz="0" w:space="0" w:color="auto"/>
                <w:right w:val="none" w:sz="0" w:space="0" w:color="auto"/>
              </w:divBdr>
            </w:div>
          </w:divsChild>
        </w:div>
        <w:div w:id="1640770681">
          <w:marLeft w:val="0"/>
          <w:marRight w:val="0"/>
          <w:marTop w:val="0"/>
          <w:marBottom w:val="0"/>
          <w:divBdr>
            <w:top w:val="none" w:sz="0" w:space="0" w:color="auto"/>
            <w:left w:val="none" w:sz="0" w:space="0" w:color="auto"/>
            <w:bottom w:val="none" w:sz="0" w:space="0" w:color="auto"/>
            <w:right w:val="none" w:sz="0" w:space="0" w:color="auto"/>
          </w:divBdr>
          <w:divsChild>
            <w:div w:id="1638873081">
              <w:marLeft w:val="0"/>
              <w:marRight w:val="0"/>
              <w:marTop w:val="0"/>
              <w:marBottom w:val="0"/>
              <w:divBdr>
                <w:top w:val="none" w:sz="0" w:space="0" w:color="auto"/>
                <w:left w:val="none" w:sz="0" w:space="0" w:color="auto"/>
                <w:bottom w:val="none" w:sz="0" w:space="0" w:color="auto"/>
                <w:right w:val="none" w:sz="0" w:space="0" w:color="auto"/>
              </w:divBdr>
            </w:div>
          </w:divsChild>
        </w:div>
        <w:div w:id="1651717231">
          <w:marLeft w:val="0"/>
          <w:marRight w:val="0"/>
          <w:marTop w:val="0"/>
          <w:marBottom w:val="0"/>
          <w:divBdr>
            <w:top w:val="none" w:sz="0" w:space="0" w:color="auto"/>
            <w:left w:val="none" w:sz="0" w:space="0" w:color="auto"/>
            <w:bottom w:val="none" w:sz="0" w:space="0" w:color="auto"/>
            <w:right w:val="none" w:sz="0" w:space="0" w:color="auto"/>
          </w:divBdr>
          <w:divsChild>
            <w:div w:id="887105818">
              <w:marLeft w:val="0"/>
              <w:marRight w:val="0"/>
              <w:marTop w:val="0"/>
              <w:marBottom w:val="0"/>
              <w:divBdr>
                <w:top w:val="none" w:sz="0" w:space="0" w:color="auto"/>
                <w:left w:val="none" w:sz="0" w:space="0" w:color="auto"/>
                <w:bottom w:val="none" w:sz="0" w:space="0" w:color="auto"/>
                <w:right w:val="none" w:sz="0" w:space="0" w:color="auto"/>
              </w:divBdr>
            </w:div>
          </w:divsChild>
        </w:div>
        <w:div w:id="1689485308">
          <w:marLeft w:val="0"/>
          <w:marRight w:val="0"/>
          <w:marTop w:val="0"/>
          <w:marBottom w:val="0"/>
          <w:divBdr>
            <w:top w:val="none" w:sz="0" w:space="0" w:color="auto"/>
            <w:left w:val="none" w:sz="0" w:space="0" w:color="auto"/>
            <w:bottom w:val="none" w:sz="0" w:space="0" w:color="auto"/>
            <w:right w:val="none" w:sz="0" w:space="0" w:color="auto"/>
          </w:divBdr>
          <w:divsChild>
            <w:div w:id="815226976">
              <w:marLeft w:val="0"/>
              <w:marRight w:val="0"/>
              <w:marTop w:val="0"/>
              <w:marBottom w:val="0"/>
              <w:divBdr>
                <w:top w:val="none" w:sz="0" w:space="0" w:color="auto"/>
                <w:left w:val="none" w:sz="0" w:space="0" w:color="auto"/>
                <w:bottom w:val="none" w:sz="0" w:space="0" w:color="auto"/>
                <w:right w:val="none" w:sz="0" w:space="0" w:color="auto"/>
              </w:divBdr>
            </w:div>
          </w:divsChild>
        </w:div>
        <w:div w:id="1692487885">
          <w:marLeft w:val="0"/>
          <w:marRight w:val="0"/>
          <w:marTop w:val="0"/>
          <w:marBottom w:val="0"/>
          <w:divBdr>
            <w:top w:val="none" w:sz="0" w:space="0" w:color="auto"/>
            <w:left w:val="none" w:sz="0" w:space="0" w:color="auto"/>
            <w:bottom w:val="none" w:sz="0" w:space="0" w:color="auto"/>
            <w:right w:val="none" w:sz="0" w:space="0" w:color="auto"/>
          </w:divBdr>
          <w:divsChild>
            <w:div w:id="35399201">
              <w:marLeft w:val="0"/>
              <w:marRight w:val="0"/>
              <w:marTop w:val="0"/>
              <w:marBottom w:val="0"/>
              <w:divBdr>
                <w:top w:val="none" w:sz="0" w:space="0" w:color="auto"/>
                <w:left w:val="none" w:sz="0" w:space="0" w:color="auto"/>
                <w:bottom w:val="none" w:sz="0" w:space="0" w:color="auto"/>
                <w:right w:val="none" w:sz="0" w:space="0" w:color="auto"/>
              </w:divBdr>
            </w:div>
          </w:divsChild>
        </w:div>
        <w:div w:id="1697847851">
          <w:marLeft w:val="0"/>
          <w:marRight w:val="0"/>
          <w:marTop w:val="0"/>
          <w:marBottom w:val="0"/>
          <w:divBdr>
            <w:top w:val="none" w:sz="0" w:space="0" w:color="auto"/>
            <w:left w:val="none" w:sz="0" w:space="0" w:color="auto"/>
            <w:bottom w:val="none" w:sz="0" w:space="0" w:color="auto"/>
            <w:right w:val="none" w:sz="0" w:space="0" w:color="auto"/>
          </w:divBdr>
          <w:divsChild>
            <w:div w:id="1461415850">
              <w:marLeft w:val="0"/>
              <w:marRight w:val="0"/>
              <w:marTop w:val="0"/>
              <w:marBottom w:val="0"/>
              <w:divBdr>
                <w:top w:val="none" w:sz="0" w:space="0" w:color="auto"/>
                <w:left w:val="none" w:sz="0" w:space="0" w:color="auto"/>
                <w:bottom w:val="none" w:sz="0" w:space="0" w:color="auto"/>
                <w:right w:val="none" w:sz="0" w:space="0" w:color="auto"/>
              </w:divBdr>
            </w:div>
          </w:divsChild>
        </w:div>
        <w:div w:id="1746028231">
          <w:marLeft w:val="0"/>
          <w:marRight w:val="0"/>
          <w:marTop w:val="0"/>
          <w:marBottom w:val="0"/>
          <w:divBdr>
            <w:top w:val="none" w:sz="0" w:space="0" w:color="auto"/>
            <w:left w:val="none" w:sz="0" w:space="0" w:color="auto"/>
            <w:bottom w:val="none" w:sz="0" w:space="0" w:color="auto"/>
            <w:right w:val="none" w:sz="0" w:space="0" w:color="auto"/>
          </w:divBdr>
          <w:divsChild>
            <w:div w:id="859315812">
              <w:marLeft w:val="0"/>
              <w:marRight w:val="0"/>
              <w:marTop w:val="0"/>
              <w:marBottom w:val="0"/>
              <w:divBdr>
                <w:top w:val="none" w:sz="0" w:space="0" w:color="auto"/>
                <w:left w:val="none" w:sz="0" w:space="0" w:color="auto"/>
                <w:bottom w:val="none" w:sz="0" w:space="0" w:color="auto"/>
                <w:right w:val="none" w:sz="0" w:space="0" w:color="auto"/>
              </w:divBdr>
            </w:div>
          </w:divsChild>
        </w:div>
        <w:div w:id="1861504603">
          <w:marLeft w:val="0"/>
          <w:marRight w:val="0"/>
          <w:marTop w:val="0"/>
          <w:marBottom w:val="0"/>
          <w:divBdr>
            <w:top w:val="none" w:sz="0" w:space="0" w:color="auto"/>
            <w:left w:val="none" w:sz="0" w:space="0" w:color="auto"/>
            <w:bottom w:val="none" w:sz="0" w:space="0" w:color="auto"/>
            <w:right w:val="none" w:sz="0" w:space="0" w:color="auto"/>
          </w:divBdr>
          <w:divsChild>
            <w:div w:id="1616987621">
              <w:marLeft w:val="0"/>
              <w:marRight w:val="0"/>
              <w:marTop w:val="0"/>
              <w:marBottom w:val="0"/>
              <w:divBdr>
                <w:top w:val="none" w:sz="0" w:space="0" w:color="auto"/>
                <w:left w:val="none" w:sz="0" w:space="0" w:color="auto"/>
                <w:bottom w:val="none" w:sz="0" w:space="0" w:color="auto"/>
                <w:right w:val="none" w:sz="0" w:space="0" w:color="auto"/>
              </w:divBdr>
            </w:div>
            <w:div w:id="2060086882">
              <w:marLeft w:val="0"/>
              <w:marRight w:val="0"/>
              <w:marTop w:val="0"/>
              <w:marBottom w:val="0"/>
              <w:divBdr>
                <w:top w:val="none" w:sz="0" w:space="0" w:color="auto"/>
                <w:left w:val="none" w:sz="0" w:space="0" w:color="auto"/>
                <w:bottom w:val="none" w:sz="0" w:space="0" w:color="auto"/>
                <w:right w:val="none" w:sz="0" w:space="0" w:color="auto"/>
              </w:divBdr>
            </w:div>
          </w:divsChild>
        </w:div>
        <w:div w:id="1896039792">
          <w:marLeft w:val="0"/>
          <w:marRight w:val="0"/>
          <w:marTop w:val="0"/>
          <w:marBottom w:val="0"/>
          <w:divBdr>
            <w:top w:val="none" w:sz="0" w:space="0" w:color="auto"/>
            <w:left w:val="none" w:sz="0" w:space="0" w:color="auto"/>
            <w:bottom w:val="none" w:sz="0" w:space="0" w:color="auto"/>
            <w:right w:val="none" w:sz="0" w:space="0" w:color="auto"/>
          </w:divBdr>
          <w:divsChild>
            <w:div w:id="1825971315">
              <w:marLeft w:val="0"/>
              <w:marRight w:val="0"/>
              <w:marTop w:val="0"/>
              <w:marBottom w:val="0"/>
              <w:divBdr>
                <w:top w:val="none" w:sz="0" w:space="0" w:color="auto"/>
                <w:left w:val="none" w:sz="0" w:space="0" w:color="auto"/>
                <w:bottom w:val="none" w:sz="0" w:space="0" w:color="auto"/>
                <w:right w:val="none" w:sz="0" w:space="0" w:color="auto"/>
              </w:divBdr>
            </w:div>
          </w:divsChild>
        </w:div>
        <w:div w:id="1998683650">
          <w:marLeft w:val="0"/>
          <w:marRight w:val="0"/>
          <w:marTop w:val="0"/>
          <w:marBottom w:val="0"/>
          <w:divBdr>
            <w:top w:val="none" w:sz="0" w:space="0" w:color="auto"/>
            <w:left w:val="none" w:sz="0" w:space="0" w:color="auto"/>
            <w:bottom w:val="none" w:sz="0" w:space="0" w:color="auto"/>
            <w:right w:val="none" w:sz="0" w:space="0" w:color="auto"/>
          </w:divBdr>
          <w:divsChild>
            <w:div w:id="344014315">
              <w:marLeft w:val="0"/>
              <w:marRight w:val="0"/>
              <w:marTop w:val="0"/>
              <w:marBottom w:val="0"/>
              <w:divBdr>
                <w:top w:val="none" w:sz="0" w:space="0" w:color="auto"/>
                <w:left w:val="none" w:sz="0" w:space="0" w:color="auto"/>
                <w:bottom w:val="none" w:sz="0" w:space="0" w:color="auto"/>
                <w:right w:val="none" w:sz="0" w:space="0" w:color="auto"/>
              </w:divBdr>
            </w:div>
          </w:divsChild>
        </w:div>
        <w:div w:id="2032024525">
          <w:marLeft w:val="0"/>
          <w:marRight w:val="0"/>
          <w:marTop w:val="0"/>
          <w:marBottom w:val="0"/>
          <w:divBdr>
            <w:top w:val="none" w:sz="0" w:space="0" w:color="auto"/>
            <w:left w:val="none" w:sz="0" w:space="0" w:color="auto"/>
            <w:bottom w:val="none" w:sz="0" w:space="0" w:color="auto"/>
            <w:right w:val="none" w:sz="0" w:space="0" w:color="auto"/>
          </w:divBdr>
          <w:divsChild>
            <w:div w:id="262080582">
              <w:marLeft w:val="0"/>
              <w:marRight w:val="0"/>
              <w:marTop w:val="0"/>
              <w:marBottom w:val="0"/>
              <w:divBdr>
                <w:top w:val="none" w:sz="0" w:space="0" w:color="auto"/>
                <w:left w:val="none" w:sz="0" w:space="0" w:color="auto"/>
                <w:bottom w:val="none" w:sz="0" w:space="0" w:color="auto"/>
                <w:right w:val="none" w:sz="0" w:space="0" w:color="auto"/>
              </w:divBdr>
            </w:div>
          </w:divsChild>
        </w:div>
        <w:div w:id="2036232360">
          <w:marLeft w:val="0"/>
          <w:marRight w:val="0"/>
          <w:marTop w:val="0"/>
          <w:marBottom w:val="0"/>
          <w:divBdr>
            <w:top w:val="none" w:sz="0" w:space="0" w:color="auto"/>
            <w:left w:val="none" w:sz="0" w:space="0" w:color="auto"/>
            <w:bottom w:val="none" w:sz="0" w:space="0" w:color="auto"/>
            <w:right w:val="none" w:sz="0" w:space="0" w:color="auto"/>
          </w:divBdr>
          <w:divsChild>
            <w:div w:id="517699739">
              <w:marLeft w:val="0"/>
              <w:marRight w:val="0"/>
              <w:marTop w:val="0"/>
              <w:marBottom w:val="0"/>
              <w:divBdr>
                <w:top w:val="none" w:sz="0" w:space="0" w:color="auto"/>
                <w:left w:val="none" w:sz="0" w:space="0" w:color="auto"/>
                <w:bottom w:val="none" w:sz="0" w:space="0" w:color="auto"/>
                <w:right w:val="none" w:sz="0" w:space="0" w:color="auto"/>
              </w:divBdr>
            </w:div>
          </w:divsChild>
        </w:div>
        <w:div w:id="2134857601">
          <w:marLeft w:val="0"/>
          <w:marRight w:val="0"/>
          <w:marTop w:val="0"/>
          <w:marBottom w:val="0"/>
          <w:divBdr>
            <w:top w:val="none" w:sz="0" w:space="0" w:color="auto"/>
            <w:left w:val="none" w:sz="0" w:space="0" w:color="auto"/>
            <w:bottom w:val="none" w:sz="0" w:space="0" w:color="auto"/>
            <w:right w:val="none" w:sz="0" w:space="0" w:color="auto"/>
          </w:divBdr>
          <w:divsChild>
            <w:div w:id="1175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header" Target="header2.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classic.austlii.edu.au/au/legis/nsw/consol_act/ltma1956173/s10aa.html" TargetMode="External"/><Relationship Id="rId17" Type="http://schemas.openxmlformats.org/officeDocument/2006/relationships/header" Target="header1.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nsw.gov.au/summarize/inforce/s/1/?xref=RecordType%3DACTTOC%20AND%20Year%3D1993%20AND%20Actno%3D30&amp;nohits=y"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vfilertsy.govnet.nsw.gov.au\TSY-Group\ef\rsb\BUDGETS\2024-25\2024-25%20Budget\TES\2024-25%20TES%20Models\Yi%20Wang%20distributional%20analysis%20on%20primary%20production%20land%20exemption%20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4-25%20Budget/01.%20Budget%20Paper%20No%201%20(Budget%20Statement)/09.%20App%20A2%20-%20Tax%20Expenditure%20and%20Concessional%20Charges%20Statement/Drafting%20content%20for%20"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4-25%20Budget/01.%20Budget%20Paper%20No%201%20(Budget%20Statement)/09.%20App%20A2%20-%20Tax%20Expenditure%20and%20Concessional%20Charges%20Statement/Drafting%20content%20for%20"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4-25%20Budget/01.%20Budget%20Paper%20No%201%20(Budget%20Statement)/09.%20App%20A2%20-%20Tax%20Expenditure%20and%20Concessional%20Charges%20Statement/Drafting%20content%20for%20"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'high level figures, charts'!$B$58</c:f>
              <c:strCache>
                <c:ptCount val="1"/>
                <c:pt idx="0">
                  <c:v>Total number of exemptions</c:v>
                </c:pt>
              </c:strCache>
            </c:strRef>
          </c:tx>
          <c:spPr>
            <a:solidFill>
              <a:srgbClr val="002664"/>
            </a:solidFill>
            <a:ln>
              <a:noFill/>
            </a:ln>
            <a:effectLst/>
          </c:spPr>
          <c:invertIfNegative val="0"/>
          <c:dPt>
            <c:idx val="0"/>
            <c:invertIfNegative val="0"/>
            <c:bubble3D val="0"/>
            <c:spPr>
              <a:solidFill>
                <a:srgbClr val="002664"/>
              </a:solidFill>
              <a:ln>
                <a:noFill/>
              </a:ln>
              <a:effectLst/>
            </c:spPr>
            <c:extLst>
              <c:ext xmlns:c16="http://schemas.microsoft.com/office/drawing/2014/chart" uri="{C3380CC4-5D6E-409C-BE32-E72D297353CC}">
                <c16:uniqueId val="{00000001-ACC1-49DC-8A89-389DEDEE764B}"/>
              </c:ext>
            </c:extLst>
          </c:dPt>
          <c:dPt>
            <c:idx val="1"/>
            <c:invertIfNegative val="0"/>
            <c:bubble3D val="0"/>
            <c:spPr>
              <a:solidFill>
                <a:srgbClr val="002664"/>
              </a:solidFill>
              <a:ln>
                <a:noFill/>
              </a:ln>
              <a:effectLst/>
            </c:spPr>
            <c:extLst>
              <c:ext xmlns:c16="http://schemas.microsoft.com/office/drawing/2014/chart" uri="{C3380CC4-5D6E-409C-BE32-E72D297353CC}">
                <c16:uniqueId val="{00000002-ACC1-49DC-8A89-389DEDEE764B}"/>
              </c:ext>
            </c:extLst>
          </c:dPt>
          <c:cat>
            <c:strRef>
              <c:f>'high level figures, charts'!$A$59:$A$60</c:f>
              <c:strCache>
                <c:ptCount val="2"/>
                <c:pt idx="0">
                  <c:v>Exemption for rural primary production land under 10AA(1)</c:v>
                </c:pt>
                <c:pt idx="1">
                  <c:v>Exemption for non-rural primary production land under 10AA(2)</c:v>
                </c:pt>
              </c:strCache>
            </c:strRef>
          </c:cat>
          <c:val>
            <c:numRef>
              <c:f>'high level figures, charts'!$B$59:$B$60</c:f>
              <c:numCache>
                <c:formatCode>_-* #,##0_-;\-* #,##0_-;_-* "-"??_-;_-@_-</c:formatCode>
                <c:ptCount val="2"/>
                <c:pt idx="0">
                  <c:v>111016</c:v>
                </c:pt>
                <c:pt idx="1">
                  <c:v>27104</c:v>
                </c:pt>
              </c:numCache>
            </c:numRef>
          </c:val>
          <c:extLst>
            <c:ext xmlns:c16="http://schemas.microsoft.com/office/drawing/2014/chart" uri="{C3380CC4-5D6E-409C-BE32-E72D297353CC}">
              <c16:uniqueId val="{00000000-ACC1-49DC-8A89-389DEDEE764B}"/>
            </c:ext>
          </c:extLst>
        </c:ser>
        <c:dLbls>
          <c:showLegendKey val="0"/>
          <c:showVal val="0"/>
          <c:showCatName val="0"/>
          <c:showSerName val="0"/>
          <c:showPercent val="0"/>
          <c:showBubbleSize val="0"/>
        </c:dLbls>
        <c:gapWidth val="219"/>
        <c:overlap val="-27"/>
        <c:axId val="415679888"/>
        <c:axId val="417702480"/>
      </c:barChart>
      <c:catAx>
        <c:axId val="415679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417702480"/>
        <c:crosses val="autoZero"/>
        <c:auto val="1"/>
        <c:lblAlgn val="ctr"/>
        <c:lblOffset val="100"/>
        <c:noMultiLvlLbl val="0"/>
      </c:catAx>
      <c:valAx>
        <c:axId val="417702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sz="700"/>
                  <a:t>Total number of exemptions (1000s)</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415679888"/>
        <c:crosses val="autoZero"/>
        <c:crossBetween val="between"/>
        <c:dispUnits>
          <c:builtInUnit val="thousands"/>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Public Sans" pitchFamily="2"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v>Proportion of the total value of the tax concession provided to clubs (left axis)</c:v>
          </c:tx>
          <c:spPr>
            <a:solidFill>
              <a:srgbClr val="8CE0FF"/>
            </a:solidFill>
            <a:ln>
              <a:noFill/>
            </a:ln>
            <a:effectLst/>
          </c:spPr>
          <c:invertIfNegative val="0"/>
          <c:cat>
            <c:strRef>
              <c:f>'[Chart A2.2 Share of total concessions and share of total number of clubs by gaming machine.xlsx]TES chart - profit'!$F$2:$F$6</c:f>
              <c:strCache>
                <c:ptCount val="5"/>
                <c:pt idx="0">
                  <c:v>$1 - $200,000</c:v>
                </c:pt>
                <c:pt idx="1">
                  <c:v>$200,000 - $1m</c:v>
                </c:pt>
                <c:pt idx="2">
                  <c:v>$1m - $5m</c:v>
                </c:pt>
                <c:pt idx="3">
                  <c:v>$5m - $20m</c:v>
                </c:pt>
                <c:pt idx="4">
                  <c:v>&gt;$20m</c:v>
                </c:pt>
              </c:strCache>
            </c:strRef>
          </c:cat>
          <c:val>
            <c:numRef>
              <c:f>'[Chart A2.2 Share of total concessions and share of total number of clubs by gaming machine.xlsx]TES chart - profit'!$L$2:$L$6</c:f>
              <c:numCache>
                <c:formatCode>0</c:formatCode>
                <c:ptCount val="5"/>
                <c:pt idx="0">
                  <c:v>0</c:v>
                </c:pt>
                <c:pt idx="1">
                  <c:v>2.5766924660508361</c:v>
                </c:pt>
                <c:pt idx="2">
                  <c:v>13.377732561903816</c:v>
                </c:pt>
                <c:pt idx="3">
                  <c:v>33.117402742250448</c:v>
                </c:pt>
                <c:pt idx="4">
                  <c:v>50.92817222979491</c:v>
                </c:pt>
              </c:numCache>
            </c:numRef>
          </c:val>
          <c:extLst>
            <c:ext xmlns:c16="http://schemas.microsoft.com/office/drawing/2014/chart" uri="{C3380CC4-5D6E-409C-BE32-E72D297353CC}">
              <c16:uniqueId val="{00000000-4431-46BC-AFE1-D479CB2F077A}"/>
            </c:ext>
          </c:extLst>
        </c:ser>
        <c:dLbls>
          <c:showLegendKey val="0"/>
          <c:showVal val="0"/>
          <c:showCatName val="0"/>
          <c:showSerName val="0"/>
          <c:showPercent val="0"/>
          <c:showBubbleSize val="0"/>
        </c:dLbls>
        <c:gapWidth val="101"/>
        <c:axId val="1263207807"/>
        <c:axId val="572901503"/>
      </c:barChart>
      <c:scatterChart>
        <c:scatterStyle val="lineMarker"/>
        <c:varyColors val="0"/>
        <c:ser>
          <c:idx val="0"/>
          <c:order val="0"/>
          <c:tx>
            <c:v>Proportion of the total number of clubs (right axis)</c:v>
          </c:tx>
          <c:spPr>
            <a:ln w="25400" cap="rnd">
              <a:noFill/>
              <a:round/>
            </a:ln>
            <a:effectLst/>
          </c:spPr>
          <c:marker>
            <c:symbol val="circle"/>
            <c:size val="5"/>
            <c:spPr>
              <a:solidFill>
                <a:srgbClr val="002664"/>
              </a:solidFill>
              <a:ln w="41275">
                <a:solidFill>
                  <a:srgbClr val="002664"/>
                </a:solidFill>
              </a:ln>
              <a:effectLst/>
            </c:spPr>
          </c:marker>
          <c:xVal>
            <c:strRef>
              <c:f>'[Chart A2.2 Share of total concessions and share of total number of clubs by gaming machine.xlsx]TES chart - profit'!$F$2:$F$6</c:f>
              <c:strCache>
                <c:ptCount val="5"/>
                <c:pt idx="0">
                  <c:v>$1 - $200,000</c:v>
                </c:pt>
                <c:pt idx="1">
                  <c:v>$200,000 - $1m</c:v>
                </c:pt>
                <c:pt idx="2">
                  <c:v>$1m - $5m</c:v>
                </c:pt>
                <c:pt idx="3">
                  <c:v>$5m - $20m</c:v>
                </c:pt>
                <c:pt idx="4">
                  <c:v>&gt;$20m</c:v>
                </c:pt>
              </c:strCache>
            </c:strRef>
          </c:xVal>
          <c:yVal>
            <c:numRef>
              <c:f>'[Chart A2.2 Share of total concessions and share of total number of clubs by gaming machine.xlsx]TES chart - profit'!$N$2:$N$6</c:f>
              <c:numCache>
                <c:formatCode>0</c:formatCode>
                <c:ptCount val="5"/>
                <c:pt idx="0">
                  <c:v>26.073926073926074</c:v>
                </c:pt>
                <c:pt idx="1">
                  <c:v>23.776223776223777</c:v>
                </c:pt>
                <c:pt idx="2">
                  <c:v>29.270729270729273</c:v>
                </c:pt>
                <c:pt idx="3">
                  <c:v>15.584415584415584</c:v>
                </c:pt>
                <c:pt idx="4">
                  <c:v>5.2947052947052944</c:v>
                </c:pt>
              </c:numCache>
            </c:numRef>
          </c:yVal>
          <c:smooth val="0"/>
          <c:extLst>
            <c:ext xmlns:c16="http://schemas.microsoft.com/office/drawing/2014/chart" uri="{C3380CC4-5D6E-409C-BE32-E72D297353CC}">
              <c16:uniqueId val="{00000001-4431-46BC-AFE1-D479CB2F077A}"/>
            </c:ext>
          </c:extLst>
        </c:ser>
        <c:dLbls>
          <c:showLegendKey val="0"/>
          <c:showVal val="0"/>
          <c:showCatName val="0"/>
          <c:showSerName val="0"/>
          <c:showPercent val="0"/>
          <c:showBubbleSize val="0"/>
        </c:dLbls>
        <c:axId val="1263223583"/>
        <c:axId val="572902943"/>
      </c:scatterChart>
      <c:catAx>
        <c:axId val="1263207807"/>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sz="700">
                    <a:latin typeface="Public Sans" pitchFamily="2" charset="0"/>
                  </a:rPr>
                  <a:t>Club annual gaming machine profit</a:t>
                </a:r>
              </a:p>
            </c:rich>
          </c:tx>
          <c:layout>
            <c:manualLayout>
              <c:xMode val="edge"/>
              <c:yMode val="edge"/>
              <c:x val="0.34162699672061786"/>
              <c:y val="0.79022419806584576"/>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Light" pitchFamily="2" charset="0"/>
                <a:ea typeface="+mn-ea"/>
                <a:cs typeface="+mn-cs"/>
              </a:defRPr>
            </a:pPr>
            <a:endParaRPr lang="en-US"/>
          </a:p>
        </c:txPr>
        <c:crossAx val="572901503"/>
        <c:crosses val="autoZero"/>
        <c:auto val="1"/>
        <c:lblAlgn val="ctr"/>
        <c:lblOffset val="100"/>
        <c:noMultiLvlLbl val="0"/>
      </c:catAx>
      <c:valAx>
        <c:axId val="5729015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sz="700">
                    <a:latin typeface="Public Sans" pitchFamily="2" charset="0"/>
                  </a:rPr>
                  <a:t>Proportion of the total value of the tax concession provided to clubs (%)</a:t>
                </a:r>
              </a:p>
            </c:rich>
          </c:tx>
          <c:layout>
            <c:manualLayout>
              <c:xMode val="edge"/>
              <c:yMode val="edge"/>
              <c:x val="8.4629218237596525E-3"/>
              <c:y val="5.5193745706283361E-2"/>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Light" pitchFamily="2" charset="0"/>
                <a:ea typeface="+mn-ea"/>
                <a:cs typeface="+mn-cs"/>
              </a:defRPr>
            </a:pPr>
            <a:endParaRPr lang="en-US"/>
          </a:p>
        </c:txPr>
        <c:crossAx val="1263207807"/>
        <c:crosses val="autoZero"/>
        <c:crossBetween val="between"/>
      </c:valAx>
      <c:valAx>
        <c:axId val="572902943"/>
        <c:scaling>
          <c:orientation val="minMax"/>
          <c:max val="30"/>
        </c:scaling>
        <c:delete val="0"/>
        <c:axPos val="r"/>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sz="700">
                    <a:latin typeface="Public Sans" pitchFamily="2" charset="0"/>
                  </a:rPr>
                  <a:t>Proportion of the total number of clubs (%)</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Light" pitchFamily="2" charset="0"/>
                <a:ea typeface="+mn-ea"/>
                <a:cs typeface="+mn-cs"/>
              </a:defRPr>
            </a:pPr>
            <a:endParaRPr lang="en-US"/>
          </a:p>
        </c:txPr>
        <c:crossAx val="1263223583"/>
        <c:crosses val="max"/>
        <c:crossBetween val="midCat"/>
      </c:valAx>
      <c:valAx>
        <c:axId val="1263223583"/>
        <c:scaling>
          <c:orientation val="minMax"/>
        </c:scaling>
        <c:delete val="1"/>
        <c:axPos val="b"/>
        <c:numFmt formatCode="General" sourceLinked="1"/>
        <c:majorTickMark val="out"/>
        <c:minorTickMark val="none"/>
        <c:tickLblPos val="nextTo"/>
        <c:crossAx val="572902943"/>
        <c:crosses val="autoZero"/>
        <c:crossBetween val="midCat"/>
      </c:valAx>
      <c:spPr>
        <a:noFill/>
        <a:ln>
          <a:noFill/>
        </a:ln>
        <a:effectLst/>
      </c:spPr>
    </c:plotArea>
    <c:legend>
      <c:legendPos val="b"/>
      <c:layout>
        <c:manualLayout>
          <c:xMode val="edge"/>
          <c:yMode val="edge"/>
          <c:x val="0"/>
          <c:y val="0.85271825291972736"/>
          <c:w val="0.9939736666525063"/>
          <c:h val="0.12211396184537336"/>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latin typeface="Public Sans Light" pitchFamily="2"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 A2.3 Distribution of First Home Buyers Assistance Scheme exemptions and concessions.xlsx]data-22-23'!$P$104:$P$111</c:f>
              <c:strCache>
                <c:ptCount val="8"/>
                <c:pt idx="0">
                  <c:v>Total value of exemptions and concessions (left axis) </c:v>
                </c:pt>
              </c:strCache>
            </c:strRef>
          </c:tx>
          <c:spPr>
            <a:solidFill>
              <a:srgbClr val="8CE0FF"/>
            </a:solidFill>
            <a:ln>
              <a:noFill/>
            </a:ln>
            <a:effectLst/>
          </c:spPr>
          <c:invertIfNegative val="0"/>
          <c:cat>
            <c:strRef>
              <c:f>'[Chart A2.3 Distribution of First Home Buyers Assistance Scheme exemptions and concessions.xlsx]data-22-23'!$O$112:$O$126</c:f>
              <c:strCache>
                <c:ptCount val="2"/>
                <c:pt idx="0">
                  <c:v>Metropolitan Sydney</c:v>
                </c:pt>
                <c:pt idx="1">
                  <c:v>Rest of NSW</c:v>
                </c:pt>
              </c:strCache>
            </c:strRef>
          </c:cat>
          <c:val>
            <c:numRef>
              <c:f>'[Chart A2.3 Distribution of First Home Buyers Assistance Scheme exemptions and concessions.xlsx]data-22-23'!$P$112:$P$126</c:f>
              <c:numCache>
                <c:formatCode>General</c:formatCode>
                <c:ptCount val="2"/>
                <c:pt idx="0">
                  <c:v>244</c:v>
                </c:pt>
                <c:pt idx="1">
                  <c:v>146</c:v>
                </c:pt>
              </c:numCache>
            </c:numRef>
          </c:val>
          <c:extLst>
            <c:ext xmlns:c16="http://schemas.microsoft.com/office/drawing/2014/chart" uri="{C3380CC4-5D6E-409C-BE32-E72D297353CC}">
              <c16:uniqueId val="{00000000-A7A7-4A95-91DF-28AF7B32A8BC}"/>
            </c:ext>
          </c:extLst>
        </c:ser>
        <c:dLbls>
          <c:showLegendKey val="0"/>
          <c:showVal val="0"/>
          <c:showCatName val="0"/>
          <c:showSerName val="0"/>
          <c:showPercent val="0"/>
          <c:showBubbleSize val="0"/>
        </c:dLbls>
        <c:gapWidth val="219"/>
        <c:overlap val="-27"/>
        <c:axId val="142879071"/>
        <c:axId val="255511631"/>
      </c:barChart>
      <c:scatterChart>
        <c:scatterStyle val="lineMarker"/>
        <c:varyColors val="0"/>
        <c:ser>
          <c:idx val="1"/>
          <c:order val="1"/>
          <c:tx>
            <c:strRef>
              <c:f>'[Chart A2.3 Distribution of First Home Buyers Assistance Scheme exemptions and concessions.xlsx]data-22-23'!$Q$104:$Q$111</c:f>
              <c:strCache>
                <c:ptCount val="8"/>
                <c:pt idx="0">
                  <c:v>Number of First Home Buyer purchases (right axis)</c:v>
                </c:pt>
              </c:strCache>
            </c:strRef>
          </c:tx>
          <c:spPr>
            <a:ln w="57150" cap="rnd">
              <a:noFill/>
              <a:round/>
            </a:ln>
            <a:effectLst/>
          </c:spPr>
          <c:marker>
            <c:symbol val="circle"/>
            <c:size val="5"/>
            <c:spPr>
              <a:solidFill>
                <a:srgbClr val="002664"/>
              </a:solidFill>
              <a:ln w="57150">
                <a:solidFill>
                  <a:srgbClr val="002664"/>
                </a:solidFill>
              </a:ln>
              <a:effectLst/>
            </c:spPr>
          </c:marker>
          <c:xVal>
            <c:strRef>
              <c:f>'[Chart A2.3 Distribution of First Home Buyers Assistance Scheme exemptions and concessions.xlsx]data-22-23'!$O$112:$O$126</c:f>
              <c:strCache>
                <c:ptCount val="2"/>
                <c:pt idx="0">
                  <c:v>Metropolitan Sydney</c:v>
                </c:pt>
                <c:pt idx="1">
                  <c:v>Rest of NSW</c:v>
                </c:pt>
              </c:strCache>
            </c:strRef>
          </c:xVal>
          <c:yVal>
            <c:numRef>
              <c:f>'[Chart A2.3 Distribution of First Home Buyers Assistance Scheme exemptions and concessions.xlsx]data-22-23'!$Q$112:$Q$126</c:f>
              <c:numCache>
                <c:formatCode>General</c:formatCode>
                <c:ptCount val="2"/>
                <c:pt idx="0">
                  <c:v>13780</c:v>
                </c:pt>
                <c:pt idx="1">
                  <c:v>9742</c:v>
                </c:pt>
              </c:numCache>
            </c:numRef>
          </c:yVal>
          <c:smooth val="0"/>
          <c:extLst>
            <c:ext xmlns:c16="http://schemas.microsoft.com/office/drawing/2014/chart" uri="{C3380CC4-5D6E-409C-BE32-E72D297353CC}">
              <c16:uniqueId val="{00000001-A7A7-4A95-91DF-28AF7B32A8BC}"/>
            </c:ext>
          </c:extLst>
        </c:ser>
        <c:dLbls>
          <c:showLegendKey val="0"/>
          <c:showVal val="0"/>
          <c:showCatName val="0"/>
          <c:showSerName val="0"/>
          <c:showPercent val="0"/>
          <c:showBubbleSize val="0"/>
        </c:dLbls>
        <c:axId val="1141383824"/>
        <c:axId val="1141385744"/>
      </c:scatterChart>
      <c:catAx>
        <c:axId val="1428790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ctr" rtl="0">
              <a:defRPr lang="en-US" sz="700" b="0" i="0" u="none" strike="noStrike" kern="1200" baseline="0">
                <a:solidFill>
                  <a:sysClr val="windowText" lastClr="000000">
                    <a:lumMod val="65000"/>
                    <a:lumOff val="35000"/>
                  </a:sysClr>
                </a:solidFill>
                <a:latin typeface="Public Sans" pitchFamily="2" charset="0"/>
                <a:ea typeface="+mn-ea"/>
                <a:cs typeface="+mn-cs"/>
              </a:defRPr>
            </a:pPr>
            <a:endParaRPr lang="en-US"/>
          </a:p>
        </c:txPr>
        <c:crossAx val="255511631"/>
        <c:crosses val="autoZero"/>
        <c:auto val="1"/>
        <c:lblAlgn val="ctr"/>
        <c:lblOffset val="100"/>
        <c:noMultiLvlLbl val="0"/>
      </c:catAx>
      <c:valAx>
        <c:axId val="2555116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AU" sz="700" b="0" i="0" u="none" strike="noStrike" kern="1200" baseline="0">
                    <a:solidFill>
                      <a:sysClr val="windowText" lastClr="000000">
                        <a:lumMod val="65000"/>
                        <a:lumOff val="35000"/>
                      </a:sysClr>
                    </a:solidFill>
                    <a:latin typeface="Public Sans" pitchFamily="2" charset="0"/>
                  </a:rPr>
                  <a:t>Total value of exemptions and concessions provided to First Home Buyers ($m)</a:t>
                </a:r>
              </a:p>
            </c:rich>
          </c:tx>
          <c:layout>
            <c:manualLayout>
              <c:xMode val="edge"/>
              <c:yMode val="edge"/>
              <c:x val="1.7504270781727258E-2"/>
              <c:y val="8.0555589866887975E-2"/>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42879071"/>
        <c:crosses val="autoZero"/>
        <c:crossBetween val="between"/>
      </c:valAx>
      <c:valAx>
        <c:axId val="1141385744"/>
        <c:scaling>
          <c:orientation val="minMax"/>
        </c:scaling>
        <c:delete val="0"/>
        <c:axPos val="r"/>
        <c:title>
          <c:tx>
            <c:rich>
              <a:bodyPr rot="-5400000" spcFirstLastPara="1" vertOverflow="ellipsis" vert="horz" wrap="square" anchor="ctr" anchorCtr="1"/>
              <a:lstStyle/>
              <a:p>
                <a:pPr algn="ctr" rtl="0">
                  <a:defRPr lang="en-AU" sz="700" b="0" i="0" u="none" strike="noStrike" kern="1200" baseline="0">
                    <a:solidFill>
                      <a:sysClr val="windowText" lastClr="000000">
                        <a:lumMod val="65000"/>
                        <a:lumOff val="35000"/>
                      </a:sysClr>
                    </a:solidFill>
                    <a:latin typeface="Public Sans" pitchFamily="2" charset="0"/>
                    <a:ea typeface="+mn-ea"/>
                    <a:cs typeface="+mn-cs"/>
                  </a:defRPr>
                </a:pPr>
                <a:r>
                  <a:rPr lang="en-AU" sz="700" b="0" i="0" u="none" strike="noStrike" kern="1200" baseline="0">
                    <a:solidFill>
                      <a:sysClr val="windowText" lastClr="000000">
                        <a:lumMod val="65000"/>
                        <a:lumOff val="35000"/>
                      </a:sysClr>
                    </a:solidFill>
                    <a:latin typeface="Public Sans" pitchFamily="2" charset="0"/>
                    <a:ea typeface="+mn-ea"/>
                    <a:cs typeface="+mn-cs"/>
                  </a:rPr>
                  <a:t>Number of First Home Buyers purchases (1000s)</a:t>
                </a:r>
              </a:p>
            </c:rich>
          </c:tx>
          <c:layout>
            <c:manualLayout>
              <c:xMode val="edge"/>
              <c:yMode val="edge"/>
              <c:x val="0.96633460033182128"/>
              <c:y val="6.4818197089866719E-2"/>
            </c:manualLayout>
          </c:layout>
          <c:overlay val="0"/>
          <c:spPr>
            <a:noFill/>
            <a:ln>
              <a:noFill/>
            </a:ln>
            <a:effectLst/>
          </c:spPr>
          <c:txPr>
            <a:bodyPr rot="-5400000" spcFirstLastPara="1" vertOverflow="ellipsis" vert="horz" wrap="square" anchor="ctr" anchorCtr="1"/>
            <a:lstStyle/>
            <a:p>
              <a:pPr algn="ctr" rtl="0">
                <a:defRPr lang="en-AU" sz="700" b="0" i="0" u="none" strike="noStrike" kern="1200" baseline="0">
                  <a:solidFill>
                    <a:sysClr val="windowText" lastClr="000000">
                      <a:lumMod val="65000"/>
                      <a:lumOff val="35000"/>
                    </a:sysClr>
                  </a:solidFill>
                  <a:latin typeface="Public Sans" pitchFamily="2" charset="0"/>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141383824"/>
        <c:crosses val="max"/>
        <c:crossBetween val="midCat"/>
        <c:dispUnits>
          <c:builtInUnit val="thousands"/>
        </c:dispUnits>
      </c:valAx>
      <c:valAx>
        <c:axId val="1141383824"/>
        <c:scaling>
          <c:orientation val="minMax"/>
        </c:scaling>
        <c:delete val="1"/>
        <c:axPos val="t"/>
        <c:majorTickMark val="out"/>
        <c:minorTickMark val="none"/>
        <c:tickLblPos val="nextTo"/>
        <c:crossAx val="1141385744"/>
        <c:crosses val="max"/>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lgn="ctr" rtl="0">
            <a:defRPr lang="en-US" sz="700" b="0" i="0" u="none" strike="noStrike" kern="1200" baseline="0">
              <a:solidFill>
                <a:sysClr val="windowText" lastClr="000000">
                  <a:lumMod val="65000"/>
                  <a:lumOff val="35000"/>
                </a:sysClr>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35826544212302"/>
          <c:y val="5.7543182656850551E-2"/>
          <c:w val="0.72048198494455296"/>
          <c:h val="0.6643467351468304"/>
        </c:manualLayout>
      </c:layout>
      <c:barChart>
        <c:barDir val="col"/>
        <c:grouping val="clustered"/>
        <c:varyColors val="0"/>
        <c:ser>
          <c:idx val="1"/>
          <c:order val="1"/>
          <c:tx>
            <c:strRef>
              <c:f>'[Chart A2.4 Total value of exemptions and concessions for first home buyer purchases.xlsx]GRAPH_acrross diff price band'!$C$1</c:f>
              <c:strCache>
                <c:ptCount val="1"/>
                <c:pt idx="0">
                  <c:v>Total value of exemptions and concessions (left axis)</c:v>
                </c:pt>
              </c:strCache>
            </c:strRef>
          </c:tx>
          <c:spPr>
            <a:solidFill>
              <a:srgbClr val="8CE0FF"/>
            </a:solidFill>
            <a:ln>
              <a:noFill/>
            </a:ln>
            <a:effectLst/>
          </c:spPr>
          <c:invertIfNegative val="0"/>
          <c:cat>
            <c:strRef>
              <c:f>'[Chart A2.4 Total value of exemptions and concessions for first home buyer purchases.xlsx]GRAPH_acrross diff price band'!$A$3:$A$17</c:f>
              <c:strCache>
                <c:ptCount val="15"/>
                <c:pt idx="0">
                  <c:v>50,000 to 99,999</c:v>
                </c:pt>
                <c:pt idx="1">
                  <c:v>100,000 to 149,999</c:v>
                </c:pt>
                <c:pt idx="2">
                  <c:v>150,000 to 199,999</c:v>
                </c:pt>
                <c:pt idx="3">
                  <c:v>200,000 to 249,999</c:v>
                </c:pt>
                <c:pt idx="4">
                  <c:v>250,000 to 299,999</c:v>
                </c:pt>
                <c:pt idx="5">
                  <c:v>300,000 to 349,999</c:v>
                </c:pt>
                <c:pt idx="6">
                  <c:v>350,000 to 399,999</c:v>
                </c:pt>
                <c:pt idx="7">
                  <c:v>400,000 to 449,999</c:v>
                </c:pt>
                <c:pt idx="8">
                  <c:v>450,000 to 499,999</c:v>
                </c:pt>
                <c:pt idx="9">
                  <c:v>500,000 to 549,999</c:v>
                </c:pt>
                <c:pt idx="10">
                  <c:v>550,000 to 599,999</c:v>
                </c:pt>
                <c:pt idx="11">
                  <c:v>600,000 to 649,999</c:v>
                </c:pt>
                <c:pt idx="12">
                  <c:v>650,000 to 699,999</c:v>
                </c:pt>
                <c:pt idx="13">
                  <c:v>700,000 to 749,999</c:v>
                </c:pt>
                <c:pt idx="14">
                  <c:v>750,000 to 799,999</c:v>
                </c:pt>
              </c:strCache>
            </c:strRef>
          </c:cat>
          <c:val>
            <c:numRef>
              <c:f>'[Chart A2.4 Total value of exemptions and concessions for first home buyer purchases.xlsx]GRAPH_acrross diff price band'!$C$3:$C$17</c:f>
              <c:numCache>
                <c:formatCode>_-* #,##0_-;\-* #,##0_-;_-* "-"??_-;_-@_-</c:formatCode>
                <c:ptCount val="15"/>
                <c:pt idx="0">
                  <c:v>92.160499999999999</c:v>
                </c:pt>
                <c:pt idx="1">
                  <c:v>345.46249999999998</c:v>
                </c:pt>
                <c:pt idx="2">
                  <c:v>1383.31</c:v>
                </c:pt>
                <c:pt idx="3">
                  <c:v>2441.9189999999999</c:v>
                </c:pt>
                <c:pt idx="4">
                  <c:v>4045.817</c:v>
                </c:pt>
                <c:pt idx="5">
                  <c:v>7779.7359999999999</c:v>
                </c:pt>
                <c:pt idx="6">
                  <c:v>13800</c:v>
                </c:pt>
                <c:pt idx="7">
                  <c:v>20800</c:v>
                </c:pt>
                <c:pt idx="8">
                  <c:v>29600</c:v>
                </c:pt>
                <c:pt idx="9">
                  <c:v>40200</c:v>
                </c:pt>
                <c:pt idx="10">
                  <c:v>64700</c:v>
                </c:pt>
                <c:pt idx="11">
                  <c:v>80700</c:v>
                </c:pt>
                <c:pt idx="12">
                  <c:v>74400</c:v>
                </c:pt>
                <c:pt idx="13">
                  <c:v>32900</c:v>
                </c:pt>
                <c:pt idx="14">
                  <c:v>12300</c:v>
                </c:pt>
              </c:numCache>
            </c:numRef>
          </c:val>
          <c:extLst>
            <c:ext xmlns:c16="http://schemas.microsoft.com/office/drawing/2014/chart" uri="{C3380CC4-5D6E-409C-BE32-E72D297353CC}">
              <c16:uniqueId val="{00000000-8D03-416D-B486-6C5AF56A5197}"/>
            </c:ext>
          </c:extLst>
        </c:ser>
        <c:dLbls>
          <c:showLegendKey val="0"/>
          <c:showVal val="0"/>
          <c:showCatName val="0"/>
          <c:showSerName val="0"/>
          <c:showPercent val="0"/>
          <c:showBubbleSize val="0"/>
        </c:dLbls>
        <c:gapWidth val="64"/>
        <c:axId val="919414160"/>
        <c:axId val="835579312"/>
      </c:barChart>
      <c:scatterChart>
        <c:scatterStyle val="lineMarker"/>
        <c:varyColors val="0"/>
        <c:ser>
          <c:idx val="0"/>
          <c:order val="0"/>
          <c:tx>
            <c:strRef>
              <c:f>'[Chart A2.4 Total value of exemptions and concessions for first home buyer purchases.xlsx]GRAPH_acrross diff price band'!$B$1</c:f>
              <c:strCache>
                <c:ptCount val="1"/>
                <c:pt idx="0">
                  <c:v>Number of First Home Buyers receiving exemptions and concessions (right axis)</c:v>
                </c:pt>
              </c:strCache>
            </c:strRef>
          </c:tx>
          <c:spPr>
            <a:ln w="25400" cap="rnd">
              <a:noFill/>
              <a:round/>
            </a:ln>
            <a:effectLst/>
          </c:spPr>
          <c:marker>
            <c:symbol val="circle"/>
            <c:size val="5"/>
            <c:spPr>
              <a:solidFill>
                <a:srgbClr val="002664"/>
              </a:solidFill>
              <a:ln w="9525">
                <a:noFill/>
              </a:ln>
              <a:effectLst/>
            </c:spPr>
          </c:marker>
          <c:xVal>
            <c:strRef>
              <c:f>'[Chart A2.4 Total value of exemptions and concessions for first home buyer purchases.xlsx]GRAPH_acrross diff price band'!$A$3:$A$17</c:f>
              <c:strCache>
                <c:ptCount val="15"/>
                <c:pt idx="0">
                  <c:v>50,000 to 99,999</c:v>
                </c:pt>
                <c:pt idx="1">
                  <c:v>100,000 to 149,999</c:v>
                </c:pt>
                <c:pt idx="2">
                  <c:v>150,000 to 199,999</c:v>
                </c:pt>
                <c:pt idx="3">
                  <c:v>200,000 to 249,999</c:v>
                </c:pt>
                <c:pt idx="4">
                  <c:v>250,000 to 299,999</c:v>
                </c:pt>
                <c:pt idx="5">
                  <c:v>300,000 to 349,999</c:v>
                </c:pt>
                <c:pt idx="6">
                  <c:v>350,000 to 399,999</c:v>
                </c:pt>
                <c:pt idx="7">
                  <c:v>400,000 to 449,999</c:v>
                </c:pt>
                <c:pt idx="8">
                  <c:v>450,000 to 499,999</c:v>
                </c:pt>
                <c:pt idx="9">
                  <c:v>500,000 to 549,999</c:v>
                </c:pt>
                <c:pt idx="10">
                  <c:v>550,000 to 599,999</c:v>
                </c:pt>
                <c:pt idx="11">
                  <c:v>600,000 to 649,999</c:v>
                </c:pt>
                <c:pt idx="12">
                  <c:v>650,000 to 699,999</c:v>
                </c:pt>
                <c:pt idx="13">
                  <c:v>700,000 to 749,999</c:v>
                </c:pt>
                <c:pt idx="14">
                  <c:v>750,000 to 799,999</c:v>
                </c:pt>
              </c:strCache>
            </c:strRef>
          </c:xVal>
          <c:yVal>
            <c:numRef>
              <c:f>'[Chart A2.4 Total value of exemptions and concessions for first home buyer purchases.xlsx]GRAPH_acrross diff price band'!$B$3:$B$17</c:f>
              <c:numCache>
                <c:formatCode>General</c:formatCode>
                <c:ptCount val="15"/>
                <c:pt idx="0">
                  <c:v>77</c:v>
                </c:pt>
                <c:pt idx="1">
                  <c:v>127</c:v>
                </c:pt>
                <c:pt idx="2">
                  <c:v>307</c:v>
                </c:pt>
                <c:pt idx="3">
                  <c:v>396</c:v>
                </c:pt>
                <c:pt idx="4">
                  <c:v>510</c:v>
                </c:pt>
                <c:pt idx="5">
                  <c:v>800</c:v>
                </c:pt>
                <c:pt idx="6">
                  <c:v>1204</c:v>
                </c:pt>
                <c:pt idx="7">
                  <c:v>1559</c:v>
                </c:pt>
                <c:pt idx="8">
                  <c:v>1826</c:v>
                </c:pt>
                <c:pt idx="9">
                  <c:v>2164</c:v>
                </c:pt>
                <c:pt idx="10">
                  <c:v>3093</c:v>
                </c:pt>
                <c:pt idx="11">
                  <c:v>3501</c:v>
                </c:pt>
                <c:pt idx="12">
                  <c:v>3503</c:v>
                </c:pt>
                <c:pt idx="13">
                  <c:v>2458</c:v>
                </c:pt>
                <c:pt idx="14">
                  <c:v>1742</c:v>
                </c:pt>
              </c:numCache>
            </c:numRef>
          </c:yVal>
          <c:smooth val="0"/>
          <c:extLst>
            <c:ext xmlns:c16="http://schemas.microsoft.com/office/drawing/2014/chart" uri="{C3380CC4-5D6E-409C-BE32-E72D297353CC}">
              <c16:uniqueId val="{00000001-8D03-416D-B486-6C5AF56A5197}"/>
            </c:ext>
          </c:extLst>
        </c:ser>
        <c:dLbls>
          <c:showLegendKey val="0"/>
          <c:showVal val="0"/>
          <c:showCatName val="0"/>
          <c:showSerName val="0"/>
          <c:showPercent val="0"/>
          <c:showBubbleSize val="0"/>
        </c:dLbls>
        <c:axId val="919406272"/>
        <c:axId val="835572592"/>
      </c:scatterChart>
      <c:catAx>
        <c:axId val="919414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Public Sans" pitchFamily="2" charset="0"/>
                <a:ea typeface="+mn-ea"/>
                <a:cs typeface="+mn-cs"/>
              </a:defRPr>
            </a:pPr>
            <a:endParaRPr lang="en-US"/>
          </a:p>
        </c:txPr>
        <c:crossAx val="835579312"/>
        <c:crosses val="autoZero"/>
        <c:auto val="0"/>
        <c:lblAlgn val="ctr"/>
        <c:lblOffset val="100"/>
        <c:noMultiLvlLbl val="0"/>
      </c:catAx>
      <c:valAx>
        <c:axId val="835579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US" sz="700" b="0" i="0" u="none" strike="noStrike" kern="1200" baseline="0">
                    <a:solidFill>
                      <a:sysClr val="windowText" lastClr="000000">
                        <a:lumMod val="65000"/>
                        <a:lumOff val="35000"/>
                      </a:sysClr>
                    </a:solidFill>
                    <a:latin typeface="Public Sans" pitchFamily="2" charset="0"/>
                  </a:rPr>
                  <a:t>Total value of exemptions and concessions provided to First Home Buyers </a:t>
                </a:r>
                <a:r>
                  <a:rPr lang="en-US" sz="700" baseline="0"/>
                  <a:t>($m)</a:t>
                </a:r>
                <a:endParaRPr lang="en-US" sz="700"/>
              </a:p>
            </c:rich>
          </c:tx>
          <c:layout>
            <c:manualLayout>
              <c:xMode val="edge"/>
              <c:yMode val="edge"/>
              <c:x val="4.7102138808335796E-2"/>
              <c:y val="5.3635309068195317E-2"/>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_-* #,##0_-;\-* #,##0_-;_-* &quot;-&quot;??_-;_-@_-" sourceLinked="1"/>
        <c:majorTickMark val="none"/>
        <c:minorTickMark val="none"/>
        <c:tickLblPos val="nextTo"/>
        <c:spPr>
          <a:noFill/>
          <a:ln>
            <a:noFill/>
          </a:ln>
          <a:effectLst/>
        </c:spPr>
        <c:txPr>
          <a:bodyPr rot="0" spcFirstLastPara="1" vertOverflow="ellipsis" wrap="square" anchor="ctr" anchorCtr="1"/>
          <a:lstStyle/>
          <a:p>
            <a:pPr>
              <a:defRPr sz="600" b="0" i="0" u="none" strike="noStrike" kern="1200" baseline="0">
                <a:solidFill>
                  <a:schemeClr val="tx1">
                    <a:lumMod val="65000"/>
                    <a:lumOff val="35000"/>
                  </a:schemeClr>
                </a:solidFill>
                <a:latin typeface="Public Sans" pitchFamily="2" charset="0"/>
                <a:ea typeface="+mn-ea"/>
                <a:cs typeface="+mn-cs"/>
              </a:defRPr>
            </a:pPr>
            <a:endParaRPr lang="en-US"/>
          </a:p>
        </c:txPr>
        <c:crossAx val="919414160"/>
        <c:crosses val="autoZero"/>
        <c:crossBetween val="between"/>
        <c:dispUnits>
          <c:builtInUnit val="thousands"/>
        </c:dispUnits>
      </c:valAx>
      <c:valAx>
        <c:axId val="835572592"/>
        <c:scaling>
          <c:orientation val="minMax"/>
        </c:scaling>
        <c:delete val="0"/>
        <c:axPos val="r"/>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US" sz="700">
                    <a:latin typeface="Public Sans" pitchFamily="2" charset="0"/>
                  </a:rPr>
                  <a:t>Number of First Home Buyer</a:t>
                </a:r>
                <a:r>
                  <a:rPr lang="en-US" sz="700" baseline="0">
                    <a:latin typeface="Public Sans" pitchFamily="2" charset="0"/>
                  </a:rPr>
                  <a:t>s receiving exemptions and concessions (1000s)</a:t>
                </a:r>
                <a:endParaRPr lang="en-US" sz="700">
                  <a:latin typeface="Public Sans" pitchFamily="2" charset="0"/>
                </a:endParaRPr>
              </a:p>
            </c:rich>
          </c:tx>
          <c:layout>
            <c:manualLayout>
              <c:xMode val="edge"/>
              <c:yMode val="edge"/>
              <c:x val="0.88970787540240392"/>
              <c:y val="4.6112701019270536E-2"/>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Public Sans" pitchFamily="2" charset="0"/>
                <a:ea typeface="+mn-ea"/>
                <a:cs typeface="+mn-cs"/>
              </a:defRPr>
            </a:pPr>
            <a:endParaRPr lang="en-US"/>
          </a:p>
        </c:txPr>
        <c:crossAx val="919406272"/>
        <c:crosses val="max"/>
        <c:crossBetween val="midCat"/>
        <c:dispUnits>
          <c:builtInUnit val="thousands"/>
        </c:dispUnits>
      </c:valAx>
      <c:valAx>
        <c:axId val="919406272"/>
        <c:scaling>
          <c:orientation val="minMax"/>
        </c:scaling>
        <c:delete val="1"/>
        <c:axPos val="b"/>
        <c:numFmt formatCode="General" sourceLinked="1"/>
        <c:majorTickMark val="out"/>
        <c:minorTickMark val="none"/>
        <c:tickLblPos val="nextTo"/>
        <c:crossAx val="835572592"/>
        <c:crosses val="autoZero"/>
        <c:crossBetween val="midCat"/>
      </c:valAx>
      <c:spPr>
        <a:noFill/>
        <a:ln>
          <a:noFill/>
        </a:ln>
        <a:effectLst/>
      </c:spPr>
    </c:plotArea>
    <c:legend>
      <c:legendPos val="b"/>
      <c:legendEntry>
        <c:idx val="0"/>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legendEntry>
      <c:legendEntry>
        <c:idx val="1"/>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legendEntry>
      <c:layout>
        <c:manualLayout>
          <c:xMode val="edge"/>
          <c:yMode val="edge"/>
          <c:x val="3.3851042509759503E-2"/>
          <c:y val="0.86690443106376414"/>
          <c:w val="0.94716316710411197"/>
          <c:h val="7.6741266904157557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Public Sans" pitchFamily="2"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79F4D160-0BE4-4388-B561-11E2F4DA78F9}">
    <t:Anchor>
      <t:Comment id="682373660"/>
    </t:Anchor>
    <t:History>
      <t:Event id="{FC8616EA-5C3F-4E68-A530-4F1163F9E176}" time="2023-09-13T03:23:34.484Z">
        <t:Attribution userId="S::brittannie.northey1@treasury.nsw.gov.au::7fff5883-594e-4a9d-b9d7-14c3d5f8c826" userProvider="AD" userName="Brittannie Northey"/>
        <t:Anchor>
          <t:Comment id="1176603611"/>
        </t:Anchor>
        <t:Create/>
      </t:Event>
      <t:Event id="{3060D056-AC5F-4B7B-9B70-01A56C4BF0F7}" time="2023-09-13T03:23:34.484Z">
        <t:Attribution userId="S::brittannie.northey1@treasury.nsw.gov.au::7fff5883-594e-4a9d-b9d7-14c3d5f8c826" userProvider="AD" userName="Brittannie Northey"/>
        <t:Anchor>
          <t:Comment id="1176603611"/>
        </t:Anchor>
        <t:Assign userId="S::Joseph.Caruana@treasury.nsw.gov.au::c6298ec8-761e-4cc8-81a2-e30c34b0065e" userProvider="AD" userName="Joseph Caruana"/>
      </t:Event>
      <t:Event id="{BDFBC3BD-6364-47EC-AE72-91FD1AEBB897}" time="2023-09-13T03:23:34.484Z">
        <t:Attribution userId="S::brittannie.northey1@treasury.nsw.gov.au::7fff5883-594e-4a9d-b9d7-14c3d5f8c826" userProvider="AD" userName="Brittannie Northey"/>
        <t:Anchor>
          <t:Comment id="1176603611"/>
        </t:Anchor>
        <t:SetTitle title="@Joseph Caruana @Nicholas Young"/>
      </t:Event>
      <t:Event id="{0398A553-4C70-4E5C-9417-0BB9ABC03A38}" time="2023-09-14T05:56:16.086Z">
        <t:Attribution userId="S::brittannie.northey1@treasury.nsw.gov.au::7fff5883-594e-4a9d-b9d7-14c3d5f8c826" userProvider="AD" userName="Brittannie Northey"/>
        <t:Progress percentComplete="100"/>
      </t:Event>
    </t:History>
  </t:Task>
</t:Tasks>
</file>

<file path=word/drawings/drawing1.xml><?xml version="1.0" encoding="utf-8"?>
<c:userShapes xmlns:c="http://schemas.openxmlformats.org/drawingml/2006/chart">
  <cdr:relSizeAnchor xmlns:cdr="http://schemas.openxmlformats.org/drawingml/2006/chartDrawing">
    <cdr:from>
      <cdr:x>0.69429</cdr:x>
      <cdr:y>0.13033</cdr:y>
    </cdr:from>
    <cdr:to>
      <cdr:x>0.69538</cdr:x>
      <cdr:y>0.71565</cdr:y>
    </cdr:to>
    <cdr:cxnSp macro="">
      <cdr:nvCxnSpPr>
        <cdr:cNvPr id="3" name="Straight Connector 2">
          <a:extLst xmlns:a="http://schemas.openxmlformats.org/drawingml/2006/main">
            <a:ext uri="{FF2B5EF4-FFF2-40B4-BE49-F238E27FC236}">
              <a16:creationId xmlns:a16="http://schemas.microsoft.com/office/drawing/2014/main" id="{5A608557-DC02-2ED8-F641-C5105BCD62CA}"/>
            </a:ext>
          </a:extLst>
        </cdr:cNvPr>
        <cdr:cNvCxnSpPr/>
      </cdr:nvCxnSpPr>
      <cdr:spPr>
        <a:xfrm xmlns:a="http://schemas.openxmlformats.org/drawingml/2006/main" flipH="1">
          <a:off x="3769242" y="351935"/>
          <a:ext cx="5904" cy="1580607"/>
        </a:xfrm>
        <a:prstGeom xmlns:a="http://schemas.openxmlformats.org/drawingml/2006/main" prst="line">
          <a:avLst/>
        </a:prstGeom>
        <a:ln xmlns:a="http://schemas.openxmlformats.org/drawingml/2006/main">
          <a:solidFill>
            <a:schemeClr val="tx2"/>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0.50106</cdr:x>
      <cdr:y>0.13255</cdr:y>
    </cdr:from>
    <cdr:to>
      <cdr:x>0.50118</cdr:x>
      <cdr:y>0.71461</cdr:y>
    </cdr:to>
    <cdr:cxnSp macro="">
      <cdr:nvCxnSpPr>
        <cdr:cNvPr id="9" name="Straight Connector 8">
          <a:extLst xmlns:a="http://schemas.openxmlformats.org/drawingml/2006/main">
            <a:ext uri="{FF2B5EF4-FFF2-40B4-BE49-F238E27FC236}">
              <a16:creationId xmlns:a16="http://schemas.microsoft.com/office/drawing/2014/main" id="{EE2C7FD0-5717-B9B3-DCC8-3FFD697D9277}"/>
            </a:ext>
          </a:extLst>
        </cdr:cNvPr>
        <cdr:cNvCxnSpPr/>
      </cdr:nvCxnSpPr>
      <cdr:spPr>
        <a:xfrm xmlns:a="http://schemas.openxmlformats.org/drawingml/2006/main">
          <a:off x="2720204" y="357941"/>
          <a:ext cx="648" cy="1571800"/>
        </a:xfrm>
        <a:prstGeom xmlns:a="http://schemas.openxmlformats.org/drawingml/2006/main" prst="line">
          <a:avLst/>
        </a:prstGeom>
        <a:ln xmlns:a="http://schemas.openxmlformats.org/drawingml/2006/main">
          <a:solidFill>
            <a:schemeClr val="tx2"/>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0.40658</cdr:x>
      <cdr:y>0.12981</cdr:y>
    </cdr:from>
    <cdr:to>
      <cdr:x>0.40658</cdr:x>
      <cdr:y>0.71407</cdr:y>
    </cdr:to>
    <cdr:cxnSp macro="">
      <cdr:nvCxnSpPr>
        <cdr:cNvPr id="10" name="Straight Connector 9">
          <a:extLst xmlns:a="http://schemas.openxmlformats.org/drawingml/2006/main">
            <a:ext uri="{FF2B5EF4-FFF2-40B4-BE49-F238E27FC236}">
              <a16:creationId xmlns:a16="http://schemas.microsoft.com/office/drawing/2014/main" id="{EE2C7FD0-5717-B9B3-DCC8-3FFD697D9277}"/>
            </a:ext>
          </a:extLst>
        </cdr:cNvPr>
        <cdr:cNvCxnSpPr/>
      </cdr:nvCxnSpPr>
      <cdr:spPr>
        <a:xfrm xmlns:a="http://schemas.openxmlformats.org/drawingml/2006/main">
          <a:off x="2208162" y="343412"/>
          <a:ext cx="0" cy="1545691"/>
        </a:xfrm>
        <a:prstGeom xmlns:a="http://schemas.openxmlformats.org/drawingml/2006/main" prst="line">
          <a:avLst/>
        </a:prstGeom>
        <a:ln xmlns:a="http://schemas.openxmlformats.org/drawingml/2006/main">
          <a:solidFill>
            <a:schemeClr val="tx2"/>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0.84018</cdr:x>
      <cdr:y>0.13437</cdr:y>
    </cdr:from>
    <cdr:to>
      <cdr:x>0.84136</cdr:x>
      <cdr:y>0.7143</cdr:y>
    </cdr:to>
    <cdr:cxnSp macro="">
      <cdr:nvCxnSpPr>
        <cdr:cNvPr id="11" name="Straight Connector 10">
          <a:extLst xmlns:a="http://schemas.openxmlformats.org/drawingml/2006/main">
            <a:ext uri="{FF2B5EF4-FFF2-40B4-BE49-F238E27FC236}">
              <a16:creationId xmlns:a16="http://schemas.microsoft.com/office/drawing/2014/main" id="{EE2C7FD0-5717-B9B3-DCC8-3FFD697D9277}"/>
            </a:ext>
          </a:extLst>
        </cdr:cNvPr>
        <cdr:cNvCxnSpPr/>
      </cdr:nvCxnSpPr>
      <cdr:spPr>
        <a:xfrm xmlns:a="http://schemas.openxmlformats.org/drawingml/2006/main" flipH="1">
          <a:off x="4561270" y="362842"/>
          <a:ext cx="6415" cy="1566065"/>
        </a:xfrm>
        <a:prstGeom xmlns:a="http://schemas.openxmlformats.org/drawingml/2006/main" prst="line">
          <a:avLst/>
        </a:prstGeom>
        <a:ln xmlns:a="http://schemas.openxmlformats.org/drawingml/2006/main">
          <a:solidFill>
            <a:schemeClr val="tx2"/>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0.3216</cdr:x>
      <cdr:y>0.04857</cdr:y>
    </cdr:from>
    <cdr:to>
      <cdr:x>0.46892</cdr:x>
      <cdr:y>0.16279</cdr:y>
    </cdr:to>
    <cdr:sp macro="" textlink="">
      <cdr:nvSpPr>
        <cdr:cNvPr id="12" name="TextBox 11">
          <a:extLst xmlns:a="http://schemas.openxmlformats.org/drawingml/2006/main">
            <a:ext uri="{FF2B5EF4-FFF2-40B4-BE49-F238E27FC236}">
              <a16:creationId xmlns:a16="http://schemas.microsoft.com/office/drawing/2014/main" id="{7B45096E-2271-18D3-055C-A4D3140C576B}"/>
            </a:ext>
          </a:extLst>
        </cdr:cNvPr>
        <cdr:cNvSpPr txBox="1"/>
      </cdr:nvSpPr>
      <cdr:spPr>
        <a:xfrm xmlns:a="http://schemas.openxmlformats.org/drawingml/2006/main">
          <a:off x="2203287" y="157309"/>
          <a:ext cx="1009292" cy="36990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AU" sz="600">
              <a:solidFill>
                <a:schemeClr val="tx1">
                  <a:lumMod val="65000"/>
                  <a:lumOff val="35000"/>
                </a:schemeClr>
              </a:solidFill>
              <a:latin typeface="Public Sans" pitchFamily="2" charset="0"/>
            </a:rPr>
            <a:t>Vacant land exemption threshold</a:t>
          </a:r>
        </a:p>
      </cdr:txBody>
    </cdr:sp>
  </cdr:relSizeAnchor>
  <cdr:relSizeAnchor xmlns:cdr="http://schemas.openxmlformats.org/drawingml/2006/chartDrawing">
    <cdr:from>
      <cdr:x>0.44951</cdr:x>
      <cdr:y>0.05082</cdr:y>
    </cdr:from>
    <cdr:to>
      <cdr:x>0.58405</cdr:x>
      <cdr:y>0.16504</cdr:y>
    </cdr:to>
    <cdr:sp macro="" textlink="">
      <cdr:nvSpPr>
        <cdr:cNvPr id="14" name="TextBox 1">
          <a:extLst xmlns:a="http://schemas.openxmlformats.org/drawingml/2006/main">
            <a:ext uri="{FF2B5EF4-FFF2-40B4-BE49-F238E27FC236}">
              <a16:creationId xmlns:a16="http://schemas.microsoft.com/office/drawing/2014/main" id="{ECEC54CC-1AC9-27DD-1856-88B33D4A67D8}"/>
            </a:ext>
          </a:extLst>
        </cdr:cNvPr>
        <cdr:cNvSpPr txBox="1"/>
      </cdr:nvSpPr>
      <cdr:spPr>
        <a:xfrm xmlns:a="http://schemas.openxmlformats.org/drawingml/2006/main">
          <a:off x="3079594" y="164585"/>
          <a:ext cx="921736" cy="36990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Public Sans" pitchFamily="2" charset="0"/>
            </a:rPr>
            <a:t>Vacant land concession cut-off</a:t>
          </a:r>
        </a:p>
      </cdr:txBody>
    </cdr:sp>
  </cdr:relSizeAnchor>
  <cdr:relSizeAnchor xmlns:cdr="http://schemas.openxmlformats.org/drawingml/2006/chartDrawing">
    <cdr:from>
      <cdr:x>0.61001</cdr:x>
      <cdr:y>0.05137</cdr:y>
    </cdr:from>
    <cdr:to>
      <cdr:x>0.78305</cdr:x>
      <cdr:y>0.16559</cdr:y>
    </cdr:to>
    <cdr:sp macro="" textlink="">
      <cdr:nvSpPr>
        <cdr:cNvPr id="16" name="TextBox 1">
          <a:extLst xmlns:a="http://schemas.openxmlformats.org/drawingml/2006/main">
            <a:ext uri="{FF2B5EF4-FFF2-40B4-BE49-F238E27FC236}">
              <a16:creationId xmlns:a16="http://schemas.microsoft.com/office/drawing/2014/main" id="{598A1F8B-F9FF-7723-8B4C-623B22BBA026}"/>
            </a:ext>
          </a:extLst>
        </cdr:cNvPr>
        <cdr:cNvSpPr txBox="1"/>
      </cdr:nvSpPr>
      <cdr:spPr>
        <a:xfrm xmlns:a="http://schemas.openxmlformats.org/drawingml/2006/main">
          <a:off x="4179194" y="166356"/>
          <a:ext cx="1185487" cy="36990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Public Sans" pitchFamily="2" charset="0"/>
            </a:rPr>
            <a:t>Existing/new home exemption threshold</a:t>
          </a:r>
        </a:p>
      </cdr:txBody>
    </cdr:sp>
  </cdr:relSizeAnchor>
  <cdr:relSizeAnchor xmlns:cdr="http://schemas.openxmlformats.org/drawingml/2006/chartDrawing">
    <cdr:from>
      <cdr:x>0.75491</cdr:x>
      <cdr:y>0.04843</cdr:y>
    </cdr:from>
    <cdr:to>
      <cdr:x>0.89208</cdr:x>
      <cdr:y>0.16265</cdr:y>
    </cdr:to>
    <cdr:sp macro="" textlink="">
      <cdr:nvSpPr>
        <cdr:cNvPr id="17" name="TextBox 1">
          <a:extLst xmlns:a="http://schemas.openxmlformats.org/drawingml/2006/main">
            <a:ext uri="{FF2B5EF4-FFF2-40B4-BE49-F238E27FC236}">
              <a16:creationId xmlns:a16="http://schemas.microsoft.com/office/drawing/2014/main" id="{8C5BACC9-4CFD-EC03-E731-353320CB0522}"/>
            </a:ext>
          </a:extLst>
        </cdr:cNvPr>
        <cdr:cNvSpPr txBox="1"/>
      </cdr:nvSpPr>
      <cdr:spPr>
        <a:xfrm xmlns:a="http://schemas.openxmlformats.org/drawingml/2006/main">
          <a:off x="5171890" y="156846"/>
          <a:ext cx="939753" cy="36990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600">
              <a:solidFill>
                <a:schemeClr val="tx1">
                  <a:lumMod val="65000"/>
                  <a:lumOff val="35000"/>
                </a:schemeClr>
              </a:solidFill>
              <a:latin typeface="Public Sans" pitchFamily="2" charset="0"/>
            </a:rPr>
            <a:t>Existing/new concession cut-off</a:t>
          </a:r>
        </a:p>
      </cdr:txBody>
    </cdr:sp>
  </cdr:relSizeAnchor>
  <cdr:relSizeAnchor xmlns:cdr="http://schemas.openxmlformats.org/drawingml/2006/chartDrawing">
    <cdr:from>
      <cdr:x>0.24825</cdr:x>
      <cdr:y>0.79029</cdr:y>
    </cdr:from>
    <cdr:to>
      <cdr:x>0.70027</cdr:x>
      <cdr:y>0.85104</cdr:y>
    </cdr:to>
    <cdr:sp macro="" textlink="">
      <cdr:nvSpPr>
        <cdr:cNvPr id="2" name="TextBox 1"/>
        <cdr:cNvSpPr txBox="1"/>
      </cdr:nvSpPr>
      <cdr:spPr>
        <a:xfrm xmlns:a="http://schemas.openxmlformats.org/drawingml/2006/main">
          <a:off x="1700784" y="2488080"/>
          <a:ext cx="3096768" cy="19126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700">
              <a:solidFill>
                <a:schemeClr val="tx1">
                  <a:lumMod val="65000"/>
                  <a:lumOff val="35000"/>
                </a:schemeClr>
              </a:solidFill>
              <a:latin typeface="Public Sans" pitchFamily="2" charset="0"/>
            </a:rPr>
            <a:t>Property prices by $50,000</a:t>
          </a:r>
          <a:r>
            <a:rPr lang="en-AU" sz="700" baseline="0">
              <a:solidFill>
                <a:schemeClr val="tx1">
                  <a:lumMod val="65000"/>
                  <a:lumOff val="35000"/>
                </a:schemeClr>
              </a:solidFill>
              <a:latin typeface="Public Sans" pitchFamily="2" charset="0"/>
            </a:rPr>
            <a:t> price brackets </a:t>
          </a:r>
          <a:endParaRPr lang="en-AU" sz="700">
            <a:solidFill>
              <a:schemeClr val="tx1">
                <a:lumMod val="65000"/>
                <a:lumOff val="35000"/>
              </a:schemeClr>
            </a:solidFill>
            <a:latin typeface="Public Sans" pitchFamily="2"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1c478e85-8130-4c67-8ee4-8bdf1c0e6049">
      <Terms xmlns="http://schemas.microsoft.com/office/infopath/2007/PartnerControls"/>
    </lcf76f155ced4ddcb4097134ff3c332f>
    <_Flow_SignoffStatus xmlns="1c478e85-8130-4c67-8ee4-8bdf1c0e6049" xsi:nil="true"/>
    <SharedWithUsers xmlns="801a5968-9419-4033-b9de-7ffe8168468e">
      <UserInfo>
        <DisplayName>Ann-Louise Hagger</DisplayName>
        <AccountId>2362</AccountId>
        <AccountType/>
      </UserInfo>
      <UserInfo>
        <DisplayName>Lawrence Rogers</DisplayName>
        <AccountId>2404</AccountId>
        <AccountType/>
      </UserInfo>
      <UserInfo>
        <DisplayName>Adam Sinclair</DisplayName>
        <AccountId>843</AccountId>
        <AccountType/>
      </UserInfo>
      <UserInfo>
        <DisplayName>Ben Fitzgerald</DisplayName>
        <AccountId>51</AccountId>
        <AccountType/>
      </UserInfo>
      <UserInfo>
        <DisplayName>John Looker</DisplayName>
        <AccountId>3972</AccountId>
        <AccountType/>
      </UserInfo>
      <UserInfo>
        <DisplayName>Kaz Tsukamoto</DisplayName>
        <AccountId>2462</AccountId>
        <AccountType/>
      </UserInfo>
      <UserInfo>
        <DisplayName>Yixin Liu</DisplayName>
        <AccountId>4018</AccountId>
        <AccountType/>
      </UserInfo>
      <UserInfo>
        <DisplayName>Brittannie Northey</DisplayName>
        <AccountId>3159</AccountId>
        <AccountType/>
      </UserInfo>
      <UserInfo>
        <DisplayName>Ian Ly</DisplayName>
        <AccountId>2900</AccountId>
        <AccountType/>
      </UserInfo>
      <UserInfo>
        <DisplayName>Humyra Bristy</DisplayName>
        <AccountId>4372</AccountId>
        <AccountType/>
      </UserInfo>
      <UserInfo>
        <DisplayName>Joseph Caruana</DisplayName>
        <AccountId>3394</AccountId>
        <AccountType/>
      </UserInfo>
      <UserInfo>
        <DisplayName>Raphael Hasudungan</DisplayName>
        <AccountId>4428</AccountId>
        <AccountType/>
      </UserInfo>
      <UserInfo>
        <DisplayName>Monique Bower</DisplayName>
        <AccountId>3413</AccountId>
        <AccountType/>
      </UserInfo>
      <UserInfo>
        <DisplayName>Jane Cheung</DisplayName>
        <AccountId>796</AccountId>
        <AccountType/>
      </UserInfo>
      <UserInfo>
        <DisplayName>Michael Warlters</DisplayName>
        <AccountId>52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9440C7-AF29-49AD-A227-94931987F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93D4C9-B5FB-425B-853A-592996518147}">
  <ds:schemaRefs>
    <ds:schemaRef ds:uri="http://schemas.openxmlformats.org/officeDocument/2006/bibliography"/>
  </ds:schemaRefs>
</ds:datastoreItem>
</file>

<file path=customXml/itemProps3.xml><?xml version="1.0" encoding="utf-8"?>
<ds:datastoreItem xmlns:ds="http://schemas.openxmlformats.org/officeDocument/2006/customXml" ds:itemID="{CE9E9FD7-6E6C-41F1-AB66-B4A654C66101}">
  <ds:schemaRefs>
    <ds:schemaRef ds:uri="http://schemas.microsoft.com/office/2006/metadata/properties"/>
    <ds:schemaRef ds:uri="http://schemas.microsoft.com/office/infopath/2007/PartnerControls"/>
    <ds:schemaRef ds:uri="9f0ac7ce-5f57-4ea0-9af7-01d4f3f1ccae"/>
    <ds:schemaRef ds:uri="1c478e85-8130-4c67-8ee4-8bdf1c0e6049"/>
    <ds:schemaRef ds:uri="801a5968-9419-4033-b9de-7ffe8168468e"/>
  </ds:schemaRefs>
</ds:datastoreItem>
</file>

<file path=customXml/itemProps4.xml><?xml version="1.0" encoding="utf-8"?>
<ds:datastoreItem xmlns:ds="http://schemas.openxmlformats.org/officeDocument/2006/customXml" ds:itemID="{F510486F-5120-4F67-BA1E-2BAF7098B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9781</Words>
  <Characters>55756</Characters>
  <Application>Microsoft Office Word</Application>
  <DocSecurity>0</DocSecurity>
  <Lines>464</Lines>
  <Paragraphs>130</Paragraphs>
  <ScaleCrop>false</ScaleCrop>
  <Company>NSW Treasury</Company>
  <LinksUpToDate>false</LinksUpToDate>
  <CharactersWithSpaces>65407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Budget Paper No. 1 - Budget Statement - Appendix A2 - Tax Expenditure and Concessional Charges Statement</dc:title>
  <dc:subject/>
  <dc:creator>NSWTreasury@nswgov.onmicrosoft.com</dc:creator>
  <cp:keywords/>
  <cp:lastModifiedBy>F Lavorato</cp:lastModifiedBy>
  <cp:revision>2</cp:revision>
  <cp:lastPrinted>2024-06-24T02:44:00Z</cp:lastPrinted>
  <dcterms:created xsi:type="dcterms:W3CDTF">2024-09-25T04:10:00Z</dcterms:created>
  <dcterms:modified xsi:type="dcterms:W3CDTF">2024-09-25T04:10:00Z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A3020765</vt:lpwstr>
  </property>
  <property fmtid="{D5CDD505-2E9C-101B-9397-08002B2CF9AE}" pid="4" name="Objective-Title">
    <vt:lpwstr>Budget paper styles and template</vt:lpwstr>
  </property>
  <property fmtid="{D5CDD505-2E9C-101B-9397-08002B2CF9AE}" pid="5" name="Objective-Comment">
    <vt:lpwstr/>
  </property>
  <property fmtid="{D5CDD505-2E9C-101B-9397-08002B2CF9AE}" pid="6" name="Objective-CreationStamp">
    <vt:filetime>2015-09-10T21:55:51Z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2015-10-13T03:41:11Z</vt:filetime>
  </property>
  <property fmtid="{D5CDD505-2E9C-101B-9397-08002B2CF9AE}" pid="11" name="Objective-Owner">
    <vt:lpwstr>Alicia McIntyre</vt:lpwstr>
  </property>
  <property fmtid="{D5CDD505-2E9C-101B-9397-08002B2CF9AE}" pid="12" name="Objective-Path">
    <vt:lpwstr>Objective Global Folder:1. Treasury:1. Information Management Structure (TR):FISCAL &amp; ECONOMIC GROUP (FEG):Budget Strategy:Budget Process Design:Budget:2016-17 Budget - Process and Production:Production:</vt:lpwstr>
  </property>
  <property fmtid="{D5CDD505-2E9C-101B-9397-08002B2CF9AE}" pid="13" name="Objective-Parent">
    <vt:lpwstr>Production</vt:lpwstr>
  </property>
  <property fmtid="{D5CDD505-2E9C-101B-9397-08002B2CF9AE}" pid="14" name="Objective-State">
    <vt:lpwstr>Being Drafted</vt:lpwstr>
  </property>
  <property fmtid="{D5CDD505-2E9C-101B-9397-08002B2CF9AE}" pid="15" name="Objective-Version">
    <vt:lpwstr>0.5</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ContentTypeId">
    <vt:lpwstr>0x010100F02F16F1AFBDE54EBD2685E90FE1922F</vt:lpwstr>
  </property>
  <property fmtid="{D5CDD505-2E9C-101B-9397-08002B2CF9AE}" pid="25" name="MediaServiceImageTags">
    <vt:lpwstr/>
  </property>
  <property fmtid="{D5CDD505-2E9C-101B-9397-08002B2CF9AE}" pid="26" name="ClassificationContentMarkingHeaderShapeIds">
    <vt:lpwstr>3,4,5</vt:lpwstr>
  </property>
  <property fmtid="{D5CDD505-2E9C-101B-9397-08002B2CF9AE}" pid="27" name="ClassificationContentMarkingHeaderFontProps">
    <vt:lpwstr>#ff0000,10,Calibri</vt:lpwstr>
  </property>
  <property fmtid="{D5CDD505-2E9C-101B-9397-08002B2CF9AE}" pid="28" name="ClassificationContentMarkingHeaderText">
    <vt:lpwstr>OFFICIAL: Sensitive - NSW Government</vt:lpwstr>
  </property>
  <property fmtid="{D5CDD505-2E9C-101B-9397-08002B2CF9AE}" pid="29" name="ClassificationContentMarkingFooterShapeIds">
    <vt:lpwstr>6,7,8</vt:lpwstr>
  </property>
  <property fmtid="{D5CDD505-2E9C-101B-9397-08002B2CF9AE}" pid="30" name="ClassificationContentMarkingFooterFontProps">
    <vt:lpwstr>#ff0000,10,Calibri</vt:lpwstr>
  </property>
  <property fmtid="{D5CDD505-2E9C-101B-9397-08002B2CF9AE}" pid="31" name="ClassificationContentMarkingFooterText">
    <vt:lpwstr>OFFICIAL: Sensitive - NSW Government</vt:lpwstr>
  </property>
  <property fmtid="{D5CDD505-2E9C-101B-9397-08002B2CF9AE}" pid="32" name="MSIP_Label_ab31b62b-e375-4a62-a687-c19ac06ddd31_Enabled">
    <vt:lpwstr>true</vt:lpwstr>
  </property>
  <property fmtid="{D5CDD505-2E9C-101B-9397-08002B2CF9AE}" pid="33" name="MSIP_Label_ab31b62b-e375-4a62-a687-c19ac06ddd31_SetDate">
    <vt:lpwstr>2023-07-17T05:35:10Z</vt:lpwstr>
  </property>
  <property fmtid="{D5CDD505-2E9C-101B-9397-08002B2CF9AE}" pid="34" name="MSIP_Label_ab31b62b-e375-4a62-a687-c19ac06ddd31_Method">
    <vt:lpwstr>Privileged</vt:lpwstr>
  </property>
  <property fmtid="{D5CDD505-2E9C-101B-9397-08002B2CF9AE}" pid="35" name="MSIP_Label_ab31b62b-e375-4a62-a687-c19ac06ddd31_Name">
    <vt:lpwstr>OFFICIAL Sensitive - NSW Government</vt:lpwstr>
  </property>
  <property fmtid="{D5CDD505-2E9C-101B-9397-08002B2CF9AE}" pid="36" name="MSIP_Label_ab31b62b-e375-4a62-a687-c19ac06ddd31_SiteId">
    <vt:lpwstr>1ef97a68-e8ab-44ed-a16d-b579fe2d7cd8</vt:lpwstr>
  </property>
  <property fmtid="{D5CDD505-2E9C-101B-9397-08002B2CF9AE}" pid="37" name="MSIP_Label_ab31b62b-e375-4a62-a687-c19ac06ddd31_ActionId">
    <vt:lpwstr>e99cb3e8-e592-44b3-906e-e4c2bfceb55e</vt:lpwstr>
  </property>
  <property fmtid="{D5CDD505-2E9C-101B-9397-08002B2CF9AE}" pid="38" name="MSIP_Label_ab31b62b-e375-4a62-a687-c19ac06ddd31_ContentBits">
    <vt:lpwstr>3</vt:lpwstr>
  </property>
</Properties>
</file>